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rsidRPr="00EC2359">
        <w:trPr>
          <w:trHeight w:hRule="exact" w:val="851"/>
        </w:trPr>
        <w:tc>
          <w:tcPr>
            <w:tcW w:w="1280" w:type="dxa"/>
            <w:tcBorders>
              <w:bottom w:val="single" w:sz="4" w:space="0" w:color="auto"/>
            </w:tcBorders>
          </w:tcPr>
          <w:p w:rsidR="00A879C2" w:rsidRPr="00EC2359" w:rsidRDefault="00A879C2">
            <w:pPr>
              <w:rPr>
                <w:rFonts w:hint="eastAsia"/>
              </w:rPr>
            </w:pPr>
          </w:p>
        </w:tc>
        <w:tc>
          <w:tcPr>
            <w:tcW w:w="2273" w:type="dxa"/>
            <w:tcBorders>
              <w:bottom w:val="single" w:sz="4" w:space="0" w:color="auto"/>
            </w:tcBorders>
            <w:vAlign w:val="bottom"/>
          </w:tcPr>
          <w:p w:rsidR="00A879C2" w:rsidRPr="00EC2359" w:rsidRDefault="00A879C2">
            <w:pPr>
              <w:spacing w:after="80" w:line="300" w:lineRule="exact"/>
              <w:rPr>
                <w:rFonts w:eastAsia="SimHei" w:hint="eastAsia"/>
                <w:sz w:val="28"/>
              </w:rPr>
            </w:pPr>
            <w:r w:rsidRPr="00EC2359">
              <w:rPr>
                <w:rFonts w:eastAsia="SimHei" w:hAnsi="Time New Roman" w:hint="eastAsia"/>
                <w:sz w:val="28"/>
              </w:rPr>
              <w:t>联</w:t>
            </w:r>
            <w:r w:rsidRPr="00EC2359">
              <w:rPr>
                <w:rFonts w:eastAsia="SimHei" w:hint="eastAsia"/>
                <w:sz w:val="28"/>
              </w:rPr>
              <w:t xml:space="preserve"> </w:t>
            </w:r>
            <w:r w:rsidRPr="00EC2359">
              <w:rPr>
                <w:rFonts w:eastAsia="SimHei" w:hAnsi="Time New Roman" w:hint="eastAsia"/>
                <w:sz w:val="28"/>
              </w:rPr>
              <w:t>合</w:t>
            </w:r>
            <w:r w:rsidRPr="00EC2359">
              <w:rPr>
                <w:rFonts w:eastAsia="SimHei" w:hint="eastAsia"/>
                <w:sz w:val="28"/>
              </w:rPr>
              <w:t xml:space="preserve"> </w:t>
            </w:r>
            <w:r w:rsidRPr="00EC2359">
              <w:rPr>
                <w:rFonts w:eastAsia="SimHei" w:hAnsi="Time New Roman" w:hint="eastAsia"/>
                <w:sz w:val="28"/>
              </w:rPr>
              <w:t>国</w:t>
            </w:r>
          </w:p>
        </w:tc>
        <w:tc>
          <w:tcPr>
            <w:tcW w:w="6086" w:type="dxa"/>
            <w:gridSpan w:val="2"/>
            <w:tcBorders>
              <w:bottom w:val="single" w:sz="4" w:space="0" w:color="auto"/>
            </w:tcBorders>
            <w:vAlign w:val="bottom"/>
          </w:tcPr>
          <w:p w:rsidR="00A879C2" w:rsidRPr="002B3BBA" w:rsidRDefault="00A879C2" w:rsidP="00626C95">
            <w:pPr>
              <w:spacing w:line="240" w:lineRule="atLeast"/>
              <w:jc w:val="right"/>
              <w:rPr>
                <w:sz w:val="20"/>
                <w:szCs w:val="21"/>
              </w:rPr>
            </w:pPr>
            <w:r w:rsidRPr="00EC2359">
              <w:rPr>
                <w:sz w:val="40"/>
                <w:szCs w:val="40"/>
              </w:rPr>
              <w:t>CAT</w:t>
            </w:r>
            <w:r w:rsidRPr="00EC2359">
              <w:rPr>
                <w:sz w:val="20"/>
              </w:rPr>
              <w:t>/C</w:t>
            </w:r>
            <w:r w:rsidR="00F86194" w:rsidRPr="00EC2359">
              <w:rPr>
                <w:rFonts w:hint="eastAsia"/>
                <w:sz w:val="20"/>
              </w:rPr>
              <w:t>/</w:t>
            </w:r>
            <w:r w:rsidR="002B3BBA" w:rsidRPr="002B3BBA">
              <w:rPr>
                <w:sz w:val="20"/>
              </w:rPr>
              <w:t>KEN/CO/2</w:t>
            </w:r>
          </w:p>
        </w:tc>
      </w:tr>
      <w:tr w:rsidR="00A879C2" w:rsidRPr="00EC2359">
        <w:trPr>
          <w:trHeight w:hRule="exact" w:val="2835"/>
        </w:trPr>
        <w:tc>
          <w:tcPr>
            <w:tcW w:w="1280" w:type="dxa"/>
            <w:tcBorders>
              <w:top w:val="single" w:sz="4" w:space="0" w:color="auto"/>
              <w:bottom w:val="single" w:sz="12" w:space="0" w:color="auto"/>
            </w:tcBorders>
          </w:tcPr>
          <w:p w:rsidR="00A879C2" w:rsidRPr="00EC2359" w:rsidRDefault="00A879C2">
            <w:pPr>
              <w:spacing w:line="120" w:lineRule="atLeast"/>
              <w:rPr>
                <w:sz w:val="10"/>
                <w:szCs w:val="10"/>
              </w:rPr>
            </w:pPr>
          </w:p>
          <w:p w:rsidR="00A879C2" w:rsidRPr="00EC2359" w:rsidRDefault="00A879C2">
            <w:pPr>
              <w:spacing w:line="120" w:lineRule="atLeast"/>
              <w:rPr>
                <w:sz w:val="10"/>
                <w:szCs w:val="10"/>
              </w:rPr>
            </w:pPr>
            <w:r w:rsidRPr="00EC235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Pr="00EC2359" w:rsidRDefault="00A879C2">
            <w:pPr>
              <w:spacing w:before="320" w:line="240" w:lineRule="exact"/>
              <w:rPr>
                <w:rFonts w:eastAsia="SimHei" w:hint="eastAsia"/>
                <w:sz w:val="32"/>
                <w:szCs w:val="32"/>
              </w:rPr>
            </w:pPr>
            <w:r w:rsidRPr="00EC2359">
              <w:rPr>
                <w:rFonts w:eastAsia="SimHei" w:hAnsi="Time New Roman" w:hint="eastAsia"/>
                <w:sz w:val="32"/>
                <w:szCs w:val="32"/>
              </w:rPr>
              <w:t>禁止酷刑和其他残忍、不人道</w:t>
            </w:r>
          </w:p>
          <w:p w:rsidR="00A879C2" w:rsidRPr="00EC2359" w:rsidRDefault="00A879C2">
            <w:pPr>
              <w:spacing w:before="160" w:line="240" w:lineRule="exact"/>
              <w:rPr>
                <w:rFonts w:eastAsia="SimHei"/>
                <w:sz w:val="32"/>
                <w:szCs w:val="32"/>
              </w:rPr>
            </w:pPr>
            <w:r w:rsidRPr="00EC2359">
              <w:rPr>
                <w:rFonts w:eastAsia="SimHei" w:hAnsi="Time New Roman" w:hint="eastAsia"/>
                <w:sz w:val="32"/>
                <w:szCs w:val="32"/>
              </w:rPr>
              <w:t>或有辱人格的待遇或处罚公约</w:t>
            </w:r>
          </w:p>
          <w:p w:rsidR="00A879C2" w:rsidRPr="00EC2359"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EC2359" w:rsidRDefault="00A879C2" w:rsidP="00137BEA">
            <w:pPr>
              <w:spacing w:before="240" w:line="240" w:lineRule="atLeast"/>
              <w:rPr>
                <w:sz w:val="20"/>
              </w:rPr>
            </w:pPr>
            <w:r w:rsidRPr="00EC2359">
              <w:rPr>
                <w:sz w:val="20"/>
              </w:rPr>
              <w:t>Distr.: General</w:t>
            </w:r>
          </w:p>
          <w:p w:rsidR="00A879C2" w:rsidRPr="00EC2359" w:rsidRDefault="002B3BBA">
            <w:pPr>
              <w:spacing w:line="240" w:lineRule="atLeast"/>
              <w:rPr>
                <w:rFonts w:hint="eastAsia"/>
                <w:sz w:val="20"/>
              </w:rPr>
            </w:pPr>
            <w:r w:rsidRPr="002B3BBA">
              <w:rPr>
                <w:sz w:val="20"/>
              </w:rPr>
              <w:t>19 June</w:t>
            </w:r>
            <w:r w:rsidR="00D83B4B" w:rsidRPr="00EC2359">
              <w:rPr>
                <w:sz w:val="20"/>
              </w:rPr>
              <w:t xml:space="preserve"> 20</w:t>
            </w:r>
            <w:r w:rsidR="000A551A" w:rsidRPr="00EC2359">
              <w:rPr>
                <w:rFonts w:hint="eastAsia"/>
                <w:sz w:val="20"/>
              </w:rPr>
              <w:t>1</w:t>
            </w:r>
            <w:r w:rsidR="00E04D00">
              <w:rPr>
                <w:rFonts w:hint="eastAsia"/>
                <w:sz w:val="20"/>
              </w:rPr>
              <w:t>3</w:t>
            </w:r>
          </w:p>
          <w:p w:rsidR="00A879C2" w:rsidRPr="00EC2359" w:rsidRDefault="00A879C2" w:rsidP="00626C95">
            <w:pPr>
              <w:spacing w:line="240" w:lineRule="atLeast"/>
              <w:rPr>
                <w:sz w:val="20"/>
              </w:rPr>
            </w:pPr>
            <w:r w:rsidRPr="00EC2359">
              <w:rPr>
                <w:sz w:val="20"/>
              </w:rPr>
              <w:t xml:space="preserve">Chinese </w:t>
            </w:r>
          </w:p>
          <w:p w:rsidR="00A879C2" w:rsidRPr="002B3BBA" w:rsidRDefault="00A879C2" w:rsidP="00137BEA">
            <w:pPr>
              <w:spacing w:line="240" w:lineRule="atLeast"/>
              <w:rPr>
                <w:rFonts w:hint="eastAsia"/>
                <w:sz w:val="20"/>
              </w:rPr>
            </w:pPr>
            <w:r w:rsidRPr="00EC2359">
              <w:rPr>
                <w:sz w:val="20"/>
              </w:rPr>
              <w:t xml:space="preserve">Original: </w:t>
            </w:r>
            <w:r w:rsidR="002B3BBA" w:rsidRPr="002B3BBA">
              <w:rPr>
                <w:sz w:val="20"/>
              </w:rPr>
              <w:t>English</w:t>
            </w:r>
          </w:p>
        </w:tc>
      </w:tr>
    </w:tbl>
    <w:p w:rsidR="00A879C2" w:rsidRPr="00EC2359" w:rsidRDefault="00A879C2">
      <w:pPr>
        <w:spacing w:before="120"/>
        <w:rPr>
          <w:rFonts w:eastAsia="SimHei" w:hint="eastAsia"/>
          <w:sz w:val="24"/>
          <w:szCs w:val="24"/>
        </w:rPr>
      </w:pPr>
      <w:r w:rsidRPr="00EC2359">
        <w:rPr>
          <w:rFonts w:eastAsia="SimHei" w:hAnsi="Time New Roman" w:hint="eastAsia"/>
          <w:sz w:val="24"/>
          <w:szCs w:val="24"/>
        </w:rPr>
        <w:t>禁止酷刑委员会</w:t>
      </w:r>
    </w:p>
    <w:p w:rsidR="00C56429" w:rsidRDefault="008D6116" w:rsidP="00801EC7">
      <w:pPr>
        <w:pStyle w:val="HChGC"/>
        <w:rPr>
          <w:rFonts w:hint="eastAsia"/>
          <w:lang w:val="fr-CH"/>
        </w:rPr>
      </w:pPr>
      <w:r w:rsidRPr="00EC2359">
        <w:rPr>
          <w:rFonts w:hint="eastAsia"/>
          <w:lang w:val="fr-CH"/>
        </w:rPr>
        <w:tab/>
      </w:r>
      <w:r w:rsidRPr="00EC2359">
        <w:rPr>
          <w:rFonts w:hint="eastAsia"/>
          <w:lang w:val="fr-CH"/>
        </w:rPr>
        <w:tab/>
      </w:r>
      <w:r w:rsidR="00801EC7" w:rsidRPr="00801EC7">
        <w:rPr>
          <w:rFonts w:hint="eastAsia"/>
          <w:lang w:val="fr-CH"/>
        </w:rPr>
        <w:t>委员会第五十届会议</w:t>
      </w:r>
      <w:r w:rsidR="00801EC7" w:rsidRPr="00801EC7">
        <w:rPr>
          <w:rFonts w:hint="eastAsia"/>
          <w:lang w:val="fr-CH"/>
        </w:rPr>
        <w:t>(</w:t>
      </w:r>
      <w:smartTag w:uri="urn:schemas-microsoft-com:office:smarttags" w:element="chsdate">
        <w:smartTagPr>
          <w:attr w:name="Year" w:val="2013"/>
          <w:attr w:name="Month" w:val="5"/>
          <w:attr w:name="Day" w:val="6"/>
          <w:attr w:name="IsLunarDate" w:val="False"/>
          <w:attr w:name="IsROCDate" w:val="False"/>
        </w:smartTagPr>
        <w:r w:rsidR="00801EC7" w:rsidRPr="00801EC7">
          <w:rPr>
            <w:rFonts w:hint="eastAsia"/>
            <w:lang w:val="fr-CH"/>
          </w:rPr>
          <w:t>2013</w:t>
        </w:r>
        <w:r w:rsidR="00801EC7" w:rsidRPr="00801EC7">
          <w:rPr>
            <w:rFonts w:hint="eastAsia"/>
            <w:lang w:val="fr-CH"/>
          </w:rPr>
          <w:t>年</w:t>
        </w:r>
        <w:r w:rsidR="00801EC7" w:rsidRPr="00801EC7">
          <w:rPr>
            <w:rFonts w:hint="eastAsia"/>
            <w:lang w:val="fr-CH"/>
          </w:rPr>
          <w:t>5</w:t>
        </w:r>
        <w:r w:rsidR="00801EC7" w:rsidRPr="00801EC7">
          <w:rPr>
            <w:rFonts w:hint="eastAsia"/>
            <w:lang w:val="fr-CH"/>
          </w:rPr>
          <w:t>月</w:t>
        </w:r>
        <w:r w:rsidR="00801EC7" w:rsidRPr="00801EC7">
          <w:rPr>
            <w:rFonts w:hint="eastAsia"/>
            <w:lang w:val="fr-CH"/>
          </w:rPr>
          <w:t>6</w:t>
        </w:r>
        <w:r w:rsidR="00801EC7" w:rsidRPr="00801EC7">
          <w:rPr>
            <w:rFonts w:hint="eastAsia"/>
            <w:lang w:val="fr-CH"/>
          </w:rPr>
          <w:t>日</w:t>
        </w:r>
      </w:smartTag>
      <w:r w:rsidR="00801EC7" w:rsidRPr="00801EC7">
        <w:rPr>
          <w:rFonts w:hint="eastAsia"/>
          <w:lang w:val="fr-CH"/>
        </w:rPr>
        <w:t>至</w:t>
      </w:r>
      <w:r w:rsidR="00801EC7" w:rsidRPr="00801EC7">
        <w:rPr>
          <w:rFonts w:hint="eastAsia"/>
          <w:lang w:val="fr-CH"/>
        </w:rPr>
        <w:t>30</w:t>
      </w:r>
      <w:r w:rsidR="00801EC7" w:rsidRPr="00801EC7">
        <w:rPr>
          <w:rFonts w:hint="eastAsia"/>
          <w:lang w:val="fr-CH"/>
        </w:rPr>
        <w:t>日</w:t>
      </w:r>
      <w:r w:rsidR="00801EC7">
        <w:rPr>
          <w:rFonts w:hint="eastAsia"/>
          <w:lang w:val="fr-CH"/>
        </w:rPr>
        <w:t>)</w:t>
      </w:r>
      <w:r w:rsidR="00801EC7" w:rsidRPr="00801EC7">
        <w:rPr>
          <w:rFonts w:hint="eastAsia"/>
          <w:lang w:val="fr-CH"/>
        </w:rPr>
        <w:t>通过的关于肯尼亚第二次定期报告的结论性意见</w:t>
      </w:r>
    </w:p>
    <w:p w:rsidR="00801EC7" w:rsidRDefault="00801EC7" w:rsidP="00801EC7">
      <w:pPr>
        <w:pStyle w:val="SingleTxtGC"/>
        <w:rPr>
          <w:rFonts w:hint="eastAsia"/>
        </w:rPr>
      </w:pPr>
      <w:r>
        <w:rPr>
          <w:rFonts w:hint="eastAsia"/>
        </w:rPr>
        <w:t xml:space="preserve">1.  </w:t>
      </w:r>
      <w:r>
        <w:rPr>
          <w:rFonts w:hint="eastAsia"/>
        </w:rPr>
        <w:t>委员会在</w:t>
      </w:r>
      <w:smartTag w:uri="urn:schemas-microsoft-com:office:smarttags" w:element="chsdate">
        <w:smartTagPr>
          <w:attr w:name="Year" w:val="2013"/>
          <w:attr w:name="Month" w:val="5"/>
          <w:attr w:name="Day" w:val="15"/>
          <w:attr w:name="IsLunarDate" w:val="False"/>
          <w:attr w:name="IsROCDate" w:val="False"/>
        </w:smartTagPr>
        <w:r>
          <w:rPr>
            <w:rFonts w:hint="eastAsia"/>
          </w:rPr>
          <w:t>2013</w:t>
        </w:r>
        <w:r>
          <w:rPr>
            <w:rFonts w:hint="eastAsia"/>
          </w:rPr>
          <w:t>年</w:t>
        </w:r>
        <w:r>
          <w:rPr>
            <w:rFonts w:hint="eastAsia"/>
          </w:rPr>
          <w:t>5</w:t>
        </w:r>
        <w:r>
          <w:rPr>
            <w:rFonts w:hint="eastAsia"/>
          </w:rPr>
          <w:t>月</w:t>
        </w:r>
        <w:r>
          <w:rPr>
            <w:rFonts w:hint="eastAsia"/>
          </w:rPr>
          <w:t>15</w:t>
        </w:r>
        <w:r>
          <w:rPr>
            <w:rFonts w:hint="eastAsia"/>
          </w:rPr>
          <w:t>日</w:t>
        </w:r>
      </w:smartTag>
      <w:r>
        <w:rPr>
          <w:rFonts w:hint="eastAsia"/>
        </w:rPr>
        <w:t>至</w:t>
      </w:r>
      <w:r>
        <w:rPr>
          <w:rFonts w:hint="eastAsia"/>
        </w:rPr>
        <w:t>16</w:t>
      </w:r>
      <w:r>
        <w:rPr>
          <w:rFonts w:hint="eastAsia"/>
        </w:rPr>
        <w:t>日举行的第</w:t>
      </w:r>
      <w:r>
        <w:rPr>
          <w:rFonts w:hint="eastAsia"/>
        </w:rPr>
        <w:t>1146</w:t>
      </w:r>
      <w:r>
        <w:rPr>
          <w:rFonts w:hint="eastAsia"/>
        </w:rPr>
        <w:t>次和</w:t>
      </w:r>
      <w:r>
        <w:rPr>
          <w:rFonts w:hint="eastAsia"/>
        </w:rPr>
        <w:t>1149</w:t>
      </w:r>
      <w:r>
        <w:rPr>
          <w:rFonts w:hint="eastAsia"/>
        </w:rPr>
        <w:t>次会议</w:t>
      </w:r>
      <w:r>
        <w:rPr>
          <w:rFonts w:hint="eastAsia"/>
        </w:rPr>
        <w:t>(CAT/C/ SR.1146</w:t>
      </w:r>
      <w:r>
        <w:rPr>
          <w:rFonts w:hint="eastAsia"/>
        </w:rPr>
        <w:t>和</w:t>
      </w:r>
      <w:r>
        <w:rPr>
          <w:rFonts w:hint="eastAsia"/>
        </w:rPr>
        <w:t>1149)</w:t>
      </w:r>
      <w:r>
        <w:rPr>
          <w:rFonts w:hint="eastAsia"/>
        </w:rPr>
        <w:t>上审议了肯尼亚的第二次报告</w:t>
      </w:r>
      <w:r>
        <w:rPr>
          <w:rFonts w:hint="eastAsia"/>
        </w:rPr>
        <w:t>(CAT/C/KEN/2)</w:t>
      </w:r>
      <w:r>
        <w:rPr>
          <w:rFonts w:hint="eastAsia"/>
        </w:rPr>
        <w:t>，并在</w:t>
      </w:r>
      <w:smartTag w:uri="urn:schemas-microsoft-com:office:smarttags" w:element="chsdate">
        <w:smartTagPr>
          <w:attr w:name="Year" w:val="2013"/>
          <w:attr w:name="Month" w:val="5"/>
          <w:attr w:name="Day" w:val="29"/>
          <w:attr w:name="IsLunarDate" w:val="False"/>
          <w:attr w:name="IsROCDate" w:val="False"/>
        </w:smartTagPr>
        <w:r>
          <w:rPr>
            <w:rFonts w:hint="eastAsia"/>
          </w:rPr>
          <w:t>2013</w:t>
        </w:r>
        <w:r>
          <w:rPr>
            <w:rFonts w:hint="eastAsia"/>
          </w:rPr>
          <w:t>年</w:t>
        </w:r>
        <w:r>
          <w:rPr>
            <w:rFonts w:hint="eastAsia"/>
          </w:rPr>
          <w:t>5</w:t>
        </w:r>
        <w:r>
          <w:rPr>
            <w:rFonts w:hint="eastAsia"/>
          </w:rPr>
          <w:t>月</w:t>
        </w:r>
        <w:r>
          <w:rPr>
            <w:rFonts w:hint="eastAsia"/>
          </w:rPr>
          <w:t>29</w:t>
        </w:r>
        <w:r>
          <w:rPr>
            <w:rFonts w:hint="eastAsia"/>
          </w:rPr>
          <w:t>日</w:t>
        </w:r>
      </w:smartTag>
      <w:r>
        <w:rPr>
          <w:rFonts w:hint="eastAsia"/>
        </w:rPr>
        <w:t>举行的第</w:t>
      </w:r>
      <w:r>
        <w:rPr>
          <w:rFonts w:hint="eastAsia"/>
        </w:rPr>
        <w:t>1164</w:t>
      </w:r>
      <w:r>
        <w:rPr>
          <w:rFonts w:hint="eastAsia"/>
        </w:rPr>
        <w:t>次和</w:t>
      </w:r>
      <w:r>
        <w:rPr>
          <w:rFonts w:hint="eastAsia"/>
        </w:rPr>
        <w:t>1165</w:t>
      </w:r>
      <w:r>
        <w:rPr>
          <w:rFonts w:hint="eastAsia"/>
        </w:rPr>
        <w:t>次会议</w:t>
      </w:r>
      <w:r>
        <w:rPr>
          <w:rFonts w:hint="eastAsia"/>
        </w:rPr>
        <w:t>(CAT/C/SR.1164</w:t>
      </w:r>
      <w:r>
        <w:rPr>
          <w:rFonts w:hint="eastAsia"/>
        </w:rPr>
        <w:t>和</w:t>
      </w:r>
      <w:r>
        <w:rPr>
          <w:rFonts w:hint="eastAsia"/>
        </w:rPr>
        <w:t>1165)</w:t>
      </w:r>
      <w:r>
        <w:rPr>
          <w:rFonts w:hint="eastAsia"/>
        </w:rPr>
        <w:t>上通过了以下结论和建议。</w:t>
      </w:r>
    </w:p>
    <w:p w:rsidR="00801EC7" w:rsidRDefault="00801EC7" w:rsidP="00801EC7">
      <w:pPr>
        <w:pStyle w:val="HChGC"/>
        <w:rPr>
          <w:rFonts w:hint="eastAsia"/>
        </w:rPr>
      </w:pPr>
      <w:r>
        <w:rPr>
          <w:rFonts w:hint="eastAsia"/>
        </w:rPr>
        <w:tab/>
        <w:t>A.</w:t>
      </w:r>
      <w:r>
        <w:rPr>
          <w:rFonts w:hint="eastAsia"/>
        </w:rPr>
        <w:tab/>
      </w:r>
      <w:r>
        <w:rPr>
          <w:rFonts w:hint="eastAsia"/>
        </w:rPr>
        <w:t>导言</w:t>
      </w:r>
    </w:p>
    <w:p w:rsidR="00801EC7" w:rsidRDefault="00801EC7" w:rsidP="00801EC7">
      <w:pPr>
        <w:pStyle w:val="SingleTxtGC"/>
        <w:rPr>
          <w:rFonts w:hint="eastAsia"/>
        </w:rPr>
      </w:pPr>
      <w:r>
        <w:rPr>
          <w:rFonts w:hint="eastAsia"/>
        </w:rPr>
        <w:t xml:space="preserve">2.  </w:t>
      </w:r>
      <w:r>
        <w:rPr>
          <w:rFonts w:hint="eastAsia"/>
        </w:rPr>
        <w:t>委员会对缔约国接受任择报告程序并按该程序提交了定期报告表示赞赏，因为这加强了缔约国与委员会之间的合作，并侧重于审查报告以及与代表团的对话。委员会欢迎缔约国在</w:t>
      </w:r>
      <w:r>
        <w:rPr>
          <w:rFonts w:hint="eastAsia"/>
        </w:rPr>
        <w:t>2011</w:t>
      </w:r>
      <w:r>
        <w:rPr>
          <w:rFonts w:hint="eastAsia"/>
        </w:rPr>
        <w:t>年提交的核心文件</w:t>
      </w:r>
      <w:r>
        <w:rPr>
          <w:rFonts w:hint="eastAsia"/>
        </w:rPr>
        <w:t>(HRI/CORE/KEN/2011)</w:t>
      </w:r>
      <w:r>
        <w:rPr>
          <w:rFonts w:hint="eastAsia"/>
        </w:rPr>
        <w:t>。</w:t>
      </w:r>
    </w:p>
    <w:p w:rsidR="00801EC7" w:rsidRDefault="00801EC7" w:rsidP="00801EC7">
      <w:pPr>
        <w:pStyle w:val="SingleTxtGC"/>
        <w:rPr>
          <w:rFonts w:hint="eastAsia"/>
        </w:rPr>
      </w:pPr>
      <w:r>
        <w:rPr>
          <w:rFonts w:hint="eastAsia"/>
        </w:rPr>
        <w:t xml:space="preserve">3.  </w:t>
      </w:r>
      <w:r>
        <w:rPr>
          <w:rFonts w:hint="eastAsia"/>
        </w:rPr>
        <w:t>委员会赞赏与缔约国高级别多部门代表团开展的坦诚对话，对话涉及《公约》包括的各个关切领域。</w:t>
      </w:r>
    </w:p>
    <w:p w:rsidR="00801EC7" w:rsidRDefault="00801EC7" w:rsidP="00801EC7">
      <w:pPr>
        <w:pStyle w:val="HChGC"/>
        <w:rPr>
          <w:rFonts w:hint="eastAsia"/>
        </w:rPr>
      </w:pPr>
      <w:r>
        <w:rPr>
          <w:rFonts w:hint="eastAsia"/>
        </w:rPr>
        <w:tab/>
        <w:t>B.</w:t>
      </w:r>
      <w:r>
        <w:rPr>
          <w:rFonts w:hint="eastAsia"/>
        </w:rPr>
        <w:tab/>
      </w:r>
      <w:r>
        <w:rPr>
          <w:rFonts w:hint="eastAsia"/>
        </w:rPr>
        <w:t>积极方面</w:t>
      </w:r>
    </w:p>
    <w:p w:rsidR="00801EC7" w:rsidRDefault="00801EC7" w:rsidP="00801EC7">
      <w:pPr>
        <w:pStyle w:val="SingleTxtGC"/>
        <w:rPr>
          <w:rFonts w:hint="eastAsia"/>
        </w:rPr>
      </w:pPr>
      <w:r>
        <w:rPr>
          <w:rFonts w:hint="eastAsia"/>
        </w:rPr>
        <w:t xml:space="preserve">4.  </w:t>
      </w:r>
      <w:r>
        <w:rPr>
          <w:rFonts w:hint="eastAsia"/>
        </w:rPr>
        <w:t>委员会欢迎缔约国作出努力，加强法律和体制框架以保障对普遍人权的保护，除其他外，包括以下举措：</w:t>
      </w:r>
    </w:p>
    <w:p w:rsidR="00801EC7" w:rsidRDefault="00801EC7" w:rsidP="00EF57AF">
      <w:pPr>
        <w:pStyle w:val="SingleTxtGC"/>
        <w:numPr>
          <w:ilvl w:val="0"/>
          <w:numId w:val="4"/>
        </w:numPr>
        <w:tabs>
          <w:tab w:val="clear" w:pos="2426"/>
          <w:tab w:val="left" w:pos="2427"/>
        </w:tabs>
        <w:rPr>
          <w:rFonts w:hint="eastAsia"/>
        </w:rPr>
      </w:pPr>
      <w:r>
        <w:rPr>
          <w:rFonts w:hint="eastAsia"/>
        </w:rPr>
        <w:t>在</w:t>
      </w:r>
      <w:r>
        <w:rPr>
          <w:rFonts w:hint="eastAsia"/>
        </w:rPr>
        <w:t>2010</w:t>
      </w:r>
      <w:r>
        <w:rPr>
          <w:rFonts w:hint="eastAsia"/>
        </w:rPr>
        <w:t>年颁布《宪法》，特别是包括：</w:t>
      </w:r>
    </w:p>
    <w:p w:rsidR="00801EC7" w:rsidRDefault="00801EC7" w:rsidP="00EF57AF">
      <w:pPr>
        <w:pStyle w:val="SingleTxtGC"/>
        <w:numPr>
          <w:ilvl w:val="1"/>
          <w:numId w:val="4"/>
        </w:numPr>
        <w:tabs>
          <w:tab w:val="clear" w:pos="431"/>
          <w:tab w:val="clear" w:pos="1134"/>
          <w:tab w:val="clear" w:pos="1281"/>
          <w:tab w:val="clear" w:pos="1565"/>
          <w:tab w:val="clear" w:pos="1996"/>
          <w:tab w:val="clear" w:pos="2427"/>
        </w:tabs>
        <w:ind w:left="1565"/>
        <w:rPr>
          <w:rFonts w:hint="eastAsia"/>
        </w:rPr>
      </w:pPr>
      <w:r>
        <w:rPr>
          <w:rFonts w:hint="eastAsia"/>
        </w:rPr>
        <w:t>全面的《人权法案》，包括“免受酷刑和残忍，不人道或有辱人格的待遇或处罚”的不可克减权利</w:t>
      </w:r>
      <w:r>
        <w:rPr>
          <w:rFonts w:hint="eastAsia"/>
        </w:rPr>
        <w:t>(</w:t>
      </w:r>
      <w:r>
        <w:rPr>
          <w:rFonts w:hint="eastAsia"/>
        </w:rPr>
        <w:t>第</w:t>
      </w:r>
      <w:r>
        <w:rPr>
          <w:rFonts w:hint="eastAsia"/>
        </w:rPr>
        <w:t>25(a)</w:t>
      </w:r>
      <w:r>
        <w:rPr>
          <w:rFonts w:hint="eastAsia"/>
        </w:rPr>
        <w:t>条</w:t>
      </w:r>
      <w:r>
        <w:rPr>
          <w:rFonts w:hint="eastAsia"/>
        </w:rPr>
        <w:t>)</w:t>
      </w:r>
      <w:r>
        <w:rPr>
          <w:rFonts w:hint="eastAsia"/>
        </w:rPr>
        <w:t>；</w:t>
      </w:r>
    </w:p>
    <w:p w:rsidR="00801EC7" w:rsidRDefault="00801EC7" w:rsidP="00EF57AF">
      <w:pPr>
        <w:pStyle w:val="SingleTxtGC"/>
        <w:numPr>
          <w:ilvl w:val="1"/>
          <w:numId w:val="4"/>
        </w:numPr>
        <w:tabs>
          <w:tab w:val="clear" w:pos="431"/>
          <w:tab w:val="clear" w:pos="1134"/>
          <w:tab w:val="clear" w:pos="1281"/>
          <w:tab w:val="clear" w:pos="1565"/>
          <w:tab w:val="clear" w:pos="1996"/>
          <w:tab w:val="clear" w:pos="2427"/>
        </w:tabs>
        <w:ind w:left="1565"/>
        <w:rPr>
          <w:rFonts w:hint="eastAsia"/>
        </w:rPr>
      </w:pPr>
      <w:r>
        <w:rPr>
          <w:rFonts w:hint="eastAsia"/>
        </w:rPr>
        <w:t>直接将国际条约</w:t>
      </w:r>
      <w:r>
        <w:rPr>
          <w:rFonts w:hint="eastAsia"/>
        </w:rPr>
        <w:t>(</w:t>
      </w:r>
      <w:r>
        <w:rPr>
          <w:rFonts w:hint="eastAsia"/>
        </w:rPr>
        <w:t>第</w:t>
      </w:r>
      <w:r>
        <w:rPr>
          <w:rFonts w:hint="eastAsia"/>
        </w:rPr>
        <w:t>2</w:t>
      </w:r>
      <w:r>
        <w:rPr>
          <w:rFonts w:hint="eastAsia"/>
        </w:rPr>
        <w:t>条第</w:t>
      </w:r>
      <w:r>
        <w:rPr>
          <w:rFonts w:hint="eastAsia"/>
        </w:rPr>
        <w:t>6</w:t>
      </w:r>
      <w:r>
        <w:rPr>
          <w:rFonts w:hint="eastAsia"/>
        </w:rPr>
        <w:t>款</w:t>
      </w:r>
      <w:r>
        <w:rPr>
          <w:rFonts w:hint="eastAsia"/>
        </w:rPr>
        <w:t>)</w:t>
      </w:r>
      <w:r>
        <w:rPr>
          <w:rFonts w:hint="eastAsia"/>
        </w:rPr>
        <w:t>和包括国际习惯法在内的一般国际法规则</w:t>
      </w:r>
      <w:r>
        <w:rPr>
          <w:rFonts w:hint="eastAsia"/>
        </w:rPr>
        <w:t>(</w:t>
      </w:r>
      <w:r>
        <w:rPr>
          <w:rFonts w:hint="eastAsia"/>
        </w:rPr>
        <w:t>第</w:t>
      </w:r>
      <w:r>
        <w:rPr>
          <w:rFonts w:hint="eastAsia"/>
        </w:rPr>
        <w:t>2</w:t>
      </w:r>
      <w:r>
        <w:rPr>
          <w:rFonts w:hint="eastAsia"/>
        </w:rPr>
        <w:t>条第</w:t>
      </w:r>
      <w:r>
        <w:rPr>
          <w:rFonts w:hint="eastAsia"/>
        </w:rPr>
        <w:t>6</w:t>
      </w:r>
      <w:r>
        <w:rPr>
          <w:rFonts w:hint="eastAsia"/>
        </w:rPr>
        <w:t>款</w:t>
      </w:r>
      <w:r>
        <w:rPr>
          <w:rFonts w:hint="eastAsia"/>
        </w:rPr>
        <w:t>)</w:t>
      </w:r>
      <w:r>
        <w:rPr>
          <w:rFonts w:hint="eastAsia"/>
        </w:rPr>
        <w:t>纳入缔约国国内法律框架的原则；</w:t>
      </w:r>
    </w:p>
    <w:p w:rsidR="00801EC7" w:rsidRDefault="00801EC7" w:rsidP="00EF57AF">
      <w:pPr>
        <w:pStyle w:val="SingleTxtGC"/>
        <w:numPr>
          <w:ilvl w:val="0"/>
          <w:numId w:val="4"/>
        </w:numPr>
        <w:tabs>
          <w:tab w:val="clear" w:pos="2426"/>
        </w:tabs>
        <w:rPr>
          <w:rFonts w:hint="eastAsia"/>
        </w:rPr>
      </w:pPr>
      <w:r>
        <w:rPr>
          <w:rFonts w:hint="eastAsia"/>
        </w:rPr>
        <w:t>在</w:t>
      </w:r>
      <w:r>
        <w:rPr>
          <w:rFonts w:hint="eastAsia"/>
        </w:rPr>
        <w:t>2012</w:t>
      </w:r>
      <w:r>
        <w:rPr>
          <w:rFonts w:hint="eastAsia"/>
        </w:rPr>
        <w:t>年批准《条约法案》；</w:t>
      </w:r>
    </w:p>
    <w:p w:rsidR="00801EC7" w:rsidRDefault="00801EC7" w:rsidP="00EF57AF">
      <w:pPr>
        <w:pStyle w:val="SingleTxtGC"/>
        <w:numPr>
          <w:ilvl w:val="0"/>
          <w:numId w:val="4"/>
        </w:numPr>
        <w:tabs>
          <w:tab w:val="clear" w:pos="2426"/>
        </w:tabs>
        <w:rPr>
          <w:rFonts w:hint="eastAsia"/>
        </w:rPr>
      </w:pPr>
      <w:r>
        <w:rPr>
          <w:rFonts w:hint="eastAsia"/>
        </w:rPr>
        <w:t>结合正在进行的司法改革，颁布《</w:t>
      </w:r>
      <w:r>
        <w:rPr>
          <w:rFonts w:hint="eastAsia"/>
        </w:rPr>
        <w:t>2011</w:t>
      </w:r>
      <w:r>
        <w:rPr>
          <w:rFonts w:hint="eastAsia"/>
        </w:rPr>
        <w:t>年法官审查委员会法案》，包括成立检察长办公室；</w:t>
      </w:r>
    </w:p>
    <w:p w:rsidR="00801EC7" w:rsidRDefault="00801EC7" w:rsidP="00EF57AF">
      <w:pPr>
        <w:pStyle w:val="SingleTxtGC"/>
        <w:numPr>
          <w:ilvl w:val="0"/>
          <w:numId w:val="4"/>
        </w:numPr>
        <w:tabs>
          <w:tab w:val="clear" w:pos="2426"/>
        </w:tabs>
        <w:rPr>
          <w:rFonts w:hint="eastAsia"/>
        </w:rPr>
      </w:pPr>
      <w:r>
        <w:rPr>
          <w:rFonts w:hint="eastAsia"/>
        </w:rPr>
        <w:t>在</w:t>
      </w:r>
      <w:r>
        <w:rPr>
          <w:rFonts w:hint="eastAsia"/>
        </w:rPr>
        <w:t>2011</w:t>
      </w:r>
      <w:r>
        <w:rPr>
          <w:rFonts w:hint="eastAsia"/>
        </w:rPr>
        <w:t>年颁布《国家性别平等委员会法》；</w:t>
      </w:r>
    </w:p>
    <w:p w:rsidR="00801EC7" w:rsidRDefault="00801EC7" w:rsidP="00EF57AF">
      <w:pPr>
        <w:pStyle w:val="SingleTxtGC"/>
        <w:numPr>
          <w:ilvl w:val="0"/>
          <w:numId w:val="4"/>
        </w:numPr>
        <w:tabs>
          <w:tab w:val="clear" w:pos="2426"/>
        </w:tabs>
        <w:rPr>
          <w:rFonts w:hint="eastAsia"/>
        </w:rPr>
      </w:pPr>
      <w:r>
        <w:rPr>
          <w:rFonts w:hint="eastAsia"/>
        </w:rPr>
        <w:t>在</w:t>
      </w:r>
      <w:r>
        <w:rPr>
          <w:rFonts w:hint="eastAsia"/>
        </w:rPr>
        <w:t>2011</w:t>
      </w:r>
      <w:r>
        <w:rPr>
          <w:rFonts w:hint="eastAsia"/>
        </w:rPr>
        <w:t>年颁布《独立选举和边界委员会法》。</w:t>
      </w:r>
    </w:p>
    <w:p w:rsidR="00801EC7" w:rsidRDefault="00801EC7" w:rsidP="00801EC7">
      <w:pPr>
        <w:pStyle w:val="SingleTxtGC"/>
        <w:rPr>
          <w:rFonts w:hint="eastAsia"/>
        </w:rPr>
      </w:pPr>
      <w:r>
        <w:rPr>
          <w:rFonts w:hint="eastAsia"/>
        </w:rPr>
        <w:t xml:space="preserve">5.  </w:t>
      </w:r>
      <w:r>
        <w:rPr>
          <w:rFonts w:hint="eastAsia"/>
        </w:rPr>
        <w:t>委员会还欢迎代表团邀请酷刑和其他残忍、不人道或有辱人格的待遇或处罚特别报告员访问肯尼亚的承诺。</w:t>
      </w:r>
    </w:p>
    <w:p w:rsidR="00801EC7" w:rsidRDefault="00801EC7" w:rsidP="00801EC7">
      <w:pPr>
        <w:pStyle w:val="HChGC"/>
        <w:rPr>
          <w:rFonts w:hint="eastAsia"/>
        </w:rPr>
      </w:pPr>
      <w:r>
        <w:rPr>
          <w:rFonts w:hint="eastAsia"/>
        </w:rPr>
        <w:tab/>
        <w:t>C.</w:t>
      </w:r>
      <w:r>
        <w:rPr>
          <w:rFonts w:hint="eastAsia"/>
        </w:rPr>
        <w:tab/>
      </w:r>
      <w:r>
        <w:rPr>
          <w:rFonts w:hint="eastAsia"/>
        </w:rPr>
        <w:t>主要关注问题和建议</w:t>
      </w:r>
    </w:p>
    <w:p w:rsidR="00801EC7" w:rsidRDefault="00801EC7" w:rsidP="00801EC7">
      <w:pPr>
        <w:pStyle w:val="H23GC"/>
        <w:rPr>
          <w:rFonts w:hint="eastAsia"/>
        </w:rPr>
      </w:pPr>
      <w:r>
        <w:rPr>
          <w:rFonts w:hint="eastAsia"/>
        </w:rPr>
        <w:tab/>
      </w:r>
      <w:r>
        <w:rPr>
          <w:rFonts w:hint="eastAsia"/>
        </w:rPr>
        <w:tab/>
      </w:r>
      <w:r>
        <w:rPr>
          <w:rFonts w:hint="eastAsia"/>
        </w:rPr>
        <w:t>酷刑的定义和对酷刑行为的适当惩罚</w:t>
      </w:r>
    </w:p>
    <w:p w:rsidR="00801EC7" w:rsidRDefault="00801EC7" w:rsidP="00801EC7">
      <w:pPr>
        <w:pStyle w:val="SingleTxtGC"/>
        <w:rPr>
          <w:rFonts w:hint="eastAsia"/>
        </w:rPr>
      </w:pPr>
      <w:r>
        <w:rPr>
          <w:rFonts w:hint="eastAsia"/>
        </w:rPr>
        <w:t xml:space="preserve">6.  </w:t>
      </w:r>
      <w:r>
        <w:rPr>
          <w:rFonts w:hint="eastAsia"/>
        </w:rPr>
        <w:t>委员会注意到《国家警察服务法》</w:t>
      </w:r>
      <w:r>
        <w:rPr>
          <w:rFonts w:hint="eastAsia"/>
        </w:rPr>
        <w:t>(2011</w:t>
      </w:r>
      <w:r>
        <w:rPr>
          <w:rFonts w:hint="eastAsia"/>
        </w:rPr>
        <w:t>年</w:t>
      </w:r>
      <w:r>
        <w:rPr>
          <w:rFonts w:hint="eastAsia"/>
        </w:rPr>
        <w:t>)</w:t>
      </w:r>
      <w:r>
        <w:rPr>
          <w:rFonts w:hint="eastAsia"/>
        </w:rPr>
        <w:t>将警察犯下的酷刑和虐待定义为犯罪，并规定了适当的惩罚，但委员会仍深感关切的是，《防止酷刑法案》</w:t>
      </w:r>
      <w:r>
        <w:rPr>
          <w:rFonts w:hint="eastAsia"/>
        </w:rPr>
        <w:t>(2011</w:t>
      </w:r>
      <w:r>
        <w:rPr>
          <w:rFonts w:hint="eastAsia"/>
        </w:rPr>
        <w:t>年</w:t>
      </w:r>
      <w:r>
        <w:rPr>
          <w:rFonts w:hint="eastAsia"/>
        </w:rPr>
        <w:t>)</w:t>
      </w:r>
      <w:r>
        <w:rPr>
          <w:rFonts w:hint="eastAsia"/>
        </w:rPr>
        <w:t>草案至今仍未颁布</w:t>
      </w:r>
      <w:r>
        <w:rPr>
          <w:rFonts w:hint="eastAsia"/>
        </w:rPr>
        <w:t>(</w:t>
      </w:r>
      <w:r>
        <w:rPr>
          <w:rFonts w:hint="eastAsia"/>
        </w:rPr>
        <w:t>第</w:t>
      </w:r>
      <w:r>
        <w:rPr>
          <w:rFonts w:hint="eastAsia"/>
        </w:rPr>
        <w:t>1</w:t>
      </w:r>
      <w:r>
        <w:rPr>
          <w:rFonts w:hint="eastAsia"/>
        </w:rPr>
        <w:t>和第</w:t>
      </w:r>
      <w:r>
        <w:rPr>
          <w:rFonts w:hint="eastAsia"/>
        </w:rPr>
        <w:t>4</w:t>
      </w:r>
      <w:r>
        <w:rPr>
          <w:rFonts w:hint="eastAsia"/>
        </w:rPr>
        <w:t>条</w:t>
      </w:r>
      <w:r>
        <w:rPr>
          <w:rFonts w:hint="eastAsia"/>
        </w:rPr>
        <w:t>)</w:t>
      </w:r>
      <w:r>
        <w:rPr>
          <w:rFonts w:hint="eastAsia"/>
        </w:rPr>
        <w:t>。</w:t>
      </w:r>
    </w:p>
    <w:p w:rsidR="00801EC7" w:rsidRPr="00801EC7" w:rsidRDefault="00801EC7" w:rsidP="00801EC7">
      <w:pPr>
        <w:pStyle w:val="SingleTxtGC"/>
        <w:rPr>
          <w:rFonts w:eastAsia="SimHei"/>
        </w:rPr>
      </w:pPr>
      <w:r w:rsidRPr="00801EC7">
        <w:rPr>
          <w:rFonts w:eastAsia="SimHei" w:hAnsi="SimHei"/>
        </w:rPr>
        <w:t>考虑到缔约国于</w:t>
      </w:r>
      <w:r w:rsidRPr="00801EC7">
        <w:rPr>
          <w:rFonts w:eastAsia="SimHei"/>
        </w:rPr>
        <w:t>1997</w:t>
      </w:r>
      <w:r w:rsidRPr="00801EC7">
        <w:rPr>
          <w:rFonts w:eastAsia="SimHei" w:hAnsi="SimHei"/>
        </w:rPr>
        <w:t>年批准了《公约》，委员会敦促缔约国将《防止酷刑法案》</w:t>
      </w:r>
      <w:r w:rsidRPr="00801EC7">
        <w:rPr>
          <w:rFonts w:eastAsia="SimHei"/>
        </w:rPr>
        <w:t>(2011</w:t>
      </w:r>
      <w:r w:rsidRPr="00801EC7">
        <w:rPr>
          <w:rFonts w:eastAsia="SimHei" w:hAnsi="SimHei"/>
        </w:rPr>
        <w:t>年</w:t>
      </w:r>
      <w:r w:rsidRPr="00801EC7">
        <w:rPr>
          <w:rFonts w:eastAsia="SimHei"/>
        </w:rPr>
        <w:t>)</w:t>
      </w:r>
      <w:r w:rsidRPr="00801EC7">
        <w:rPr>
          <w:rFonts w:eastAsia="SimHei" w:hAnsi="SimHei"/>
        </w:rPr>
        <w:t>作为紧急事项提交议会讨论，使其条款</w:t>
      </w:r>
      <w:r w:rsidRPr="00801EC7">
        <w:rPr>
          <w:rFonts w:eastAsia="SimHei"/>
        </w:rPr>
        <w:t>(</w:t>
      </w:r>
      <w:r w:rsidRPr="00801EC7">
        <w:rPr>
          <w:rFonts w:eastAsia="SimHei" w:hAnsi="SimHei"/>
        </w:rPr>
        <w:t>其中包括与《公约》第</w:t>
      </w:r>
      <w:r w:rsidRPr="00801EC7">
        <w:rPr>
          <w:rFonts w:eastAsia="SimHei"/>
        </w:rPr>
        <w:t>1</w:t>
      </w:r>
      <w:r w:rsidRPr="00801EC7">
        <w:rPr>
          <w:rFonts w:eastAsia="SimHei" w:hAnsi="SimHei"/>
        </w:rPr>
        <w:t>条一致的全面的酷刑定义，并规定了针对一切酷刑行为的适当惩罚</w:t>
      </w:r>
      <w:r w:rsidRPr="00801EC7">
        <w:rPr>
          <w:rFonts w:eastAsia="SimHei"/>
        </w:rPr>
        <w:t>)</w:t>
      </w:r>
      <w:r w:rsidRPr="00801EC7">
        <w:rPr>
          <w:rFonts w:eastAsia="SimHei" w:hAnsi="SimHei"/>
        </w:rPr>
        <w:t>成为适用法律。</w:t>
      </w:r>
    </w:p>
    <w:p w:rsidR="00801EC7" w:rsidRDefault="00801EC7" w:rsidP="00801EC7">
      <w:pPr>
        <w:pStyle w:val="SingleTxtGC"/>
        <w:rPr>
          <w:rFonts w:hint="eastAsia"/>
        </w:rPr>
      </w:pPr>
      <w:r>
        <w:rPr>
          <w:rFonts w:hint="eastAsia"/>
        </w:rPr>
        <w:t xml:space="preserve">7.  </w:t>
      </w:r>
      <w:r>
        <w:rPr>
          <w:rFonts w:hint="eastAsia"/>
        </w:rPr>
        <w:t>委员会关注到代表团的陈述，即虽然《公约》条文作为强制执行权利被纳入国家法律制度，但在实践中，犯有酷刑行为的执法人员不被指控为酷刑罪，而被指控为如谋杀、殴打和强奸等其他罪行</w:t>
      </w:r>
      <w:r>
        <w:rPr>
          <w:rFonts w:hint="eastAsia"/>
        </w:rPr>
        <w:t>(</w:t>
      </w:r>
      <w:r>
        <w:rPr>
          <w:rFonts w:hint="eastAsia"/>
        </w:rPr>
        <w:t>第</w:t>
      </w:r>
      <w:r>
        <w:rPr>
          <w:rFonts w:hint="eastAsia"/>
        </w:rPr>
        <w:t>4</w:t>
      </w:r>
      <w:r>
        <w:rPr>
          <w:rFonts w:hint="eastAsia"/>
        </w:rPr>
        <w:t>条</w:t>
      </w:r>
      <w:r>
        <w:rPr>
          <w:rFonts w:hint="eastAsia"/>
        </w:rPr>
        <w:t>)</w:t>
      </w:r>
      <w:r>
        <w:rPr>
          <w:rFonts w:hint="eastAsia"/>
        </w:rPr>
        <w:t>。</w:t>
      </w:r>
    </w:p>
    <w:p w:rsidR="00801EC7" w:rsidRPr="00801EC7" w:rsidRDefault="00801EC7" w:rsidP="00801EC7">
      <w:pPr>
        <w:pStyle w:val="SingleTxtGC"/>
        <w:rPr>
          <w:rFonts w:eastAsia="SimHei"/>
        </w:rPr>
      </w:pPr>
      <w:r w:rsidRPr="00801EC7">
        <w:rPr>
          <w:rFonts w:eastAsia="SimHei" w:hAnsi="SimHei"/>
        </w:rPr>
        <w:t>缔约国应确保，根据《公约》第</w:t>
      </w:r>
      <w:r w:rsidRPr="00801EC7">
        <w:rPr>
          <w:rFonts w:eastAsia="SimHei"/>
        </w:rPr>
        <w:t>1</w:t>
      </w:r>
      <w:r w:rsidRPr="00801EC7">
        <w:rPr>
          <w:rFonts w:eastAsia="SimHei" w:hAnsi="SimHei"/>
        </w:rPr>
        <w:t>条所载的定义，在存在酷刑行为证据的情况下，公职人员应因酷刑罪被起诉。</w:t>
      </w:r>
    </w:p>
    <w:p w:rsidR="00801EC7" w:rsidRDefault="00801EC7" w:rsidP="00801EC7">
      <w:pPr>
        <w:pStyle w:val="SingleTxtGC"/>
        <w:rPr>
          <w:rFonts w:hint="eastAsia"/>
        </w:rPr>
      </w:pPr>
      <w:r>
        <w:rPr>
          <w:rFonts w:hint="eastAsia"/>
        </w:rPr>
        <w:t xml:space="preserve">8.  </w:t>
      </w:r>
      <w:r>
        <w:rPr>
          <w:rFonts w:hint="eastAsia"/>
        </w:rPr>
        <w:t>委员会欢迎缔约国所提供的关于对《儿童司法法案》</w:t>
      </w:r>
      <w:r>
        <w:rPr>
          <w:rFonts w:hint="eastAsia"/>
        </w:rPr>
        <w:t>(2011</w:t>
      </w:r>
      <w:r>
        <w:rPr>
          <w:rFonts w:hint="eastAsia"/>
        </w:rPr>
        <w:t>年</w:t>
      </w:r>
      <w:r>
        <w:rPr>
          <w:rFonts w:hint="eastAsia"/>
        </w:rPr>
        <w:t>)</w:t>
      </w:r>
      <w:r>
        <w:rPr>
          <w:rFonts w:hint="eastAsia"/>
        </w:rPr>
        <w:t>中酷刑和虐待儿童行为的处罚的拟议修订的资料，但委员会仍然深感关切的是，当前的《儿童法》</w:t>
      </w:r>
      <w:r>
        <w:rPr>
          <w:rFonts w:hint="eastAsia"/>
        </w:rPr>
        <w:t>(2001</w:t>
      </w:r>
      <w:r>
        <w:rPr>
          <w:rFonts w:hint="eastAsia"/>
        </w:rPr>
        <w:t>年</w:t>
      </w:r>
      <w:r>
        <w:rPr>
          <w:rFonts w:hint="eastAsia"/>
        </w:rPr>
        <w:t>)</w:t>
      </w:r>
      <w:r>
        <w:rPr>
          <w:rFonts w:hint="eastAsia"/>
        </w:rPr>
        <w:t>对针对儿童的酷刑和其他形式的虐待行为所规定的“不超过</w:t>
      </w:r>
      <w:r>
        <w:rPr>
          <w:rFonts w:hint="eastAsia"/>
        </w:rPr>
        <w:t>12</w:t>
      </w:r>
      <w:r>
        <w:rPr>
          <w:rFonts w:hint="eastAsia"/>
        </w:rPr>
        <w:t>个月的监禁或罚款五万肯尼亚先令或两者并行”的惩罚与这些罪行的严重性不相称</w:t>
      </w:r>
      <w:r>
        <w:rPr>
          <w:rFonts w:hint="eastAsia"/>
        </w:rPr>
        <w:t>(</w:t>
      </w:r>
      <w:r>
        <w:rPr>
          <w:rFonts w:hint="eastAsia"/>
        </w:rPr>
        <w:t>第</w:t>
      </w:r>
      <w:r>
        <w:rPr>
          <w:rFonts w:hint="eastAsia"/>
        </w:rPr>
        <w:t>1</w:t>
      </w:r>
      <w:r>
        <w:rPr>
          <w:rFonts w:hint="eastAsia"/>
        </w:rPr>
        <w:t>和第</w:t>
      </w:r>
      <w:r>
        <w:rPr>
          <w:rFonts w:hint="eastAsia"/>
        </w:rPr>
        <w:t>4</w:t>
      </w:r>
      <w:r>
        <w:rPr>
          <w:rFonts w:hint="eastAsia"/>
        </w:rPr>
        <w:t>条</w:t>
      </w:r>
      <w:r>
        <w:rPr>
          <w:rFonts w:hint="eastAsia"/>
        </w:rPr>
        <w:t>)</w:t>
      </w:r>
      <w:r>
        <w:rPr>
          <w:rFonts w:hint="eastAsia"/>
        </w:rPr>
        <w:t>。</w:t>
      </w:r>
    </w:p>
    <w:p w:rsidR="00801EC7" w:rsidRPr="00801EC7" w:rsidRDefault="00801EC7" w:rsidP="00801EC7">
      <w:pPr>
        <w:pStyle w:val="SingleTxtGC"/>
        <w:rPr>
          <w:rFonts w:eastAsia="SimHei"/>
        </w:rPr>
      </w:pPr>
      <w:r w:rsidRPr="00801EC7">
        <w:rPr>
          <w:rFonts w:eastAsia="SimHei" w:hAnsi="SimHei"/>
        </w:rPr>
        <w:t>委员会敦促缔约国制定《儿童法</w:t>
      </w:r>
      <w:r w:rsidRPr="00801EC7">
        <w:rPr>
          <w:rFonts w:eastAsia="SimHei"/>
        </w:rPr>
        <w:t>(</w:t>
      </w:r>
      <w:r w:rsidRPr="00801EC7">
        <w:rPr>
          <w:rFonts w:eastAsia="SimHei" w:hAnsi="SimHei"/>
        </w:rPr>
        <w:t>修订</w:t>
      </w:r>
      <w:r w:rsidRPr="00801EC7">
        <w:rPr>
          <w:rFonts w:eastAsia="SimHei"/>
        </w:rPr>
        <w:t>)</w:t>
      </w:r>
      <w:r w:rsidRPr="00801EC7">
        <w:rPr>
          <w:rFonts w:eastAsia="SimHei" w:hAnsi="SimHei"/>
        </w:rPr>
        <w:t>法案》</w:t>
      </w:r>
      <w:r w:rsidRPr="00801EC7">
        <w:rPr>
          <w:rFonts w:eastAsia="SimHei"/>
        </w:rPr>
        <w:t>(2011</w:t>
      </w:r>
      <w:r w:rsidRPr="00801EC7">
        <w:rPr>
          <w:rFonts w:eastAsia="SimHei" w:hAnsi="SimHei"/>
        </w:rPr>
        <w:t>年</w:t>
      </w:r>
      <w:r w:rsidRPr="00801EC7">
        <w:rPr>
          <w:rFonts w:eastAsia="SimHei"/>
        </w:rPr>
        <w:t>)</w:t>
      </w:r>
      <w:r w:rsidRPr="00801EC7">
        <w:rPr>
          <w:rFonts w:eastAsia="SimHei" w:hAnsi="SimHei"/>
        </w:rPr>
        <w:t>和《儿童司法法案》</w:t>
      </w:r>
      <w:r w:rsidRPr="00801EC7">
        <w:rPr>
          <w:rFonts w:eastAsia="SimHei"/>
        </w:rPr>
        <w:t>(2011</w:t>
      </w:r>
      <w:r w:rsidRPr="00801EC7">
        <w:rPr>
          <w:rFonts w:eastAsia="SimHei" w:hAnsi="SimHei"/>
        </w:rPr>
        <w:t>年</w:t>
      </w:r>
      <w:r w:rsidRPr="00801EC7">
        <w:rPr>
          <w:rFonts w:eastAsia="SimHei"/>
        </w:rPr>
        <w:t>)</w:t>
      </w:r>
      <w:r w:rsidRPr="00801EC7">
        <w:rPr>
          <w:rFonts w:eastAsia="SimHei" w:hAnsi="SimHei"/>
        </w:rPr>
        <w:t>，以确保国家法律考虑到罪行的严重性质，规定对针对儿童的酷刑和虐待行为的适当惩罚。</w:t>
      </w:r>
    </w:p>
    <w:p w:rsidR="00801EC7" w:rsidRDefault="00801EC7" w:rsidP="00801EC7">
      <w:pPr>
        <w:pStyle w:val="H23GC"/>
        <w:rPr>
          <w:rFonts w:hint="eastAsia"/>
        </w:rPr>
      </w:pPr>
      <w:r>
        <w:rPr>
          <w:rFonts w:hint="eastAsia"/>
        </w:rPr>
        <w:tab/>
      </w:r>
      <w:r>
        <w:rPr>
          <w:rFonts w:hint="eastAsia"/>
        </w:rPr>
        <w:tab/>
      </w:r>
      <w:r>
        <w:rPr>
          <w:rFonts w:hint="eastAsia"/>
        </w:rPr>
        <w:t>法外处决和过度使用武力</w:t>
      </w:r>
    </w:p>
    <w:p w:rsidR="00801EC7" w:rsidRDefault="00801EC7" w:rsidP="00801EC7">
      <w:pPr>
        <w:pStyle w:val="SingleTxtGC"/>
        <w:rPr>
          <w:rFonts w:hint="eastAsia"/>
        </w:rPr>
      </w:pPr>
      <w:r>
        <w:rPr>
          <w:rFonts w:hint="eastAsia"/>
        </w:rPr>
        <w:t xml:space="preserve">9.  </w:t>
      </w:r>
      <w:r>
        <w:rPr>
          <w:rFonts w:hint="eastAsia"/>
        </w:rPr>
        <w:t>委员会仍然关注对正在进行的法外处决、强迫失踪和警察过度使用武力</w:t>
      </w:r>
      <w:r>
        <w:rPr>
          <w:rFonts w:hint="eastAsia"/>
        </w:rPr>
        <w:t>(</w:t>
      </w:r>
      <w:r>
        <w:rPr>
          <w:rFonts w:hint="eastAsia"/>
        </w:rPr>
        <w:t>特别是在“特别行动”中</w:t>
      </w:r>
      <w:r>
        <w:rPr>
          <w:rFonts w:hint="eastAsia"/>
        </w:rPr>
        <w:t>)</w:t>
      </w:r>
      <w:r>
        <w:rPr>
          <w:rFonts w:hint="eastAsia"/>
        </w:rPr>
        <w:t>的持续指控，还关注的是针对这些行为的调查和起诉率较低。委员会还特别关注一个案件报告，此案涉及一名男子在</w:t>
      </w:r>
      <w:r>
        <w:rPr>
          <w:rFonts w:hint="eastAsia"/>
        </w:rPr>
        <w:t>2013</w:t>
      </w:r>
      <w:r>
        <w:rPr>
          <w:rFonts w:hint="eastAsia"/>
        </w:rPr>
        <w:t>年</w:t>
      </w:r>
      <w:r>
        <w:rPr>
          <w:rFonts w:hint="eastAsia"/>
        </w:rPr>
        <w:t>4</w:t>
      </w:r>
      <w:r>
        <w:rPr>
          <w:rFonts w:hint="eastAsia"/>
        </w:rPr>
        <w:t>月因盗窃手机在内罗毕被警察枪击致死</w:t>
      </w:r>
      <w:r>
        <w:rPr>
          <w:rFonts w:hint="eastAsia"/>
        </w:rPr>
        <w:t>(</w:t>
      </w:r>
      <w:r>
        <w:rPr>
          <w:rFonts w:hint="eastAsia"/>
        </w:rPr>
        <w:t>第</w:t>
      </w:r>
      <w:r>
        <w:rPr>
          <w:rFonts w:hint="eastAsia"/>
        </w:rPr>
        <w:t>11</w:t>
      </w:r>
      <w:r>
        <w:rPr>
          <w:rFonts w:hint="eastAsia"/>
        </w:rPr>
        <w:t>和第</w:t>
      </w:r>
      <w:r>
        <w:rPr>
          <w:rFonts w:hint="eastAsia"/>
        </w:rPr>
        <w:t>12</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根据其先前的建议</w:t>
      </w:r>
      <w:r w:rsidRPr="00BC4A84">
        <w:rPr>
          <w:rFonts w:eastAsia="SimHei"/>
        </w:rPr>
        <w:t xml:space="preserve">(CAT/C/KEN/CO/1, </w:t>
      </w:r>
      <w:r w:rsidRPr="00BC4A84">
        <w:rPr>
          <w:rFonts w:eastAsia="SimHei" w:hAnsi="SimHei"/>
        </w:rPr>
        <w:t>第</w:t>
      </w:r>
      <w:r w:rsidRPr="00BC4A84">
        <w:rPr>
          <w:rFonts w:eastAsia="SimHei"/>
        </w:rPr>
        <w:t>20</w:t>
      </w:r>
      <w:r w:rsidRPr="00BC4A84">
        <w:rPr>
          <w:rFonts w:eastAsia="SimHei" w:hAnsi="SimHei"/>
        </w:rPr>
        <w:t>段</w:t>
      </w:r>
      <w:r w:rsidRPr="00BC4A84">
        <w:rPr>
          <w:rFonts w:eastAsia="SimHei"/>
        </w:rPr>
        <w:t>)</w:t>
      </w:r>
      <w:r w:rsidRPr="00BC4A84">
        <w:rPr>
          <w:rFonts w:eastAsia="SimHei" w:hAnsi="SimHei"/>
        </w:rPr>
        <w:t>，委员会敦促缔约国确保对所有涉及安全部队使用致命武力或过度武力的案件</w:t>
      </w:r>
      <w:r w:rsidRPr="00BC4A84">
        <w:rPr>
          <w:rFonts w:eastAsia="SimHei"/>
        </w:rPr>
        <w:t>(</w:t>
      </w:r>
      <w:r w:rsidRPr="00BC4A84">
        <w:rPr>
          <w:rFonts w:eastAsia="SimHei" w:hAnsi="SimHei"/>
        </w:rPr>
        <w:t>包括发生在曼德拉县和塔纳河县的案件</w:t>
      </w:r>
      <w:r w:rsidRPr="00BC4A84">
        <w:rPr>
          <w:rFonts w:eastAsia="SimHei"/>
        </w:rPr>
        <w:t>)</w:t>
      </w:r>
      <w:r w:rsidRPr="00BC4A84">
        <w:rPr>
          <w:rFonts w:eastAsia="SimHei" w:hAnsi="SimHei"/>
        </w:rPr>
        <w:t>开展及时、有效和独立调查，将被指控的犯罪人绳之以法，若罪名成立，根据此类行为的严重性质进行判决。此外，缔约国应：</w:t>
      </w:r>
    </w:p>
    <w:p w:rsidR="00801EC7" w:rsidRPr="00BC4A84" w:rsidRDefault="00801EC7" w:rsidP="00BC4A84">
      <w:pPr>
        <w:pStyle w:val="SingleTxtGC"/>
        <w:numPr>
          <w:ilvl w:val="0"/>
          <w:numId w:val="5"/>
        </w:numPr>
        <w:rPr>
          <w:rFonts w:eastAsia="SimHei"/>
        </w:rPr>
      </w:pPr>
      <w:r w:rsidRPr="00BC4A84">
        <w:rPr>
          <w:rFonts w:eastAsia="SimHei" w:hAnsi="SimHei"/>
        </w:rPr>
        <w:t>确保不改变独立警察监督机构的任务，修改其报告由警察造成死亡的义务；</w:t>
      </w:r>
    </w:p>
    <w:p w:rsidR="00801EC7" w:rsidRPr="00BC4A84" w:rsidRDefault="00801EC7" w:rsidP="00BC4A84">
      <w:pPr>
        <w:pStyle w:val="SingleTxtGC"/>
        <w:numPr>
          <w:ilvl w:val="0"/>
          <w:numId w:val="5"/>
        </w:numPr>
        <w:rPr>
          <w:rFonts w:eastAsia="SimHei"/>
        </w:rPr>
      </w:pPr>
      <w:r w:rsidRPr="00BC4A84">
        <w:rPr>
          <w:rFonts w:eastAsia="SimHei" w:hAnsi="SimHei"/>
        </w:rPr>
        <w:t>对警察使用枪械问题进行合理管理，以确保遵守联合国执法人员使用武力和火器的基本原则</w:t>
      </w:r>
      <w:r w:rsidRPr="00BC4A84">
        <w:rPr>
          <w:rFonts w:eastAsia="SimHei"/>
        </w:rPr>
        <w:t>(1990</w:t>
      </w:r>
      <w:r w:rsidRPr="00BC4A84">
        <w:rPr>
          <w:rFonts w:eastAsia="SimHei" w:hAnsi="SimHei"/>
        </w:rPr>
        <w:t>年</w:t>
      </w:r>
      <w:r w:rsidRPr="00BC4A84">
        <w:rPr>
          <w:rFonts w:eastAsia="SimHei"/>
        </w:rPr>
        <w:t>)</w:t>
      </w:r>
      <w:r w:rsidRPr="00BC4A84">
        <w:rPr>
          <w:rFonts w:eastAsia="SimHei" w:hAnsi="SimHei"/>
        </w:rPr>
        <w:t>；</w:t>
      </w:r>
    </w:p>
    <w:p w:rsidR="00801EC7" w:rsidRPr="00BC4A84" w:rsidRDefault="00801EC7" w:rsidP="00BC4A84">
      <w:pPr>
        <w:pStyle w:val="SingleTxtGC"/>
        <w:numPr>
          <w:ilvl w:val="0"/>
          <w:numId w:val="5"/>
        </w:numPr>
        <w:rPr>
          <w:rFonts w:eastAsia="SimHei"/>
        </w:rPr>
      </w:pPr>
      <w:r w:rsidRPr="00BC4A84">
        <w:rPr>
          <w:rFonts w:eastAsia="SimHei" w:hAnsi="SimHei"/>
        </w:rPr>
        <w:t>向所有执法人员，特别是警务人员提供关于使用武力的充分培训；</w:t>
      </w:r>
    </w:p>
    <w:p w:rsidR="00801EC7" w:rsidRDefault="00801EC7" w:rsidP="00BC4A84">
      <w:pPr>
        <w:pStyle w:val="SingleTxtGC"/>
        <w:numPr>
          <w:ilvl w:val="0"/>
          <w:numId w:val="5"/>
        </w:numPr>
        <w:rPr>
          <w:rFonts w:hint="eastAsia"/>
        </w:rPr>
      </w:pPr>
      <w:r w:rsidRPr="00BC4A84">
        <w:rPr>
          <w:rFonts w:eastAsia="SimHei" w:hAnsi="SimHei"/>
        </w:rPr>
        <w:t>公开所有关于法外处决、强迫失踪和警察过度使用武力的案件，尤其是以上所述案件的调查结果。</w:t>
      </w:r>
    </w:p>
    <w:p w:rsidR="00801EC7" w:rsidRDefault="00801EC7" w:rsidP="00BC4A84">
      <w:pPr>
        <w:pStyle w:val="H23GC"/>
        <w:rPr>
          <w:rFonts w:hint="eastAsia"/>
        </w:rPr>
      </w:pPr>
      <w:r>
        <w:rPr>
          <w:rFonts w:hint="eastAsia"/>
        </w:rPr>
        <w:tab/>
      </w:r>
      <w:r>
        <w:rPr>
          <w:rFonts w:hint="eastAsia"/>
        </w:rPr>
        <w:tab/>
      </w:r>
      <w:r>
        <w:rPr>
          <w:rFonts w:hint="eastAsia"/>
        </w:rPr>
        <w:t>基本法律保障</w:t>
      </w:r>
    </w:p>
    <w:p w:rsidR="00801EC7" w:rsidRDefault="00801EC7" w:rsidP="00801EC7">
      <w:pPr>
        <w:pStyle w:val="SingleTxtGC"/>
        <w:rPr>
          <w:rFonts w:hint="eastAsia"/>
        </w:rPr>
      </w:pPr>
      <w:r>
        <w:rPr>
          <w:rFonts w:hint="eastAsia"/>
        </w:rPr>
        <w:t xml:space="preserve">10.  </w:t>
      </w:r>
      <w:r>
        <w:rPr>
          <w:rFonts w:hint="eastAsia"/>
        </w:rPr>
        <w:t>委员会欢迎有关向警方羁押人员提供法律保障的资料，但其关切的是，这些标准在实践中未得到充分支持，特别是及时与律师、医生会面，与家人联系的权利和及时见到司法机构的权利</w:t>
      </w:r>
      <w:r>
        <w:rPr>
          <w:rFonts w:hint="eastAsia"/>
        </w:rPr>
        <w:t>(</w:t>
      </w:r>
      <w:r>
        <w:rPr>
          <w:rFonts w:hint="eastAsia"/>
        </w:rPr>
        <w:t>第</w:t>
      </w:r>
      <w:r>
        <w:rPr>
          <w:rFonts w:hint="eastAsia"/>
        </w:rPr>
        <w:t>2</w:t>
      </w:r>
      <w:r>
        <w:rPr>
          <w:rFonts w:hint="eastAsia"/>
        </w:rPr>
        <w:t>和第</w:t>
      </w:r>
      <w:r>
        <w:rPr>
          <w:rFonts w:hint="eastAsia"/>
        </w:rPr>
        <w:t>11</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缔约国应确保，在法律和实践中，从被捕时起向所有被拘留者提供基本法律保障，包括《宪法》第</w:t>
      </w:r>
      <w:r w:rsidRPr="00BC4A84">
        <w:rPr>
          <w:rFonts w:eastAsia="SimHei"/>
        </w:rPr>
        <w:t>49</w:t>
      </w:r>
      <w:r w:rsidRPr="00BC4A84">
        <w:rPr>
          <w:rFonts w:eastAsia="SimHei" w:hAnsi="SimHei"/>
        </w:rPr>
        <w:t>条</w:t>
      </w:r>
      <w:r w:rsidRPr="00BC4A84">
        <w:rPr>
          <w:rFonts w:eastAsia="SimHei"/>
        </w:rPr>
        <w:t>(</w:t>
      </w:r>
      <w:r w:rsidRPr="00BC4A84">
        <w:rPr>
          <w:rFonts w:eastAsia="SimHei" w:hAnsi="SimHei"/>
        </w:rPr>
        <w:t>第</w:t>
      </w:r>
      <w:r w:rsidRPr="00BC4A84">
        <w:rPr>
          <w:rFonts w:eastAsia="SimHei"/>
        </w:rPr>
        <w:t>1(f)(</w:t>
      </w:r>
      <w:r w:rsidRPr="00BC4A84">
        <w:rPr>
          <w:rFonts w:eastAsia="SimHei" w:hAnsi="SimHei"/>
        </w:rPr>
        <w:t>一</w:t>
      </w:r>
      <w:r w:rsidRPr="00BC4A84">
        <w:rPr>
          <w:rFonts w:eastAsia="SimHei"/>
        </w:rPr>
        <w:t>)</w:t>
      </w:r>
      <w:r w:rsidRPr="00BC4A84">
        <w:rPr>
          <w:rFonts w:eastAsia="SimHei" w:hAnsi="SimHei"/>
        </w:rPr>
        <w:t>款</w:t>
      </w:r>
      <w:r w:rsidRPr="00BC4A84">
        <w:rPr>
          <w:rFonts w:eastAsia="SimHei"/>
        </w:rPr>
        <w:t>)</w:t>
      </w:r>
      <w:r w:rsidRPr="00BC4A84">
        <w:rPr>
          <w:rFonts w:eastAsia="SimHei" w:hAnsi="SimHei"/>
        </w:rPr>
        <w:t>规定的聘请律师、通知亲属、要求独立体检、在</w:t>
      </w:r>
      <w:r w:rsidRPr="00BC4A84">
        <w:rPr>
          <w:rFonts w:eastAsia="SimHei"/>
        </w:rPr>
        <w:t>24</w:t>
      </w:r>
      <w:r w:rsidRPr="00BC4A84">
        <w:rPr>
          <w:rFonts w:eastAsia="SimHei" w:hAnsi="SimHei"/>
        </w:rPr>
        <w:t>小时内见到司法机构的权利。为此，委员会请缔约国参照其关于缔约国对第</w:t>
      </w:r>
      <w:r w:rsidRPr="00BC4A84">
        <w:rPr>
          <w:rFonts w:eastAsia="SimHei"/>
        </w:rPr>
        <w:t>2</w:t>
      </w:r>
      <w:r w:rsidRPr="00BC4A84">
        <w:rPr>
          <w:rFonts w:eastAsia="SimHei" w:hAnsi="SimHei"/>
        </w:rPr>
        <w:t>条的执行情况的第</w:t>
      </w:r>
      <w:r w:rsidRPr="00BC4A84">
        <w:rPr>
          <w:rFonts w:eastAsia="SimHei"/>
        </w:rPr>
        <w:t>2(2008)</w:t>
      </w:r>
      <w:r w:rsidRPr="00BC4A84">
        <w:rPr>
          <w:rFonts w:eastAsia="SimHei" w:hAnsi="SimHei"/>
        </w:rPr>
        <w:t>号一般性意见，即有效防止酷刑和虐待。此外，缔约国还应确保《被剥夺自由者法案》</w:t>
      </w:r>
      <w:r w:rsidRPr="00BC4A84">
        <w:rPr>
          <w:rFonts w:eastAsia="SimHei"/>
        </w:rPr>
        <w:t>(2012</w:t>
      </w:r>
      <w:r w:rsidRPr="00BC4A84">
        <w:rPr>
          <w:rFonts w:eastAsia="SimHei" w:hAnsi="SimHei"/>
        </w:rPr>
        <w:t>年</w:t>
      </w:r>
      <w:r w:rsidRPr="00BC4A84">
        <w:rPr>
          <w:rFonts w:eastAsia="SimHei"/>
        </w:rPr>
        <w:t>)</w:t>
      </w:r>
      <w:r w:rsidRPr="00BC4A84">
        <w:rPr>
          <w:rFonts w:eastAsia="SimHei" w:hAnsi="SimHei"/>
        </w:rPr>
        <w:t>包含所有必要的法律保障，并提交议会讨论。</w:t>
      </w:r>
    </w:p>
    <w:p w:rsidR="00801EC7" w:rsidRDefault="00801EC7" w:rsidP="00BC4A84">
      <w:pPr>
        <w:pStyle w:val="H23GC"/>
        <w:rPr>
          <w:rFonts w:hint="eastAsia"/>
        </w:rPr>
      </w:pPr>
      <w:r>
        <w:rPr>
          <w:rFonts w:hint="eastAsia"/>
        </w:rPr>
        <w:tab/>
      </w:r>
      <w:r>
        <w:rPr>
          <w:rFonts w:hint="eastAsia"/>
        </w:rPr>
        <w:tab/>
      </w:r>
      <w:r>
        <w:rPr>
          <w:rFonts w:hint="eastAsia"/>
        </w:rPr>
        <w:t>警务改革和调查</w:t>
      </w:r>
    </w:p>
    <w:p w:rsidR="00801EC7" w:rsidRDefault="00801EC7" w:rsidP="00801EC7">
      <w:pPr>
        <w:pStyle w:val="SingleTxtGC"/>
        <w:rPr>
          <w:rFonts w:hint="eastAsia"/>
        </w:rPr>
      </w:pPr>
      <w:r>
        <w:rPr>
          <w:rFonts w:hint="eastAsia"/>
        </w:rPr>
        <w:t xml:space="preserve">11.  </w:t>
      </w:r>
      <w:r>
        <w:rPr>
          <w:rFonts w:hint="eastAsia"/>
        </w:rPr>
        <w:t>委员会赞赏地注意到正在进行的警务改革，特别是颁布《国家警察服务法》</w:t>
      </w:r>
      <w:r>
        <w:rPr>
          <w:rFonts w:hint="eastAsia"/>
        </w:rPr>
        <w:t>(2011</w:t>
      </w:r>
      <w:r>
        <w:rPr>
          <w:rFonts w:hint="eastAsia"/>
        </w:rPr>
        <w:t>年</w:t>
      </w:r>
      <w:r>
        <w:rPr>
          <w:rFonts w:hint="eastAsia"/>
        </w:rPr>
        <w:t>)</w:t>
      </w:r>
      <w:r>
        <w:rPr>
          <w:rFonts w:hint="eastAsia"/>
        </w:rPr>
        <w:t>、成立独立警察监督机构、批准警察行为守则，但委员会仍然深感关切的是，缔约国始终无法及时、公正和有效地调查与警察犯下酷刑和虐待行为有关的所有指控，并起诉被指控的犯罪人</w:t>
      </w:r>
      <w:r>
        <w:rPr>
          <w:rFonts w:hint="eastAsia"/>
        </w:rPr>
        <w:t>(</w:t>
      </w:r>
      <w:r>
        <w:rPr>
          <w:rFonts w:hint="eastAsia"/>
        </w:rPr>
        <w:t>第</w:t>
      </w:r>
      <w:r>
        <w:rPr>
          <w:rFonts w:hint="eastAsia"/>
        </w:rPr>
        <w:t>12</w:t>
      </w:r>
      <w:r>
        <w:rPr>
          <w:rFonts w:hint="eastAsia"/>
        </w:rPr>
        <w:t>和第</w:t>
      </w:r>
      <w:r>
        <w:rPr>
          <w:rFonts w:hint="eastAsia"/>
        </w:rPr>
        <w:t>13</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委员会敦促缔约国采取一切必要措施，以确保《国家警察服务法》</w:t>
      </w:r>
      <w:r w:rsidRPr="00BC4A84">
        <w:rPr>
          <w:rFonts w:eastAsia="SimHei"/>
        </w:rPr>
        <w:t>(2011</w:t>
      </w:r>
      <w:r w:rsidRPr="00BC4A84">
        <w:rPr>
          <w:rFonts w:eastAsia="SimHei" w:hAnsi="SimHei"/>
        </w:rPr>
        <w:t>年</w:t>
      </w:r>
      <w:r w:rsidRPr="00BC4A84">
        <w:rPr>
          <w:rFonts w:eastAsia="SimHei"/>
        </w:rPr>
        <w:t>)</w:t>
      </w:r>
      <w:r w:rsidRPr="00BC4A84">
        <w:rPr>
          <w:rFonts w:eastAsia="SimHei" w:hAnsi="SimHei"/>
        </w:rPr>
        <w:t>得到有效执行，确定对警察犯下的酷刑和虐待行为的所有指控开展及时、公正和有效地调查，及时起诉涉及酷刑和残忍、不人道或有辱人格的待遇或处罚的罪行，如果罪名成立，应予以适当惩罚。特别是，缔约国应确保：</w:t>
      </w:r>
    </w:p>
    <w:p w:rsidR="00801EC7" w:rsidRPr="00BC4A84" w:rsidRDefault="00801EC7" w:rsidP="00BC4A84">
      <w:pPr>
        <w:pStyle w:val="SingleTxtGC"/>
        <w:numPr>
          <w:ilvl w:val="0"/>
          <w:numId w:val="6"/>
        </w:numPr>
        <w:rPr>
          <w:rFonts w:eastAsia="SimHei"/>
        </w:rPr>
      </w:pPr>
      <w:r w:rsidRPr="00BC4A84">
        <w:rPr>
          <w:rFonts w:eastAsia="SimHei" w:hAnsi="SimHei"/>
        </w:rPr>
        <w:t>独立警察监督机构有足够的财力和人力资源以便有效开展其任务，包括收集关于针对犯下酷刑和虐待行为的执法人员的投诉、调查、起诉、定罪和处罚的独立数据；</w:t>
      </w:r>
    </w:p>
    <w:p w:rsidR="00801EC7" w:rsidRPr="00BC4A84" w:rsidRDefault="00801EC7" w:rsidP="00BC4A84">
      <w:pPr>
        <w:pStyle w:val="SingleTxtGC"/>
        <w:numPr>
          <w:ilvl w:val="0"/>
          <w:numId w:val="6"/>
        </w:numPr>
        <w:rPr>
          <w:rFonts w:eastAsia="SimHei"/>
        </w:rPr>
      </w:pPr>
      <w:r w:rsidRPr="00BC4A84">
        <w:rPr>
          <w:rFonts w:eastAsia="SimHei" w:hAnsi="SimHei"/>
        </w:rPr>
        <w:t>全国警察服务委员会有充足的资金，并优先重视使用审查系统，以便让被指控的罪犯停职等待调查，并予以适当起诉；</w:t>
      </w:r>
    </w:p>
    <w:p w:rsidR="00801EC7" w:rsidRDefault="00801EC7" w:rsidP="00BC4A84">
      <w:pPr>
        <w:pStyle w:val="SingleTxtGC"/>
        <w:numPr>
          <w:ilvl w:val="0"/>
          <w:numId w:val="6"/>
        </w:numPr>
        <w:rPr>
          <w:rFonts w:hint="eastAsia"/>
        </w:rPr>
      </w:pPr>
      <w:r w:rsidRPr="00BC4A84">
        <w:rPr>
          <w:rFonts w:eastAsia="SimHei" w:hAnsi="SimHei"/>
        </w:rPr>
        <w:t>制订《验尸官服务法案》</w:t>
      </w:r>
      <w:r w:rsidRPr="00BC4A84">
        <w:rPr>
          <w:rFonts w:eastAsia="SimHei"/>
        </w:rPr>
        <w:t>(2011</w:t>
      </w:r>
      <w:r w:rsidRPr="00BC4A84">
        <w:rPr>
          <w:rFonts w:eastAsia="SimHei" w:hAnsi="SimHei"/>
        </w:rPr>
        <w:t>年</w:t>
      </w:r>
      <w:r w:rsidRPr="00BC4A84">
        <w:rPr>
          <w:rFonts w:eastAsia="SimHei"/>
        </w:rPr>
        <w:t>)</w:t>
      </w:r>
      <w:r w:rsidRPr="00BC4A84">
        <w:rPr>
          <w:rFonts w:eastAsia="SimHei" w:hAnsi="SimHei"/>
        </w:rPr>
        <w:t>，其中提出及时成立独立的体检医生服务机构。</w:t>
      </w:r>
    </w:p>
    <w:p w:rsidR="00801EC7" w:rsidRDefault="00801EC7" w:rsidP="00BC4A84">
      <w:pPr>
        <w:pStyle w:val="H23GC"/>
        <w:rPr>
          <w:rFonts w:hint="eastAsia"/>
        </w:rPr>
      </w:pPr>
      <w:r>
        <w:rPr>
          <w:rFonts w:hint="eastAsia"/>
        </w:rPr>
        <w:tab/>
      </w:r>
      <w:r>
        <w:rPr>
          <w:rFonts w:hint="eastAsia"/>
        </w:rPr>
        <w:tab/>
      </w:r>
      <w:r>
        <w:rPr>
          <w:rFonts w:hint="eastAsia"/>
        </w:rPr>
        <w:t>拘留条件</w:t>
      </w:r>
    </w:p>
    <w:p w:rsidR="00801EC7" w:rsidRDefault="00801EC7" w:rsidP="00801EC7">
      <w:pPr>
        <w:pStyle w:val="SingleTxtGC"/>
        <w:rPr>
          <w:rFonts w:hint="eastAsia"/>
        </w:rPr>
      </w:pPr>
      <w:r>
        <w:rPr>
          <w:rFonts w:hint="eastAsia"/>
        </w:rPr>
        <w:t xml:space="preserve">12.  </w:t>
      </w:r>
      <w:r>
        <w:rPr>
          <w:rFonts w:hint="eastAsia"/>
        </w:rPr>
        <w:t>委员会确认了缔约国为改善所有拘留场所的条件所采取的措施，包括制定《宽恕法案》</w:t>
      </w:r>
      <w:r>
        <w:rPr>
          <w:rFonts w:hint="eastAsia"/>
        </w:rPr>
        <w:t>(2011</w:t>
      </w:r>
      <w:r>
        <w:rPr>
          <w:rFonts w:hint="eastAsia"/>
        </w:rPr>
        <w:t>年</w:t>
      </w:r>
      <w:r>
        <w:rPr>
          <w:rFonts w:hint="eastAsia"/>
        </w:rPr>
        <w:t>)</w:t>
      </w:r>
      <w:r>
        <w:rPr>
          <w:rFonts w:hint="eastAsia"/>
        </w:rPr>
        <w:t>、拨付额外财政资源并采取措施以减少过度拥挤的状况，但委员会仍然深切关注拘留条件，尤其是过度拥挤现象的持续程度，缺乏适当的保健服务，普遍的监狱暴力</w:t>
      </w:r>
      <w:r>
        <w:rPr>
          <w:rFonts w:hint="eastAsia"/>
        </w:rPr>
        <w:t>(</w:t>
      </w:r>
      <w:r>
        <w:rPr>
          <w:rFonts w:hint="eastAsia"/>
        </w:rPr>
        <w:t>包括囚犯间的暴力和性虐待</w:t>
      </w:r>
      <w:r>
        <w:rPr>
          <w:rFonts w:hint="eastAsia"/>
        </w:rPr>
        <w:t>)</w:t>
      </w:r>
      <w:r>
        <w:rPr>
          <w:rFonts w:hint="eastAsia"/>
        </w:rPr>
        <w:t>，以及拘留</w:t>
      </w:r>
      <w:r>
        <w:rPr>
          <w:rFonts w:hint="eastAsia"/>
        </w:rPr>
        <w:t>4</w:t>
      </w:r>
      <w:r>
        <w:rPr>
          <w:rFonts w:hint="eastAsia"/>
        </w:rPr>
        <w:t>岁以下儿童及其母亲的做法</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忆及其先前的建议</w:t>
      </w:r>
      <w:r w:rsidRPr="00BC4A84">
        <w:rPr>
          <w:rFonts w:eastAsia="SimHei"/>
        </w:rPr>
        <w:t>(CAT/C/KEN/CO/1,</w:t>
      </w:r>
      <w:r w:rsidR="00BC4A84" w:rsidRPr="00BC4A84">
        <w:rPr>
          <w:rFonts w:eastAsia="SimHei"/>
        </w:rPr>
        <w:t xml:space="preserve"> </w:t>
      </w:r>
      <w:r w:rsidRPr="00BC4A84">
        <w:rPr>
          <w:rFonts w:eastAsia="SimHei" w:hAnsi="SimHei"/>
        </w:rPr>
        <w:t>第</w:t>
      </w:r>
      <w:r w:rsidRPr="00BC4A84">
        <w:rPr>
          <w:rFonts w:eastAsia="SimHei"/>
        </w:rPr>
        <w:t>15</w:t>
      </w:r>
      <w:r w:rsidRPr="00BC4A84">
        <w:rPr>
          <w:rFonts w:eastAsia="SimHei" w:hAnsi="SimHei"/>
        </w:rPr>
        <w:t>段</w:t>
      </w:r>
      <w:r w:rsidRPr="00BC4A84">
        <w:rPr>
          <w:rFonts w:eastAsia="SimHei"/>
        </w:rPr>
        <w:t>)</w:t>
      </w:r>
      <w:r w:rsidRPr="00BC4A84">
        <w:rPr>
          <w:rFonts w:eastAsia="SimHei" w:hAnsi="SimHei"/>
        </w:rPr>
        <w:t>，委员会敦促缔约国加强努力，使拘留条件符合《联合国囚犯待遇最低限度标准规则》，特别是要：</w:t>
      </w:r>
    </w:p>
    <w:p w:rsidR="00801EC7" w:rsidRPr="00BC4A84" w:rsidRDefault="00801EC7" w:rsidP="00BC4A84">
      <w:pPr>
        <w:pStyle w:val="SingleTxtGC"/>
        <w:numPr>
          <w:ilvl w:val="0"/>
          <w:numId w:val="7"/>
        </w:numPr>
        <w:rPr>
          <w:rFonts w:eastAsia="SimHei"/>
        </w:rPr>
      </w:pPr>
      <w:r w:rsidRPr="00BC4A84">
        <w:rPr>
          <w:rFonts w:eastAsia="SimHei" w:hAnsi="SimHei"/>
        </w:rPr>
        <w:t>采取一切适当措施，解决包括性暴力在内频发的监狱暴力，防止对被拘留者的性剥削并惩罚那些被认定对此类行为负有责任的人；</w:t>
      </w:r>
    </w:p>
    <w:p w:rsidR="00801EC7" w:rsidRPr="00BC4A84" w:rsidRDefault="00801EC7" w:rsidP="00BC4A84">
      <w:pPr>
        <w:pStyle w:val="SingleTxtGC"/>
        <w:numPr>
          <w:ilvl w:val="0"/>
          <w:numId w:val="7"/>
        </w:numPr>
        <w:rPr>
          <w:rFonts w:eastAsia="SimHei"/>
        </w:rPr>
      </w:pPr>
      <w:r w:rsidRPr="00BC4A84">
        <w:rPr>
          <w:rFonts w:eastAsia="SimHei" w:hAnsi="SimHei"/>
        </w:rPr>
        <w:t>通过增加使用非监禁措施及社会服务令</w:t>
      </w:r>
      <w:r w:rsidRPr="00BC4A84">
        <w:rPr>
          <w:rFonts w:eastAsia="SimHei"/>
        </w:rPr>
        <w:t>(</w:t>
      </w:r>
      <w:r w:rsidRPr="00BC4A84">
        <w:rPr>
          <w:rFonts w:eastAsia="SimHei" w:hAnsi="SimHei"/>
        </w:rPr>
        <w:t>特别是针对轻罪</w:t>
      </w:r>
      <w:r w:rsidRPr="00BC4A84">
        <w:rPr>
          <w:rFonts w:eastAsia="SimHei"/>
        </w:rPr>
        <w:t>)</w:t>
      </w:r>
      <w:r w:rsidRPr="00BC4A84">
        <w:rPr>
          <w:rFonts w:eastAsia="SimHei" w:hAnsi="SimHei"/>
        </w:rPr>
        <w:t>，以进一步减轻监狱过度拥挤现象；</w:t>
      </w:r>
    </w:p>
    <w:p w:rsidR="00801EC7" w:rsidRPr="00BC4A84" w:rsidRDefault="00801EC7" w:rsidP="00BC4A84">
      <w:pPr>
        <w:pStyle w:val="SingleTxtGC"/>
        <w:numPr>
          <w:ilvl w:val="0"/>
          <w:numId w:val="7"/>
        </w:numPr>
        <w:rPr>
          <w:rFonts w:eastAsia="SimHei"/>
        </w:rPr>
      </w:pPr>
      <w:r w:rsidRPr="00BC4A84">
        <w:rPr>
          <w:rFonts w:eastAsia="SimHei" w:hAnsi="SimHei"/>
        </w:rPr>
        <w:t>批准惩教政策草案，以有效改善所有拘留场所的条件，并确保提供足够的医疗卫生服务。</w:t>
      </w:r>
    </w:p>
    <w:p w:rsidR="00801EC7" w:rsidRDefault="00801EC7" w:rsidP="00801EC7">
      <w:pPr>
        <w:pStyle w:val="SingleTxtGC"/>
        <w:rPr>
          <w:rFonts w:hint="eastAsia"/>
        </w:rPr>
      </w:pPr>
      <w:r w:rsidRPr="00BC4A84">
        <w:rPr>
          <w:rFonts w:eastAsia="SimHei" w:hAnsi="SimHei"/>
        </w:rPr>
        <w:t>此外，通过增加使用非监禁措施，缔约国应减少囚禁儿童及其母亲的做法，并确保，如果拘留不可避免，则其拘留条件应符合《联合国女性囚犯待遇和女性罪犯非拘禁措施规则》</w:t>
      </w:r>
      <w:r w:rsidRPr="00BC4A84">
        <w:rPr>
          <w:rFonts w:eastAsia="SimHei"/>
        </w:rPr>
        <w:t>(</w:t>
      </w:r>
      <w:r w:rsidRPr="00BC4A84">
        <w:rPr>
          <w:rFonts w:eastAsia="SimHei" w:hAnsi="SimHei"/>
        </w:rPr>
        <w:t>曼谷规则</w:t>
      </w:r>
      <w:r w:rsidRPr="00BC4A84">
        <w:rPr>
          <w:rFonts w:eastAsia="SimHei"/>
        </w:rPr>
        <w:t>)(</w:t>
      </w:r>
      <w:r w:rsidRPr="00BC4A84">
        <w:rPr>
          <w:rFonts w:eastAsia="SimHei" w:hAnsi="SimHei"/>
        </w:rPr>
        <w:t>大会第</w:t>
      </w:r>
      <w:r w:rsidRPr="00BC4A84">
        <w:rPr>
          <w:rFonts w:eastAsia="SimHei"/>
        </w:rPr>
        <w:t>65/229</w:t>
      </w:r>
      <w:r w:rsidRPr="00BC4A84">
        <w:rPr>
          <w:rFonts w:eastAsia="SimHei" w:hAnsi="SimHei"/>
        </w:rPr>
        <w:t>号决议附件</w:t>
      </w:r>
      <w:r w:rsidRPr="00BC4A84">
        <w:rPr>
          <w:rFonts w:eastAsia="SimHei"/>
        </w:rPr>
        <w:t>)</w:t>
      </w:r>
      <w:r w:rsidRPr="00BC4A84">
        <w:rPr>
          <w:rFonts w:eastAsia="SimHei" w:hAnsi="SimHei"/>
        </w:rPr>
        <w:t>。</w:t>
      </w:r>
    </w:p>
    <w:p w:rsidR="00801EC7" w:rsidRDefault="00801EC7" w:rsidP="00801EC7">
      <w:pPr>
        <w:pStyle w:val="SingleTxtGC"/>
        <w:rPr>
          <w:rFonts w:hint="eastAsia"/>
        </w:rPr>
      </w:pPr>
      <w:r>
        <w:rPr>
          <w:rFonts w:hint="eastAsia"/>
        </w:rPr>
        <w:t xml:space="preserve">13.  </w:t>
      </w:r>
      <w:r>
        <w:rPr>
          <w:rFonts w:hint="eastAsia"/>
        </w:rPr>
        <w:t>委员会欢迎代表团提供就解决狱中艾滋病毒问题所采取措施的资料，但委员会仍关注到拘留场所内艾滋病毒的感染率和在被拘留者中传播艾滋病毒的指控</w:t>
      </w:r>
      <w:r>
        <w:rPr>
          <w:rFonts w:hint="eastAsia"/>
        </w:rPr>
        <w:t>(</w:t>
      </w:r>
      <w:r>
        <w:rPr>
          <w:rFonts w:hint="eastAsia"/>
        </w:rPr>
        <w:t>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rPr>
        <w:t>委员会敦促缔约国采取一切必要措施，包括开展认识提高活动，以及在适当时候提供安全套，以防止被拘留者感染艾滋病毒。</w:t>
      </w:r>
    </w:p>
    <w:p w:rsidR="00801EC7" w:rsidRDefault="00801EC7" w:rsidP="00BC4A84">
      <w:pPr>
        <w:pStyle w:val="H23GC"/>
        <w:rPr>
          <w:rFonts w:hint="eastAsia"/>
        </w:rPr>
      </w:pPr>
      <w:r>
        <w:rPr>
          <w:rFonts w:hint="eastAsia"/>
        </w:rPr>
        <w:tab/>
      </w:r>
      <w:r>
        <w:rPr>
          <w:rFonts w:hint="eastAsia"/>
        </w:rPr>
        <w:tab/>
      </w:r>
      <w:r>
        <w:rPr>
          <w:rFonts w:hint="eastAsia"/>
        </w:rPr>
        <w:t>国家人权机构</w:t>
      </w:r>
    </w:p>
    <w:p w:rsidR="00801EC7" w:rsidRDefault="00801EC7" w:rsidP="00801EC7">
      <w:pPr>
        <w:pStyle w:val="SingleTxtGC"/>
        <w:rPr>
          <w:rFonts w:hint="eastAsia"/>
        </w:rPr>
      </w:pPr>
      <w:r>
        <w:rPr>
          <w:rFonts w:hint="eastAsia"/>
        </w:rPr>
        <w:t xml:space="preserve">14.  </w:t>
      </w:r>
      <w:r>
        <w:rPr>
          <w:rFonts w:hint="eastAsia"/>
        </w:rPr>
        <w:t>委员会欢迎缔约国在颁布《肯尼亚全国人权委员会法》</w:t>
      </w:r>
      <w:r>
        <w:rPr>
          <w:rFonts w:hint="eastAsia"/>
        </w:rPr>
        <w:t>(2011</w:t>
      </w:r>
      <w:r>
        <w:rPr>
          <w:rFonts w:hint="eastAsia"/>
        </w:rPr>
        <w:t>年</w:t>
      </w:r>
      <w:r>
        <w:rPr>
          <w:rFonts w:hint="eastAsia"/>
        </w:rPr>
        <w:t>)</w:t>
      </w:r>
      <w:r>
        <w:rPr>
          <w:rFonts w:hint="eastAsia"/>
        </w:rPr>
        <w:t>后，于</w:t>
      </w:r>
      <w:r>
        <w:rPr>
          <w:rFonts w:hint="eastAsia"/>
        </w:rPr>
        <w:t>2011</w:t>
      </w:r>
      <w:r>
        <w:rPr>
          <w:rFonts w:hint="eastAsia"/>
        </w:rPr>
        <w:t>年重新成立肯尼亚全国人权委员会，以及其为监控监狱和拘留中心的条件而开展的工作，但委员会仍关切的是，缔约国方面并未无条件承诺向委员会提供足够资金使其能够开展任务。此外，委员会感到遗憾的是，缺乏关于对委员会访问剥夺自由场所的报告进行宣传的资料</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缔约国应无条件承诺向委员会提供充分财政资源，以使其能够按照《有关促进和保护人权的国家机构的地位的原则》</w:t>
      </w:r>
      <w:r w:rsidRPr="00BC4A84">
        <w:rPr>
          <w:rFonts w:eastAsia="SimHei"/>
        </w:rPr>
        <w:t>(</w:t>
      </w:r>
      <w:r w:rsidRPr="00BC4A84">
        <w:rPr>
          <w:rFonts w:eastAsia="SimHei" w:hAnsi="SimHei"/>
        </w:rPr>
        <w:t>《巴黎原则》</w:t>
      </w:r>
      <w:r w:rsidRPr="00BC4A84">
        <w:rPr>
          <w:rFonts w:eastAsia="SimHei"/>
        </w:rPr>
        <w:t>)(</w:t>
      </w:r>
      <w:r w:rsidRPr="00BC4A84">
        <w:rPr>
          <w:rFonts w:eastAsia="SimHei" w:hAnsi="SimHei"/>
        </w:rPr>
        <w:t>大会第</w:t>
      </w:r>
      <w:r w:rsidRPr="00BC4A84">
        <w:rPr>
          <w:rFonts w:eastAsia="SimHei"/>
        </w:rPr>
        <w:t>48/134</w:t>
      </w:r>
      <w:r w:rsidRPr="00BC4A84">
        <w:rPr>
          <w:rFonts w:eastAsia="SimHei" w:hAnsi="SimHei"/>
        </w:rPr>
        <w:t>号决议，附件</w:t>
      </w:r>
      <w:r w:rsidRPr="00BC4A84">
        <w:rPr>
          <w:rFonts w:eastAsia="SimHei"/>
        </w:rPr>
        <w:t>)</w:t>
      </w:r>
      <w:r w:rsidRPr="00BC4A84">
        <w:rPr>
          <w:rFonts w:eastAsia="SimHei" w:hAnsi="SimHei"/>
        </w:rPr>
        <w:t>开展任务。此外，还应公开肯尼亚全国人权委员会对拘留场所的访问报告。</w:t>
      </w:r>
    </w:p>
    <w:p w:rsidR="00801EC7" w:rsidRDefault="00801EC7" w:rsidP="00BC4A84">
      <w:pPr>
        <w:pStyle w:val="H23GC"/>
        <w:rPr>
          <w:rFonts w:hint="eastAsia"/>
        </w:rPr>
      </w:pPr>
      <w:r>
        <w:rPr>
          <w:rFonts w:hint="eastAsia"/>
        </w:rPr>
        <w:tab/>
      </w:r>
      <w:r>
        <w:rPr>
          <w:rFonts w:hint="eastAsia"/>
        </w:rPr>
        <w:tab/>
      </w:r>
      <w:r>
        <w:rPr>
          <w:rFonts w:hint="eastAsia"/>
        </w:rPr>
        <w:t>审前拘留</w:t>
      </w:r>
    </w:p>
    <w:p w:rsidR="00801EC7" w:rsidRDefault="00801EC7" w:rsidP="00801EC7">
      <w:pPr>
        <w:pStyle w:val="SingleTxtGC"/>
        <w:rPr>
          <w:rFonts w:hint="eastAsia"/>
        </w:rPr>
      </w:pPr>
      <w:r>
        <w:rPr>
          <w:rFonts w:hint="eastAsia"/>
        </w:rPr>
        <w:t xml:space="preserve">15.  </w:t>
      </w:r>
      <w:r>
        <w:rPr>
          <w:rFonts w:hint="eastAsia"/>
        </w:rPr>
        <w:t>委员会欢迎缔约国所提供的关于减少审前拘留时间的措施的资料，但委员会仍关切的是，候审拘留者数量庞大，审前拘留时间漫长，最多达四年。委员会确认了针对保释制度所做的改进，但关切的是保释条件仍然过于昂贵，在实践中难有成效</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缔约国应采取一切必要措施，以减少拘留场所过度拥挤的现象，特别是：</w:t>
      </w:r>
    </w:p>
    <w:p w:rsidR="00801EC7" w:rsidRPr="00BC4A84" w:rsidRDefault="00801EC7" w:rsidP="00BC4A84">
      <w:pPr>
        <w:pStyle w:val="SingleTxtGC"/>
        <w:numPr>
          <w:ilvl w:val="0"/>
          <w:numId w:val="8"/>
        </w:numPr>
        <w:rPr>
          <w:rFonts w:eastAsia="SimHei"/>
        </w:rPr>
      </w:pPr>
      <w:r w:rsidRPr="00BC4A84">
        <w:rPr>
          <w:rFonts w:eastAsia="SimHei" w:hAnsi="SimHei"/>
        </w:rPr>
        <w:t>通过提高司法能力和审查现行刑事司法政策等方式，加强努力减少案件积压；</w:t>
      </w:r>
    </w:p>
    <w:p w:rsidR="00801EC7" w:rsidRPr="00BC4A84" w:rsidRDefault="00801EC7" w:rsidP="00BC4A84">
      <w:pPr>
        <w:pStyle w:val="SingleTxtGC"/>
        <w:numPr>
          <w:ilvl w:val="0"/>
          <w:numId w:val="8"/>
        </w:numPr>
        <w:rPr>
          <w:rFonts w:eastAsia="SimHei"/>
        </w:rPr>
      </w:pPr>
      <w:r w:rsidRPr="00BC4A84">
        <w:rPr>
          <w:rFonts w:eastAsia="SimHei" w:hAnsi="SimHei"/>
        </w:rPr>
        <w:t>制定《保释信息和监督法案》</w:t>
      </w:r>
      <w:r w:rsidRPr="00BC4A84">
        <w:rPr>
          <w:rFonts w:eastAsia="SimHei"/>
        </w:rPr>
        <w:t>(2011</w:t>
      </w:r>
      <w:r w:rsidRPr="00BC4A84">
        <w:rPr>
          <w:rFonts w:eastAsia="SimHei" w:hAnsi="SimHei"/>
        </w:rPr>
        <w:t>年</w:t>
      </w:r>
      <w:r w:rsidRPr="00BC4A84">
        <w:rPr>
          <w:rFonts w:eastAsia="SimHei"/>
        </w:rPr>
        <w:t>)</w:t>
      </w:r>
      <w:r w:rsidRPr="00BC4A84">
        <w:rPr>
          <w:rFonts w:eastAsia="SimHei" w:hAnsi="SimHei"/>
        </w:rPr>
        <w:t>；</w:t>
      </w:r>
    </w:p>
    <w:p w:rsidR="00801EC7" w:rsidRDefault="00801EC7" w:rsidP="00BC4A84">
      <w:pPr>
        <w:pStyle w:val="SingleTxtGC"/>
        <w:numPr>
          <w:ilvl w:val="0"/>
          <w:numId w:val="8"/>
        </w:numPr>
        <w:rPr>
          <w:rFonts w:hint="eastAsia"/>
        </w:rPr>
      </w:pPr>
      <w:r w:rsidRPr="00BC4A84">
        <w:rPr>
          <w:rFonts w:eastAsia="SimHei" w:hAnsi="SimHei"/>
        </w:rPr>
        <w:t>按照《联合国非拘禁措施最低限度标准规则》</w:t>
      </w:r>
      <w:r w:rsidRPr="00BC4A84">
        <w:rPr>
          <w:rFonts w:eastAsia="SimHei"/>
        </w:rPr>
        <w:t>(</w:t>
      </w:r>
      <w:r w:rsidRPr="00BC4A84">
        <w:rPr>
          <w:rFonts w:eastAsia="SimHei" w:hAnsi="SimHei"/>
        </w:rPr>
        <w:t>《东京规则》</w:t>
      </w:r>
      <w:r w:rsidRPr="00BC4A84">
        <w:rPr>
          <w:rFonts w:eastAsia="SimHei"/>
        </w:rPr>
        <w:t>)(</w:t>
      </w:r>
      <w:r w:rsidRPr="00BC4A84">
        <w:rPr>
          <w:rFonts w:eastAsia="SimHei" w:hAnsi="SimHei"/>
        </w:rPr>
        <w:t>大会第</w:t>
      </w:r>
      <w:r w:rsidRPr="00BC4A84">
        <w:rPr>
          <w:rFonts w:eastAsia="SimHei"/>
        </w:rPr>
        <w:t>45/110</w:t>
      </w:r>
      <w:r w:rsidRPr="00BC4A84">
        <w:rPr>
          <w:rFonts w:eastAsia="SimHei" w:hAnsi="SimHei"/>
        </w:rPr>
        <w:t>号决议，附件</w:t>
      </w:r>
      <w:r w:rsidRPr="00BC4A84">
        <w:rPr>
          <w:rFonts w:eastAsia="SimHei"/>
        </w:rPr>
        <w:t>)</w:t>
      </w:r>
      <w:r w:rsidRPr="00BC4A84">
        <w:rPr>
          <w:rFonts w:eastAsia="SimHei" w:hAnsi="SimHei"/>
        </w:rPr>
        <w:t>，提供非监禁量刑措施，向相关司法人员进行宣传，促使其使用这些措施。</w:t>
      </w:r>
    </w:p>
    <w:p w:rsidR="00801EC7" w:rsidRDefault="00801EC7" w:rsidP="00BC4A84">
      <w:pPr>
        <w:pStyle w:val="H23GC"/>
        <w:rPr>
          <w:rFonts w:hint="eastAsia"/>
        </w:rPr>
      </w:pPr>
      <w:r>
        <w:rPr>
          <w:rFonts w:hint="eastAsia"/>
        </w:rPr>
        <w:tab/>
      </w:r>
      <w:r>
        <w:rPr>
          <w:rFonts w:hint="eastAsia"/>
        </w:rPr>
        <w:tab/>
      </w:r>
      <w:r>
        <w:rPr>
          <w:rFonts w:hint="eastAsia"/>
        </w:rPr>
        <w:t>任意逮捕和警察腐败</w:t>
      </w:r>
    </w:p>
    <w:p w:rsidR="00801EC7" w:rsidRDefault="00801EC7" w:rsidP="00801EC7">
      <w:pPr>
        <w:pStyle w:val="SingleTxtGC"/>
        <w:rPr>
          <w:rFonts w:hint="eastAsia"/>
        </w:rPr>
      </w:pPr>
      <w:r>
        <w:rPr>
          <w:rFonts w:hint="eastAsia"/>
        </w:rPr>
        <w:t xml:space="preserve">16.  </w:t>
      </w:r>
      <w:r>
        <w:rPr>
          <w:rFonts w:hint="eastAsia"/>
        </w:rPr>
        <w:t>委员会关注的是对警察任意拘留的普遍做法的持续指控，这些做法经常涉及勒索被拘留者，特别是针对经济落后的地区</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关于本结论性意见第</w:t>
      </w:r>
      <w:r w:rsidRPr="00BC4A84">
        <w:rPr>
          <w:rFonts w:eastAsia="SimHei"/>
        </w:rPr>
        <w:t>11</w:t>
      </w:r>
      <w:r w:rsidRPr="00BC4A84">
        <w:rPr>
          <w:rFonts w:eastAsia="SimHei" w:hAnsi="SimHei"/>
        </w:rPr>
        <w:t>段所提建议，缔约国应采取一切必要措施来裁决弱势人群易遭任意逮捕的案件，预防此类行为的发生，并建立制度以确保针对警察腐败开展及时、有效和公正地调查。在接受调查时，犯罪人应被暂停职务并绳之以法。</w:t>
      </w:r>
    </w:p>
    <w:p w:rsidR="00801EC7" w:rsidRDefault="00801EC7" w:rsidP="00BC4A84">
      <w:pPr>
        <w:pStyle w:val="H23GC"/>
        <w:rPr>
          <w:rFonts w:hint="eastAsia"/>
        </w:rPr>
      </w:pPr>
      <w:r>
        <w:rPr>
          <w:rFonts w:hint="eastAsia"/>
        </w:rPr>
        <w:tab/>
      </w:r>
      <w:r>
        <w:rPr>
          <w:rFonts w:hint="eastAsia"/>
        </w:rPr>
        <w:tab/>
      </w:r>
      <w:r>
        <w:rPr>
          <w:rFonts w:hint="eastAsia"/>
        </w:rPr>
        <w:t>私刑</w:t>
      </w:r>
    </w:p>
    <w:p w:rsidR="00801EC7" w:rsidRDefault="00801EC7" w:rsidP="00801EC7">
      <w:pPr>
        <w:pStyle w:val="SingleTxtGC"/>
        <w:rPr>
          <w:rFonts w:hint="eastAsia"/>
        </w:rPr>
      </w:pPr>
      <w:r>
        <w:rPr>
          <w:rFonts w:hint="eastAsia"/>
        </w:rPr>
        <w:t xml:space="preserve">17.  </w:t>
      </w:r>
      <w:r>
        <w:rPr>
          <w:rFonts w:hint="eastAsia"/>
        </w:rPr>
        <w:t>委员会关注的是关于私刑案件的报告，特别是被控使用巫术的老年妇女，以及即使存在使用私刑的视频证据，但此类行为未得到有效调查、起诉和惩罚的指控</w:t>
      </w:r>
      <w:r>
        <w:rPr>
          <w:rFonts w:hint="eastAsia"/>
        </w:rPr>
        <w:t>(</w:t>
      </w:r>
      <w:r>
        <w:rPr>
          <w:rFonts w:hint="eastAsia"/>
        </w:rPr>
        <w:t>第</w:t>
      </w:r>
      <w:r>
        <w:rPr>
          <w:rFonts w:hint="eastAsia"/>
        </w:rPr>
        <w:t>2</w:t>
      </w:r>
      <w:r>
        <w:rPr>
          <w:rFonts w:hint="eastAsia"/>
        </w:rPr>
        <w:t>和第</w:t>
      </w:r>
      <w:r>
        <w:rPr>
          <w:rFonts w:hint="eastAsia"/>
        </w:rPr>
        <w:t>12</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委员会敦促缔约国修订《巫术法》</w:t>
      </w:r>
      <w:r w:rsidRPr="00BC4A84">
        <w:rPr>
          <w:rFonts w:eastAsia="SimHei"/>
        </w:rPr>
        <w:t>(1925</w:t>
      </w:r>
      <w:r w:rsidRPr="00BC4A84">
        <w:rPr>
          <w:rFonts w:eastAsia="SimHei" w:hAnsi="SimHei"/>
        </w:rPr>
        <w:t>年</w:t>
      </w:r>
      <w:r w:rsidRPr="00BC4A84">
        <w:rPr>
          <w:rFonts w:eastAsia="SimHei"/>
        </w:rPr>
        <w:t>)</w:t>
      </w:r>
      <w:r w:rsidRPr="00BC4A84">
        <w:rPr>
          <w:rFonts w:eastAsia="SimHei" w:hAnsi="SimHei"/>
        </w:rPr>
        <w:t>，使其符合《宪法》和国际人权标准，以消除私刑做法。缔约国应调查、起诉并适当惩罚犯下此类行为的犯罪人，以确保所有人的安全。</w:t>
      </w:r>
    </w:p>
    <w:p w:rsidR="00801EC7" w:rsidRDefault="00801EC7" w:rsidP="00BC4A84">
      <w:pPr>
        <w:pStyle w:val="H23GC"/>
        <w:rPr>
          <w:rFonts w:hint="eastAsia"/>
        </w:rPr>
      </w:pPr>
      <w:r>
        <w:rPr>
          <w:rFonts w:hint="eastAsia"/>
        </w:rPr>
        <w:tab/>
      </w:r>
      <w:r>
        <w:rPr>
          <w:rFonts w:hint="eastAsia"/>
        </w:rPr>
        <w:tab/>
      </w:r>
      <w:r>
        <w:rPr>
          <w:rFonts w:hint="eastAsia"/>
        </w:rPr>
        <w:t>对选举后暴力行为的调查</w:t>
      </w:r>
    </w:p>
    <w:p w:rsidR="00801EC7" w:rsidRDefault="00801EC7" w:rsidP="00801EC7">
      <w:pPr>
        <w:pStyle w:val="SingleTxtGC"/>
        <w:rPr>
          <w:rFonts w:hint="eastAsia"/>
        </w:rPr>
      </w:pPr>
      <w:r>
        <w:rPr>
          <w:rFonts w:hint="eastAsia"/>
        </w:rPr>
        <w:t xml:space="preserve">18.  </w:t>
      </w:r>
      <w:r>
        <w:rPr>
          <w:rFonts w:hint="eastAsia"/>
        </w:rPr>
        <w:t>委员会欢迎代表团提供的资料，即真相、正义与和解委员会的报告已被提交总统并发布，但委员会仍关切的是，该报告尚未经政府审议，因此其结果仍不得而知；还让委员会关切的是，针对</w:t>
      </w:r>
      <w:r>
        <w:rPr>
          <w:rFonts w:hint="eastAsia"/>
        </w:rPr>
        <w:t>2007</w:t>
      </w:r>
      <w:r>
        <w:rPr>
          <w:rFonts w:hint="eastAsia"/>
        </w:rPr>
        <w:t>和</w:t>
      </w:r>
      <w:r>
        <w:rPr>
          <w:rFonts w:hint="eastAsia"/>
        </w:rPr>
        <w:t>2008</w:t>
      </w:r>
      <w:r>
        <w:rPr>
          <w:rFonts w:hint="eastAsia"/>
        </w:rPr>
        <w:t>年选举后暴力行为的有效和公正的调查被延迟，使犯罪人仍然逍遥法外</w:t>
      </w:r>
      <w:r>
        <w:rPr>
          <w:rFonts w:hint="eastAsia"/>
        </w:rPr>
        <w:t>(</w:t>
      </w:r>
      <w:r>
        <w:rPr>
          <w:rFonts w:hint="eastAsia"/>
        </w:rPr>
        <w:t>第</w:t>
      </w:r>
      <w:r>
        <w:rPr>
          <w:rFonts w:hint="eastAsia"/>
        </w:rPr>
        <w:t>11</w:t>
      </w:r>
      <w:r>
        <w:rPr>
          <w:rFonts w:hint="eastAsia"/>
        </w:rPr>
        <w:t>、第</w:t>
      </w:r>
      <w:r>
        <w:rPr>
          <w:rFonts w:hint="eastAsia"/>
        </w:rPr>
        <w:t>12</w:t>
      </w:r>
      <w:r>
        <w:rPr>
          <w:rFonts w:hint="eastAsia"/>
        </w:rPr>
        <w:t>和第</w:t>
      </w:r>
      <w:r>
        <w:rPr>
          <w:rFonts w:hint="eastAsia"/>
        </w:rPr>
        <w:t>14</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忆及其先前的建议</w:t>
      </w:r>
      <w:r w:rsidRPr="00BC4A84">
        <w:rPr>
          <w:rFonts w:eastAsia="SimHei"/>
        </w:rPr>
        <w:t>(CAT/C/KEN/CO/1,</w:t>
      </w:r>
      <w:r w:rsidR="00BC4A84" w:rsidRPr="00BC4A84">
        <w:rPr>
          <w:rFonts w:eastAsia="SimHei"/>
        </w:rPr>
        <w:t xml:space="preserve"> </w:t>
      </w:r>
      <w:r w:rsidRPr="00BC4A84">
        <w:rPr>
          <w:rFonts w:eastAsia="SimHei" w:hAnsi="SimHei"/>
        </w:rPr>
        <w:t>第</w:t>
      </w:r>
      <w:r w:rsidRPr="00BC4A84">
        <w:rPr>
          <w:rFonts w:eastAsia="SimHei"/>
        </w:rPr>
        <w:t>19</w:t>
      </w:r>
      <w:r w:rsidRPr="00BC4A84">
        <w:rPr>
          <w:rFonts w:eastAsia="SimHei" w:hAnsi="SimHei"/>
        </w:rPr>
        <w:t>和第</w:t>
      </w:r>
      <w:r w:rsidRPr="00BC4A84">
        <w:rPr>
          <w:rFonts w:eastAsia="SimHei"/>
        </w:rPr>
        <w:t>20</w:t>
      </w:r>
      <w:r w:rsidRPr="00BC4A84">
        <w:rPr>
          <w:rFonts w:eastAsia="SimHei" w:hAnsi="SimHei"/>
        </w:rPr>
        <w:t>段</w:t>
      </w:r>
      <w:r w:rsidRPr="00BC4A84">
        <w:rPr>
          <w:rFonts w:eastAsia="SimHei"/>
        </w:rPr>
        <w:t>)</w:t>
      </w:r>
      <w:r w:rsidRPr="00BC4A84">
        <w:rPr>
          <w:rFonts w:eastAsia="SimHei" w:hAnsi="SimHei"/>
        </w:rPr>
        <w:t>，委员会敦促缔约国：</w:t>
      </w:r>
    </w:p>
    <w:p w:rsidR="00801EC7" w:rsidRPr="00BC4A84" w:rsidRDefault="00801EC7" w:rsidP="00BC4A84">
      <w:pPr>
        <w:pStyle w:val="SingleTxtGC"/>
        <w:numPr>
          <w:ilvl w:val="0"/>
          <w:numId w:val="9"/>
        </w:numPr>
        <w:rPr>
          <w:rFonts w:eastAsia="SimHei"/>
        </w:rPr>
      </w:pPr>
      <w:r w:rsidRPr="00BC4A84">
        <w:rPr>
          <w:rFonts w:eastAsia="SimHei" w:hAnsi="SimHei"/>
        </w:rPr>
        <w:t>加强努力，以确保对关于警方和军方在选举后过度使用武力、酷刑和法外处决的所有指控进行及时、公正和有效的调查，起诉犯罪人，一经定罪，予以适当惩罚。所有受害者应得到充分救济；</w:t>
      </w:r>
    </w:p>
    <w:p w:rsidR="00801EC7" w:rsidRPr="00BC4A84" w:rsidRDefault="00801EC7" w:rsidP="00BC4A84">
      <w:pPr>
        <w:pStyle w:val="SingleTxtGC"/>
        <w:numPr>
          <w:ilvl w:val="0"/>
          <w:numId w:val="9"/>
        </w:numPr>
        <w:rPr>
          <w:rFonts w:eastAsia="SimHei"/>
        </w:rPr>
      </w:pPr>
      <w:r w:rsidRPr="00BC4A84">
        <w:rPr>
          <w:rFonts w:eastAsia="SimHei" w:hAnsi="SimHei"/>
        </w:rPr>
        <w:t>继续其与国际刑事法院检察官的合作；</w:t>
      </w:r>
    </w:p>
    <w:p w:rsidR="00801EC7" w:rsidRPr="00BC4A84" w:rsidRDefault="00801EC7" w:rsidP="00BC4A84">
      <w:pPr>
        <w:pStyle w:val="SingleTxtGC"/>
        <w:numPr>
          <w:ilvl w:val="0"/>
          <w:numId w:val="9"/>
        </w:numPr>
        <w:rPr>
          <w:rFonts w:eastAsia="SimHei"/>
        </w:rPr>
      </w:pPr>
      <w:r w:rsidRPr="00BC4A84">
        <w:rPr>
          <w:rFonts w:eastAsia="SimHei" w:hAnsi="SimHei"/>
        </w:rPr>
        <w:t>公开多机构工作组的报告；</w:t>
      </w:r>
    </w:p>
    <w:p w:rsidR="00801EC7" w:rsidRDefault="00801EC7" w:rsidP="00BC4A84">
      <w:pPr>
        <w:pStyle w:val="SingleTxtGC"/>
        <w:numPr>
          <w:ilvl w:val="0"/>
          <w:numId w:val="9"/>
        </w:numPr>
        <w:rPr>
          <w:rFonts w:hint="eastAsia"/>
        </w:rPr>
      </w:pPr>
      <w:r w:rsidRPr="00BC4A84">
        <w:rPr>
          <w:rFonts w:eastAsia="SimHei" w:hAnsi="SimHei"/>
        </w:rPr>
        <w:t>确保从速审查、公开由真理、正义与和解委员会所做的报告并执行其建议。</w:t>
      </w:r>
    </w:p>
    <w:p w:rsidR="00801EC7" w:rsidRDefault="00801EC7" w:rsidP="00BC4A84">
      <w:pPr>
        <w:pStyle w:val="H23GC"/>
        <w:rPr>
          <w:rFonts w:hint="eastAsia"/>
        </w:rPr>
      </w:pPr>
      <w:r>
        <w:rPr>
          <w:rFonts w:hint="eastAsia"/>
        </w:rPr>
        <w:tab/>
      </w:r>
      <w:r>
        <w:rPr>
          <w:rFonts w:hint="eastAsia"/>
        </w:rPr>
        <w:tab/>
      </w:r>
      <w:r>
        <w:rPr>
          <w:rFonts w:hint="eastAsia"/>
        </w:rPr>
        <w:t>难民和反恐措施</w:t>
      </w:r>
    </w:p>
    <w:p w:rsidR="00801EC7" w:rsidRDefault="00801EC7" w:rsidP="00801EC7">
      <w:pPr>
        <w:pStyle w:val="SingleTxtGC"/>
        <w:rPr>
          <w:rFonts w:hint="eastAsia"/>
        </w:rPr>
      </w:pPr>
      <w:r>
        <w:rPr>
          <w:rFonts w:hint="eastAsia"/>
        </w:rPr>
        <w:t xml:space="preserve">19.  </w:t>
      </w:r>
      <w:r>
        <w:rPr>
          <w:rFonts w:hint="eastAsia"/>
        </w:rPr>
        <w:t>委员会赞扬缔约国为超过</w:t>
      </w:r>
      <w:r>
        <w:rPr>
          <w:rFonts w:hint="eastAsia"/>
        </w:rPr>
        <w:t>60</w:t>
      </w:r>
      <w:r>
        <w:rPr>
          <w:rFonts w:hint="eastAsia"/>
        </w:rPr>
        <w:t>万难民提供庇护所做出的努力，并认可缔约国对合理国家安全的担忧</w:t>
      </w:r>
      <w:r>
        <w:rPr>
          <w:rFonts w:hint="eastAsia"/>
        </w:rPr>
        <w:t>(</w:t>
      </w:r>
      <w:r>
        <w:rPr>
          <w:rFonts w:hint="eastAsia"/>
        </w:rPr>
        <w:t>特别是对该国与索马里接壤的边境地区的安全担忧</w:t>
      </w:r>
      <w:r>
        <w:rPr>
          <w:rFonts w:hint="eastAsia"/>
        </w:rPr>
        <w:t>)</w:t>
      </w:r>
      <w:r>
        <w:rPr>
          <w:rFonts w:hint="eastAsia"/>
        </w:rPr>
        <w:t>，但委员会仍然关切对警察使用包括杀人在内的暴力行为的指控，以及难民营内性暴力和基于性别的暴力的程度。还让委员会关切的是，缔约国未能对安全部队</w:t>
      </w:r>
      <w:r>
        <w:rPr>
          <w:rFonts w:hint="eastAsia"/>
        </w:rPr>
        <w:t>2008</w:t>
      </w:r>
      <w:r>
        <w:rPr>
          <w:rFonts w:hint="eastAsia"/>
        </w:rPr>
        <w:t>年</w:t>
      </w:r>
      <w:r>
        <w:rPr>
          <w:rFonts w:hint="eastAsia"/>
        </w:rPr>
        <w:t>10</w:t>
      </w:r>
      <w:r>
        <w:rPr>
          <w:rFonts w:hint="eastAsia"/>
        </w:rPr>
        <w:t>月在曼德拉县开展“特别行动”期间、</w:t>
      </w:r>
      <w:r>
        <w:rPr>
          <w:rFonts w:hint="eastAsia"/>
        </w:rPr>
        <w:t>2008</w:t>
      </w:r>
      <w:r>
        <w:rPr>
          <w:rFonts w:hint="eastAsia"/>
        </w:rPr>
        <w:t>年至</w:t>
      </w:r>
      <w:r>
        <w:rPr>
          <w:rFonts w:hint="eastAsia"/>
        </w:rPr>
        <w:t>2010</w:t>
      </w:r>
      <w:r>
        <w:rPr>
          <w:rFonts w:hint="eastAsia"/>
        </w:rPr>
        <w:t>年间在达达阿布集中营、</w:t>
      </w:r>
      <w:r>
        <w:rPr>
          <w:rFonts w:hint="eastAsia"/>
        </w:rPr>
        <w:t>2012</w:t>
      </w:r>
      <w:r>
        <w:rPr>
          <w:rFonts w:hint="eastAsia"/>
        </w:rPr>
        <w:t>年</w:t>
      </w:r>
      <w:r>
        <w:rPr>
          <w:rFonts w:hint="eastAsia"/>
        </w:rPr>
        <w:t>11</w:t>
      </w:r>
      <w:r>
        <w:rPr>
          <w:rFonts w:hint="eastAsia"/>
        </w:rPr>
        <w:t>月中旬至</w:t>
      </w:r>
      <w:r>
        <w:rPr>
          <w:rFonts w:hint="eastAsia"/>
        </w:rPr>
        <w:t>2013</w:t>
      </w:r>
      <w:r>
        <w:rPr>
          <w:rFonts w:hint="eastAsia"/>
        </w:rPr>
        <w:t>年</w:t>
      </w:r>
      <w:r>
        <w:rPr>
          <w:rFonts w:hint="eastAsia"/>
        </w:rPr>
        <w:t>1</w:t>
      </w:r>
      <w:r>
        <w:rPr>
          <w:rFonts w:hint="eastAsia"/>
        </w:rPr>
        <w:t>月末在伊斯特利犯下的罪行开展有效调查、起诉和惩罚。特别是，让委员会关切的是，缔约国未对</w:t>
      </w:r>
      <w:r>
        <w:rPr>
          <w:rFonts w:hint="eastAsia"/>
        </w:rPr>
        <w:t>2011</w:t>
      </w:r>
      <w:r>
        <w:rPr>
          <w:rFonts w:hint="eastAsia"/>
        </w:rPr>
        <w:t>年</w:t>
      </w:r>
      <w:r>
        <w:rPr>
          <w:rFonts w:hint="eastAsia"/>
        </w:rPr>
        <w:t>6</w:t>
      </w:r>
      <w:r>
        <w:rPr>
          <w:rFonts w:hint="eastAsia"/>
        </w:rPr>
        <w:t>月警察在</w:t>
      </w:r>
      <w:r>
        <w:rPr>
          <w:rFonts w:hint="eastAsia"/>
        </w:rPr>
        <w:t>Daghaley</w:t>
      </w:r>
      <w:r>
        <w:rPr>
          <w:rFonts w:hint="eastAsia"/>
        </w:rPr>
        <w:t>难民营杀害两名难民的案件进行有效调查</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12</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rPr>
        <w:t>委员会敦促缔约国，确保开展的包括反恐活动在内的所有警察和军事行动完全符合《公约》和国际法规定的缔约国义务。缔约国应及时、有效和公正地调查关于警方犯下的针对索马里人的酷刑和虐待的一切指控，并确保责任人根据其行为的严重性受到起诉和惩罚。缔约国应汇编并公布关于所开展调查的资料和结果，包括在此背景下设立的任何调查委员会的调查资料和结果。</w:t>
      </w:r>
    </w:p>
    <w:p w:rsidR="00801EC7" w:rsidRDefault="00801EC7" w:rsidP="00BC4A84">
      <w:pPr>
        <w:pStyle w:val="H23GC"/>
        <w:rPr>
          <w:rFonts w:hint="eastAsia"/>
        </w:rPr>
      </w:pPr>
      <w:r>
        <w:rPr>
          <w:rFonts w:hint="eastAsia"/>
        </w:rPr>
        <w:tab/>
      </w:r>
      <w:r>
        <w:rPr>
          <w:rFonts w:hint="eastAsia"/>
        </w:rPr>
        <w:tab/>
      </w:r>
      <w:r>
        <w:rPr>
          <w:rFonts w:hint="eastAsia"/>
        </w:rPr>
        <w:t>不驱回</w:t>
      </w:r>
    </w:p>
    <w:p w:rsidR="00801EC7" w:rsidRDefault="00801EC7" w:rsidP="00801EC7">
      <w:pPr>
        <w:pStyle w:val="SingleTxtGC"/>
        <w:rPr>
          <w:rFonts w:hint="eastAsia"/>
        </w:rPr>
      </w:pPr>
      <w:r>
        <w:rPr>
          <w:rFonts w:hint="eastAsia"/>
        </w:rPr>
        <w:t xml:space="preserve">20.  </w:t>
      </w:r>
      <w:r>
        <w:rPr>
          <w:rFonts w:hint="eastAsia"/>
        </w:rPr>
        <w:t>委员会注意到代表团提供的资料，即缔约国执行开放与索马里边界的政策，并按照国际和区域人权和难民公约规定的缔约国义务对待所有庇护申请者。但是，委员会忆及其先前的建议</w:t>
      </w:r>
      <w:r>
        <w:rPr>
          <w:rFonts w:hint="eastAsia"/>
        </w:rPr>
        <w:t>(CAT/C/KEN/CO/1,</w:t>
      </w:r>
      <w:r w:rsidR="00BC4A84">
        <w:rPr>
          <w:rFonts w:hint="eastAsia"/>
        </w:rPr>
        <w:t xml:space="preserve"> </w:t>
      </w:r>
      <w:r>
        <w:rPr>
          <w:rFonts w:hint="eastAsia"/>
        </w:rPr>
        <w:t>第</w:t>
      </w:r>
      <w:r>
        <w:rPr>
          <w:rFonts w:hint="eastAsia"/>
        </w:rPr>
        <w:t>16</w:t>
      </w:r>
      <w:r>
        <w:rPr>
          <w:rFonts w:hint="eastAsia"/>
        </w:rPr>
        <w:t>和第</w:t>
      </w:r>
      <w:r>
        <w:rPr>
          <w:rFonts w:hint="eastAsia"/>
        </w:rPr>
        <w:t>17</w:t>
      </w:r>
      <w:r>
        <w:rPr>
          <w:rFonts w:hint="eastAsia"/>
        </w:rPr>
        <w:t>段</w:t>
      </w:r>
      <w:r>
        <w:rPr>
          <w:rFonts w:hint="eastAsia"/>
        </w:rPr>
        <w:t>)</w:t>
      </w:r>
      <w:r>
        <w:rPr>
          <w:rFonts w:hint="eastAsia"/>
        </w:rPr>
        <w:t>，并关切地注意到有关未经正当程序将寻求庇护者驱逐出境的报告，以及寻求庇护的索马里人因国家安全原因在边境被阻挡的报告</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缔约国应修订其立法和法案，包括《难民法案》</w:t>
      </w:r>
      <w:r w:rsidRPr="00BC4A84">
        <w:rPr>
          <w:rFonts w:eastAsia="SimHei"/>
        </w:rPr>
        <w:t>(2006</w:t>
      </w:r>
      <w:r w:rsidRPr="00BC4A84">
        <w:rPr>
          <w:rFonts w:eastAsia="SimHei" w:hAnsi="SimHei"/>
        </w:rPr>
        <w:t>年</w:t>
      </w:r>
      <w:r w:rsidRPr="00BC4A84">
        <w:rPr>
          <w:rFonts w:eastAsia="SimHei"/>
        </w:rPr>
        <w:t>)</w:t>
      </w:r>
      <w:r w:rsidRPr="00BC4A84">
        <w:rPr>
          <w:rFonts w:eastAsia="SimHei" w:hAnsi="SimHei"/>
        </w:rPr>
        <w:t>、《引渡</w:t>
      </w:r>
      <w:r w:rsidRPr="00BC4A84">
        <w:rPr>
          <w:rFonts w:eastAsia="SimHei"/>
        </w:rPr>
        <w:t>(</w:t>
      </w:r>
      <w:r w:rsidRPr="00BC4A84">
        <w:rPr>
          <w:rFonts w:eastAsia="SimHei" w:hAnsi="SimHei"/>
        </w:rPr>
        <w:t>周边和外国</w:t>
      </w:r>
      <w:r w:rsidRPr="00BC4A84">
        <w:rPr>
          <w:rFonts w:eastAsia="SimHei"/>
        </w:rPr>
        <w:t>)</w:t>
      </w:r>
      <w:r w:rsidRPr="00BC4A84">
        <w:rPr>
          <w:rFonts w:eastAsia="SimHei" w:hAnsi="SimHei"/>
        </w:rPr>
        <w:t>法》</w:t>
      </w:r>
      <w:r w:rsidRPr="00BC4A84">
        <w:rPr>
          <w:rFonts w:eastAsia="SimHei"/>
        </w:rPr>
        <w:t>(2010</w:t>
      </w:r>
      <w:r w:rsidRPr="00BC4A84">
        <w:rPr>
          <w:rFonts w:eastAsia="SimHei" w:hAnsi="SimHei"/>
        </w:rPr>
        <w:t>年</w:t>
      </w:r>
      <w:r w:rsidRPr="00BC4A84">
        <w:rPr>
          <w:rFonts w:eastAsia="SimHei"/>
        </w:rPr>
        <w:t>)</w:t>
      </w:r>
      <w:r w:rsidRPr="00BC4A84">
        <w:rPr>
          <w:rFonts w:eastAsia="SimHei" w:hAnsi="SimHei"/>
        </w:rPr>
        <w:t>、《引渡</w:t>
      </w:r>
      <w:r w:rsidRPr="00BC4A84">
        <w:rPr>
          <w:rFonts w:eastAsia="SimHei"/>
        </w:rPr>
        <w:t>(</w:t>
      </w:r>
      <w:r w:rsidRPr="00BC4A84">
        <w:rPr>
          <w:rFonts w:eastAsia="SimHei" w:hAnsi="SimHei"/>
        </w:rPr>
        <w:t>英联邦国家</w:t>
      </w:r>
      <w:r w:rsidRPr="00BC4A84">
        <w:rPr>
          <w:rFonts w:eastAsia="SimHei"/>
        </w:rPr>
        <w:t>)</w:t>
      </w:r>
      <w:r w:rsidRPr="00BC4A84">
        <w:rPr>
          <w:rFonts w:eastAsia="SimHei" w:hAnsi="SimHei"/>
        </w:rPr>
        <w:t>法》</w:t>
      </w:r>
      <w:r w:rsidRPr="00BC4A84">
        <w:rPr>
          <w:rFonts w:eastAsia="SimHei"/>
        </w:rPr>
        <w:t>(2010</w:t>
      </w:r>
      <w:r w:rsidRPr="00BC4A84">
        <w:rPr>
          <w:rFonts w:eastAsia="SimHei" w:hAnsi="SimHei"/>
        </w:rPr>
        <w:t>年</w:t>
      </w:r>
      <w:r w:rsidRPr="00BC4A84">
        <w:rPr>
          <w:rFonts w:eastAsia="SimHei"/>
        </w:rPr>
        <w:t>)</w:t>
      </w:r>
      <w:r w:rsidRPr="00BC4A84">
        <w:rPr>
          <w:rFonts w:eastAsia="SimHei" w:hAnsi="SimHei"/>
        </w:rPr>
        <w:t>、《肯尼亚公民及移民法》</w:t>
      </w:r>
      <w:r w:rsidRPr="00BC4A84">
        <w:rPr>
          <w:rFonts w:eastAsia="SimHei"/>
        </w:rPr>
        <w:t>(2011</w:t>
      </w:r>
      <w:r w:rsidRPr="00BC4A84">
        <w:rPr>
          <w:rFonts w:eastAsia="SimHei" w:hAnsi="SimHei"/>
        </w:rPr>
        <w:t>年</w:t>
      </w:r>
      <w:r w:rsidRPr="00BC4A84">
        <w:rPr>
          <w:rFonts w:eastAsia="SimHei"/>
        </w:rPr>
        <w:t>)</w:t>
      </w:r>
      <w:r w:rsidRPr="00BC4A84">
        <w:rPr>
          <w:rFonts w:eastAsia="SimHei" w:hAnsi="SimHei"/>
        </w:rPr>
        <w:t>和《难民法案》</w:t>
      </w:r>
      <w:r w:rsidRPr="00BC4A84">
        <w:rPr>
          <w:rFonts w:eastAsia="SimHei"/>
        </w:rPr>
        <w:t>(2012</w:t>
      </w:r>
      <w:r w:rsidRPr="00BC4A84">
        <w:rPr>
          <w:rFonts w:eastAsia="SimHei" w:hAnsi="SimHei"/>
        </w:rPr>
        <w:t>年</w:t>
      </w:r>
      <w:r w:rsidRPr="00BC4A84">
        <w:rPr>
          <w:rFonts w:eastAsia="SimHei"/>
        </w:rPr>
        <w:t>)</w:t>
      </w:r>
      <w:r w:rsidRPr="00BC4A84">
        <w:rPr>
          <w:rFonts w:eastAsia="SimHei" w:hAnsi="SimHei"/>
        </w:rPr>
        <w:t>、以确保其法律符合《公约》第</w:t>
      </w:r>
      <w:r w:rsidRPr="00BC4A84">
        <w:rPr>
          <w:rFonts w:eastAsia="SimHei"/>
        </w:rPr>
        <w:t>3</w:t>
      </w:r>
      <w:r w:rsidRPr="00BC4A84">
        <w:rPr>
          <w:rFonts w:eastAsia="SimHei" w:hAnsi="SimHei"/>
        </w:rPr>
        <w:t>条下的不驱回义务。缔约国应颁布经修订的《难民法案》</w:t>
      </w:r>
      <w:r w:rsidRPr="00BC4A84">
        <w:rPr>
          <w:rFonts w:eastAsia="SimHei"/>
        </w:rPr>
        <w:t>(2012</w:t>
      </w:r>
      <w:r w:rsidRPr="00BC4A84">
        <w:rPr>
          <w:rFonts w:eastAsia="SimHei" w:hAnsi="SimHei"/>
        </w:rPr>
        <w:t>年</w:t>
      </w:r>
      <w:r w:rsidRPr="00BC4A84">
        <w:rPr>
          <w:rFonts w:eastAsia="SimHei"/>
        </w:rPr>
        <w:t>)</w:t>
      </w:r>
      <w:r w:rsidRPr="00BC4A84">
        <w:rPr>
          <w:rFonts w:eastAsia="SimHei" w:hAnsi="SimHei"/>
        </w:rPr>
        <w:t>，并批准《国家难民政策草案》</w:t>
      </w:r>
      <w:r w:rsidRPr="00BC4A84">
        <w:rPr>
          <w:rFonts w:eastAsia="SimHei"/>
        </w:rPr>
        <w:t>(2012</w:t>
      </w:r>
      <w:r w:rsidRPr="00BC4A84">
        <w:rPr>
          <w:rFonts w:eastAsia="SimHei" w:hAnsi="SimHei"/>
        </w:rPr>
        <w:t>年</w:t>
      </w:r>
      <w:r w:rsidRPr="00BC4A84">
        <w:rPr>
          <w:rFonts w:eastAsia="SimHei"/>
        </w:rPr>
        <w:t>)</w:t>
      </w:r>
      <w:r w:rsidRPr="00BC4A84">
        <w:rPr>
          <w:rFonts w:eastAsia="SimHei" w:hAnsi="SimHei"/>
        </w:rPr>
        <w:t>，以确保向所有庇护申请者提供适当法律程序。缔约国还应确保在实践中，无论任何情况下，不应将外国人驱逐、遣返或引渡至有充分理由认为其将会遭受酷刑危险的目的地国。</w:t>
      </w:r>
    </w:p>
    <w:p w:rsidR="00801EC7" w:rsidRDefault="00801EC7" w:rsidP="00BC4A84">
      <w:pPr>
        <w:pStyle w:val="H23GC"/>
        <w:rPr>
          <w:rFonts w:hint="eastAsia"/>
        </w:rPr>
      </w:pPr>
      <w:r>
        <w:rPr>
          <w:rFonts w:hint="eastAsia"/>
        </w:rPr>
        <w:tab/>
      </w:r>
      <w:r>
        <w:rPr>
          <w:rFonts w:hint="eastAsia"/>
        </w:rPr>
        <w:tab/>
      </w:r>
      <w:r>
        <w:rPr>
          <w:rFonts w:hint="eastAsia"/>
        </w:rPr>
        <w:t>证人保护</w:t>
      </w:r>
    </w:p>
    <w:p w:rsidR="00801EC7" w:rsidRDefault="00801EC7" w:rsidP="00801EC7">
      <w:pPr>
        <w:pStyle w:val="SingleTxtGC"/>
        <w:rPr>
          <w:rFonts w:hint="eastAsia"/>
        </w:rPr>
      </w:pPr>
      <w:r>
        <w:rPr>
          <w:rFonts w:hint="eastAsia"/>
        </w:rPr>
        <w:t xml:space="preserve">21.  </w:t>
      </w:r>
      <w:r>
        <w:rPr>
          <w:rFonts w:hint="eastAsia"/>
        </w:rPr>
        <w:t>委员会欢迎制定《证人保护法</w:t>
      </w:r>
      <w:r>
        <w:rPr>
          <w:rFonts w:hint="eastAsia"/>
        </w:rPr>
        <w:t>(</w:t>
      </w:r>
      <w:r>
        <w:rPr>
          <w:rFonts w:hint="eastAsia"/>
        </w:rPr>
        <w:t>修正案</w:t>
      </w:r>
      <w:r>
        <w:rPr>
          <w:rFonts w:hint="eastAsia"/>
        </w:rPr>
        <w:t>)</w:t>
      </w:r>
      <w:r>
        <w:rPr>
          <w:rFonts w:hint="eastAsia"/>
        </w:rPr>
        <w:t>》</w:t>
      </w:r>
      <w:r>
        <w:rPr>
          <w:rFonts w:hint="eastAsia"/>
        </w:rPr>
        <w:t>(2010</w:t>
      </w:r>
      <w:r>
        <w:rPr>
          <w:rFonts w:hint="eastAsia"/>
        </w:rPr>
        <w:t>年</w:t>
      </w:r>
      <w:r>
        <w:rPr>
          <w:rFonts w:hint="eastAsia"/>
        </w:rPr>
        <w:t>)</w:t>
      </w:r>
      <w:r>
        <w:rPr>
          <w:rFonts w:hint="eastAsia"/>
        </w:rPr>
        <w:t>，并成立证人保护机构</w:t>
      </w:r>
      <w:r>
        <w:rPr>
          <w:rFonts w:hint="eastAsia"/>
        </w:rPr>
        <w:t>(2011</w:t>
      </w:r>
      <w:r>
        <w:rPr>
          <w:rFonts w:hint="eastAsia"/>
        </w:rPr>
        <w:t>年</w:t>
      </w:r>
      <w:r>
        <w:rPr>
          <w:rFonts w:hint="eastAsia"/>
        </w:rPr>
        <w:t>)</w:t>
      </w:r>
      <w:r>
        <w:rPr>
          <w:rFonts w:hint="eastAsia"/>
        </w:rPr>
        <w:t>。然而，让委员会关切的是，在实践中，据称执法人员为了设法消除按照该法可能对其不利的证据，易对证人及其家人进行威胁和报复。让委员会关切的是，该机构的预算过分强调行政事项，针对证人保护分配的资源不足</w:t>
      </w:r>
      <w:r>
        <w:rPr>
          <w:rFonts w:hint="eastAsia"/>
        </w:rPr>
        <w:t>(</w:t>
      </w:r>
      <w:r>
        <w:rPr>
          <w:rFonts w:hint="eastAsia"/>
        </w:rPr>
        <w:t>第</w:t>
      </w:r>
      <w:r>
        <w:rPr>
          <w:rFonts w:hint="eastAsia"/>
        </w:rPr>
        <w:t>2</w:t>
      </w:r>
      <w:r>
        <w:rPr>
          <w:rFonts w:hint="eastAsia"/>
        </w:rPr>
        <w:t>、第</w:t>
      </w:r>
      <w:r>
        <w:rPr>
          <w:rFonts w:hint="eastAsia"/>
        </w:rPr>
        <w:t>13</w:t>
      </w:r>
      <w:r>
        <w:rPr>
          <w:rFonts w:hint="eastAsia"/>
        </w:rPr>
        <w:t>和第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rPr>
        <w:t>缔约国应立即采取有效措施，以确保在实践中坚持《证人保护法》的规定，以便有效地保护证人及其家人，并及时、有效和公正地调查所有暴力指控，起诉并惩罚受指控的犯罪人。缔约国应向证人保护机构分配足够的资源，使其能够在实践中有效发挥作用。</w:t>
      </w:r>
    </w:p>
    <w:p w:rsidR="00801EC7" w:rsidRDefault="00801EC7" w:rsidP="00BC4A84">
      <w:pPr>
        <w:pStyle w:val="H23GC"/>
        <w:rPr>
          <w:rFonts w:hint="eastAsia"/>
        </w:rPr>
      </w:pPr>
      <w:r>
        <w:rPr>
          <w:rFonts w:hint="eastAsia"/>
        </w:rPr>
        <w:tab/>
      </w:r>
      <w:r>
        <w:rPr>
          <w:rFonts w:hint="eastAsia"/>
        </w:rPr>
        <w:tab/>
      </w:r>
      <w:r>
        <w:rPr>
          <w:rFonts w:hint="eastAsia"/>
        </w:rPr>
        <w:t>申诉机制</w:t>
      </w:r>
    </w:p>
    <w:p w:rsidR="00801EC7" w:rsidRDefault="00801EC7" w:rsidP="00801EC7">
      <w:pPr>
        <w:pStyle w:val="SingleTxtGC"/>
        <w:rPr>
          <w:rFonts w:hint="eastAsia"/>
        </w:rPr>
      </w:pPr>
      <w:r>
        <w:rPr>
          <w:rFonts w:hint="eastAsia"/>
        </w:rPr>
        <w:t xml:space="preserve">22.  </w:t>
      </w:r>
      <w:r>
        <w:rPr>
          <w:rFonts w:hint="eastAsia"/>
        </w:rPr>
        <w:t>委员会确认了缔约国为提高“</w:t>
      </w:r>
      <w:r>
        <w:rPr>
          <w:rFonts w:hint="eastAsia"/>
        </w:rPr>
        <w:t>P</w:t>
      </w:r>
      <w:smartTag w:uri="urn:schemas-microsoft-com:office:smarttags" w:element="chmetcnv">
        <w:smartTagPr>
          <w:attr w:name="UnitName" w:val="”"/>
          <w:attr w:name="SourceValue" w:val="3"/>
          <w:attr w:name="HasSpace" w:val="False"/>
          <w:attr w:name="Negative" w:val="False"/>
          <w:attr w:name="NumberType" w:val="1"/>
          <w:attr w:name="TCSC" w:val="0"/>
        </w:smartTagPr>
        <w:r>
          <w:rPr>
            <w:rFonts w:hint="eastAsia"/>
          </w:rPr>
          <w:t>3</w:t>
        </w:r>
        <w:r>
          <w:rPr>
            <w:rFonts w:hint="eastAsia"/>
          </w:rPr>
          <w:t>”</w:t>
        </w:r>
      </w:smartTag>
      <w:r>
        <w:rPr>
          <w:rFonts w:hint="eastAsia"/>
        </w:rPr>
        <w:t>表格的质量和可及性所采取的措施，但其仍然关注妨碍酷刑和虐待受害者有效使用</w:t>
      </w:r>
      <w:r>
        <w:rPr>
          <w:rFonts w:hint="eastAsia"/>
        </w:rPr>
        <w:t>P3</w:t>
      </w:r>
      <w:r>
        <w:rPr>
          <w:rFonts w:hint="eastAsia"/>
        </w:rPr>
        <w:t>表格的障碍，诸如医疗机构对填写表格收取高额费用，以及坚持应首先在警察局填写此投诉表</w:t>
      </w:r>
      <w:r>
        <w:rPr>
          <w:rFonts w:hint="eastAsia"/>
        </w:rPr>
        <w:t>(</w:t>
      </w:r>
      <w:r>
        <w:rPr>
          <w:rFonts w:hint="eastAsia"/>
        </w:rPr>
        <w:t>第</w:t>
      </w:r>
      <w:r>
        <w:rPr>
          <w:rFonts w:hint="eastAsia"/>
        </w:rPr>
        <w:t>13</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忆及其先前的建议</w:t>
      </w:r>
      <w:r w:rsidRPr="00BC4A84">
        <w:rPr>
          <w:rFonts w:eastAsia="SimHei"/>
        </w:rPr>
        <w:t>(CAT/C/KEN/CO/1,</w:t>
      </w:r>
      <w:r w:rsidR="00BC4A84" w:rsidRPr="00BC4A84">
        <w:rPr>
          <w:rFonts w:eastAsia="SimHei"/>
        </w:rPr>
        <w:t xml:space="preserve"> </w:t>
      </w:r>
      <w:r w:rsidRPr="00BC4A84">
        <w:rPr>
          <w:rFonts w:eastAsia="SimHei" w:hAnsi="SimHei"/>
        </w:rPr>
        <w:t>第</w:t>
      </w:r>
      <w:r w:rsidRPr="00BC4A84">
        <w:rPr>
          <w:rFonts w:eastAsia="SimHei"/>
        </w:rPr>
        <w:t>24</w:t>
      </w:r>
      <w:r w:rsidRPr="00BC4A84">
        <w:rPr>
          <w:rFonts w:eastAsia="SimHei" w:hAnsi="SimHei"/>
        </w:rPr>
        <w:t>段</w:t>
      </w:r>
      <w:r w:rsidRPr="00BC4A84">
        <w:rPr>
          <w:rFonts w:eastAsia="SimHei"/>
        </w:rPr>
        <w:t>)</w:t>
      </w:r>
      <w:r w:rsidRPr="00BC4A84">
        <w:rPr>
          <w:rFonts w:eastAsia="SimHei" w:hAnsi="SimHei"/>
        </w:rPr>
        <w:t>，委员会敦促缔约国采取有效措施以确保所有的酷刑和虐待受害者获得有效的申诉机制，并且其案件得到及时，有效和公正的调查。特别是，缔约国应：</w:t>
      </w:r>
    </w:p>
    <w:p w:rsidR="00801EC7" w:rsidRPr="00BC4A84" w:rsidRDefault="00801EC7" w:rsidP="00BC4A84">
      <w:pPr>
        <w:pStyle w:val="SingleTxtGC"/>
        <w:numPr>
          <w:ilvl w:val="0"/>
          <w:numId w:val="10"/>
        </w:numPr>
        <w:rPr>
          <w:rFonts w:eastAsia="SimHei"/>
        </w:rPr>
      </w:pPr>
      <w:r w:rsidRPr="00BC4A84">
        <w:rPr>
          <w:rFonts w:eastAsia="SimHei" w:hAnsi="SimHei"/>
        </w:rPr>
        <w:t>审查</w:t>
      </w:r>
      <w:r w:rsidR="00BC4A84">
        <w:rPr>
          <w:rFonts w:eastAsia="SimHei" w:hint="eastAsia"/>
        </w:rPr>
        <w:t>“</w:t>
      </w:r>
      <w:r w:rsidRPr="00BC4A84">
        <w:rPr>
          <w:rFonts w:eastAsia="SimHei"/>
        </w:rPr>
        <w:t>P3</w:t>
      </w:r>
      <w:r w:rsidR="00BC4A84">
        <w:rPr>
          <w:rFonts w:eastAsia="SimHei" w:hint="eastAsia"/>
        </w:rPr>
        <w:t>”</w:t>
      </w:r>
      <w:r w:rsidRPr="00BC4A84">
        <w:rPr>
          <w:rFonts w:eastAsia="SimHei" w:hAnsi="SimHei"/>
        </w:rPr>
        <w:t>表格，以确保其符合《酷刑和其他残忍、不人道或有辱人格的待遇或处罚的有效调查和文件记录手册》</w:t>
      </w:r>
      <w:r w:rsidRPr="00BC4A84">
        <w:rPr>
          <w:rFonts w:eastAsia="SimHei"/>
        </w:rPr>
        <w:t>(</w:t>
      </w:r>
      <w:r w:rsidRPr="00BC4A84">
        <w:rPr>
          <w:rFonts w:eastAsia="SimHei" w:hAnsi="SimHei"/>
        </w:rPr>
        <w:t>《伊斯坦布尔议定书》</w:t>
      </w:r>
      <w:r w:rsidRPr="00BC4A84">
        <w:rPr>
          <w:rFonts w:eastAsia="SimHei"/>
        </w:rPr>
        <w:t>)</w:t>
      </w:r>
      <w:r w:rsidRPr="00BC4A84">
        <w:rPr>
          <w:rFonts w:eastAsia="SimHei" w:hAnsi="SimHei"/>
        </w:rPr>
        <w:t>的标准，并以免费形式在所有公立医院提供此表格；</w:t>
      </w:r>
    </w:p>
    <w:p w:rsidR="00801EC7" w:rsidRPr="00BC4A84" w:rsidRDefault="00801EC7" w:rsidP="00BC4A84">
      <w:pPr>
        <w:pStyle w:val="SingleTxtGC"/>
        <w:numPr>
          <w:ilvl w:val="0"/>
          <w:numId w:val="10"/>
        </w:numPr>
        <w:rPr>
          <w:rFonts w:eastAsia="SimHei"/>
        </w:rPr>
      </w:pPr>
      <w:r w:rsidRPr="00BC4A84">
        <w:rPr>
          <w:rFonts w:eastAsia="SimHei" w:hAnsi="SimHei"/>
        </w:rPr>
        <w:t>确保填写</w:t>
      </w:r>
      <w:r w:rsidR="00BC4A84">
        <w:rPr>
          <w:rFonts w:eastAsia="SimHei" w:hint="eastAsia"/>
        </w:rPr>
        <w:t>“</w:t>
      </w:r>
      <w:r w:rsidRPr="00BC4A84">
        <w:rPr>
          <w:rFonts w:eastAsia="SimHei"/>
        </w:rPr>
        <w:t>P3</w:t>
      </w:r>
      <w:r w:rsidR="00BC4A84">
        <w:rPr>
          <w:rFonts w:eastAsia="SimHei" w:hint="eastAsia"/>
        </w:rPr>
        <w:t>”</w:t>
      </w:r>
      <w:r w:rsidRPr="00BC4A84">
        <w:rPr>
          <w:rFonts w:eastAsia="SimHei" w:hAnsi="SimHei"/>
        </w:rPr>
        <w:t>表格，包括在法庭作证的医疗专业人员获得充分报酬，以确保申诉人的权利不依赖于其经济状况；</w:t>
      </w:r>
    </w:p>
    <w:p w:rsidR="00801EC7" w:rsidRPr="00BC4A84" w:rsidRDefault="00801EC7" w:rsidP="00BC4A84">
      <w:pPr>
        <w:pStyle w:val="SingleTxtGC"/>
        <w:numPr>
          <w:ilvl w:val="0"/>
          <w:numId w:val="10"/>
        </w:numPr>
        <w:rPr>
          <w:rFonts w:eastAsia="SimHei"/>
        </w:rPr>
      </w:pPr>
      <w:r w:rsidRPr="00BC4A84">
        <w:rPr>
          <w:rFonts w:eastAsia="SimHei" w:hAnsi="SimHei"/>
        </w:rPr>
        <w:t>采取措施，包括培训医疗专业人员，将法医医疗服务纳入主流卫生框架；</w:t>
      </w:r>
    </w:p>
    <w:p w:rsidR="00801EC7" w:rsidRDefault="00801EC7" w:rsidP="00BC4A84">
      <w:pPr>
        <w:pStyle w:val="SingleTxtGC"/>
        <w:numPr>
          <w:ilvl w:val="0"/>
          <w:numId w:val="10"/>
        </w:numPr>
        <w:rPr>
          <w:rFonts w:hint="eastAsia"/>
        </w:rPr>
      </w:pPr>
      <w:r w:rsidRPr="00BC4A84">
        <w:rPr>
          <w:rFonts w:eastAsia="SimHei" w:hAnsi="SimHei"/>
        </w:rPr>
        <w:t>采取有效措施以确保指控拘留场所虐待行为的受害者可以向独立和公正的机构申诉。</w:t>
      </w:r>
    </w:p>
    <w:p w:rsidR="00801EC7" w:rsidRDefault="00801EC7" w:rsidP="00BC4A84">
      <w:pPr>
        <w:pStyle w:val="H23GC"/>
        <w:rPr>
          <w:rFonts w:hint="eastAsia"/>
        </w:rPr>
      </w:pPr>
      <w:r>
        <w:rPr>
          <w:rFonts w:hint="eastAsia"/>
        </w:rPr>
        <w:tab/>
      </w:r>
      <w:r>
        <w:rPr>
          <w:rFonts w:hint="eastAsia"/>
        </w:rPr>
        <w:tab/>
      </w:r>
      <w:r>
        <w:rPr>
          <w:rFonts w:hint="eastAsia"/>
        </w:rPr>
        <w:t>充分补偿</w:t>
      </w:r>
    </w:p>
    <w:p w:rsidR="00801EC7" w:rsidRDefault="00801EC7" w:rsidP="00801EC7">
      <w:pPr>
        <w:pStyle w:val="SingleTxtGC"/>
        <w:rPr>
          <w:rFonts w:hint="eastAsia"/>
        </w:rPr>
      </w:pPr>
      <w:r>
        <w:rPr>
          <w:rFonts w:hint="eastAsia"/>
        </w:rPr>
        <w:t xml:space="preserve">23.  </w:t>
      </w:r>
      <w:r>
        <w:rPr>
          <w:rFonts w:hint="eastAsia"/>
        </w:rPr>
        <w:t>委员会确认了关于补偿形式、民事法庭对遭受酷刑和虐待的受害者及其家人的补偿决定以及《犯罪受害者法案》的资料，但让委员会感到遗憾的是，仍缺乏全面的法律框架以向酷刑和虐待受害者提供有效救济，全国医院保险基金未覆盖酷刑受害者的保健费用。还让委员会关切的是，受害者被引向通过漫长和昂贵的民事诉讼来实现其权利。委员会仍然特别关切的是，</w:t>
      </w:r>
      <w:r>
        <w:rPr>
          <w:rFonts w:hint="eastAsia"/>
        </w:rPr>
        <w:t>2007</w:t>
      </w:r>
      <w:r>
        <w:rPr>
          <w:rFonts w:hint="eastAsia"/>
        </w:rPr>
        <w:t>和</w:t>
      </w:r>
      <w:r>
        <w:rPr>
          <w:rFonts w:hint="eastAsia"/>
        </w:rPr>
        <w:t>2008</w:t>
      </w:r>
      <w:r>
        <w:rPr>
          <w:rFonts w:hint="eastAsia"/>
        </w:rPr>
        <w:t>年大选后暴力行为和“特别安保行动”的大多数受害者仍然没有得到救济和赔偿</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委员会提请缔约国注意最近批准的关于缔约国对《公约》第</w:t>
      </w:r>
      <w:r w:rsidRPr="00BC4A84">
        <w:rPr>
          <w:rFonts w:eastAsia="SimHei"/>
        </w:rPr>
        <w:t>14</w:t>
      </w:r>
      <w:r w:rsidRPr="00BC4A84">
        <w:rPr>
          <w:rFonts w:eastAsia="SimHei" w:hAnsi="SimHei"/>
        </w:rPr>
        <w:t>条执行情况的第</w:t>
      </w:r>
      <w:r w:rsidRPr="00BC4A84">
        <w:rPr>
          <w:rFonts w:eastAsia="SimHei"/>
        </w:rPr>
        <w:t>3(2012)</w:t>
      </w:r>
      <w:r w:rsidRPr="00BC4A84">
        <w:rPr>
          <w:rFonts w:eastAsia="SimHei" w:hAnsi="SimHei"/>
        </w:rPr>
        <w:t>号一般性意见，该意见解释了缔约国向酷刑受害者提供充分补偿的义务的内容和范围。特别是，其将酷刑或虐待受害者确定为由于构成违反《公约》的行为或不作为而遭受单独或集体伤害的人，这种伤害包括身体或精神伤害、感情痛苦、经济损失或对其基本权利的重大损害。一个人应被视为受害者，无论侵权犯罪人是否被确定身份、逮捕、起诉或定罪</w:t>
      </w:r>
      <w:r w:rsidRPr="00BC4A84">
        <w:rPr>
          <w:rFonts w:eastAsia="SimHei"/>
        </w:rPr>
        <w:t>(</w:t>
      </w:r>
      <w:r w:rsidRPr="00BC4A84">
        <w:rPr>
          <w:rFonts w:eastAsia="SimHei" w:hAnsi="SimHei"/>
        </w:rPr>
        <w:t>第</w:t>
      </w:r>
      <w:r w:rsidRPr="00BC4A84">
        <w:rPr>
          <w:rFonts w:eastAsia="SimHei"/>
        </w:rPr>
        <w:t>3</w:t>
      </w:r>
      <w:r w:rsidRPr="00BC4A84">
        <w:rPr>
          <w:rFonts w:eastAsia="SimHei" w:hAnsi="SimHei"/>
        </w:rPr>
        <w:t>段</w:t>
      </w:r>
      <w:r w:rsidRPr="00BC4A84">
        <w:rPr>
          <w:rFonts w:eastAsia="SimHei"/>
        </w:rPr>
        <w:t>)</w:t>
      </w:r>
      <w:r w:rsidRPr="00BC4A84">
        <w:rPr>
          <w:rFonts w:eastAsia="SimHei" w:hAnsi="SimHei"/>
        </w:rPr>
        <w:t>。</w:t>
      </w:r>
    </w:p>
    <w:p w:rsidR="00801EC7" w:rsidRPr="00BC4A84" w:rsidRDefault="00801EC7" w:rsidP="00801EC7">
      <w:pPr>
        <w:pStyle w:val="SingleTxtGC"/>
        <w:rPr>
          <w:rFonts w:eastAsia="SimHei"/>
        </w:rPr>
      </w:pPr>
      <w:r w:rsidRPr="00BC4A84">
        <w:rPr>
          <w:rFonts w:eastAsia="SimHei" w:hAnsi="SimHei"/>
        </w:rPr>
        <w:t>委员会敦促缔约国：</w:t>
      </w:r>
    </w:p>
    <w:p w:rsidR="00801EC7" w:rsidRPr="00BC4A84" w:rsidRDefault="00801EC7" w:rsidP="00BC4A84">
      <w:pPr>
        <w:pStyle w:val="SingleTxtGC"/>
        <w:numPr>
          <w:ilvl w:val="0"/>
          <w:numId w:val="11"/>
        </w:numPr>
        <w:rPr>
          <w:rFonts w:eastAsia="SimHei"/>
        </w:rPr>
      </w:pPr>
      <w:r w:rsidRPr="00BC4A84">
        <w:rPr>
          <w:rFonts w:eastAsia="SimHei" w:hAnsi="SimHei"/>
        </w:rPr>
        <w:t>作为紧急事项，废除对政府官员的侵权索赔要求的一年期限制；</w:t>
      </w:r>
    </w:p>
    <w:p w:rsidR="00801EC7" w:rsidRPr="00BC4A84" w:rsidRDefault="00801EC7" w:rsidP="00BC4A84">
      <w:pPr>
        <w:pStyle w:val="SingleTxtGC"/>
        <w:numPr>
          <w:ilvl w:val="0"/>
          <w:numId w:val="11"/>
        </w:numPr>
        <w:rPr>
          <w:rFonts w:eastAsia="SimHei"/>
        </w:rPr>
      </w:pPr>
      <w:r w:rsidRPr="00BC4A84">
        <w:rPr>
          <w:rFonts w:eastAsia="SimHei" w:hAnsi="SimHei"/>
        </w:rPr>
        <w:t>加强努力减少民事赔偿案件的拖延；</w:t>
      </w:r>
    </w:p>
    <w:p w:rsidR="00801EC7" w:rsidRPr="00BC4A84" w:rsidRDefault="00801EC7" w:rsidP="00BC4A84">
      <w:pPr>
        <w:pStyle w:val="SingleTxtGC"/>
        <w:numPr>
          <w:ilvl w:val="0"/>
          <w:numId w:val="11"/>
        </w:numPr>
        <w:rPr>
          <w:rFonts w:eastAsia="SimHei"/>
        </w:rPr>
      </w:pPr>
      <w:r w:rsidRPr="00BC4A84">
        <w:rPr>
          <w:rFonts w:eastAsia="SimHei" w:hAnsi="SimHei"/>
        </w:rPr>
        <w:t>颁布《犯罪受害者法案》，以建立全面的法律框架，从而落实包括赔偿和医疗康复在内的救济权利；</w:t>
      </w:r>
    </w:p>
    <w:p w:rsidR="00801EC7" w:rsidRPr="00BC4A84" w:rsidRDefault="00801EC7" w:rsidP="00BC4A84">
      <w:pPr>
        <w:pStyle w:val="SingleTxtGC"/>
        <w:numPr>
          <w:ilvl w:val="0"/>
          <w:numId w:val="11"/>
        </w:numPr>
        <w:rPr>
          <w:rFonts w:eastAsia="SimHei"/>
        </w:rPr>
      </w:pPr>
      <w:r w:rsidRPr="00BC4A84">
        <w:rPr>
          <w:rFonts w:eastAsia="SimHei" w:hAnsi="SimHei"/>
        </w:rPr>
        <w:t>与利益攸关方进行协商，以尽快妥善并切实规范全国酷刑受害者基金；</w:t>
      </w:r>
    </w:p>
    <w:p w:rsidR="00801EC7" w:rsidRDefault="00801EC7" w:rsidP="00BC4A84">
      <w:pPr>
        <w:pStyle w:val="SingleTxtGC"/>
        <w:numPr>
          <w:ilvl w:val="0"/>
          <w:numId w:val="11"/>
        </w:numPr>
        <w:rPr>
          <w:rFonts w:hint="eastAsia"/>
        </w:rPr>
      </w:pPr>
      <w:r w:rsidRPr="00BC4A84">
        <w:rPr>
          <w:rFonts w:eastAsia="SimHei" w:hAnsi="SimHei"/>
        </w:rPr>
        <w:t>确保康复权被纳入《防止酷刑法案》</w:t>
      </w:r>
      <w:r w:rsidRPr="00BC4A84">
        <w:rPr>
          <w:rFonts w:eastAsia="SimHei"/>
        </w:rPr>
        <w:t>(2011</w:t>
      </w:r>
      <w:r w:rsidRPr="00BC4A84">
        <w:rPr>
          <w:rFonts w:eastAsia="SimHei" w:hAnsi="SimHei"/>
        </w:rPr>
        <w:t>年</w:t>
      </w:r>
      <w:r w:rsidRPr="00BC4A84">
        <w:rPr>
          <w:rFonts w:eastAsia="SimHei"/>
        </w:rPr>
        <w:t>)</w:t>
      </w:r>
      <w:r w:rsidRPr="00BC4A84">
        <w:rPr>
          <w:rFonts w:eastAsia="SimHei" w:hAnsi="SimHei"/>
        </w:rPr>
        <w:t>，有足够的资源分配给包括医疗和心理方案和非国家服务机构提供的方案在内的有效康复治疗和方案。全国医院保险基金应适当覆盖康复服务。</w:t>
      </w:r>
    </w:p>
    <w:p w:rsidR="00801EC7" w:rsidRDefault="00801EC7" w:rsidP="00BC4A84">
      <w:pPr>
        <w:pStyle w:val="H23GC"/>
        <w:rPr>
          <w:rFonts w:hint="eastAsia"/>
        </w:rPr>
      </w:pPr>
      <w:r>
        <w:rPr>
          <w:rFonts w:hint="eastAsia"/>
        </w:rPr>
        <w:tab/>
      </w:r>
      <w:r>
        <w:rPr>
          <w:rFonts w:hint="eastAsia"/>
        </w:rPr>
        <w:tab/>
      </w:r>
      <w:r>
        <w:rPr>
          <w:rFonts w:hint="eastAsia"/>
        </w:rPr>
        <w:t>培训</w:t>
      </w:r>
    </w:p>
    <w:p w:rsidR="00801EC7" w:rsidRDefault="00801EC7" w:rsidP="00801EC7">
      <w:pPr>
        <w:pStyle w:val="SingleTxtGC"/>
        <w:rPr>
          <w:rFonts w:hint="eastAsia"/>
        </w:rPr>
      </w:pPr>
      <w:r>
        <w:rPr>
          <w:rFonts w:hint="eastAsia"/>
        </w:rPr>
        <w:t xml:space="preserve">24.  </w:t>
      </w:r>
      <w:r>
        <w:rPr>
          <w:rFonts w:hint="eastAsia"/>
        </w:rPr>
        <w:t>委员会赞赏地注意到针对警察培训方案的预算分配增长了</w:t>
      </w:r>
      <w:r>
        <w:rPr>
          <w:rFonts w:hint="eastAsia"/>
        </w:rPr>
        <w:t>50%</w:t>
      </w:r>
      <w:r>
        <w:rPr>
          <w:rFonts w:hint="eastAsia"/>
        </w:rPr>
        <w:t>，有超过</w:t>
      </w:r>
      <w:r>
        <w:rPr>
          <w:rFonts w:hint="eastAsia"/>
        </w:rPr>
        <w:t>25,000</w:t>
      </w:r>
      <w:r>
        <w:rPr>
          <w:rFonts w:hint="eastAsia"/>
        </w:rPr>
        <w:t>名警务人员接受了培训，但委员会仍关切的是，该方案的范围有限，培训方案缺乏有效的评估机制，未对军事人员和相关医务人员进行培训</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委员会建议缔约国加倍努力，对警察进行关于人权特别是关于《公约》条款的培训，并将培训方案扩展到所有执法人员和军事人员，对培训方案的影响进行有效评估。委员会还建议，缔约国应确保所有相关的医疗和执法人员接受关于《伊斯坦布尔议定书》</w:t>
      </w:r>
      <w:r w:rsidRPr="00BC4A84">
        <w:rPr>
          <w:rFonts w:eastAsia="SimHei"/>
        </w:rPr>
        <w:t>(2004</w:t>
      </w:r>
      <w:r w:rsidRPr="00BC4A84">
        <w:rPr>
          <w:rFonts w:eastAsia="SimHei" w:hAnsi="SimHei"/>
        </w:rPr>
        <w:t>年</w:t>
      </w:r>
      <w:r w:rsidRPr="00BC4A84">
        <w:rPr>
          <w:rFonts w:eastAsia="SimHei"/>
        </w:rPr>
        <w:t>)</w:t>
      </w:r>
      <w:r w:rsidRPr="00BC4A84">
        <w:rPr>
          <w:rFonts w:eastAsia="SimHei" w:hAnsi="SimHei"/>
        </w:rPr>
        <w:t>的培训，并采取措施以确保在实践中正确应用《议定书》中所载标准。</w:t>
      </w:r>
    </w:p>
    <w:p w:rsidR="00801EC7" w:rsidRDefault="00801EC7" w:rsidP="00BC4A84">
      <w:pPr>
        <w:pStyle w:val="H23GC"/>
        <w:rPr>
          <w:rFonts w:hint="eastAsia"/>
        </w:rPr>
      </w:pPr>
      <w:r>
        <w:rPr>
          <w:rFonts w:hint="eastAsia"/>
        </w:rPr>
        <w:tab/>
      </w:r>
      <w:r>
        <w:rPr>
          <w:rFonts w:hint="eastAsia"/>
        </w:rPr>
        <w:tab/>
      </w:r>
      <w:r>
        <w:rPr>
          <w:rFonts w:hint="eastAsia"/>
        </w:rPr>
        <w:t>司法救助</w:t>
      </w:r>
    </w:p>
    <w:p w:rsidR="00801EC7" w:rsidRDefault="00801EC7" w:rsidP="00801EC7">
      <w:pPr>
        <w:pStyle w:val="SingleTxtGC"/>
        <w:rPr>
          <w:rFonts w:hint="eastAsia"/>
        </w:rPr>
      </w:pPr>
      <w:r>
        <w:rPr>
          <w:rFonts w:hint="eastAsia"/>
        </w:rPr>
        <w:t xml:space="preserve">25.  </w:t>
      </w:r>
      <w:r>
        <w:rPr>
          <w:rFonts w:hint="eastAsia"/>
        </w:rPr>
        <w:t>委员会注意到缔约国的国家法律援助制度，并欢迎关于将在一年内颁布《法律援助法案》</w:t>
      </w:r>
      <w:r>
        <w:rPr>
          <w:rFonts w:hint="eastAsia"/>
        </w:rPr>
        <w:t>(2012</w:t>
      </w:r>
      <w:r>
        <w:rPr>
          <w:rFonts w:hint="eastAsia"/>
        </w:rPr>
        <w:t>年</w:t>
      </w:r>
      <w:r>
        <w:rPr>
          <w:rFonts w:hint="eastAsia"/>
        </w:rPr>
        <w:t>)</w:t>
      </w:r>
      <w:r>
        <w:rPr>
          <w:rFonts w:hint="eastAsia"/>
        </w:rPr>
        <w:t>的资料，但它仍然关注到与司法救助有关的持续问题，特别是那些没有经济资源的问题</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缔约国应及时将《法律援助法案》</w:t>
      </w:r>
      <w:r w:rsidRPr="00BC4A84">
        <w:rPr>
          <w:rFonts w:eastAsia="SimHei"/>
        </w:rPr>
        <w:t>(2012</w:t>
      </w:r>
      <w:r w:rsidRPr="00BC4A84">
        <w:rPr>
          <w:rFonts w:eastAsia="SimHei" w:hAnsi="SimHei"/>
        </w:rPr>
        <w:t>年</w:t>
      </w:r>
      <w:r w:rsidRPr="00BC4A84">
        <w:rPr>
          <w:rFonts w:eastAsia="SimHei"/>
        </w:rPr>
        <w:t>)</w:t>
      </w:r>
      <w:r w:rsidRPr="00BC4A84">
        <w:rPr>
          <w:rFonts w:eastAsia="SimHei" w:hAnsi="SimHei"/>
        </w:rPr>
        <w:t>连同国家法律援助政策提交议会讨论，并确保其在全国范围内施行，并提供足够资源使其正常运作，以确保缺乏资源不致成为司法救助的障碍。此外，缔约国应继续努力，增加全国各地的律师人数。</w:t>
      </w:r>
    </w:p>
    <w:p w:rsidR="00801EC7" w:rsidRDefault="00801EC7" w:rsidP="00BC4A84">
      <w:pPr>
        <w:pStyle w:val="H23GC"/>
        <w:rPr>
          <w:rFonts w:hint="eastAsia"/>
        </w:rPr>
      </w:pPr>
      <w:r>
        <w:rPr>
          <w:rFonts w:hint="eastAsia"/>
        </w:rPr>
        <w:tab/>
      </w:r>
      <w:r>
        <w:rPr>
          <w:rFonts w:hint="eastAsia"/>
        </w:rPr>
        <w:tab/>
      </w:r>
      <w:r>
        <w:rPr>
          <w:rFonts w:hint="eastAsia"/>
        </w:rPr>
        <w:t>女性外阴残割</w:t>
      </w:r>
    </w:p>
    <w:p w:rsidR="00801EC7" w:rsidRDefault="00801EC7" w:rsidP="00801EC7">
      <w:pPr>
        <w:pStyle w:val="SingleTxtGC"/>
        <w:rPr>
          <w:rFonts w:hint="eastAsia"/>
        </w:rPr>
      </w:pPr>
      <w:r>
        <w:rPr>
          <w:rFonts w:hint="eastAsia"/>
        </w:rPr>
        <w:t xml:space="preserve">26.  </w:t>
      </w:r>
      <w:r>
        <w:rPr>
          <w:rFonts w:hint="eastAsia"/>
        </w:rPr>
        <w:t>委员会欢迎颁布于</w:t>
      </w:r>
      <w:r>
        <w:rPr>
          <w:rFonts w:hint="eastAsia"/>
        </w:rPr>
        <w:t>2011</w:t>
      </w:r>
      <w:r>
        <w:rPr>
          <w:rFonts w:hint="eastAsia"/>
        </w:rPr>
        <w:t>年的《女性外阴残割法》以及性别、儿童与社会发展部在提高关于反对女性外阴残割的认识方面所做的工作，但它仍然关注该做法的普遍程度。委员会还关注的是，该法给予“酋长和儿童事务官员”无须授权即可进入处所的权利没有法律保障</w:t>
      </w:r>
      <w:r>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12</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rPr>
        <w:t>缔约国应当通过提高认识活动以及起诉和惩罚此类行为的犯罪人等方式，加倍努力，消除女性外阴残割的做法。缔约国应确保有关打击这一做法的各项措施遵守法律保障。</w:t>
      </w:r>
    </w:p>
    <w:p w:rsidR="00801EC7" w:rsidRDefault="00801EC7" w:rsidP="00BC4A84">
      <w:pPr>
        <w:pStyle w:val="H23GC"/>
        <w:rPr>
          <w:rFonts w:hint="eastAsia"/>
        </w:rPr>
      </w:pPr>
      <w:r>
        <w:rPr>
          <w:rFonts w:hint="eastAsia"/>
        </w:rPr>
        <w:tab/>
      </w:r>
      <w:r>
        <w:rPr>
          <w:rFonts w:hint="eastAsia"/>
        </w:rPr>
        <w:tab/>
      </w:r>
      <w:r>
        <w:rPr>
          <w:rFonts w:hint="eastAsia"/>
        </w:rPr>
        <w:t>生殖卫生设施</w:t>
      </w:r>
    </w:p>
    <w:p w:rsidR="00801EC7" w:rsidRDefault="00801EC7" w:rsidP="00801EC7">
      <w:pPr>
        <w:pStyle w:val="SingleTxtGC"/>
        <w:rPr>
          <w:rFonts w:hint="eastAsia"/>
        </w:rPr>
      </w:pPr>
      <w:r>
        <w:rPr>
          <w:rFonts w:hint="eastAsia"/>
        </w:rPr>
        <w:t xml:space="preserve">27.  </w:t>
      </w:r>
      <w:r>
        <w:rPr>
          <w:rFonts w:hint="eastAsia"/>
        </w:rPr>
        <w:t>委员会欢迎免除在公立医院的生育费用，但仍然关切对寻求获得生殖健康服务的妇女的虐待行为，特别是现行拘留无力支付其医疗费用</w:t>
      </w:r>
      <w:r>
        <w:rPr>
          <w:rFonts w:hint="eastAsia"/>
        </w:rPr>
        <w:t>(</w:t>
      </w:r>
      <w:r>
        <w:rPr>
          <w:rFonts w:hint="eastAsia"/>
        </w:rPr>
        <w:t>包括在私人卫生设施</w:t>
      </w:r>
      <w:r>
        <w:rPr>
          <w:rFonts w:hint="eastAsia"/>
        </w:rPr>
        <w:t>)</w:t>
      </w:r>
      <w:r>
        <w:rPr>
          <w:rFonts w:hint="eastAsia"/>
        </w:rPr>
        <w:t>的分娩后妇女的做法。委员会还关切针对艾滋病毒阳性妇女和残疾妇女的强制绝育事件</w:t>
      </w:r>
      <w:r>
        <w:rPr>
          <w:rFonts w:hint="eastAsia"/>
        </w:rPr>
        <w:t>(</w:t>
      </w:r>
      <w:r>
        <w:rPr>
          <w:rFonts w:hint="eastAsia"/>
        </w:rPr>
        <w:t>第</w:t>
      </w:r>
      <w:r>
        <w:rPr>
          <w:rFonts w:hint="eastAsia"/>
        </w:rPr>
        <w:t>2</w:t>
      </w:r>
      <w:r>
        <w:rPr>
          <w:rFonts w:hint="eastAsia"/>
        </w:rPr>
        <w:t>、第</w:t>
      </w:r>
      <w:r>
        <w:rPr>
          <w:rFonts w:hint="eastAsia"/>
        </w:rPr>
        <w:t>12</w:t>
      </w:r>
      <w:r>
        <w:rPr>
          <w:rFonts w:hint="eastAsia"/>
        </w:rPr>
        <w:t>和第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委员会敦促缔约国加强努力，以结束强行拘留分娩后不支付费用</w:t>
      </w:r>
      <w:r w:rsidRPr="00BC4A84">
        <w:rPr>
          <w:rFonts w:eastAsia="SimHei"/>
        </w:rPr>
        <w:t>(</w:t>
      </w:r>
      <w:r w:rsidRPr="00BC4A84">
        <w:rPr>
          <w:rFonts w:eastAsia="SimHei" w:hAnsi="SimHei"/>
        </w:rPr>
        <w:t>包括在私人卫生设施</w:t>
      </w:r>
      <w:r w:rsidRPr="00BC4A84">
        <w:rPr>
          <w:rFonts w:eastAsia="SimHei"/>
        </w:rPr>
        <w:t>)</w:t>
      </w:r>
      <w:r w:rsidRPr="00BC4A84">
        <w:rPr>
          <w:rFonts w:eastAsia="SimHei" w:hAnsi="SimHei"/>
        </w:rPr>
        <w:t>的母亲的做法。</w:t>
      </w:r>
    </w:p>
    <w:p w:rsidR="00801EC7" w:rsidRPr="00BC4A84" w:rsidRDefault="00801EC7" w:rsidP="00801EC7">
      <w:pPr>
        <w:pStyle w:val="SingleTxtGC"/>
        <w:rPr>
          <w:rFonts w:eastAsia="SimHei"/>
        </w:rPr>
      </w:pPr>
      <w:r w:rsidRPr="00BC4A84">
        <w:rPr>
          <w:rFonts w:eastAsia="SimHei" w:hAnsi="SimHei"/>
        </w:rPr>
        <w:t>缔约国应加强努力，对非自愿绝育手术和与生殖卫生有关的其他有害做法的指控进行调查，并查明和惩罚那些参与此类行为的人员。</w:t>
      </w:r>
    </w:p>
    <w:p w:rsidR="00801EC7" w:rsidRPr="00BC4A84" w:rsidRDefault="00801EC7" w:rsidP="00801EC7">
      <w:pPr>
        <w:pStyle w:val="SingleTxtGC"/>
        <w:rPr>
          <w:rFonts w:eastAsia="SimHei"/>
        </w:rPr>
      </w:pPr>
      <w:r w:rsidRPr="00BC4A84">
        <w:rPr>
          <w:rFonts w:eastAsia="SimHei" w:hAnsi="SimHei"/>
        </w:rPr>
        <w:t>缔约国应制定《家庭保护法案》以落实缔约国《宪法》第</w:t>
      </w:r>
      <w:r w:rsidRPr="00BC4A84">
        <w:rPr>
          <w:rFonts w:eastAsia="SimHei"/>
        </w:rPr>
        <w:t>43</w:t>
      </w:r>
      <w:r w:rsidRPr="00BC4A84">
        <w:rPr>
          <w:rFonts w:eastAsia="SimHei" w:hAnsi="SimHei"/>
        </w:rPr>
        <w:t>条所规定的健康权。行政司法委员会</w:t>
      </w:r>
      <w:r w:rsidRPr="00BC4A84">
        <w:rPr>
          <w:rFonts w:eastAsia="SimHei"/>
        </w:rPr>
        <w:t>(</w:t>
      </w:r>
      <w:r w:rsidRPr="00BC4A84">
        <w:rPr>
          <w:rFonts w:eastAsia="SimHei" w:hAnsi="SimHei"/>
        </w:rPr>
        <w:t>监察员</w:t>
      </w:r>
      <w:r w:rsidRPr="00BC4A84">
        <w:rPr>
          <w:rFonts w:eastAsia="SimHei"/>
        </w:rPr>
        <w:t>)</w:t>
      </w:r>
      <w:r w:rsidRPr="00BC4A84">
        <w:rPr>
          <w:rFonts w:eastAsia="SimHei" w:hAnsi="SimHei"/>
        </w:rPr>
        <w:t>应公布关于投诉、后续行动和结果的详细报告。缔约国应确保全国性别平等委员会通过发布定期状态报告来有效监控生殖卫生设施的条件。</w:t>
      </w:r>
    </w:p>
    <w:p w:rsidR="00801EC7" w:rsidRDefault="00801EC7" w:rsidP="00BC4A84">
      <w:pPr>
        <w:pStyle w:val="H23GC"/>
        <w:rPr>
          <w:rFonts w:hint="eastAsia"/>
        </w:rPr>
      </w:pPr>
      <w:r>
        <w:rPr>
          <w:rFonts w:hint="eastAsia"/>
        </w:rPr>
        <w:tab/>
      </w:r>
      <w:r>
        <w:rPr>
          <w:rFonts w:hint="eastAsia"/>
        </w:rPr>
        <w:tab/>
      </w:r>
      <w:r>
        <w:rPr>
          <w:rFonts w:hint="eastAsia"/>
        </w:rPr>
        <w:t>强奸或乱伦情况下的堕胎</w:t>
      </w:r>
    </w:p>
    <w:p w:rsidR="00801EC7" w:rsidRDefault="00801EC7" w:rsidP="00801EC7">
      <w:pPr>
        <w:pStyle w:val="SingleTxtGC"/>
        <w:rPr>
          <w:rFonts w:hint="eastAsia"/>
        </w:rPr>
      </w:pPr>
      <w:r>
        <w:rPr>
          <w:rFonts w:hint="eastAsia"/>
        </w:rPr>
        <w:t xml:space="preserve">28.  </w:t>
      </w:r>
      <w:r>
        <w:rPr>
          <w:rFonts w:hint="eastAsia"/>
        </w:rPr>
        <w:t>虽然委员会确认收到了缔约国提供资料，即在实践中，在妇女受到乱伦或强奸的情况下，医师可允许堕胎，但让委员会关切的是，在这种情况下妇女没有堕胎权，这使妇女处于一种没有正当理由的酌处状况当中，由医师自行决定是否可以堕胎，由于妇女和医生的不确定性，故对其健康造成严重影响</w:t>
      </w:r>
      <w:r>
        <w:rPr>
          <w:rFonts w:hint="eastAsia"/>
        </w:rPr>
        <w:t>(</w:t>
      </w:r>
      <w:r>
        <w:rPr>
          <w:rFonts w:hint="eastAsia"/>
        </w:rPr>
        <w:t>第</w:t>
      </w:r>
      <w:r>
        <w:rPr>
          <w:rFonts w:hint="eastAsia"/>
        </w:rPr>
        <w:t>2</w:t>
      </w:r>
      <w:r>
        <w:rPr>
          <w:rFonts w:hint="eastAsia"/>
        </w:rPr>
        <w:t>和第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rPr>
        <w:t>委员会建议缔约国修订法律，以向遭到强奸或乱伦的妇女给予独立于任何医疗专业人士酌处权之外的堕胎权。</w:t>
      </w:r>
    </w:p>
    <w:p w:rsidR="00801EC7" w:rsidRDefault="00801EC7" w:rsidP="00801EC7">
      <w:pPr>
        <w:pStyle w:val="SingleTxtGC"/>
        <w:rPr>
          <w:rFonts w:hint="eastAsia"/>
        </w:rPr>
      </w:pPr>
      <w:r w:rsidRPr="00BC4A84">
        <w:rPr>
          <w:rFonts w:eastAsia="SimHei"/>
        </w:rPr>
        <w:t>委员会建议缔约国评估其关于堕胎的限制性立法对妇女健康的影响，以便充分明确地管理这一领域。</w:t>
      </w:r>
    </w:p>
    <w:p w:rsidR="00801EC7" w:rsidRDefault="00801EC7" w:rsidP="00BC4A84">
      <w:pPr>
        <w:pStyle w:val="H23GC"/>
        <w:rPr>
          <w:rFonts w:hint="eastAsia"/>
        </w:rPr>
      </w:pPr>
      <w:r>
        <w:rPr>
          <w:rFonts w:hint="eastAsia"/>
        </w:rPr>
        <w:tab/>
      </w:r>
      <w:r>
        <w:rPr>
          <w:rFonts w:hint="eastAsia"/>
        </w:rPr>
        <w:tab/>
      </w:r>
      <w:r>
        <w:rPr>
          <w:rFonts w:hint="eastAsia"/>
        </w:rPr>
        <w:t>少年司法和刑事责任年龄</w:t>
      </w:r>
    </w:p>
    <w:p w:rsidR="00801EC7" w:rsidRDefault="00801EC7" w:rsidP="00801EC7">
      <w:pPr>
        <w:pStyle w:val="SingleTxtGC"/>
        <w:rPr>
          <w:rFonts w:hint="eastAsia"/>
        </w:rPr>
      </w:pPr>
      <w:r>
        <w:rPr>
          <w:rFonts w:hint="eastAsia"/>
        </w:rPr>
        <w:t xml:space="preserve">29.  </w:t>
      </w:r>
      <w:r>
        <w:rPr>
          <w:rFonts w:hint="eastAsia"/>
        </w:rPr>
        <w:t>委员会注意到《儿童法</w:t>
      </w:r>
      <w:r>
        <w:rPr>
          <w:rFonts w:hint="eastAsia"/>
        </w:rPr>
        <w:t>(</w:t>
      </w:r>
      <w:r>
        <w:rPr>
          <w:rFonts w:hint="eastAsia"/>
        </w:rPr>
        <w:t>修订法案</w:t>
      </w:r>
      <w:r>
        <w:rPr>
          <w:rFonts w:hint="eastAsia"/>
        </w:rPr>
        <w:t>)</w:t>
      </w:r>
      <w:r>
        <w:rPr>
          <w:rFonts w:hint="eastAsia"/>
        </w:rPr>
        <w:t>》</w:t>
      </w:r>
      <w:r>
        <w:rPr>
          <w:rFonts w:hint="eastAsia"/>
        </w:rPr>
        <w:t>(2011</w:t>
      </w:r>
      <w:r>
        <w:rPr>
          <w:rFonts w:hint="eastAsia"/>
        </w:rPr>
        <w:t>年</w:t>
      </w:r>
      <w:r>
        <w:rPr>
          <w:rFonts w:hint="eastAsia"/>
        </w:rPr>
        <w:t>)</w:t>
      </w:r>
      <w:r>
        <w:rPr>
          <w:rFonts w:hint="eastAsia"/>
        </w:rPr>
        <w:t>和《儿童司法法案》</w:t>
      </w:r>
      <w:r>
        <w:rPr>
          <w:rFonts w:hint="eastAsia"/>
        </w:rPr>
        <w:t>(2011</w:t>
      </w:r>
      <w:r>
        <w:rPr>
          <w:rFonts w:hint="eastAsia"/>
        </w:rPr>
        <w:t>年</w:t>
      </w:r>
      <w:r>
        <w:rPr>
          <w:rFonts w:hint="eastAsia"/>
        </w:rPr>
        <w:t>)</w:t>
      </w:r>
      <w:r>
        <w:rPr>
          <w:rFonts w:hint="eastAsia"/>
        </w:rPr>
        <w:t>提出将刑事责任的年龄提高至</w:t>
      </w:r>
      <w:r>
        <w:rPr>
          <w:rFonts w:hint="eastAsia"/>
        </w:rPr>
        <w:t>12</w:t>
      </w:r>
      <w:r>
        <w:rPr>
          <w:rFonts w:hint="eastAsia"/>
        </w:rPr>
        <w:t>周岁的资料，但仍关切的是，该法案尚未制定，刑事责任年龄仍为</w:t>
      </w:r>
      <w:r>
        <w:rPr>
          <w:rFonts w:hint="eastAsia"/>
        </w:rPr>
        <w:t>8</w:t>
      </w:r>
      <w:r>
        <w:rPr>
          <w:rFonts w:hint="eastAsia"/>
        </w:rPr>
        <w:t>周岁</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委员会建议缔约国通过批准关于儿童的法案，以将刑事责任年龄提高到关于少年司法中的儿童权利的第</w:t>
      </w:r>
      <w:r w:rsidRPr="00BC4A84">
        <w:rPr>
          <w:rFonts w:eastAsia="SimHei"/>
        </w:rPr>
        <w:t>10(2007)</w:t>
      </w:r>
      <w:r w:rsidRPr="00BC4A84">
        <w:rPr>
          <w:rFonts w:eastAsia="SimHei" w:hAnsi="SimHei"/>
        </w:rPr>
        <w:t>号一般性意见</w:t>
      </w:r>
      <w:r w:rsidRPr="00BC4A84">
        <w:rPr>
          <w:rFonts w:eastAsia="SimHei"/>
        </w:rPr>
        <w:t>(</w:t>
      </w:r>
      <w:r w:rsidRPr="00BC4A84">
        <w:rPr>
          <w:rFonts w:eastAsia="SimHei" w:hAnsi="SimHei"/>
        </w:rPr>
        <w:t>第</w:t>
      </w:r>
      <w:r w:rsidRPr="00BC4A84">
        <w:rPr>
          <w:rFonts w:eastAsia="SimHei"/>
        </w:rPr>
        <w:t>32</w:t>
      </w:r>
      <w:r w:rsidRPr="00BC4A84">
        <w:rPr>
          <w:rFonts w:eastAsia="SimHei" w:hAnsi="SimHei"/>
        </w:rPr>
        <w:t>和第</w:t>
      </w:r>
      <w:r w:rsidRPr="00BC4A84">
        <w:rPr>
          <w:rFonts w:eastAsia="SimHei"/>
        </w:rPr>
        <w:t>33</w:t>
      </w:r>
      <w:r w:rsidRPr="00BC4A84">
        <w:rPr>
          <w:rFonts w:eastAsia="SimHei" w:hAnsi="SimHei"/>
        </w:rPr>
        <w:t>段</w:t>
      </w:r>
      <w:r w:rsidRPr="00BC4A84">
        <w:rPr>
          <w:rFonts w:eastAsia="SimHei"/>
        </w:rPr>
        <w:t>)</w:t>
      </w:r>
      <w:r w:rsidRPr="00BC4A84">
        <w:rPr>
          <w:rFonts w:eastAsia="SimHei" w:hAnsi="SimHei"/>
        </w:rPr>
        <w:t>中所述国际公认标准。缔约国应确保全面执行《联合国少年司法最低限度标准规则》</w:t>
      </w:r>
      <w:r w:rsidRPr="00BC4A84">
        <w:rPr>
          <w:rFonts w:eastAsia="SimHei"/>
        </w:rPr>
        <w:t>(</w:t>
      </w:r>
      <w:r w:rsidRPr="00BC4A84">
        <w:rPr>
          <w:rFonts w:eastAsia="SimHei" w:hAnsi="SimHei"/>
        </w:rPr>
        <w:t>《北京规则》</w:t>
      </w:r>
      <w:r w:rsidRPr="00BC4A84">
        <w:rPr>
          <w:rFonts w:eastAsia="SimHei"/>
        </w:rPr>
        <w:t>)(</w:t>
      </w:r>
      <w:r w:rsidRPr="00BC4A84">
        <w:rPr>
          <w:rFonts w:eastAsia="SimHei" w:hAnsi="SimHei"/>
        </w:rPr>
        <w:t>大会第</w:t>
      </w:r>
      <w:r w:rsidRPr="00BC4A84">
        <w:rPr>
          <w:rFonts w:eastAsia="SimHei"/>
        </w:rPr>
        <w:t>40/33</w:t>
      </w:r>
      <w:r w:rsidRPr="00BC4A84">
        <w:rPr>
          <w:rFonts w:eastAsia="SimHei" w:hAnsi="SimHei"/>
        </w:rPr>
        <w:t>号决议</w:t>
      </w:r>
      <w:r w:rsidRPr="00BC4A84">
        <w:rPr>
          <w:rFonts w:eastAsia="SimHei"/>
        </w:rPr>
        <w:t>)</w:t>
      </w:r>
      <w:r w:rsidRPr="00BC4A84">
        <w:rPr>
          <w:rFonts w:eastAsia="SimHei" w:hAnsi="SimHei"/>
        </w:rPr>
        <w:t>、《联合国预防少年犯罪准则》</w:t>
      </w:r>
      <w:r w:rsidRPr="00BC4A84">
        <w:rPr>
          <w:rFonts w:eastAsia="SimHei"/>
        </w:rPr>
        <w:t>(</w:t>
      </w:r>
      <w:r w:rsidRPr="00BC4A84">
        <w:rPr>
          <w:rFonts w:eastAsia="SimHei" w:hAnsi="SimHei"/>
        </w:rPr>
        <w:t>《利雅得准则》</w:t>
      </w:r>
      <w:r w:rsidRPr="00BC4A84">
        <w:rPr>
          <w:rFonts w:eastAsia="SimHei"/>
        </w:rPr>
        <w:t>)(</w:t>
      </w:r>
      <w:r w:rsidRPr="00BC4A84">
        <w:rPr>
          <w:rFonts w:eastAsia="SimHei" w:hAnsi="SimHei"/>
        </w:rPr>
        <w:t>大会第</w:t>
      </w:r>
      <w:r w:rsidRPr="00BC4A84">
        <w:rPr>
          <w:rFonts w:eastAsia="SimHei"/>
        </w:rPr>
        <w:t>45/112</w:t>
      </w:r>
      <w:r w:rsidRPr="00BC4A84">
        <w:rPr>
          <w:rFonts w:eastAsia="SimHei" w:hAnsi="SimHei"/>
        </w:rPr>
        <w:t>号决议附件</w:t>
      </w:r>
      <w:r w:rsidRPr="00BC4A84">
        <w:rPr>
          <w:rFonts w:eastAsia="SimHei"/>
        </w:rPr>
        <w:t>)</w:t>
      </w:r>
      <w:r w:rsidRPr="00BC4A84">
        <w:rPr>
          <w:rFonts w:eastAsia="SimHei" w:hAnsi="SimHei"/>
        </w:rPr>
        <w:t>和《联合国保护被剥夺自由少年规则》</w:t>
      </w:r>
      <w:r w:rsidRPr="00BC4A84">
        <w:rPr>
          <w:rFonts w:eastAsia="SimHei"/>
        </w:rPr>
        <w:t>(</w:t>
      </w:r>
      <w:r w:rsidRPr="00BC4A84">
        <w:rPr>
          <w:rFonts w:eastAsia="SimHei" w:hAnsi="SimHei"/>
        </w:rPr>
        <w:t>大会第</w:t>
      </w:r>
      <w:r w:rsidRPr="00BC4A84">
        <w:rPr>
          <w:rFonts w:eastAsia="SimHei"/>
        </w:rPr>
        <w:t>45/113</w:t>
      </w:r>
      <w:r w:rsidRPr="00BC4A84">
        <w:rPr>
          <w:rFonts w:eastAsia="SimHei" w:hAnsi="SimHei"/>
        </w:rPr>
        <w:t>号决议</w:t>
      </w:r>
      <w:r w:rsidRPr="00BC4A84">
        <w:rPr>
          <w:rFonts w:eastAsia="SimHei"/>
        </w:rPr>
        <w:t>)</w:t>
      </w:r>
      <w:r w:rsidRPr="00BC4A84">
        <w:rPr>
          <w:rFonts w:eastAsia="SimHei" w:hAnsi="SimHei"/>
        </w:rPr>
        <w:t>。</w:t>
      </w:r>
    </w:p>
    <w:p w:rsidR="00801EC7" w:rsidRDefault="00801EC7" w:rsidP="00BC4A84">
      <w:pPr>
        <w:pStyle w:val="H23GC"/>
        <w:rPr>
          <w:rFonts w:hint="eastAsia"/>
        </w:rPr>
      </w:pPr>
      <w:r>
        <w:rPr>
          <w:rFonts w:hint="eastAsia"/>
        </w:rPr>
        <w:tab/>
      </w:r>
      <w:r>
        <w:rPr>
          <w:rFonts w:hint="eastAsia"/>
        </w:rPr>
        <w:tab/>
      </w:r>
      <w:r>
        <w:rPr>
          <w:rFonts w:hint="eastAsia"/>
        </w:rPr>
        <w:t>对儿童的暴力行为</w:t>
      </w:r>
    </w:p>
    <w:p w:rsidR="00801EC7" w:rsidRDefault="00801EC7" w:rsidP="00801EC7">
      <w:pPr>
        <w:pStyle w:val="SingleTxtGC"/>
        <w:rPr>
          <w:rFonts w:hint="eastAsia"/>
        </w:rPr>
      </w:pPr>
      <w:r>
        <w:rPr>
          <w:rFonts w:hint="eastAsia"/>
        </w:rPr>
        <w:t xml:space="preserve">30.  </w:t>
      </w:r>
      <w:r>
        <w:rPr>
          <w:rFonts w:hint="eastAsia"/>
        </w:rPr>
        <w:t>委员会关注的是学校和公共机构对暴力侵害儿童行为缺乏有效的监管。委员会欢迎在警察局设立</w:t>
      </w:r>
      <w:r>
        <w:rPr>
          <w:rFonts w:hint="eastAsia"/>
        </w:rPr>
        <w:t>14</w:t>
      </w:r>
      <w:r>
        <w:rPr>
          <w:rFonts w:hint="eastAsia"/>
        </w:rPr>
        <w:t>个儿童保护单位，但它仍关注的是，这些保护单位都集中在城市中心区，农村儿童缺乏此类保护</w:t>
      </w:r>
      <w:r>
        <w:rPr>
          <w:rFonts w:hint="eastAsia"/>
        </w:rPr>
        <w:t>(</w:t>
      </w:r>
      <w:r>
        <w:rPr>
          <w:rFonts w:hint="eastAsia"/>
        </w:rPr>
        <w:t>第</w:t>
      </w:r>
      <w:r>
        <w:rPr>
          <w:rFonts w:hint="eastAsia"/>
        </w:rPr>
        <w:t>2</w:t>
      </w:r>
      <w:r>
        <w:rPr>
          <w:rFonts w:hint="eastAsia"/>
        </w:rPr>
        <w:t>和第</w:t>
      </w:r>
      <w:r>
        <w:rPr>
          <w:rFonts w:hint="eastAsia"/>
        </w:rPr>
        <w:t>11</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缔约国应加强其针对遭受酷刑和虐待的儿童的投诉机制、后续程序和支持服务，包括将儿童保护单位扩展到全国警察局，在全国范围内提供儿童帮助热线呼叫中心。缔约国还应该加强对慈善儿童机构的检查和监督，以确保儿童不在慈善机构长期逗留</w:t>
      </w:r>
      <w:r w:rsidRPr="00BC4A84">
        <w:rPr>
          <w:rFonts w:eastAsia="SimHei"/>
        </w:rPr>
        <w:t>(</w:t>
      </w:r>
      <w:r w:rsidRPr="00BC4A84">
        <w:rPr>
          <w:rFonts w:eastAsia="SimHei" w:hAnsi="SimHei"/>
        </w:rPr>
        <w:t>除非特殊情况下</w:t>
      </w:r>
      <w:r w:rsidRPr="00BC4A84">
        <w:rPr>
          <w:rFonts w:eastAsia="SimHei"/>
        </w:rPr>
        <w:t>)</w:t>
      </w:r>
      <w:r w:rsidRPr="00BC4A84">
        <w:rPr>
          <w:rFonts w:eastAsia="SimHei" w:hAnsi="SimHei"/>
        </w:rPr>
        <w:t>。缔约国应采取有效措施以确保所有儿童在学校和机构始终免遭暴力和其他形式的虐待。</w:t>
      </w:r>
    </w:p>
    <w:p w:rsidR="00801EC7" w:rsidRPr="00BC4A84" w:rsidRDefault="00801EC7" w:rsidP="00801EC7">
      <w:pPr>
        <w:pStyle w:val="SingleTxtGC"/>
        <w:rPr>
          <w:rFonts w:eastAsia="SimHei"/>
        </w:rPr>
      </w:pPr>
      <w:r w:rsidRPr="00BC4A84">
        <w:rPr>
          <w:rFonts w:eastAsia="SimHei" w:hAnsi="SimHei"/>
        </w:rPr>
        <w:t>应提供全国性别平等委员会对儿童机构的监察结果，其建议应得到执行。</w:t>
      </w:r>
    </w:p>
    <w:p w:rsidR="00801EC7" w:rsidRDefault="00801EC7" w:rsidP="00BC4A84">
      <w:pPr>
        <w:pStyle w:val="H23GC"/>
        <w:rPr>
          <w:rFonts w:hint="eastAsia"/>
        </w:rPr>
      </w:pPr>
      <w:r>
        <w:rPr>
          <w:rFonts w:hint="eastAsia"/>
        </w:rPr>
        <w:tab/>
      </w:r>
      <w:r>
        <w:rPr>
          <w:rFonts w:hint="eastAsia"/>
        </w:rPr>
        <w:tab/>
      </w:r>
      <w:r>
        <w:rPr>
          <w:rFonts w:hint="eastAsia"/>
        </w:rPr>
        <w:t>精神卫生机构</w:t>
      </w:r>
    </w:p>
    <w:p w:rsidR="00801EC7" w:rsidRDefault="00801EC7" w:rsidP="00801EC7">
      <w:pPr>
        <w:pStyle w:val="SingleTxtGC"/>
        <w:rPr>
          <w:rFonts w:hint="eastAsia"/>
        </w:rPr>
      </w:pPr>
      <w:r>
        <w:rPr>
          <w:rFonts w:hint="eastAsia"/>
        </w:rPr>
        <w:t xml:space="preserve">31.  </w:t>
      </w:r>
      <w:r>
        <w:rPr>
          <w:rFonts w:hint="eastAsia"/>
        </w:rPr>
        <w:t>让委员会关切的是关于精神病学机构和其他剥夺自由场所条件恶劣的报道，令其感到遗憾的是，缺乏缔约国关于此类机构的条件的资料</w:t>
      </w:r>
      <w:r>
        <w:rPr>
          <w:rFonts w:hint="eastAsia"/>
        </w:rPr>
        <w:t>(</w:t>
      </w:r>
      <w:r>
        <w:rPr>
          <w:rFonts w:hint="eastAsia"/>
        </w:rPr>
        <w:t>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缔约国应确保对包括精神病学机构在内所有被剥夺自由场所进行充分监控，落实有效的保障措施以防止在此类设施内出现任何虐待行为。敦促缔约国提供关于前往精神病学机构和其他剥夺自由场所的访问地点、时间和周期</w:t>
      </w:r>
      <w:r w:rsidRPr="00BC4A84">
        <w:rPr>
          <w:rFonts w:eastAsia="SimHei"/>
        </w:rPr>
        <w:t>(</w:t>
      </w:r>
      <w:r w:rsidRPr="00BC4A84">
        <w:rPr>
          <w:rFonts w:eastAsia="SimHei" w:hAnsi="SimHei"/>
        </w:rPr>
        <w:t>包括临时访问</w:t>
      </w:r>
      <w:r w:rsidRPr="00BC4A84">
        <w:rPr>
          <w:rFonts w:eastAsia="SimHei"/>
        </w:rPr>
        <w:t>)</w:t>
      </w:r>
      <w:r w:rsidRPr="00BC4A84">
        <w:rPr>
          <w:rFonts w:eastAsia="SimHei" w:hAnsi="SimHei"/>
        </w:rPr>
        <w:t>，以及关于此类访问结果的调查结果和后续行动的详细资料。</w:t>
      </w:r>
    </w:p>
    <w:p w:rsidR="00801EC7" w:rsidRDefault="00801EC7" w:rsidP="00BC4A84">
      <w:pPr>
        <w:pStyle w:val="H23GC"/>
        <w:rPr>
          <w:rFonts w:hint="eastAsia"/>
        </w:rPr>
      </w:pPr>
      <w:r>
        <w:rPr>
          <w:rFonts w:hint="eastAsia"/>
        </w:rPr>
        <w:tab/>
      </w:r>
      <w:r>
        <w:rPr>
          <w:rFonts w:hint="eastAsia"/>
        </w:rPr>
        <w:tab/>
      </w:r>
      <w:r>
        <w:rPr>
          <w:rFonts w:hint="eastAsia"/>
        </w:rPr>
        <w:t>人权维护者</w:t>
      </w:r>
    </w:p>
    <w:p w:rsidR="00801EC7" w:rsidRDefault="00801EC7" w:rsidP="00801EC7">
      <w:pPr>
        <w:pStyle w:val="SingleTxtGC"/>
        <w:rPr>
          <w:rFonts w:hint="eastAsia"/>
        </w:rPr>
      </w:pPr>
      <w:r>
        <w:rPr>
          <w:rFonts w:hint="eastAsia"/>
        </w:rPr>
        <w:t xml:space="preserve">32.  </w:t>
      </w:r>
      <w:r>
        <w:rPr>
          <w:rFonts w:hint="eastAsia"/>
        </w:rPr>
        <w:t>委员会关注到人权维护者继续遭受警方恫吓、骚扰和虐待的报告。让委员会关切的是缔约国未能向人权维护者提供有效的支持，未能及时、有效和公正地对针对人权维护者的暴力和恫吓行为进行调查、起诉和惩罚。委员会感到遗憾的是，缺乏关于非政府组织“正义和发展肯尼亚人”执行主任在</w:t>
      </w:r>
      <w:smartTag w:uri="urn:schemas-microsoft-com:office:smarttags" w:element="chsdate">
        <w:smartTagPr>
          <w:attr w:name="Year" w:val="2012"/>
          <w:attr w:name="Month" w:val="11"/>
          <w:attr w:name="Day" w:val="9"/>
          <w:attr w:name="IsLunarDate" w:val="False"/>
          <w:attr w:name="IsROCDate" w:val="False"/>
        </w:smartTagPr>
        <w:r>
          <w:rPr>
            <w:rFonts w:hint="eastAsia"/>
          </w:rPr>
          <w:t>2012</w:t>
        </w:r>
        <w:r>
          <w:rPr>
            <w:rFonts w:hint="eastAsia"/>
          </w:rPr>
          <w:t>年</w:t>
        </w:r>
        <w:r>
          <w:rPr>
            <w:rFonts w:hint="eastAsia"/>
          </w:rPr>
          <w:t>11</w:t>
        </w:r>
        <w:r>
          <w:rPr>
            <w:rFonts w:hint="eastAsia"/>
          </w:rPr>
          <w:t>月</w:t>
        </w:r>
        <w:r>
          <w:rPr>
            <w:rFonts w:hint="eastAsia"/>
          </w:rPr>
          <w:t>9</w:t>
        </w:r>
        <w:r>
          <w:rPr>
            <w:rFonts w:hint="eastAsia"/>
          </w:rPr>
          <w:t>日</w:t>
        </w:r>
      </w:smartTag>
      <w:r>
        <w:rPr>
          <w:rFonts w:hint="eastAsia"/>
        </w:rPr>
        <w:t>报告遭受攻击案件的调查资料</w:t>
      </w:r>
      <w:r>
        <w:rPr>
          <w:rFonts w:hint="eastAsia"/>
        </w:rPr>
        <w:t>(</w:t>
      </w:r>
      <w:r>
        <w:rPr>
          <w:rFonts w:hint="eastAsia"/>
        </w:rPr>
        <w:t>第</w:t>
      </w:r>
      <w:r>
        <w:rPr>
          <w:rFonts w:hint="eastAsia"/>
        </w:rPr>
        <w:t>2</w:t>
      </w:r>
      <w:r>
        <w:rPr>
          <w:rFonts w:hint="eastAsia"/>
        </w:rPr>
        <w:t>、第</w:t>
      </w:r>
      <w:r>
        <w:rPr>
          <w:rFonts w:hint="eastAsia"/>
        </w:rPr>
        <w:t>12</w:t>
      </w:r>
      <w:r>
        <w:rPr>
          <w:rFonts w:hint="eastAsia"/>
        </w:rPr>
        <w:t>、第</w:t>
      </w:r>
      <w:r>
        <w:rPr>
          <w:rFonts w:hint="eastAsia"/>
        </w:rPr>
        <w:t>13</w:t>
      </w:r>
      <w:r>
        <w:rPr>
          <w:rFonts w:hint="eastAsia"/>
        </w:rPr>
        <w:t>和第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hAnsi="SimHei"/>
        </w:rPr>
        <w:t>考虑到委员会先前的建议</w:t>
      </w:r>
      <w:r w:rsidRPr="00BC4A84">
        <w:rPr>
          <w:rFonts w:eastAsia="SimHei"/>
        </w:rPr>
        <w:t>(CAT/C/KEN/CO/1,</w:t>
      </w:r>
      <w:r w:rsidR="00BC4A84" w:rsidRPr="00BC4A84">
        <w:rPr>
          <w:rFonts w:eastAsia="SimHei"/>
        </w:rPr>
        <w:t xml:space="preserve"> </w:t>
      </w:r>
      <w:r w:rsidRPr="00BC4A84">
        <w:rPr>
          <w:rFonts w:eastAsia="SimHei" w:hAnsi="SimHei"/>
        </w:rPr>
        <w:t>第</w:t>
      </w:r>
      <w:r w:rsidRPr="00BC4A84">
        <w:rPr>
          <w:rFonts w:eastAsia="SimHei"/>
        </w:rPr>
        <w:t>28</w:t>
      </w:r>
      <w:r w:rsidRPr="00BC4A84">
        <w:rPr>
          <w:rFonts w:eastAsia="SimHei" w:hAnsi="SimHei"/>
        </w:rPr>
        <w:t>段</w:t>
      </w:r>
      <w:r w:rsidRPr="00BC4A84">
        <w:rPr>
          <w:rFonts w:eastAsia="SimHei"/>
        </w:rPr>
        <w:t>)</w:t>
      </w:r>
      <w:r w:rsidRPr="00BC4A84">
        <w:rPr>
          <w:rFonts w:eastAsia="SimHei" w:hAnsi="SimHei"/>
        </w:rPr>
        <w:t>，缔约国应采取有效措施以确保所有报告酷刑和虐待行为的人不受任何形式的恫吓和报复。缔约国应确保对任何虐待和恫吓人权维护者的指控</w:t>
      </w:r>
      <w:r w:rsidRPr="00BC4A84">
        <w:rPr>
          <w:rFonts w:eastAsia="SimHei"/>
        </w:rPr>
        <w:t>(</w:t>
      </w:r>
      <w:r w:rsidRPr="00BC4A84">
        <w:rPr>
          <w:rFonts w:eastAsia="SimHei" w:hAnsi="SimHei"/>
        </w:rPr>
        <w:t>包括</w:t>
      </w:r>
      <w:smartTag w:uri="urn:schemas-microsoft-com:office:smarttags" w:element="chsdate">
        <w:smartTagPr>
          <w:attr w:name="Year" w:val="2012"/>
          <w:attr w:name="Month" w:val="11"/>
          <w:attr w:name="Day" w:val="9"/>
          <w:attr w:name="IsLunarDate" w:val="False"/>
          <w:attr w:name="IsROCDate" w:val="False"/>
        </w:smartTagPr>
        <w:r w:rsidRPr="00BC4A84">
          <w:rPr>
            <w:rFonts w:eastAsia="SimHei"/>
          </w:rPr>
          <w:t>2012</w:t>
        </w:r>
        <w:r w:rsidRPr="00BC4A84">
          <w:rPr>
            <w:rFonts w:eastAsia="SimHei" w:hAnsi="SimHei"/>
          </w:rPr>
          <w:t>年</w:t>
        </w:r>
        <w:r w:rsidRPr="00BC4A84">
          <w:rPr>
            <w:rFonts w:eastAsia="SimHei"/>
          </w:rPr>
          <w:t>11</w:t>
        </w:r>
        <w:r w:rsidRPr="00BC4A84">
          <w:rPr>
            <w:rFonts w:eastAsia="SimHei" w:hAnsi="SimHei"/>
          </w:rPr>
          <w:t>月</w:t>
        </w:r>
        <w:r w:rsidRPr="00BC4A84">
          <w:rPr>
            <w:rFonts w:eastAsia="SimHei"/>
          </w:rPr>
          <w:t>9</w:t>
        </w:r>
        <w:r w:rsidRPr="00BC4A84">
          <w:rPr>
            <w:rFonts w:eastAsia="SimHei" w:hAnsi="SimHei"/>
          </w:rPr>
          <w:t>日</w:t>
        </w:r>
      </w:smartTag>
      <w:r w:rsidRPr="00BC4A84">
        <w:rPr>
          <w:rFonts w:eastAsia="SimHei" w:hAnsi="SimHei"/>
        </w:rPr>
        <w:t>的袭击</w:t>
      </w:r>
      <w:r w:rsidRPr="00BC4A84">
        <w:rPr>
          <w:rFonts w:eastAsia="SimHei"/>
        </w:rPr>
        <w:t>)</w:t>
      </w:r>
      <w:r w:rsidRPr="00BC4A84">
        <w:rPr>
          <w:rFonts w:eastAsia="SimHei" w:hAnsi="SimHei"/>
        </w:rPr>
        <w:t>进行及时、有效和公正的调查。委员会鼓励缔约国在维护人权</w:t>
      </w:r>
      <w:r w:rsidRPr="00BC4A84">
        <w:rPr>
          <w:rFonts w:eastAsia="SimHei"/>
        </w:rPr>
        <w:t>(</w:t>
      </w:r>
      <w:r w:rsidRPr="00BC4A84">
        <w:rPr>
          <w:rFonts w:eastAsia="SimHei" w:hAnsi="SimHei"/>
        </w:rPr>
        <w:t>包括防止恫吓、报复和虐待人权维护者</w:t>
      </w:r>
      <w:r w:rsidRPr="00BC4A84">
        <w:rPr>
          <w:rFonts w:eastAsia="SimHei"/>
        </w:rPr>
        <w:t>)</w:t>
      </w:r>
      <w:r w:rsidRPr="00BC4A84">
        <w:rPr>
          <w:rFonts w:eastAsia="SimHei" w:hAnsi="SimHei"/>
        </w:rPr>
        <w:t>方面寻求与民间社会开展更紧密合作。</w:t>
      </w:r>
    </w:p>
    <w:p w:rsidR="00801EC7" w:rsidRDefault="00801EC7" w:rsidP="00BC4A84">
      <w:pPr>
        <w:pStyle w:val="H23GC"/>
        <w:rPr>
          <w:rFonts w:hint="eastAsia"/>
        </w:rPr>
      </w:pPr>
      <w:r>
        <w:rPr>
          <w:rFonts w:hint="eastAsia"/>
        </w:rPr>
        <w:tab/>
      </w:r>
      <w:r>
        <w:rPr>
          <w:rFonts w:hint="eastAsia"/>
        </w:rPr>
        <w:tab/>
      </w:r>
      <w:r>
        <w:rPr>
          <w:rFonts w:hint="eastAsia"/>
        </w:rPr>
        <w:t>死刑</w:t>
      </w:r>
    </w:p>
    <w:p w:rsidR="00801EC7" w:rsidRDefault="00801EC7" w:rsidP="00801EC7">
      <w:pPr>
        <w:pStyle w:val="SingleTxtGC"/>
        <w:rPr>
          <w:rFonts w:hint="eastAsia"/>
        </w:rPr>
      </w:pPr>
      <w:r>
        <w:rPr>
          <w:rFonts w:hint="eastAsia"/>
        </w:rPr>
        <w:t xml:space="preserve">33.  </w:t>
      </w:r>
      <w:r>
        <w:rPr>
          <w:rFonts w:hint="eastAsia"/>
        </w:rPr>
        <w:t>委员会确认了缔约国自</w:t>
      </w:r>
      <w:r>
        <w:rPr>
          <w:rFonts w:hint="eastAsia"/>
        </w:rPr>
        <w:t>1987</w:t>
      </w:r>
      <w:r>
        <w:rPr>
          <w:rFonts w:hint="eastAsia"/>
        </w:rPr>
        <w:t>年以来未实行死刑，事实上暂停死刑以及总统在</w:t>
      </w:r>
      <w:r>
        <w:rPr>
          <w:rFonts w:hint="eastAsia"/>
        </w:rPr>
        <w:t>2009</w:t>
      </w:r>
      <w:r>
        <w:rPr>
          <w:rFonts w:hint="eastAsia"/>
        </w:rPr>
        <w:t>年为</w:t>
      </w:r>
      <w:r>
        <w:rPr>
          <w:rFonts w:hint="eastAsia"/>
        </w:rPr>
        <w:t>4,000</w:t>
      </w:r>
      <w:r>
        <w:rPr>
          <w:rFonts w:hint="eastAsia"/>
        </w:rPr>
        <w:t>起死刑判决减刑的举措，但委员会仍关切的是，高等法院判决后的法律不确定性、通过的死刑判决数量众多</w:t>
      </w:r>
      <w:r>
        <w:rPr>
          <w:rFonts w:hint="eastAsia"/>
        </w:rPr>
        <w:t>(</w:t>
      </w:r>
      <w:r>
        <w:rPr>
          <w:rFonts w:hint="eastAsia"/>
        </w:rPr>
        <w:t>包括针对轻罪的判决</w:t>
      </w:r>
      <w:r>
        <w:rPr>
          <w:rFonts w:hint="eastAsia"/>
        </w:rPr>
        <w:t>)</w:t>
      </w:r>
      <w:r>
        <w:rPr>
          <w:rFonts w:hint="eastAsia"/>
        </w:rPr>
        <w:t>、仍有</w:t>
      </w:r>
      <w:r>
        <w:rPr>
          <w:rFonts w:hint="eastAsia"/>
        </w:rPr>
        <w:t>1,600</w:t>
      </w:r>
      <w:r>
        <w:rPr>
          <w:rFonts w:hint="eastAsia"/>
        </w:rPr>
        <w:t>人被关押在死囚区</w:t>
      </w:r>
      <w:r>
        <w:rPr>
          <w:rFonts w:hint="eastAsia"/>
        </w:rPr>
        <w:t>(</w:t>
      </w:r>
      <w:r>
        <w:rPr>
          <w:rFonts w:hint="eastAsia"/>
        </w:rPr>
        <w:t>第</w:t>
      </w:r>
      <w:r>
        <w:rPr>
          <w:rFonts w:hint="eastAsia"/>
        </w:rPr>
        <w:t>2</w:t>
      </w:r>
      <w:r>
        <w:rPr>
          <w:rFonts w:hint="eastAsia"/>
        </w:rPr>
        <w:t>和第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rPr>
        <w:t>委员会建议缔约国重新考虑审查其废除死刑的政策的可能性。缔约国应确保向所有死刑犯提供《公约》规定的保护和人道待遇。缔约国应帮助肯尼亚全国人权委员会开展与死刑有关的民意调查和提高认识活动。</w:t>
      </w:r>
    </w:p>
    <w:p w:rsidR="00801EC7" w:rsidRDefault="00801EC7" w:rsidP="00BC4A84">
      <w:pPr>
        <w:pStyle w:val="H23GC"/>
        <w:rPr>
          <w:rFonts w:hint="eastAsia"/>
        </w:rPr>
      </w:pPr>
      <w:r>
        <w:rPr>
          <w:rFonts w:hint="eastAsia"/>
        </w:rPr>
        <w:tab/>
      </w:r>
      <w:r>
        <w:rPr>
          <w:rFonts w:hint="eastAsia"/>
        </w:rPr>
        <w:tab/>
      </w:r>
      <w:r>
        <w:rPr>
          <w:rFonts w:hint="eastAsia"/>
        </w:rPr>
        <w:t>警察死亡</w:t>
      </w:r>
    </w:p>
    <w:p w:rsidR="00801EC7" w:rsidRDefault="00801EC7" w:rsidP="00801EC7">
      <w:pPr>
        <w:pStyle w:val="SingleTxtGC"/>
        <w:rPr>
          <w:rFonts w:hint="eastAsia"/>
        </w:rPr>
      </w:pPr>
      <w:r>
        <w:rPr>
          <w:rFonts w:hint="eastAsia"/>
        </w:rPr>
        <w:t xml:space="preserve">34.  </w:t>
      </w:r>
      <w:r>
        <w:rPr>
          <w:rFonts w:hint="eastAsia"/>
        </w:rPr>
        <w:t>委员会关注到大量警察在执勤时死亡的报告，其中包括在曼德拉县和塔纳河县的“特别行动”中的死亡</w:t>
      </w:r>
      <w:r>
        <w:rPr>
          <w:rFonts w:hint="eastAsia"/>
        </w:rPr>
        <w:t>(</w:t>
      </w:r>
      <w:r>
        <w:rPr>
          <w:rFonts w:hint="eastAsia"/>
        </w:rPr>
        <w:t>第</w:t>
      </w:r>
      <w:r>
        <w:rPr>
          <w:rFonts w:hint="eastAsia"/>
        </w:rPr>
        <w:t>2</w:t>
      </w:r>
      <w:r>
        <w:rPr>
          <w:rFonts w:hint="eastAsia"/>
        </w:rPr>
        <w:t>、第</w:t>
      </w:r>
      <w:r>
        <w:rPr>
          <w:rFonts w:hint="eastAsia"/>
        </w:rPr>
        <w:t>10</w:t>
      </w:r>
      <w:r>
        <w:rPr>
          <w:rFonts w:hint="eastAsia"/>
        </w:rPr>
        <w:t>和第</w:t>
      </w:r>
      <w:r>
        <w:rPr>
          <w:rFonts w:hint="eastAsia"/>
        </w:rPr>
        <w:t>16</w:t>
      </w:r>
      <w:r>
        <w:rPr>
          <w:rFonts w:hint="eastAsia"/>
        </w:rPr>
        <w:t>条</w:t>
      </w:r>
      <w:r>
        <w:rPr>
          <w:rFonts w:hint="eastAsia"/>
        </w:rPr>
        <w:t>)</w:t>
      </w:r>
      <w:r>
        <w:rPr>
          <w:rFonts w:hint="eastAsia"/>
        </w:rPr>
        <w:t>。</w:t>
      </w:r>
    </w:p>
    <w:p w:rsidR="00801EC7" w:rsidRPr="00BC4A84" w:rsidRDefault="00801EC7" w:rsidP="00801EC7">
      <w:pPr>
        <w:pStyle w:val="SingleTxtGC"/>
        <w:rPr>
          <w:rFonts w:eastAsia="SimHei"/>
        </w:rPr>
      </w:pPr>
      <w:r w:rsidRPr="00BC4A84">
        <w:rPr>
          <w:rFonts w:eastAsia="SimHei"/>
        </w:rPr>
        <w:t>缔约国应确保适当培训和装备警务人员，以确保为即将到来的任务做好充分准备。缔约国应将警务人员的服务条款和条件提高至与其他安全人员相同的水平，并采取有效措施保护安保官员的生命。</w:t>
      </w:r>
    </w:p>
    <w:p w:rsidR="00801EC7" w:rsidRDefault="00801EC7" w:rsidP="00BC4A84">
      <w:pPr>
        <w:pStyle w:val="H23GC"/>
        <w:rPr>
          <w:rFonts w:hint="eastAsia"/>
        </w:rPr>
      </w:pPr>
      <w:r>
        <w:rPr>
          <w:rFonts w:hint="eastAsia"/>
        </w:rPr>
        <w:tab/>
      </w:r>
      <w:r>
        <w:rPr>
          <w:rFonts w:hint="eastAsia"/>
        </w:rPr>
        <w:tab/>
      </w:r>
      <w:r>
        <w:rPr>
          <w:rFonts w:hint="eastAsia"/>
        </w:rPr>
        <w:t>数据收集</w:t>
      </w:r>
    </w:p>
    <w:p w:rsidR="00801EC7" w:rsidRDefault="00801EC7" w:rsidP="00801EC7">
      <w:pPr>
        <w:pStyle w:val="SingleTxtGC"/>
        <w:rPr>
          <w:rFonts w:hint="eastAsia"/>
        </w:rPr>
      </w:pPr>
      <w:r>
        <w:rPr>
          <w:rFonts w:hint="eastAsia"/>
        </w:rPr>
        <w:t xml:space="preserve">35.  </w:t>
      </w:r>
      <w:r>
        <w:rPr>
          <w:rFonts w:hint="eastAsia"/>
        </w:rPr>
        <w:t>缔约国应为汇编国家统计数据建立一项制度，应提供与在国家一级监控《公约》执行情况有关的统计数据，包括关于法外处决、强迫失踪、家庭暴力和性暴力案件的申诉、调查、起诉和定罪的统计数据，以及关于补救办法的统计数据，包括向受害者提供的赔偿和康复服务。</w:t>
      </w:r>
    </w:p>
    <w:p w:rsidR="00801EC7" w:rsidRDefault="00801EC7" w:rsidP="00BC4A84">
      <w:pPr>
        <w:pStyle w:val="H23GC"/>
        <w:rPr>
          <w:rFonts w:hint="eastAsia"/>
        </w:rPr>
      </w:pPr>
      <w:r>
        <w:rPr>
          <w:rFonts w:hint="eastAsia"/>
        </w:rPr>
        <w:tab/>
      </w:r>
      <w:r>
        <w:rPr>
          <w:rFonts w:hint="eastAsia"/>
        </w:rPr>
        <w:tab/>
      </w:r>
      <w:r>
        <w:rPr>
          <w:rFonts w:hint="eastAsia"/>
        </w:rPr>
        <w:t>与联合国人权机制的合作</w:t>
      </w:r>
    </w:p>
    <w:p w:rsidR="00801EC7" w:rsidRDefault="00801EC7" w:rsidP="00801EC7">
      <w:pPr>
        <w:pStyle w:val="SingleTxtGC"/>
        <w:rPr>
          <w:rFonts w:hint="eastAsia"/>
        </w:rPr>
      </w:pPr>
      <w:r>
        <w:rPr>
          <w:rFonts w:hint="eastAsia"/>
        </w:rPr>
        <w:t xml:space="preserve">36.  </w:t>
      </w:r>
      <w:r>
        <w:rPr>
          <w:rFonts w:hint="eastAsia"/>
        </w:rPr>
        <w:t>委员会建议缔约国加强与联合国人权机制的合作，包括邀请与本报告有关的领域的特别程序任务执行人访问该国。</w:t>
      </w:r>
    </w:p>
    <w:p w:rsidR="00801EC7" w:rsidRDefault="00801EC7" w:rsidP="00BC4A84">
      <w:pPr>
        <w:pStyle w:val="H23GC"/>
        <w:rPr>
          <w:rFonts w:hint="eastAsia"/>
        </w:rPr>
      </w:pPr>
      <w:r>
        <w:rPr>
          <w:rFonts w:hint="eastAsia"/>
        </w:rPr>
        <w:tab/>
      </w:r>
      <w:r>
        <w:rPr>
          <w:rFonts w:hint="eastAsia"/>
        </w:rPr>
        <w:tab/>
      </w:r>
      <w:r>
        <w:rPr>
          <w:rFonts w:hint="eastAsia"/>
        </w:rPr>
        <w:t>其他问题</w:t>
      </w:r>
    </w:p>
    <w:p w:rsidR="00801EC7" w:rsidRDefault="00801EC7" w:rsidP="00801EC7">
      <w:pPr>
        <w:pStyle w:val="SingleTxtGC"/>
        <w:rPr>
          <w:rFonts w:hint="eastAsia"/>
        </w:rPr>
      </w:pPr>
      <w:r>
        <w:rPr>
          <w:rFonts w:hint="eastAsia"/>
        </w:rPr>
        <w:t xml:space="preserve">37.  </w:t>
      </w:r>
      <w:r>
        <w:rPr>
          <w:rFonts w:hint="eastAsia"/>
        </w:rPr>
        <w:t>忆及缔约国在</w:t>
      </w:r>
      <w:r>
        <w:rPr>
          <w:rFonts w:hint="eastAsia"/>
        </w:rPr>
        <w:t>2010</w:t>
      </w:r>
      <w:r>
        <w:rPr>
          <w:rFonts w:hint="eastAsia"/>
        </w:rPr>
        <w:t>年普遍定期审议期间作出的承诺</w:t>
      </w:r>
      <w:r>
        <w:rPr>
          <w:rFonts w:hint="eastAsia"/>
        </w:rPr>
        <w:t>(A/HRC/15/8,</w:t>
      </w:r>
      <w:r w:rsidR="00BC4A84">
        <w:rPr>
          <w:rFonts w:hint="eastAsia"/>
        </w:rPr>
        <w:t xml:space="preserve"> </w:t>
      </w:r>
      <w:r>
        <w:rPr>
          <w:rFonts w:hint="eastAsia"/>
        </w:rPr>
        <w:t>第</w:t>
      </w:r>
      <w:r>
        <w:rPr>
          <w:rFonts w:hint="eastAsia"/>
        </w:rPr>
        <w:t>101.3</w:t>
      </w:r>
      <w:r>
        <w:rPr>
          <w:rFonts w:hint="eastAsia"/>
        </w:rPr>
        <w:t>段</w:t>
      </w:r>
      <w:r>
        <w:rPr>
          <w:rFonts w:hint="eastAsia"/>
        </w:rPr>
        <w:t>)</w:t>
      </w:r>
      <w:r>
        <w:rPr>
          <w:rFonts w:hint="eastAsia"/>
        </w:rPr>
        <w:t>，委员会建议缔约国考虑批准《禁止酷刑和其他残忍、不人道或有辱人格的待遇或处罚公约任择议定书》。</w:t>
      </w:r>
    </w:p>
    <w:p w:rsidR="00801EC7" w:rsidRDefault="00801EC7" w:rsidP="00801EC7">
      <w:pPr>
        <w:pStyle w:val="SingleTxtGC"/>
        <w:rPr>
          <w:rFonts w:hint="eastAsia"/>
        </w:rPr>
      </w:pPr>
      <w:r>
        <w:rPr>
          <w:rFonts w:hint="eastAsia"/>
        </w:rPr>
        <w:t xml:space="preserve">38.  </w:t>
      </w:r>
      <w:r>
        <w:rPr>
          <w:rFonts w:hint="eastAsia"/>
        </w:rPr>
        <w:t>委员会建议缔约国考虑根据《公约》第</w:t>
      </w:r>
      <w:r>
        <w:rPr>
          <w:rFonts w:hint="eastAsia"/>
        </w:rPr>
        <w:t>21</w:t>
      </w:r>
      <w:r>
        <w:rPr>
          <w:rFonts w:hint="eastAsia"/>
        </w:rPr>
        <w:t>和</w:t>
      </w:r>
      <w:r>
        <w:rPr>
          <w:rFonts w:hint="eastAsia"/>
        </w:rPr>
        <w:t>22</w:t>
      </w:r>
      <w:r>
        <w:rPr>
          <w:rFonts w:hint="eastAsia"/>
        </w:rPr>
        <w:t>条作出声明。</w:t>
      </w:r>
    </w:p>
    <w:p w:rsidR="00801EC7" w:rsidRDefault="00801EC7" w:rsidP="00801EC7">
      <w:pPr>
        <w:pStyle w:val="SingleTxtGC"/>
        <w:rPr>
          <w:rFonts w:hint="eastAsia"/>
        </w:rPr>
      </w:pPr>
      <w:r>
        <w:rPr>
          <w:rFonts w:hint="eastAsia"/>
        </w:rPr>
        <w:t xml:space="preserve">39.  </w:t>
      </w:r>
      <w:r>
        <w:rPr>
          <w:rFonts w:hint="eastAsia"/>
        </w:rPr>
        <w:t>委员会请缔约国批准其尚未加入的联合国核心人权条约，即《保护所有移徙工人及其家庭成员权利国际公约》、《保护所有人免遭强迫失踪国际公约》以及《经济、社会、文化权利国际公约任择议定书》、《消除对妇女一切形式歧视公约任择议定书》、《儿童权利公约关于买卖儿童、儿童卖淫和儿童色情制品的任择议定书》和《残疾人权利公约任择议定书》。</w:t>
      </w:r>
    </w:p>
    <w:p w:rsidR="00DE0BE9" w:rsidRDefault="00DE0BE9" w:rsidP="00DE0BE9">
      <w:pPr>
        <w:pStyle w:val="SingleTxtGC"/>
      </w:pPr>
      <w:r w:rsidRPr="0005362A">
        <w:t>40.</w:t>
      </w:r>
      <w:r>
        <w:t xml:space="preserve">  </w:t>
      </w:r>
      <w:r w:rsidRPr="0005362A">
        <w:rPr>
          <w:rFonts w:hint="eastAsia"/>
        </w:rPr>
        <w:t>请缔约国以适当语文，通过官方网站、传媒和非政府组织，广为宣传提交委员会的报告及本结论性意见。</w:t>
      </w:r>
    </w:p>
    <w:p w:rsidR="00801EC7" w:rsidRDefault="00DE0BE9" w:rsidP="00801EC7">
      <w:pPr>
        <w:pStyle w:val="SingleTxtGC"/>
        <w:rPr>
          <w:rFonts w:hint="eastAsia"/>
        </w:rPr>
      </w:pPr>
      <w:r>
        <w:rPr>
          <w:rFonts w:hint="eastAsia"/>
        </w:rPr>
        <w:t>4</w:t>
      </w:r>
      <w:r>
        <w:t>1</w:t>
      </w:r>
      <w:r w:rsidR="00801EC7">
        <w:rPr>
          <w:rFonts w:hint="eastAsia"/>
        </w:rPr>
        <w:t xml:space="preserve">.  </w:t>
      </w:r>
      <w:r w:rsidR="00801EC7">
        <w:rPr>
          <w:rFonts w:hint="eastAsia"/>
        </w:rPr>
        <w:t>委员会请缔约国在</w:t>
      </w:r>
      <w:smartTag w:uri="urn:schemas-microsoft-com:office:smarttags" w:element="chsdate">
        <w:smartTagPr>
          <w:attr w:name="Year" w:val="2014"/>
          <w:attr w:name="Month" w:val="5"/>
          <w:attr w:name="Day" w:val="31"/>
          <w:attr w:name="IsLunarDate" w:val="False"/>
          <w:attr w:name="IsROCDate" w:val="False"/>
        </w:smartTagPr>
        <w:r w:rsidR="00801EC7">
          <w:rPr>
            <w:rFonts w:hint="eastAsia"/>
          </w:rPr>
          <w:t>2014</w:t>
        </w:r>
        <w:r w:rsidR="00801EC7">
          <w:rPr>
            <w:rFonts w:hint="eastAsia"/>
          </w:rPr>
          <w:t>年</w:t>
        </w:r>
        <w:r w:rsidR="00801EC7">
          <w:rPr>
            <w:rFonts w:hint="eastAsia"/>
          </w:rPr>
          <w:t>5</w:t>
        </w:r>
        <w:r w:rsidR="00801EC7">
          <w:rPr>
            <w:rFonts w:hint="eastAsia"/>
          </w:rPr>
          <w:t>月</w:t>
        </w:r>
        <w:r w:rsidR="00801EC7">
          <w:rPr>
            <w:rFonts w:hint="eastAsia"/>
          </w:rPr>
          <w:t>31</w:t>
        </w:r>
        <w:r w:rsidR="00801EC7">
          <w:rPr>
            <w:rFonts w:hint="eastAsia"/>
          </w:rPr>
          <w:t>日</w:t>
        </w:r>
      </w:smartTag>
      <w:r w:rsidR="00801EC7">
        <w:rPr>
          <w:rFonts w:hint="eastAsia"/>
        </w:rPr>
        <w:t>之前提供后续资料以回应本文件第</w:t>
      </w:r>
      <w:r w:rsidR="00801EC7">
        <w:rPr>
          <w:rFonts w:hint="eastAsia"/>
        </w:rPr>
        <w:t>9</w:t>
      </w:r>
      <w:r w:rsidR="00801EC7">
        <w:rPr>
          <w:rFonts w:hint="eastAsia"/>
        </w:rPr>
        <w:t>、第</w:t>
      </w:r>
      <w:r w:rsidR="00801EC7">
        <w:rPr>
          <w:rFonts w:hint="eastAsia"/>
        </w:rPr>
        <w:t>10</w:t>
      </w:r>
      <w:r w:rsidR="00801EC7">
        <w:rPr>
          <w:rFonts w:hint="eastAsia"/>
        </w:rPr>
        <w:t>、第</w:t>
      </w:r>
      <w:r w:rsidR="00801EC7">
        <w:rPr>
          <w:rFonts w:hint="eastAsia"/>
        </w:rPr>
        <w:t>17</w:t>
      </w:r>
      <w:r w:rsidR="00801EC7">
        <w:rPr>
          <w:rFonts w:hint="eastAsia"/>
        </w:rPr>
        <w:t>和第</w:t>
      </w:r>
      <w:r w:rsidR="00801EC7">
        <w:rPr>
          <w:rFonts w:hint="eastAsia"/>
        </w:rPr>
        <w:t>18</w:t>
      </w:r>
      <w:r w:rsidR="00801EC7">
        <w:rPr>
          <w:rFonts w:hint="eastAsia"/>
        </w:rPr>
        <w:t>段所载委员会关于下列问题的建议：</w:t>
      </w:r>
      <w:r w:rsidR="00801EC7">
        <w:rPr>
          <w:rFonts w:hint="eastAsia"/>
        </w:rPr>
        <w:t>(a)</w:t>
      </w:r>
      <w:r w:rsidR="00BA38F3" w:rsidRPr="00BA38F3">
        <w:rPr>
          <w:vertAlign w:val="superscript"/>
        </w:rPr>
        <w:t xml:space="preserve"> </w:t>
      </w:r>
      <w:r w:rsidR="00801EC7">
        <w:rPr>
          <w:rFonts w:hint="eastAsia"/>
        </w:rPr>
        <w:t>确保或加强对被拘留者的法律保障，</w:t>
      </w:r>
      <w:r w:rsidR="00801EC7">
        <w:rPr>
          <w:rFonts w:hint="eastAsia"/>
        </w:rPr>
        <w:t>(b)</w:t>
      </w:r>
      <w:r w:rsidR="00BA38F3" w:rsidRPr="00BA38F3">
        <w:rPr>
          <w:vertAlign w:val="superscript"/>
        </w:rPr>
        <w:t xml:space="preserve"> </w:t>
      </w:r>
      <w:r w:rsidR="00801EC7">
        <w:rPr>
          <w:rFonts w:hint="eastAsia"/>
        </w:rPr>
        <w:t>及时、公正和有效地开展调查，以及</w:t>
      </w:r>
      <w:r w:rsidR="00801EC7">
        <w:rPr>
          <w:rFonts w:hint="eastAsia"/>
        </w:rPr>
        <w:t>(c)</w:t>
      </w:r>
      <w:r w:rsidR="00BA38F3" w:rsidRPr="00BA38F3">
        <w:rPr>
          <w:vertAlign w:val="superscript"/>
        </w:rPr>
        <w:t xml:space="preserve"> </w:t>
      </w:r>
      <w:r w:rsidR="00801EC7">
        <w:rPr>
          <w:rFonts w:hint="eastAsia"/>
        </w:rPr>
        <w:t>起诉虐待或酷刑嫌疑人并惩罚犯罪人。</w:t>
      </w:r>
    </w:p>
    <w:p w:rsidR="00801EC7" w:rsidRPr="008C2B17" w:rsidRDefault="00DE0BE9" w:rsidP="00801EC7">
      <w:pPr>
        <w:pStyle w:val="SingleTxtGC"/>
        <w:rPr>
          <w:rFonts w:hint="eastAsia"/>
        </w:rPr>
      </w:pPr>
      <w:r>
        <w:rPr>
          <w:rFonts w:hint="eastAsia"/>
        </w:rPr>
        <w:t>4</w:t>
      </w:r>
      <w:r>
        <w:t>2</w:t>
      </w:r>
      <w:r w:rsidR="00801EC7">
        <w:rPr>
          <w:rFonts w:hint="eastAsia"/>
        </w:rPr>
        <w:t xml:space="preserve">.  </w:t>
      </w:r>
      <w:r w:rsidR="00801EC7">
        <w:rPr>
          <w:rFonts w:hint="eastAsia"/>
        </w:rPr>
        <w:t>请缔约国在</w:t>
      </w:r>
      <w:smartTag w:uri="urn:schemas-microsoft-com:office:smarttags" w:element="chsdate">
        <w:smartTagPr>
          <w:attr w:name="Year" w:val="2017"/>
          <w:attr w:name="Month" w:val="5"/>
          <w:attr w:name="Day" w:val="31"/>
          <w:attr w:name="IsLunarDate" w:val="False"/>
          <w:attr w:name="IsROCDate" w:val="False"/>
        </w:smartTagPr>
        <w:r w:rsidR="00801EC7">
          <w:rPr>
            <w:rFonts w:hint="eastAsia"/>
          </w:rPr>
          <w:t>2017</w:t>
        </w:r>
        <w:r w:rsidR="00801EC7">
          <w:rPr>
            <w:rFonts w:hint="eastAsia"/>
          </w:rPr>
          <w:t>年</w:t>
        </w:r>
        <w:r w:rsidR="00801EC7">
          <w:rPr>
            <w:rFonts w:hint="eastAsia"/>
          </w:rPr>
          <w:t>5</w:t>
        </w:r>
        <w:r w:rsidR="00801EC7">
          <w:rPr>
            <w:rFonts w:hint="eastAsia"/>
          </w:rPr>
          <w:t>月</w:t>
        </w:r>
        <w:r w:rsidR="00801EC7">
          <w:rPr>
            <w:rFonts w:hint="eastAsia"/>
          </w:rPr>
          <w:t>31</w:t>
        </w:r>
        <w:r w:rsidR="00801EC7">
          <w:rPr>
            <w:rFonts w:hint="eastAsia"/>
          </w:rPr>
          <w:t>日</w:t>
        </w:r>
      </w:smartTag>
      <w:r w:rsidR="00801EC7">
        <w:rPr>
          <w:rFonts w:hint="eastAsia"/>
        </w:rPr>
        <w:t>之前提交下一次报告，即其第三次定期报告。为此，考虑到缔约国已同意按照任择报告程序向委员会报告，委员会将在报告之前适时向缔约国提交问题清单。</w:t>
      </w:r>
    </w:p>
    <w:p w:rsidR="00801EC7" w:rsidRDefault="00801EC7" w:rsidP="00801EC7">
      <w:pPr>
        <w:pStyle w:val="SingleTxtGC"/>
        <w:rPr>
          <w:rFonts w:hint="eastAsia"/>
        </w:rPr>
      </w:pPr>
    </w:p>
    <w:p w:rsidR="00801EC7" w:rsidRPr="002D6A9C" w:rsidRDefault="00801EC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01EC7"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839" w:rsidRPr="00EE3782" w:rsidRDefault="00076839"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076839" w:rsidRPr="00EE3782" w:rsidRDefault="00076839"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10" w:rsidRPr="007C3EED" w:rsidRDefault="00695D10" w:rsidP="005B4399">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7860E1">
      <w:rPr>
        <w:rStyle w:val="PageNumber"/>
        <w:noProof/>
      </w:rPr>
      <w:t>12</w:t>
    </w:r>
    <w:r>
      <w:rPr>
        <w:rStyle w:val="PageNumber"/>
      </w:rPr>
      <w:fldChar w:fldCharType="end"/>
    </w:r>
    <w:r>
      <w:rPr>
        <w:rStyle w:val="PageNumber"/>
        <w:rFonts w:eastAsia="SimSun" w:hint="eastAsia"/>
        <w:lang w:eastAsia="zh-CN"/>
      </w:rPr>
      <w:tab/>
    </w:r>
    <w:r w:rsidRPr="002B3BBA">
      <w:rPr>
        <w:rFonts w:eastAsia="SimSun"/>
        <w:lang w:val="en-US" w:eastAsia="zh-CN"/>
      </w:rPr>
      <w:t>GE.13-44667</w:t>
    </w:r>
    <w:r>
      <w:rPr>
        <w:rFonts w:eastAsia="SimSun"/>
        <w:lang w:val="en-US"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10" w:rsidRDefault="00695D10">
    <w:pPr>
      <w:pStyle w:val="Footer"/>
      <w:tabs>
        <w:tab w:val="right" w:pos="9639"/>
      </w:tabs>
    </w:pPr>
    <w:r w:rsidRPr="002B3BBA">
      <w:rPr>
        <w:rFonts w:eastAsia="SimSun"/>
        <w:lang w:val="en-US" w:eastAsia="zh-CN"/>
      </w:rPr>
      <w:t>GE.13-44667</w:t>
    </w:r>
    <w:r>
      <w:rPr>
        <w:rFonts w:eastAsia="SimSun"/>
        <w:lang w:val="en-US"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860E1">
      <w:rPr>
        <w:rStyle w:val="PageNumber"/>
        <w:noProof/>
      </w:rPr>
      <w:t>11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10" w:rsidRPr="001A57B0" w:rsidRDefault="00695D10" w:rsidP="00BC34C8">
    <w:pPr>
      <w:pStyle w:val="Footer"/>
      <w:tabs>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Pr>
        <w:rFonts w:eastAsia="SimSun"/>
        <w:sz w:val="20"/>
        <w:lang w:eastAsia="zh-CN"/>
      </w:rPr>
      <w:t>-</w:t>
    </w:r>
    <w:r>
      <w:rPr>
        <w:rFonts w:eastAsia="SimSun" w:hint="eastAsia"/>
        <w:sz w:val="20"/>
        <w:lang w:eastAsia="zh-CN"/>
      </w:rPr>
      <w:t>44667</w:t>
    </w:r>
    <w:r>
      <w:rPr>
        <w:rFonts w:eastAsia="SimSun"/>
        <w:sz w:val="20"/>
        <w:lang w:eastAsia="zh-CN"/>
      </w:rPr>
      <w:t xml:space="preserve"> (EXT</w:t>
    </w:r>
    <w:r w:rsidRPr="00EE277A">
      <w:rPr>
        <w:rFonts w:eastAsia="SimSun"/>
        <w:sz w:val="20"/>
        <w:lang w:eastAsia="zh-CN"/>
      </w:rPr>
      <w:t>)</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839" w:rsidRPr="003126F9" w:rsidRDefault="0007683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76839" w:rsidRPr="003126F9" w:rsidRDefault="0007683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10" w:rsidRPr="002B3BBA" w:rsidRDefault="00695D10">
    <w:pPr>
      <w:pStyle w:val="Header"/>
    </w:pPr>
    <w:r w:rsidRPr="002B3BBA">
      <w:t>CAT/C/KEN/CO/2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D10" w:rsidRPr="002B3BBA" w:rsidRDefault="00695D10" w:rsidP="00C56429">
    <w:pPr>
      <w:pStyle w:val="Header"/>
      <w:jc w:val="right"/>
      <w:rPr>
        <w:rFonts w:hint="eastAsia"/>
        <w:lang w:eastAsia="zh-CN"/>
      </w:rPr>
    </w:pPr>
    <w:r w:rsidRPr="002B3BBA">
      <w:rPr>
        <w:lang w:eastAsia="zh-CN"/>
      </w:rPr>
      <w:t>CAT/C/KEN/CO/2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06C28"/>
    <w:multiLevelType w:val="hybridMultilevel"/>
    <w:tmpl w:val="15420482"/>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201D2917"/>
    <w:multiLevelType w:val="hybridMultilevel"/>
    <w:tmpl w:val="1AFED832"/>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2111BA0"/>
    <w:multiLevelType w:val="hybridMultilevel"/>
    <w:tmpl w:val="1AB60028"/>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7F21E1D"/>
    <w:multiLevelType w:val="hybridMultilevel"/>
    <w:tmpl w:val="F42822D4"/>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2977811"/>
    <w:multiLevelType w:val="hybridMultilevel"/>
    <w:tmpl w:val="665A1B82"/>
    <w:lvl w:ilvl="0" w:tplc="49244716">
      <w:start w:val="1"/>
      <w:numFmt w:val="lowerLetter"/>
      <w:lvlRestart w:val="0"/>
      <w:lvlText w:val="(%1)"/>
      <w:lvlJc w:val="left"/>
      <w:pPr>
        <w:tabs>
          <w:tab w:val="num" w:pos="2426"/>
        </w:tabs>
        <w:ind w:left="1134" w:firstLine="431"/>
      </w:pPr>
    </w:lvl>
    <w:lvl w:ilvl="1" w:tplc="F27E878A">
      <w:start w:val="1"/>
      <w:numFmt w:val="chineseCountingThousand"/>
      <w:lvlRestart w:val="0"/>
      <w:lvlText w:val="(%2)"/>
      <w:lvlJc w:val="left"/>
      <w:pPr>
        <w:tabs>
          <w:tab w:val="num" w:pos="1281"/>
        </w:tabs>
        <w:ind w:left="-11" w:firstLine="431"/>
      </w:pPr>
      <w:rPr>
        <w:rFonts w:ascii="Times New Roman" w:hAnsi="Times New Roman" w:cs="Times New Roman"/>
        <w:color w:val="auto"/>
        <w:sz w:val="21"/>
      </w:rPr>
    </w:lvl>
    <w:lvl w:ilvl="2" w:tplc="BA48EAAA">
      <w:start w:val="1"/>
      <w:numFmt w:val="japaneseCounting"/>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E68545D"/>
    <w:multiLevelType w:val="hybridMultilevel"/>
    <w:tmpl w:val="583C6708"/>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A93241F"/>
    <w:multiLevelType w:val="hybridMultilevel"/>
    <w:tmpl w:val="EAB24EDC"/>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75CA190A"/>
    <w:multiLevelType w:val="hybridMultilevel"/>
    <w:tmpl w:val="9C4CBE72"/>
    <w:lvl w:ilvl="0" w:tplc="4924471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9"/>
  </w:num>
  <w:num w:numId="3">
    <w:abstractNumId w:val="2"/>
  </w:num>
  <w:num w:numId="4">
    <w:abstractNumId w:val="6"/>
  </w:num>
  <w:num w:numId="5">
    <w:abstractNumId w:val="0"/>
  </w:num>
  <w:num w:numId="6">
    <w:abstractNumId w:val="3"/>
  </w:num>
  <w:num w:numId="7">
    <w:abstractNumId w:val="7"/>
  </w:num>
  <w:num w:numId="8">
    <w:abstractNumId w:val="5"/>
  </w:num>
  <w:num w:numId="9">
    <w:abstractNumId w:val="10"/>
  </w:num>
  <w:num w:numId="10">
    <w:abstractNumId w:val="4"/>
  </w:num>
  <w:num w:numId="11">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1EC7"/>
    <w:rsid w:val="000058EC"/>
    <w:rsid w:val="00011569"/>
    <w:rsid w:val="00027608"/>
    <w:rsid w:val="00046581"/>
    <w:rsid w:val="00055D21"/>
    <w:rsid w:val="00066D74"/>
    <w:rsid w:val="000725DD"/>
    <w:rsid w:val="00076839"/>
    <w:rsid w:val="00076F85"/>
    <w:rsid w:val="00092A0D"/>
    <w:rsid w:val="00094095"/>
    <w:rsid w:val="000A01D8"/>
    <w:rsid w:val="000A551A"/>
    <w:rsid w:val="000C1A2F"/>
    <w:rsid w:val="000C4087"/>
    <w:rsid w:val="000C6070"/>
    <w:rsid w:val="000D1566"/>
    <w:rsid w:val="000F00DC"/>
    <w:rsid w:val="00100B76"/>
    <w:rsid w:val="001011BD"/>
    <w:rsid w:val="0010791A"/>
    <w:rsid w:val="00122A56"/>
    <w:rsid w:val="001231E9"/>
    <w:rsid w:val="00137BEA"/>
    <w:rsid w:val="001520BA"/>
    <w:rsid w:val="0017111A"/>
    <w:rsid w:val="00171B7F"/>
    <w:rsid w:val="001A068C"/>
    <w:rsid w:val="001A57B0"/>
    <w:rsid w:val="001A6F68"/>
    <w:rsid w:val="001B1A3A"/>
    <w:rsid w:val="001B2918"/>
    <w:rsid w:val="001B3BF6"/>
    <w:rsid w:val="001B7160"/>
    <w:rsid w:val="00215DCB"/>
    <w:rsid w:val="00252072"/>
    <w:rsid w:val="002521E9"/>
    <w:rsid w:val="00286FE1"/>
    <w:rsid w:val="00296B09"/>
    <w:rsid w:val="002B3BBA"/>
    <w:rsid w:val="002B6A04"/>
    <w:rsid w:val="003126F9"/>
    <w:rsid w:val="00325EF5"/>
    <w:rsid w:val="003412AD"/>
    <w:rsid w:val="003517C6"/>
    <w:rsid w:val="00355A94"/>
    <w:rsid w:val="003613F6"/>
    <w:rsid w:val="003617F4"/>
    <w:rsid w:val="00376C5B"/>
    <w:rsid w:val="003843D8"/>
    <w:rsid w:val="0038638B"/>
    <w:rsid w:val="00386DA3"/>
    <w:rsid w:val="00391902"/>
    <w:rsid w:val="00401C99"/>
    <w:rsid w:val="00403D57"/>
    <w:rsid w:val="00446028"/>
    <w:rsid w:val="0049385A"/>
    <w:rsid w:val="00496FA9"/>
    <w:rsid w:val="004D3F9C"/>
    <w:rsid w:val="004D4B56"/>
    <w:rsid w:val="004D5556"/>
    <w:rsid w:val="004E2B57"/>
    <w:rsid w:val="004E678D"/>
    <w:rsid w:val="00515BE0"/>
    <w:rsid w:val="00516C7C"/>
    <w:rsid w:val="0053311A"/>
    <w:rsid w:val="00561C95"/>
    <w:rsid w:val="00566D45"/>
    <w:rsid w:val="005B4399"/>
    <w:rsid w:val="005D50F5"/>
    <w:rsid w:val="005E1F6E"/>
    <w:rsid w:val="005F1AF4"/>
    <w:rsid w:val="00601F88"/>
    <w:rsid w:val="00606650"/>
    <w:rsid w:val="00626C95"/>
    <w:rsid w:val="00633D02"/>
    <w:rsid w:val="00634C3D"/>
    <w:rsid w:val="00641EF6"/>
    <w:rsid w:val="006625DC"/>
    <w:rsid w:val="00673E9B"/>
    <w:rsid w:val="00695D10"/>
    <w:rsid w:val="006B3550"/>
    <w:rsid w:val="00715915"/>
    <w:rsid w:val="00721E6D"/>
    <w:rsid w:val="00756374"/>
    <w:rsid w:val="00761BF9"/>
    <w:rsid w:val="007860E1"/>
    <w:rsid w:val="0079383F"/>
    <w:rsid w:val="0079553A"/>
    <w:rsid w:val="007A32CB"/>
    <w:rsid w:val="007B5A04"/>
    <w:rsid w:val="007C1091"/>
    <w:rsid w:val="007C3EED"/>
    <w:rsid w:val="007D6445"/>
    <w:rsid w:val="007E208B"/>
    <w:rsid w:val="00800A05"/>
    <w:rsid w:val="00800F27"/>
    <w:rsid w:val="00801EC7"/>
    <w:rsid w:val="00805092"/>
    <w:rsid w:val="00825287"/>
    <w:rsid w:val="0083376D"/>
    <w:rsid w:val="008571A0"/>
    <w:rsid w:val="008573F1"/>
    <w:rsid w:val="00865F9A"/>
    <w:rsid w:val="00873C25"/>
    <w:rsid w:val="008D6116"/>
    <w:rsid w:val="008E7CA7"/>
    <w:rsid w:val="008F4B6E"/>
    <w:rsid w:val="008F5B7D"/>
    <w:rsid w:val="009015AF"/>
    <w:rsid w:val="00932EAB"/>
    <w:rsid w:val="009502BD"/>
    <w:rsid w:val="00953E65"/>
    <w:rsid w:val="00973D44"/>
    <w:rsid w:val="00984DAB"/>
    <w:rsid w:val="009A4D41"/>
    <w:rsid w:val="009B4331"/>
    <w:rsid w:val="009F5AE0"/>
    <w:rsid w:val="00A02DA3"/>
    <w:rsid w:val="00A22F01"/>
    <w:rsid w:val="00A30B03"/>
    <w:rsid w:val="00A45F96"/>
    <w:rsid w:val="00A5135B"/>
    <w:rsid w:val="00A74043"/>
    <w:rsid w:val="00A77115"/>
    <w:rsid w:val="00A879C2"/>
    <w:rsid w:val="00AC7CE6"/>
    <w:rsid w:val="00AD10BC"/>
    <w:rsid w:val="00AF5F1E"/>
    <w:rsid w:val="00B067A1"/>
    <w:rsid w:val="00B373F5"/>
    <w:rsid w:val="00B474CC"/>
    <w:rsid w:val="00B63E11"/>
    <w:rsid w:val="00B76457"/>
    <w:rsid w:val="00B853DE"/>
    <w:rsid w:val="00B96E72"/>
    <w:rsid w:val="00BA38F3"/>
    <w:rsid w:val="00BB5427"/>
    <w:rsid w:val="00BB5FDE"/>
    <w:rsid w:val="00BB6622"/>
    <w:rsid w:val="00BC34C8"/>
    <w:rsid w:val="00BC4A84"/>
    <w:rsid w:val="00BD5E9B"/>
    <w:rsid w:val="00BE334F"/>
    <w:rsid w:val="00BF3F72"/>
    <w:rsid w:val="00BF651E"/>
    <w:rsid w:val="00C348C9"/>
    <w:rsid w:val="00C444F9"/>
    <w:rsid w:val="00C47AAF"/>
    <w:rsid w:val="00C56016"/>
    <w:rsid w:val="00C56429"/>
    <w:rsid w:val="00C80338"/>
    <w:rsid w:val="00C917CC"/>
    <w:rsid w:val="00C956B9"/>
    <w:rsid w:val="00CB38D9"/>
    <w:rsid w:val="00CC6728"/>
    <w:rsid w:val="00CD6F63"/>
    <w:rsid w:val="00CE20EB"/>
    <w:rsid w:val="00D039EE"/>
    <w:rsid w:val="00D40103"/>
    <w:rsid w:val="00D40281"/>
    <w:rsid w:val="00D4682E"/>
    <w:rsid w:val="00D710CF"/>
    <w:rsid w:val="00D71651"/>
    <w:rsid w:val="00D75B05"/>
    <w:rsid w:val="00D83B4B"/>
    <w:rsid w:val="00DA658B"/>
    <w:rsid w:val="00DC0297"/>
    <w:rsid w:val="00DE0BE9"/>
    <w:rsid w:val="00DF018C"/>
    <w:rsid w:val="00DF3D7E"/>
    <w:rsid w:val="00E04D00"/>
    <w:rsid w:val="00E11F54"/>
    <w:rsid w:val="00E15F5D"/>
    <w:rsid w:val="00E30F4B"/>
    <w:rsid w:val="00E80EE4"/>
    <w:rsid w:val="00EB58F3"/>
    <w:rsid w:val="00EC2359"/>
    <w:rsid w:val="00EE195B"/>
    <w:rsid w:val="00EE3782"/>
    <w:rsid w:val="00EF57AF"/>
    <w:rsid w:val="00F02747"/>
    <w:rsid w:val="00F03CC4"/>
    <w:rsid w:val="00F118F2"/>
    <w:rsid w:val="00F3417C"/>
    <w:rsid w:val="00F6357E"/>
    <w:rsid w:val="00F77050"/>
    <w:rsid w:val="00F82D07"/>
    <w:rsid w:val="00F85DFD"/>
    <w:rsid w:val="00F86194"/>
    <w:rsid w:val="00F94C89"/>
    <w:rsid w:val="00FA2C35"/>
    <w:rsid w:val="00FC6DA6"/>
    <w:rsid w:val="00FD0260"/>
    <w:rsid w:val="00FD739A"/>
    <w:rsid w:val="00FF1252"/>
    <w:rsid w:val="00FF49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D4B5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odyText">
    <w:name w:val="Body Text"/>
    <w:basedOn w:val="Normal"/>
    <w:rsid w:val="007C1091"/>
    <w:pPr>
      <w:spacing w:after="120"/>
    </w:pPr>
  </w:style>
  <w:style w:type="table" w:styleId="TableGrid">
    <w:name w:val="Table Grid"/>
    <w:basedOn w:val="TableNormal"/>
    <w:semiHidden/>
    <w:rsid w:val="007C109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Char">
    <w:name w:val="_ Single Txt_GC Char"/>
    <w:link w:val="SingleTxtGC"/>
    <w:locked/>
    <w:rsid w:val="00801EC7"/>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CAT-&#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CAT-决定.dot</Template>
  <TotalTime>152</TotalTime>
  <Pages>1</Pages>
  <Words>1572</Words>
  <Characters>8961</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10512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dc:description/>
  <cp:lastModifiedBy>CSD</cp:lastModifiedBy>
  <cp:revision>5</cp:revision>
  <cp:lastPrinted>2013-09-23T08:45:00Z</cp:lastPrinted>
  <dcterms:created xsi:type="dcterms:W3CDTF">2013-09-16T12:39:00Z</dcterms:created>
  <dcterms:modified xsi:type="dcterms:W3CDTF">2013-09-23T08:46:00Z</dcterms:modified>
</cp:coreProperties>
</file>