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057EC" w14:textId="77777777" w:rsidR="004051BB" w:rsidRPr="00DA73BF" w:rsidRDefault="004051BB" w:rsidP="00190096">
      <w:pPr>
        <w:spacing w:before="360" w:line="240" w:lineRule="auto"/>
        <w:ind w:left="1247"/>
        <w:jc w:val="left"/>
        <w:rPr>
          <w:sz w:val="30"/>
          <w:rtl/>
        </w:rPr>
      </w:pPr>
      <w:bookmarkStart w:id="0" w:name="_Hlk43738837"/>
      <w:r w:rsidRPr="00DA73BF">
        <w:rPr>
          <w:noProof/>
        </w:rPr>
        <w:drawing>
          <wp:inline distT="0" distB="0" distL="0" distR="0" wp14:anchorId="713F8F03" wp14:editId="2E5E55A9">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0069CD2F" w14:textId="77777777" w:rsidR="004051BB" w:rsidRPr="00220F69" w:rsidRDefault="004051BB" w:rsidP="008A003F">
      <w:pPr>
        <w:pStyle w:val="SMGA"/>
        <w:spacing w:after="1080"/>
        <w:rPr>
          <w:rtl/>
          <w:lang w:eastAsia="zh-TW"/>
        </w:rPr>
      </w:pPr>
      <w:r w:rsidRPr="00220F69">
        <w:rPr>
          <w:rFonts w:hint="cs"/>
          <w:rtl/>
        </w:rPr>
        <w:t>الأمم المتحدة</w:t>
      </w:r>
    </w:p>
    <w:p w14:paraId="75F12C62" w14:textId="483291B5" w:rsidR="00E149A4" w:rsidRPr="00220F69" w:rsidRDefault="00782FE2" w:rsidP="00BA7947">
      <w:pPr>
        <w:pStyle w:val="SLGA"/>
        <w:spacing w:before="100" w:beforeAutospacing="1" w:after="840"/>
        <w:jc w:val="left"/>
        <w:rPr>
          <w:sz w:val="50"/>
          <w:szCs w:val="50"/>
          <w:rtl/>
          <w:lang w:eastAsia="zh-TW"/>
        </w:rPr>
      </w:pPr>
      <w:r w:rsidRPr="00220F69">
        <w:rPr>
          <w:sz w:val="50"/>
          <w:szCs w:val="50"/>
          <w:rtl/>
          <w:lang w:eastAsia="zh-TW"/>
        </w:rPr>
        <w:t>تقرير</w:t>
      </w:r>
      <w:r w:rsidR="00774CA2" w:rsidRPr="00220F69">
        <w:rPr>
          <w:rFonts w:hint="cs"/>
          <w:sz w:val="50"/>
          <w:szCs w:val="50"/>
          <w:rtl/>
          <w:lang w:eastAsia="zh-TW"/>
        </w:rPr>
        <w:t xml:space="preserve"> </w:t>
      </w:r>
      <w:r w:rsidR="00774CA2" w:rsidRPr="00220F69">
        <w:rPr>
          <w:sz w:val="50"/>
          <w:szCs w:val="50"/>
          <w:rtl/>
          <w:lang w:eastAsia="zh-TW"/>
        </w:rPr>
        <w:t>لجنة القضاء على التمييز العنصري</w:t>
      </w:r>
    </w:p>
    <w:p w14:paraId="46EFD37B" w14:textId="7FA1DAEF" w:rsidR="001251E6" w:rsidRPr="00220F69" w:rsidRDefault="00BA7947" w:rsidP="00BA7947">
      <w:pPr>
        <w:pStyle w:val="SessionDate"/>
        <w:spacing w:before="360" w:line="440" w:lineRule="exact"/>
        <w:jc w:val="left"/>
        <w:textDirection w:val="tbRlV"/>
        <w:rPr>
          <w:sz w:val="36"/>
          <w:szCs w:val="36"/>
          <w:lang w:eastAsia="zh-TW"/>
        </w:rPr>
      </w:pPr>
      <w:r w:rsidRPr="00220F69">
        <w:rPr>
          <w:sz w:val="36"/>
          <w:szCs w:val="36"/>
          <w:rtl/>
          <w:lang w:eastAsia="zh-TW"/>
        </w:rPr>
        <w:t xml:space="preserve">الدورة </w:t>
      </w:r>
      <w:r w:rsidR="00D3477C" w:rsidRPr="00220F69">
        <w:rPr>
          <w:rFonts w:hint="cs"/>
          <w:sz w:val="36"/>
          <w:szCs w:val="36"/>
          <w:rtl/>
          <w:lang w:eastAsia="zh-TW"/>
        </w:rPr>
        <w:t>107</w:t>
      </w:r>
      <w:r w:rsidR="00E5064D" w:rsidRPr="00220F69">
        <w:rPr>
          <w:sz w:val="36"/>
          <w:szCs w:val="36"/>
          <w:lang w:eastAsia="zh-TW"/>
        </w:rPr>
        <w:br/>
      </w:r>
      <w:r w:rsidRPr="00220F69">
        <w:rPr>
          <w:sz w:val="36"/>
          <w:szCs w:val="36"/>
          <w:rtl/>
          <w:lang w:eastAsia="zh-TW"/>
        </w:rPr>
        <w:t>(</w:t>
      </w:r>
      <w:r w:rsidR="00D3477C" w:rsidRPr="00220F69">
        <w:rPr>
          <w:rFonts w:hint="cs"/>
          <w:sz w:val="36"/>
          <w:szCs w:val="36"/>
          <w:rtl/>
          <w:lang w:eastAsia="zh-TW"/>
        </w:rPr>
        <w:t xml:space="preserve">8-30 </w:t>
      </w:r>
      <w:r w:rsidRPr="00220F69">
        <w:rPr>
          <w:sz w:val="36"/>
          <w:szCs w:val="36"/>
          <w:rtl/>
          <w:lang w:eastAsia="zh-TW"/>
        </w:rPr>
        <w:t xml:space="preserve">آب/أغسطس </w:t>
      </w:r>
      <w:r w:rsidR="00D3477C" w:rsidRPr="00220F69">
        <w:rPr>
          <w:rFonts w:hint="cs"/>
          <w:sz w:val="36"/>
          <w:szCs w:val="36"/>
          <w:rtl/>
          <w:lang w:eastAsia="zh-TW"/>
        </w:rPr>
        <w:t>202</w:t>
      </w:r>
      <w:r w:rsidR="001251E6" w:rsidRPr="00220F69">
        <w:rPr>
          <w:rFonts w:hint="cs"/>
          <w:sz w:val="36"/>
          <w:szCs w:val="36"/>
          <w:rtl/>
          <w:lang w:eastAsia="zh-TW"/>
        </w:rPr>
        <w:t>2</w:t>
      </w:r>
      <w:r w:rsidR="001251E6" w:rsidRPr="00220F69">
        <w:rPr>
          <w:sz w:val="36"/>
          <w:szCs w:val="36"/>
          <w:rtl/>
          <w:lang w:eastAsia="zh-TW"/>
        </w:rPr>
        <w:t>)</w:t>
      </w:r>
    </w:p>
    <w:p w14:paraId="017F77CF" w14:textId="7B09AE38" w:rsidR="001251E6" w:rsidRPr="00220F69" w:rsidRDefault="00BA7947" w:rsidP="00BA7947">
      <w:pPr>
        <w:pStyle w:val="SessionDate"/>
        <w:spacing w:before="360" w:line="440" w:lineRule="exact"/>
        <w:jc w:val="left"/>
        <w:textDirection w:val="tbRlV"/>
        <w:rPr>
          <w:sz w:val="36"/>
          <w:szCs w:val="36"/>
          <w:lang w:eastAsia="zh-TW"/>
        </w:rPr>
      </w:pPr>
      <w:r w:rsidRPr="00220F69">
        <w:rPr>
          <w:sz w:val="36"/>
          <w:szCs w:val="36"/>
          <w:rtl/>
          <w:lang w:eastAsia="zh-TW"/>
        </w:rPr>
        <w:t xml:space="preserve">الدورة </w:t>
      </w:r>
      <w:r w:rsidR="00D3477C" w:rsidRPr="00220F69">
        <w:rPr>
          <w:rFonts w:hint="cs"/>
          <w:sz w:val="36"/>
          <w:szCs w:val="36"/>
          <w:rtl/>
          <w:lang w:eastAsia="zh-TW"/>
        </w:rPr>
        <w:t>108</w:t>
      </w:r>
      <w:r w:rsidR="00E5064D" w:rsidRPr="00220F69">
        <w:rPr>
          <w:sz w:val="36"/>
          <w:szCs w:val="36"/>
          <w:rtl/>
          <w:lang w:eastAsia="zh-TW"/>
        </w:rPr>
        <w:br/>
      </w:r>
      <w:r w:rsidRPr="00220F69">
        <w:rPr>
          <w:sz w:val="36"/>
          <w:szCs w:val="36"/>
          <w:rtl/>
          <w:lang w:eastAsia="zh-TW"/>
        </w:rPr>
        <w:t>(1</w:t>
      </w:r>
      <w:r w:rsidR="00D3477C" w:rsidRPr="00220F69">
        <w:rPr>
          <w:rFonts w:hint="cs"/>
          <w:sz w:val="36"/>
          <w:szCs w:val="36"/>
          <w:rtl/>
          <w:lang w:eastAsia="zh-TW"/>
        </w:rPr>
        <w:t>4</w:t>
      </w:r>
      <w:r w:rsidRPr="00220F69">
        <w:rPr>
          <w:sz w:val="36"/>
          <w:szCs w:val="36"/>
          <w:rtl/>
          <w:lang w:eastAsia="zh-TW"/>
        </w:rPr>
        <w:t xml:space="preserve"> تشرين الثاني/نوفمبر - </w:t>
      </w:r>
      <w:r w:rsidR="00D3477C" w:rsidRPr="00220F69">
        <w:rPr>
          <w:rFonts w:hint="cs"/>
          <w:sz w:val="36"/>
          <w:szCs w:val="36"/>
          <w:rtl/>
          <w:lang w:eastAsia="zh-TW"/>
        </w:rPr>
        <w:t>2</w:t>
      </w:r>
      <w:r w:rsidRPr="00220F69">
        <w:rPr>
          <w:sz w:val="36"/>
          <w:szCs w:val="36"/>
          <w:rtl/>
          <w:lang w:eastAsia="zh-TW"/>
        </w:rPr>
        <w:t xml:space="preserve"> كانون الأول/ديسمبر 202</w:t>
      </w:r>
      <w:r w:rsidR="001251E6" w:rsidRPr="00220F69">
        <w:rPr>
          <w:rFonts w:hint="cs"/>
          <w:sz w:val="36"/>
          <w:szCs w:val="36"/>
          <w:rtl/>
          <w:lang w:eastAsia="zh-TW"/>
        </w:rPr>
        <w:t>2</w:t>
      </w:r>
      <w:r w:rsidR="001251E6" w:rsidRPr="00220F69">
        <w:rPr>
          <w:sz w:val="36"/>
          <w:szCs w:val="36"/>
          <w:rtl/>
          <w:lang w:eastAsia="zh-TW"/>
        </w:rPr>
        <w:t>)</w:t>
      </w:r>
    </w:p>
    <w:p w14:paraId="01EBD663" w14:textId="5B8CA763" w:rsidR="001251E6" w:rsidRPr="00220F69" w:rsidRDefault="00BA7947" w:rsidP="00BA7947">
      <w:pPr>
        <w:pStyle w:val="SessionDate"/>
        <w:spacing w:before="360" w:line="440" w:lineRule="exact"/>
        <w:jc w:val="left"/>
        <w:textDirection w:val="tbRlV"/>
        <w:rPr>
          <w:sz w:val="36"/>
          <w:szCs w:val="36"/>
          <w:lang w:eastAsia="zh-TW"/>
        </w:rPr>
      </w:pPr>
      <w:r w:rsidRPr="00220F69">
        <w:rPr>
          <w:sz w:val="36"/>
          <w:szCs w:val="36"/>
          <w:rtl/>
          <w:lang w:eastAsia="zh-TW"/>
        </w:rPr>
        <w:t xml:space="preserve">الدورة </w:t>
      </w:r>
      <w:r w:rsidR="00D3477C" w:rsidRPr="00220F69">
        <w:rPr>
          <w:rFonts w:hint="cs"/>
          <w:sz w:val="36"/>
          <w:szCs w:val="36"/>
          <w:rtl/>
          <w:lang w:eastAsia="zh-TW"/>
        </w:rPr>
        <w:t>109</w:t>
      </w:r>
      <w:r w:rsidR="00E5064D" w:rsidRPr="00220F69">
        <w:rPr>
          <w:sz w:val="36"/>
          <w:szCs w:val="36"/>
          <w:rtl/>
          <w:lang w:eastAsia="zh-TW"/>
        </w:rPr>
        <w:br/>
      </w:r>
      <w:r w:rsidRPr="00220F69">
        <w:rPr>
          <w:sz w:val="36"/>
          <w:szCs w:val="36"/>
          <w:rtl/>
          <w:lang w:eastAsia="zh-TW"/>
        </w:rPr>
        <w:t>(11-</w:t>
      </w:r>
      <w:r w:rsidR="00D3477C" w:rsidRPr="00220F69">
        <w:rPr>
          <w:rFonts w:hint="cs"/>
          <w:sz w:val="36"/>
          <w:szCs w:val="36"/>
          <w:rtl/>
          <w:lang w:eastAsia="zh-TW"/>
        </w:rPr>
        <w:t>28</w:t>
      </w:r>
      <w:r w:rsidRPr="00220F69">
        <w:rPr>
          <w:sz w:val="36"/>
          <w:szCs w:val="36"/>
          <w:rtl/>
          <w:lang w:eastAsia="zh-TW"/>
        </w:rPr>
        <w:t xml:space="preserve"> نيسان/أبريل 202</w:t>
      </w:r>
      <w:r w:rsidR="001251E6" w:rsidRPr="00220F69">
        <w:rPr>
          <w:rFonts w:hint="cs"/>
          <w:sz w:val="36"/>
          <w:szCs w:val="36"/>
          <w:rtl/>
          <w:lang w:eastAsia="zh-TW"/>
        </w:rPr>
        <w:t>3</w:t>
      </w:r>
      <w:r w:rsidR="001251E6" w:rsidRPr="00220F69">
        <w:rPr>
          <w:sz w:val="36"/>
          <w:szCs w:val="36"/>
          <w:rtl/>
          <w:lang w:eastAsia="zh-TW"/>
        </w:rPr>
        <w:t>)</w:t>
      </w:r>
    </w:p>
    <w:p w14:paraId="1340922F" w14:textId="4F8C55AD" w:rsidR="004051BB" w:rsidRPr="00220F69" w:rsidRDefault="004051BB" w:rsidP="00E5064D">
      <w:pPr>
        <w:pStyle w:val="SMGA"/>
        <w:spacing w:before="3240" w:after="0"/>
        <w:rPr>
          <w:sz w:val="38"/>
          <w:szCs w:val="38"/>
          <w:rtl/>
          <w:lang w:eastAsia="ar-SA"/>
        </w:rPr>
      </w:pPr>
      <w:r w:rsidRPr="00220F69">
        <w:rPr>
          <w:sz w:val="38"/>
          <w:szCs w:val="38"/>
          <w:rtl/>
          <w:lang w:eastAsia="ar-SA"/>
        </w:rPr>
        <w:t>الجمعية العامة</w:t>
      </w:r>
    </w:p>
    <w:p w14:paraId="2F34DEBB" w14:textId="77777777" w:rsidR="00214633" w:rsidRPr="00220F69" w:rsidRDefault="004051BB" w:rsidP="004E629F">
      <w:pPr>
        <w:spacing w:line="360" w:lineRule="exact"/>
        <w:ind w:left="1247"/>
        <w:rPr>
          <w:b/>
          <w:bCs/>
          <w:sz w:val="28"/>
          <w:szCs w:val="28"/>
          <w:rtl/>
        </w:rPr>
      </w:pPr>
      <w:r w:rsidRPr="00220F69">
        <w:rPr>
          <w:b/>
          <w:bCs/>
          <w:sz w:val="28"/>
          <w:szCs w:val="28"/>
          <w:rtl/>
        </w:rPr>
        <w:t>الوثائق الرسمية</w:t>
      </w:r>
    </w:p>
    <w:p w14:paraId="1A51749E" w14:textId="246387D5" w:rsidR="00214633" w:rsidRPr="00220F69" w:rsidRDefault="00B250B0" w:rsidP="004E629F">
      <w:pPr>
        <w:spacing w:line="360" w:lineRule="exact"/>
        <w:ind w:left="1247"/>
        <w:rPr>
          <w:b/>
          <w:bCs/>
          <w:sz w:val="28"/>
          <w:szCs w:val="28"/>
          <w:rtl/>
        </w:rPr>
      </w:pPr>
      <w:r w:rsidRPr="00220F69">
        <w:rPr>
          <w:rFonts w:hint="cs"/>
          <w:b/>
          <w:bCs/>
          <w:sz w:val="28"/>
          <w:szCs w:val="28"/>
          <w:rtl/>
          <w:lang w:val="fr-CH" w:eastAsia="zh-TW"/>
        </w:rPr>
        <w:t xml:space="preserve">الدورة </w:t>
      </w:r>
      <w:r w:rsidR="00D3477C" w:rsidRPr="00220F69">
        <w:rPr>
          <w:rFonts w:hint="cs"/>
          <w:b/>
          <w:bCs/>
          <w:sz w:val="28"/>
          <w:szCs w:val="28"/>
          <w:rtl/>
        </w:rPr>
        <w:t>الثامنة</w:t>
      </w:r>
      <w:r w:rsidR="00782FE2" w:rsidRPr="00220F69">
        <w:rPr>
          <w:b/>
          <w:bCs/>
          <w:sz w:val="28"/>
          <w:szCs w:val="28"/>
          <w:rtl/>
        </w:rPr>
        <w:t xml:space="preserve"> والسبعون</w:t>
      </w:r>
    </w:p>
    <w:p w14:paraId="41F38C38" w14:textId="48B0EA06" w:rsidR="00F613D3" w:rsidRPr="00E5064D" w:rsidRDefault="00F613D3" w:rsidP="004E629F">
      <w:pPr>
        <w:pStyle w:val="CityandYear"/>
        <w:spacing w:line="360" w:lineRule="exact"/>
        <w:rPr>
          <w:b w:val="0"/>
          <w:bCs w:val="0"/>
          <w:sz w:val="28"/>
          <w:szCs w:val="28"/>
          <w:rtl/>
          <w:lang w:eastAsia="zh-TW"/>
        </w:rPr>
      </w:pPr>
      <w:r w:rsidRPr="00220F69">
        <w:rPr>
          <w:rFonts w:hint="cs"/>
          <w:sz w:val="28"/>
          <w:szCs w:val="28"/>
          <w:rtl/>
        </w:rPr>
        <w:t xml:space="preserve">الملحق رقم </w:t>
      </w:r>
      <w:r w:rsidR="00BA7947" w:rsidRPr="00220F69">
        <w:rPr>
          <w:rFonts w:hint="cs"/>
          <w:sz w:val="28"/>
          <w:szCs w:val="28"/>
          <w:rtl/>
        </w:rPr>
        <w:t>18</w:t>
      </w:r>
    </w:p>
    <w:p w14:paraId="37570A60" w14:textId="77777777" w:rsidR="00D52D3C" w:rsidRPr="00220F69" w:rsidRDefault="00D52D3C" w:rsidP="00FA7058">
      <w:pPr>
        <w:bidi w:val="0"/>
        <w:spacing w:line="240" w:lineRule="auto"/>
        <w:jc w:val="left"/>
        <w:rPr>
          <w:b/>
          <w:bCs/>
          <w:sz w:val="28"/>
          <w:szCs w:val="38"/>
          <w:lang w:eastAsia="zh-TW"/>
        </w:rPr>
      </w:pPr>
      <w:r w:rsidRPr="00220F69">
        <w:rPr>
          <w:b/>
          <w:bCs/>
          <w:sz w:val="28"/>
          <w:szCs w:val="38"/>
          <w:lang w:eastAsia="zh-TW"/>
        </w:rPr>
        <w:br w:type="page"/>
      </w:r>
    </w:p>
    <w:p w14:paraId="2135CA09" w14:textId="77777777" w:rsidR="00B250B0" w:rsidRPr="00220F69" w:rsidRDefault="00D52D3C" w:rsidP="00D52D3C">
      <w:pPr>
        <w:bidi w:val="0"/>
        <w:spacing w:after="200" w:line="276" w:lineRule="auto"/>
        <w:jc w:val="left"/>
        <w:rPr>
          <w:b/>
          <w:bCs/>
          <w:sz w:val="28"/>
          <w:szCs w:val="38"/>
          <w:lang w:eastAsia="zh-TW"/>
        </w:rPr>
        <w:sectPr w:rsidR="00B250B0" w:rsidRPr="00220F69" w:rsidSect="00D44866">
          <w:headerReference w:type="even" r:id="rId9"/>
          <w:headerReference w:type="default" r:id="rId10"/>
          <w:headerReference w:type="first" r:id="rId11"/>
          <w:footerReference w:type="first" r:id="rId12"/>
          <w:endnotePr>
            <w:numFmt w:val="decimal"/>
          </w:endnotePr>
          <w:type w:val="continuous"/>
          <w:pgSz w:w="11907" w:h="16840" w:code="9"/>
          <w:pgMar w:top="1418" w:right="1134" w:bottom="1134" w:left="1134" w:header="851" w:footer="567" w:gutter="0"/>
          <w:cols w:space="720"/>
          <w:titlePg/>
          <w:bidi/>
          <w:docGrid w:linePitch="360"/>
        </w:sectPr>
      </w:pPr>
      <w:r w:rsidRPr="00220F69">
        <w:rPr>
          <w:b/>
          <w:bCs/>
          <w:noProof/>
          <w:sz w:val="28"/>
          <w:szCs w:val="38"/>
          <w:lang w:val="ar-SA" w:eastAsia="zh-TW"/>
        </w:rPr>
        <w:lastRenderedPageBreak/>
        <mc:AlternateContent>
          <mc:Choice Requires="wps">
            <w:drawing>
              <wp:anchor distT="0" distB="0" distL="114300" distR="114300" simplePos="0" relativeHeight="251659264" behindDoc="0" locked="0" layoutInCell="1" allowOverlap="1" wp14:anchorId="41DB3E7C" wp14:editId="60D90D6F">
                <wp:simplePos x="0" y="0"/>
                <wp:positionH relativeFrom="leftMargin">
                  <wp:align>right</wp:align>
                </wp:positionH>
                <wp:positionV relativeFrom="paragraph">
                  <wp:posOffset>7146</wp:posOffset>
                </wp:positionV>
                <wp:extent cx="290945" cy="2084119"/>
                <wp:effectExtent l="0" t="0" r="13970" b="11430"/>
                <wp:wrapNone/>
                <wp:docPr id="3" name="Text Box 3"/>
                <wp:cNvGraphicFramePr/>
                <a:graphic xmlns:a="http://schemas.openxmlformats.org/drawingml/2006/main">
                  <a:graphicData uri="http://schemas.microsoft.com/office/word/2010/wordprocessingShape">
                    <wps:wsp>
                      <wps:cNvSpPr txBox="1"/>
                      <wps:spPr>
                        <a:xfrm>
                          <a:off x="0" y="0"/>
                          <a:ext cx="290945" cy="2084119"/>
                        </a:xfrm>
                        <a:prstGeom prst="rect">
                          <a:avLst/>
                        </a:prstGeom>
                        <a:noFill/>
                        <a:ln w="6350">
                          <a:noFill/>
                        </a:ln>
                      </wps:spPr>
                      <wps:txbx>
                        <w:txbxContent>
                          <w:p w14:paraId="6C43E99B" w14:textId="7AAD72B0" w:rsidR="00D52D3C" w:rsidRPr="008364AB" w:rsidRDefault="00D52D3C" w:rsidP="00D52D3C">
                            <w:pPr>
                              <w:jc w:val="right"/>
                              <w:rPr>
                                <w:rFonts w:asciiTheme="majorBidi" w:hAnsiTheme="majorBidi" w:cstheme="majorBidi"/>
                                <w:sz w:val="18"/>
                                <w:szCs w:val="18"/>
                              </w:rPr>
                            </w:pPr>
                            <w:r w:rsidRPr="008364AB">
                              <w:rPr>
                                <w:rFonts w:asciiTheme="majorBidi" w:hAnsiTheme="majorBidi" w:cstheme="majorBidi"/>
                                <w:sz w:val="18"/>
                                <w:szCs w:val="18"/>
                                <w:rtl/>
                              </w:rPr>
                              <w:fldChar w:fldCharType="begin"/>
                            </w:r>
                            <w:r w:rsidRPr="008364AB">
                              <w:rPr>
                                <w:rFonts w:asciiTheme="majorBidi" w:hAnsiTheme="majorBidi" w:cstheme="majorBidi"/>
                                <w:sz w:val="18"/>
                                <w:szCs w:val="18"/>
                                <w:rtl/>
                              </w:rPr>
                              <w:instrText xml:space="preserve"> </w:instrText>
                            </w:r>
                            <w:r w:rsidRPr="008364AB">
                              <w:rPr>
                                <w:rFonts w:asciiTheme="majorBidi" w:hAnsiTheme="majorBidi" w:cstheme="majorBidi"/>
                                <w:sz w:val="18"/>
                                <w:szCs w:val="18"/>
                              </w:rPr>
                              <w:instrText>TITLE</w:instrText>
                            </w:r>
                            <w:r w:rsidRPr="008364AB">
                              <w:rPr>
                                <w:rFonts w:asciiTheme="majorBidi" w:hAnsiTheme="majorBidi" w:cstheme="majorBidi"/>
                                <w:sz w:val="18"/>
                                <w:szCs w:val="18"/>
                                <w:rtl/>
                              </w:rPr>
                              <w:instrText xml:space="preserve">  \* </w:instrText>
                            </w:r>
                            <w:r w:rsidRPr="008364AB">
                              <w:rPr>
                                <w:rFonts w:asciiTheme="majorBidi" w:hAnsiTheme="majorBidi" w:cstheme="majorBidi"/>
                                <w:sz w:val="18"/>
                                <w:szCs w:val="18"/>
                              </w:rPr>
                              <w:instrText>MERGEFORMAT</w:instrText>
                            </w:r>
                            <w:r w:rsidRPr="008364AB">
                              <w:rPr>
                                <w:rFonts w:asciiTheme="majorBidi" w:hAnsiTheme="majorBidi" w:cstheme="majorBidi"/>
                                <w:sz w:val="18"/>
                                <w:szCs w:val="18"/>
                                <w:rtl/>
                              </w:rPr>
                              <w:instrText xml:space="preserve"> </w:instrText>
                            </w:r>
                            <w:r w:rsidRPr="008364AB">
                              <w:rPr>
                                <w:rFonts w:asciiTheme="majorBidi" w:hAnsiTheme="majorBidi" w:cstheme="majorBidi"/>
                                <w:sz w:val="18"/>
                                <w:szCs w:val="18"/>
                                <w:rtl/>
                              </w:rPr>
                              <w:fldChar w:fldCharType="separate"/>
                            </w:r>
                            <w:r w:rsidR="004C4295" w:rsidRPr="008364AB">
                              <w:rPr>
                                <w:rFonts w:asciiTheme="majorBidi" w:hAnsiTheme="majorBidi" w:cstheme="majorBidi"/>
                                <w:sz w:val="18"/>
                                <w:szCs w:val="18"/>
                              </w:rPr>
                              <w:t>A/</w:t>
                            </w:r>
                            <w:r w:rsidR="002B0D4B" w:rsidRPr="008364AB">
                              <w:rPr>
                                <w:rFonts w:asciiTheme="majorBidi" w:hAnsiTheme="majorBidi" w:cstheme="majorBidi"/>
                                <w:sz w:val="18"/>
                                <w:szCs w:val="18"/>
                              </w:rPr>
                              <w:t>78</w:t>
                            </w:r>
                            <w:r w:rsidR="004C4295" w:rsidRPr="008364AB">
                              <w:rPr>
                                <w:rFonts w:asciiTheme="majorBidi" w:hAnsiTheme="majorBidi" w:cstheme="majorBidi"/>
                                <w:sz w:val="18"/>
                                <w:szCs w:val="18"/>
                              </w:rPr>
                              <w:t>/</w:t>
                            </w:r>
                            <w:r w:rsidR="00015E55" w:rsidRPr="008364AB">
                              <w:rPr>
                                <w:rFonts w:asciiTheme="majorBidi" w:hAnsiTheme="majorBidi" w:cstheme="majorBidi"/>
                                <w:sz w:val="18"/>
                                <w:szCs w:val="18"/>
                              </w:rPr>
                              <w:t>18</w:t>
                            </w:r>
                            <w:r w:rsidRPr="008364AB">
                              <w:rPr>
                                <w:rFonts w:asciiTheme="majorBidi" w:hAnsiTheme="majorBidi" w:cstheme="majorBidi"/>
                                <w:sz w:val="18"/>
                                <w:szCs w:val="18"/>
                                <w:rtl/>
                              </w:rPr>
                              <w:fldChar w:fldCharType="end"/>
                            </w:r>
                          </w:p>
                        </w:txbxContent>
                      </wps:txbx>
                      <wps:bodyPr rot="0" spcFirstLastPara="0" vertOverflow="overflow" horzOverflow="overflow" vert="eaVert" wrap="square" lIns="0" tIns="0" rIns="0" bIns="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type w14:anchorId="41DB3E7C" id="_x0000_t202" coordsize="21600,21600" o:spt="202" path="m,l,21600r21600,l21600,xe">
                <v:stroke joinstyle="miter"/>
                <v:path gradientshapeok="t" o:connecttype="rect"/>
              </v:shapetype>
              <v:shape id="Text Box 3" o:spid="_x0000_s1026" type="#_x0000_t202" style="position:absolute;margin-left:-28.3pt;margin-top:.55pt;width:22.9pt;height:164.1pt;z-index:251659264;visibility:visible;mso-wrap-style:square;mso-height-percent:0;mso-wrap-distance-left:9pt;mso-wrap-distance-top:0;mso-wrap-distance-right:9pt;mso-wrap-distance-bottom:0;mso-position-horizontal:right;mso-position-horizontal-relative:left-margin-area;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" filled="f" stroked="f" strokeweight=".5pt">
                <v:textbox style="layout-flow:vertical-ideographic" inset="0,0,0,0">
                  <w:txbxContent>
                    <w:p w14:paraId="6C43E99B" w14:textId="7AAD72B0" w:rsidR="00D52D3C" w:rsidRPr="008364AB" w:rsidRDefault="00D52D3C" w:rsidP="00D52D3C">
                      <w:pPr>
                        <w:jc w:val="right"/>
                        <w:rPr>
                          <w:rFonts w:asciiTheme="majorBidi" w:hAnsiTheme="majorBidi" w:cstheme="majorBidi"/>
                          <w:sz w:val="18"/>
                          <w:szCs w:val="18"/>
                        </w:rPr>
                      </w:pPr>
                      <w:r w:rsidRPr="008364AB">
                        <w:rPr>
                          <w:rFonts w:asciiTheme="majorBidi" w:hAnsiTheme="majorBidi" w:cstheme="majorBidi"/>
                          <w:sz w:val="18"/>
                          <w:szCs w:val="18"/>
                          <w:rtl/>
                        </w:rPr>
                        <w:fldChar w:fldCharType="begin"/>
                      </w:r>
                      <w:r w:rsidRPr="008364AB">
                        <w:rPr>
                          <w:rFonts w:asciiTheme="majorBidi" w:hAnsiTheme="majorBidi" w:cstheme="majorBidi"/>
                          <w:sz w:val="18"/>
                          <w:szCs w:val="18"/>
                          <w:rtl/>
                        </w:rPr>
                        <w:instrText xml:space="preserve"> </w:instrText>
                      </w:r>
                      <w:r w:rsidRPr="008364AB">
                        <w:rPr>
                          <w:rFonts w:asciiTheme="majorBidi" w:hAnsiTheme="majorBidi" w:cstheme="majorBidi"/>
                          <w:sz w:val="18"/>
                          <w:szCs w:val="18"/>
                        </w:rPr>
                        <w:instrText>TITLE</w:instrText>
                      </w:r>
                      <w:r w:rsidRPr="008364AB">
                        <w:rPr>
                          <w:rFonts w:asciiTheme="majorBidi" w:hAnsiTheme="majorBidi" w:cstheme="majorBidi"/>
                          <w:sz w:val="18"/>
                          <w:szCs w:val="18"/>
                          <w:rtl/>
                        </w:rPr>
                        <w:instrText xml:space="preserve">  \* </w:instrText>
                      </w:r>
                      <w:r w:rsidRPr="008364AB">
                        <w:rPr>
                          <w:rFonts w:asciiTheme="majorBidi" w:hAnsiTheme="majorBidi" w:cstheme="majorBidi"/>
                          <w:sz w:val="18"/>
                          <w:szCs w:val="18"/>
                        </w:rPr>
                        <w:instrText>MERGEFORMAT</w:instrText>
                      </w:r>
                      <w:r w:rsidRPr="008364AB">
                        <w:rPr>
                          <w:rFonts w:asciiTheme="majorBidi" w:hAnsiTheme="majorBidi" w:cstheme="majorBidi"/>
                          <w:sz w:val="18"/>
                          <w:szCs w:val="18"/>
                          <w:rtl/>
                        </w:rPr>
                        <w:instrText xml:space="preserve"> </w:instrText>
                      </w:r>
                      <w:r w:rsidRPr="008364AB">
                        <w:rPr>
                          <w:rFonts w:asciiTheme="majorBidi" w:hAnsiTheme="majorBidi" w:cstheme="majorBidi"/>
                          <w:sz w:val="18"/>
                          <w:szCs w:val="18"/>
                          <w:rtl/>
                        </w:rPr>
                        <w:fldChar w:fldCharType="separate"/>
                      </w:r>
                      <w:r w:rsidR="004C4295" w:rsidRPr="008364AB">
                        <w:rPr>
                          <w:rFonts w:asciiTheme="majorBidi" w:hAnsiTheme="majorBidi" w:cstheme="majorBidi"/>
                          <w:sz w:val="18"/>
                          <w:szCs w:val="18"/>
                        </w:rPr>
                        <w:t>A/</w:t>
                      </w:r>
                      <w:r w:rsidR="002B0D4B" w:rsidRPr="008364AB">
                        <w:rPr>
                          <w:rFonts w:asciiTheme="majorBidi" w:hAnsiTheme="majorBidi" w:cstheme="majorBidi"/>
                          <w:sz w:val="18"/>
                          <w:szCs w:val="18"/>
                        </w:rPr>
                        <w:t>78</w:t>
                      </w:r>
                      <w:r w:rsidR="004C4295" w:rsidRPr="008364AB">
                        <w:rPr>
                          <w:rFonts w:asciiTheme="majorBidi" w:hAnsiTheme="majorBidi" w:cstheme="majorBidi"/>
                          <w:sz w:val="18"/>
                          <w:szCs w:val="18"/>
                        </w:rPr>
                        <w:t>/</w:t>
                      </w:r>
                      <w:r w:rsidR="00015E55" w:rsidRPr="008364AB">
                        <w:rPr>
                          <w:rFonts w:asciiTheme="majorBidi" w:hAnsiTheme="majorBidi" w:cstheme="majorBidi"/>
                          <w:sz w:val="18"/>
                          <w:szCs w:val="18"/>
                        </w:rPr>
                        <w:t>18</w:t>
                      </w:r>
                      <w:r w:rsidRPr="008364AB">
                        <w:rPr>
                          <w:rFonts w:asciiTheme="majorBidi" w:hAnsiTheme="majorBidi" w:cstheme="majorBidi"/>
                          <w:sz w:val="18"/>
                          <w:szCs w:val="18"/>
                          <w:rtl/>
                        </w:rPr>
                        <w:fldChar w:fldCharType="end"/>
                      </w:r>
                    </w:p>
                  </w:txbxContent>
                </v:textbox>
                <w10:wrap anchorx="margin"/>
              </v:shape>
            </w:pict>
          </mc:Fallback>
        </mc:AlternateContent>
      </w:r>
      <w:r w:rsidRPr="00220F69">
        <w:rPr>
          <w:b/>
          <w:bCs/>
          <w:sz w:val="28"/>
          <w:szCs w:val="38"/>
          <w:lang w:eastAsia="zh-TW"/>
        </w:rPr>
        <w:br w:type="page"/>
      </w:r>
    </w:p>
    <w:p w14:paraId="4AF325B3" w14:textId="77777777" w:rsidR="00F56A86" w:rsidRPr="00220F69" w:rsidRDefault="00F56A86" w:rsidP="00F56A86">
      <w:pPr>
        <w:pStyle w:val="SMGA"/>
        <w:spacing w:after="0"/>
        <w:rPr>
          <w:sz w:val="36"/>
          <w:szCs w:val="36"/>
          <w:rtl/>
          <w:lang w:eastAsia="ar-SA"/>
        </w:rPr>
      </w:pPr>
      <w:r w:rsidRPr="00220F69">
        <w:rPr>
          <w:sz w:val="36"/>
          <w:szCs w:val="36"/>
          <w:rtl/>
          <w:lang w:eastAsia="ar-SA"/>
        </w:rPr>
        <w:lastRenderedPageBreak/>
        <w:t>الجمعية العامة</w:t>
      </w:r>
    </w:p>
    <w:p w14:paraId="6CFA1BB1" w14:textId="77777777" w:rsidR="00F56A86" w:rsidRPr="00220F69" w:rsidRDefault="00F56A86" w:rsidP="00F56A86">
      <w:pPr>
        <w:spacing w:line="360" w:lineRule="exact"/>
        <w:ind w:left="1247"/>
        <w:rPr>
          <w:b/>
          <w:bCs/>
          <w:sz w:val="26"/>
          <w:szCs w:val="26"/>
          <w:rtl/>
        </w:rPr>
      </w:pPr>
      <w:r w:rsidRPr="00220F69">
        <w:rPr>
          <w:b/>
          <w:bCs/>
          <w:sz w:val="26"/>
          <w:szCs w:val="26"/>
          <w:rtl/>
        </w:rPr>
        <w:t>الوثائق الرسمية</w:t>
      </w:r>
    </w:p>
    <w:p w14:paraId="52054312" w14:textId="7160629B" w:rsidR="00F56A86" w:rsidRPr="00220F69" w:rsidRDefault="00F56A86" w:rsidP="00F56A86">
      <w:pPr>
        <w:spacing w:line="360" w:lineRule="exact"/>
        <w:ind w:left="1247"/>
        <w:rPr>
          <w:b/>
          <w:bCs/>
          <w:sz w:val="26"/>
          <w:szCs w:val="26"/>
          <w:rtl/>
        </w:rPr>
      </w:pPr>
      <w:r w:rsidRPr="00220F69">
        <w:rPr>
          <w:rFonts w:hint="cs"/>
          <w:b/>
          <w:bCs/>
          <w:sz w:val="26"/>
          <w:szCs w:val="26"/>
          <w:rtl/>
          <w:lang w:val="fr-CH" w:eastAsia="zh-TW"/>
        </w:rPr>
        <w:t xml:space="preserve">الدورة </w:t>
      </w:r>
      <w:r w:rsidR="00D3477C" w:rsidRPr="00220F69">
        <w:rPr>
          <w:rFonts w:hint="cs"/>
          <w:b/>
          <w:bCs/>
          <w:sz w:val="26"/>
          <w:szCs w:val="26"/>
          <w:rtl/>
        </w:rPr>
        <w:t>الثامنة</w:t>
      </w:r>
      <w:r w:rsidRPr="00220F69">
        <w:rPr>
          <w:b/>
          <w:bCs/>
          <w:sz w:val="26"/>
          <w:szCs w:val="26"/>
          <w:rtl/>
        </w:rPr>
        <w:t xml:space="preserve"> والسبعون</w:t>
      </w:r>
    </w:p>
    <w:p w14:paraId="2EEAE76D" w14:textId="77777777" w:rsidR="00F56A86" w:rsidRPr="004C0653" w:rsidRDefault="00F56A86" w:rsidP="00F56A86">
      <w:pPr>
        <w:pStyle w:val="CityandYear"/>
        <w:spacing w:line="360" w:lineRule="exact"/>
        <w:rPr>
          <w:b w:val="0"/>
          <w:bCs w:val="0"/>
          <w:sz w:val="26"/>
          <w:szCs w:val="26"/>
          <w:rtl/>
          <w:lang w:eastAsia="zh-TW"/>
        </w:rPr>
      </w:pPr>
      <w:r w:rsidRPr="00220F69">
        <w:rPr>
          <w:rFonts w:hint="cs"/>
          <w:sz w:val="26"/>
          <w:szCs w:val="26"/>
          <w:rtl/>
        </w:rPr>
        <w:t>الملحق رقم 18</w:t>
      </w:r>
    </w:p>
    <w:p w14:paraId="75D0B941" w14:textId="748B7029" w:rsidR="00F56A86" w:rsidRPr="00220F69" w:rsidRDefault="00F56A86" w:rsidP="00F56A86">
      <w:pPr>
        <w:pStyle w:val="SLGA"/>
        <w:spacing w:before="2760" w:after="840"/>
        <w:jc w:val="left"/>
        <w:rPr>
          <w:sz w:val="50"/>
          <w:szCs w:val="50"/>
          <w:rtl/>
          <w:lang w:eastAsia="zh-TW"/>
        </w:rPr>
      </w:pPr>
      <w:r w:rsidRPr="00220F69">
        <w:rPr>
          <w:sz w:val="50"/>
          <w:szCs w:val="50"/>
          <w:rtl/>
          <w:lang w:eastAsia="zh-TW"/>
        </w:rPr>
        <w:t>تقرير</w:t>
      </w:r>
      <w:r w:rsidRPr="00220F69">
        <w:rPr>
          <w:rFonts w:hint="cs"/>
          <w:sz w:val="50"/>
          <w:szCs w:val="50"/>
          <w:rtl/>
          <w:lang w:eastAsia="zh-TW"/>
        </w:rPr>
        <w:t xml:space="preserve"> </w:t>
      </w:r>
      <w:r w:rsidRPr="00220F69">
        <w:rPr>
          <w:sz w:val="50"/>
          <w:szCs w:val="50"/>
          <w:rtl/>
          <w:lang w:eastAsia="zh-TW"/>
        </w:rPr>
        <w:t>لجنة القضاء على التمييز العنصري</w:t>
      </w:r>
    </w:p>
    <w:p w14:paraId="608FB5FC" w14:textId="4C24AA53" w:rsidR="001251E6" w:rsidRPr="00220F69" w:rsidRDefault="00D3477C" w:rsidP="00D3477C">
      <w:pPr>
        <w:pStyle w:val="SessionDate"/>
        <w:spacing w:before="360" w:line="440" w:lineRule="exact"/>
        <w:jc w:val="left"/>
        <w:textDirection w:val="tbRlV"/>
        <w:rPr>
          <w:sz w:val="36"/>
          <w:szCs w:val="36"/>
          <w:lang w:eastAsia="zh-TW"/>
        </w:rPr>
      </w:pPr>
      <w:r w:rsidRPr="00220F69">
        <w:rPr>
          <w:sz w:val="36"/>
          <w:szCs w:val="36"/>
          <w:rtl/>
          <w:lang w:eastAsia="zh-TW"/>
        </w:rPr>
        <w:t xml:space="preserve">الدورة </w:t>
      </w:r>
      <w:r w:rsidRPr="00220F69">
        <w:rPr>
          <w:rFonts w:hint="cs"/>
          <w:sz w:val="36"/>
          <w:szCs w:val="36"/>
          <w:rtl/>
          <w:lang w:eastAsia="zh-TW"/>
        </w:rPr>
        <w:t>107</w:t>
      </w:r>
      <w:r w:rsidR="00E5064D" w:rsidRPr="00220F69">
        <w:rPr>
          <w:sz w:val="36"/>
          <w:szCs w:val="36"/>
          <w:rtl/>
          <w:lang w:eastAsia="zh-TW"/>
        </w:rPr>
        <w:br/>
      </w:r>
      <w:r w:rsidRPr="00220F69">
        <w:rPr>
          <w:sz w:val="36"/>
          <w:szCs w:val="36"/>
          <w:rtl/>
          <w:lang w:eastAsia="zh-TW"/>
        </w:rPr>
        <w:t>(</w:t>
      </w:r>
      <w:r w:rsidRPr="00220F69">
        <w:rPr>
          <w:rFonts w:hint="cs"/>
          <w:sz w:val="36"/>
          <w:szCs w:val="36"/>
          <w:rtl/>
          <w:lang w:eastAsia="zh-TW"/>
        </w:rPr>
        <w:t xml:space="preserve">8-30 </w:t>
      </w:r>
      <w:r w:rsidRPr="00220F69">
        <w:rPr>
          <w:sz w:val="36"/>
          <w:szCs w:val="36"/>
          <w:rtl/>
          <w:lang w:eastAsia="zh-TW"/>
        </w:rPr>
        <w:t xml:space="preserve">آب/أغسطس </w:t>
      </w:r>
      <w:r w:rsidRPr="00220F69">
        <w:rPr>
          <w:rFonts w:hint="cs"/>
          <w:sz w:val="36"/>
          <w:szCs w:val="36"/>
          <w:rtl/>
          <w:lang w:eastAsia="zh-TW"/>
        </w:rPr>
        <w:t>202</w:t>
      </w:r>
      <w:r w:rsidR="001251E6" w:rsidRPr="00220F69">
        <w:rPr>
          <w:rFonts w:hint="cs"/>
          <w:sz w:val="36"/>
          <w:szCs w:val="36"/>
          <w:rtl/>
          <w:lang w:eastAsia="zh-TW"/>
        </w:rPr>
        <w:t>2</w:t>
      </w:r>
      <w:r w:rsidR="001251E6" w:rsidRPr="00220F69">
        <w:rPr>
          <w:sz w:val="36"/>
          <w:szCs w:val="36"/>
          <w:rtl/>
          <w:lang w:eastAsia="zh-TW"/>
        </w:rPr>
        <w:t>)</w:t>
      </w:r>
    </w:p>
    <w:p w14:paraId="6DBFFBCA" w14:textId="449EE113" w:rsidR="001251E6" w:rsidRPr="00220F69" w:rsidRDefault="00D3477C" w:rsidP="00D3477C">
      <w:pPr>
        <w:pStyle w:val="SessionDate"/>
        <w:spacing w:before="360" w:line="440" w:lineRule="exact"/>
        <w:jc w:val="left"/>
        <w:textDirection w:val="tbRlV"/>
        <w:rPr>
          <w:sz w:val="36"/>
          <w:szCs w:val="36"/>
          <w:lang w:eastAsia="zh-TW"/>
        </w:rPr>
      </w:pPr>
      <w:r w:rsidRPr="00220F69">
        <w:rPr>
          <w:sz w:val="36"/>
          <w:szCs w:val="36"/>
          <w:rtl/>
          <w:lang w:eastAsia="zh-TW"/>
        </w:rPr>
        <w:t xml:space="preserve">الدورة </w:t>
      </w:r>
      <w:r w:rsidRPr="00220F69">
        <w:rPr>
          <w:rFonts w:hint="cs"/>
          <w:sz w:val="36"/>
          <w:szCs w:val="36"/>
          <w:rtl/>
          <w:lang w:eastAsia="zh-TW"/>
        </w:rPr>
        <w:t>108</w:t>
      </w:r>
      <w:r w:rsidR="00E5064D" w:rsidRPr="00220F69">
        <w:rPr>
          <w:sz w:val="36"/>
          <w:szCs w:val="36"/>
          <w:rtl/>
          <w:lang w:eastAsia="zh-TW"/>
        </w:rPr>
        <w:br/>
      </w:r>
      <w:r w:rsidRPr="00220F69">
        <w:rPr>
          <w:sz w:val="36"/>
          <w:szCs w:val="36"/>
          <w:rtl/>
          <w:lang w:eastAsia="zh-TW"/>
        </w:rPr>
        <w:t>(1</w:t>
      </w:r>
      <w:r w:rsidRPr="00220F69">
        <w:rPr>
          <w:rFonts w:hint="cs"/>
          <w:sz w:val="36"/>
          <w:szCs w:val="36"/>
          <w:rtl/>
          <w:lang w:eastAsia="zh-TW"/>
        </w:rPr>
        <w:t>4</w:t>
      </w:r>
      <w:r w:rsidRPr="00220F69">
        <w:rPr>
          <w:sz w:val="36"/>
          <w:szCs w:val="36"/>
          <w:rtl/>
          <w:lang w:eastAsia="zh-TW"/>
        </w:rPr>
        <w:t xml:space="preserve"> تشرين الثاني/نوفمبر - </w:t>
      </w:r>
      <w:r w:rsidRPr="00220F69">
        <w:rPr>
          <w:rFonts w:hint="cs"/>
          <w:sz w:val="36"/>
          <w:szCs w:val="36"/>
          <w:rtl/>
          <w:lang w:eastAsia="zh-TW"/>
        </w:rPr>
        <w:t>2</w:t>
      </w:r>
      <w:r w:rsidRPr="00220F69">
        <w:rPr>
          <w:sz w:val="36"/>
          <w:szCs w:val="36"/>
          <w:rtl/>
          <w:lang w:eastAsia="zh-TW"/>
        </w:rPr>
        <w:t xml:space="preserve"> كانون الأول/ديسمبر 202</w:t>
      </w:r>
      <w:r w:rsidR="001251E6" w:rsidRPr="00220F69">
        <w:rPr>
          <w:rFonts w:hint="cs"/>
          <w:sz w:val="36"/>
          <w:szCs w:val="36"/>
          <w:rtl/>
          <w:lang w:eastAsia="zh-TW"/>
        </w:rPr>
        <w:t>2</w:t>
      </w:r>
      <w:r w:rsidR="001251E6" w:rsidRPr="00220F69">
        <w:rPr>
          <w:sz w:val="36"/>
          <w:szCs w:val="36"/>
          <w:rtl/>
          <w:lang w:eastAsia="zh-TW"/>
        </w:rPr>
        <w:t>)</w:t>
      </w:r>
    </w:p>
    <w:p w14:paraId="7306C734" w14:textId="1861EDB5" w:rsidR="001251E6" w:rsidRPr="00220F69" w:rsidRDefault="00D3477C" w:rsidP="00D3477C">
      <w:pPr>
        <w:pStyle w:val="SessionDate"/>
        <w:spacing w:before="360" w:line="440" w:lineRule="exact"/>
        <w:jc w:val="left"/>
        <w:textDirection w:val="tbRlV"/>
        <w:rPr>
          <w:sz w:val="36"/>
          <w:szCs w:val="36"/>
          <w:lang w:eastAsia="zh-TW"/>
        </w:rPr>
      </w:pPr>
      <w:r w:rsidRPr="00220F69">
        <w:rPr>
          <w:sz w:val="36"/>
          <w:szCs w:val="36"/>
          <w:rtl/>
          <w:lang w:eastAsia="zh-TW"/>
        </w:rPr>
        <w:t xml:space="preserve">الدورة </w:t>
      </w:r>
      <w:r w:rsidRPr="00220F69">
        <w:rPr>
          <w:rFonts w:hint="cs"/>
          <w:sz w:val="36"/>
          <w:szCs w:val="36"/>
          <w:rtl/>
          <w:lang w:eastAsia="zh-TW"/>
        </w:rPr>
        <w:t>109</w:t>
      </w:r>
      <w:r w:rsidR="00E5064D" w:rsidRPr="00220F69">
        <w:rPr>
          <w:sz w:val="36"/>
          <w:szCs w:val="36"/>
          <w:rtl/>
          <w:lang w:eastAsia="zh-TW"/>
        </w:rPr>
        <w:br/>
      </w:r>
      <w:r w:rsidRPr="00220F69">
        <w:rPr>
          <w:sz w:val="36"/>
          <w:szCs w:val="36"/>
          <w:rtl/>
          <w:lang w:eastAsia="zh-TW"/>
        </w:rPr>
        <w:t>(11-</w:t>
      </w:r>
      <w:r w:rsidRPr="00220F69">
        <w:rPr>
          <w:rFonts w:hint="cs"/>
          <w:sz w:val="36"/>
          <w:szCs w:val="36"/>
          <w:rtl/>
          <w:lang w:eastAsia="zh-TW"/>
        </w:rPr>
        <w:t>28</w:t>
      </w:r>
      <w:r w:rsidRPr="00220F69">
        <w:rPr>
          <w:sz w:val="36"/>
          <w:szCs w:val="36"/>
          <w:rtl/>
          <w:lang w:eastAsia="zh-TW"/>
        </w:rPr>
        <w:t xml:space="preserve"> نيسان/أبريل 202</w:t>
      </w:r>
      <w:r w:rsidR="001251E6" w:rsidRPr="00220F69">
        <w:rPr>
          <w:rFonts w:hint="cs"/>
          <w:sz w:val="36"/>
          <w:szCs w:val="36"/>
          <w:rtl/>
          <w:lang w:eastAsia="zh-TW"/>
        </w:rPr>
        <w:t>3</w:t>
      </w:r>
      <w:r w:rsidR="001251E6" w:rsidRPr="00220F69">
        <w:rPr>
          <w:sz w:val="36"/>
          <w:szCs w:val="36"/>
          <w:rtl/>
          <w:lang w:eastAsia="zh-TW"/>
        </w:rPr>
        <w:t>)</w:t>
      </w:r>
    </w:p>
    <w:p w14:paraId="17505D30" w14:textId="6614FFC3" w:rsidR="004051BB" w:rsidRPr="00220F69" w:rsidRDefault="004051BB" w:rsidP="00F56A86">
      <w:pPr>
        <w:spacing w:before="3360" w:line="240" w:lineRule="auto"/>
        <w:ind w:left="1247"/>
        <w:rPr>
          <w:rFonts w:asciiTheme="minorHAnsi" w:hAnsiTheme="minorHAnsi"/>
          <w:b/>
          <w:bCs/>
          <w:sz w:val="28"/>
          <w:szCs w:val="34"/>
          <w:rtl/>
          <w:lang w:eastAsia="ar-SA"/>
        </w:rPr>
      </w:pPr>
      <w:r w:rsidRPr="00DA73BF">
        <w:rPr>
          <w:noProof/>
        </w:rPr>
        <w:drawing>
          <wp:inline distT="0" distB="0" distL="0" distR="0" wp14:anchorId="4B2FC3A2" wp14:editId="0270F107">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0113B2B6" w14:textId="222882A6" w:rsidR="00CC7E18" w:rsidRPr="00220F69" w:rsidRDefault="004051BB" w:rsidP="00F848EA">
      <w:pPr>
        <w:pStyle w:val="CityandYear"/>
        <w:rPr>
          <w:szCs w:val="28"/>
        </w:rPr>
      </w:pPr>
      <w:r w:rsidRPr="00220F69">
        <w:rPr>
          <w:szCs w:val="28"/>
          <w:rtl/>
        </w:rPr>
        <w:t xml:space="preserve">الأمم المتحدة • </w:t>
      </w:r>
      <w:r w:rsidR="00782FE2" w:rsidRPr="00220F69">
        <w:rPr>
          <w:szCs w:val="28"/>
          <w:rtl/>
        </w:rPr>
        <w:t xml:space="preserve">نيويورك، </w:t>
      </w:r>
      <w:r w:rsidR="00782FE2" w:rsidRPr="00220F69">
        <w:rPr>
          <w:szCs w:val="30"/>
          <w:rtl/>
        </w:rPr>
        <w:t>202</w:t>
      </w:r>
      <w:r w:rsidR="00D3477C" w:rsidRPr="00220F69">
        <w:rPr>
          <w:rFonts w:hint="cs"/>
          <w:szCs w:val="30"/>
          <w:rtl/>
        </w:rPr>
        <w:t>3</w:t>
      </w:r>
      <w:r w:rsidR="00CC7E18" w:rsidRPr="00220F69">
        <w:rPr>
          <w:szCs w:val="28"/>
          <w:rtl/>
        </w:rPr>
        <w:br w:type="page"/>
      </w:r>
    </w:p>
    <w:p w14:paraId="6BBBB367" w14:textId="77777777" w:rsidR="00CC7E18" w:rsidRPr="00220F69" w:rsidRDefault="00CC7E18" w:rsidP="00F848EA">
      <w:pPr>
        <w:pStyle w:val="SingleTxtGA"/>
        <w:keepNext/>
        <w:spacing w:before="3360"/>
        <w:rPr>
          <w:i/>
          <w:iCs/>
          <w:rtl/>
        </w:rPr>
      </w:pPr>
    </w:p>
    <w:p w14:paraId="1ADE549B" w14:textId="77777777" w:rsidR="004051BB" w:rsidRPr="00220F69" w:rsidRDefault="004051BB" w:rsidP="00F848EA">
      <w:pPr>
        <w:pStyle w:val="SingleTxtGA"/>
        <w:keepNext/>
        <w:spacing w:before="4440"/>
        <w:rPr>
          <w:i/>
          <w:iCs/>
          <w:rtl/>
          <w:lang w:bidi="ar-EG"/>
        </w:rPr>
      </w:pPr>
      <w:r w:rsidRPr="00220F69">
        <w:rPr>
          <w:rFonts w:hint="cs"/>
          <w:i/>
          <w:iCs/>
          <w:rtl/>
        </w:rPr>
        <w:t>ملاحظة</w:t>
      </w:r>
    </w:p>
    <w:p w14:paraId="650D8615" w14:textId="77777777" w:rsidR="00367BBE" w:rsidRDefault="00367BBE" w:rsidP="00367BBE">
      <w:pPr>
        <w:pStyle w:val="SingleTxtGA"/>
        <w:rPr>
          <w:rtl/>
        </w:rPr>
      </w:pPr>
      <w:r>
        <w:rPr>
          <w:rtl/>
        </w:rPr>
        <w:tab/>
        <w:t>تتألف رموز وثائق الأمم المتحدة من حروف وأرقام. ويعني إيراد أحد هذه الرموز الإحالة إلى إحدى وثائق الأمم المتحدة.</w:t>
      </w:r>
    </w:p>
    <w:p w14:paraId="5C623AE0" w14:textId="77777777" w:rsidR="00367BBE" w:rsidRDefault="00367BBE" w:rsidP="00367BBE">
      <w:pPr>
        <w:pStyle w:val="SingleTxtGA"/>
        <w:rPr>
          <w:rtl/>
        </w:rPr>
      </w:pPr>
    </w:p>
    <w:p w14:paraId="42B5FEB7" w14:textId="77777777" w:rsidR="00E5064D" w:rsidRPr="0036378A" w:rsidRDefault="00E5064D" w:rsidP="008364AB">
      <w:pPr>
        <w:framePr w:w="1892" w:h="288" w:hSpace="180" w:wrap="notBeside" w:vAnchor="page" w:hAnchor="page" w:x="7713" w:y="14966" w:anchorLock="1"/>
        <w:jc w:val="center"/>
      </w:pPr>
      <w:r w:rsidRPr="0036378A">
        <w:t>ISSN XXX XXXXX</w:t>
      </w:r>
    </w:p>
    <w:p w14:paraId="4D8AA5B4" w14:textId="77777777" w:rsidR="00B745C7" w:rsidRPr="00DA73BF" w:rsidRDefault="00B745C7" w:rsidP="00F848EA">
      <w:pPr>
        <w:pStyle w:val="SingleTxtGA"/>
        <w:rPr>
          <w:rtl/>
        </w:rPr>
        <w:sectPr w:rsidR="00B745C7" w:rsidRPr="00DA73BF" w:rsidSect="003133D9">
          <w:headerReference w:type="even" r:id="rId13"/>
          <w:footerReference w:type="even" r:id="rId14"/>
          <w:headerReference w:type="first" r:id="rId15"/>
          <w:footerReference w:type="first" r:id="rId16"/>
          <w:endnotePr>
            <w:numFmt w:val="decimal"/>
          </w:endnotePr>
          <w:type w:val="oddPage"/>
          <w:pgSz w:w="11907" w:h="16840" w:code="9"/>
          <w:pgMar w:top="1418" w:right="1134" w:bottom="1134" w:left="1134" w:header="851" w:footer="567" w:gutter="0"/>
          <w:cols w:space="720"/>
          <w:titlePg/>
          <w:bidi/>
          <w:docGrid w:linePitch="360"/>
        </w:sectPr>
      </w:pPr>
    </w:p>
    <w:p w14:paraId="68267622" w14:textId="77777777" w:rsidR="0080315D" w:rsidRPr="00E9251F" w:rsidRDefault="0080315D" w:rsidP="003C2AAB">
      <w:pPr>
        <w:keepNext/>
        <w:spacing w:line="360" w:lineRule="exact"/>
        <w:rPr>
          <w:sz w:val="26"/>
          <w:szCs w:val="26"/>
          <w:rtl/>
        </w:rPr>
      </w:pPr>
      <w:r w:rsidRPr="00E9251F">
        <w:rPr>
          <w:rFonts w:hint="cs"/>
          <w:sz w:val="26"/>
          <w:szCs w:val="26"/>
          <w:rtl/>
        </w:rPr>
        <w:lastRenderedPageBreak/>
        <w:t>المحتويات</w:t>
      </w:r>
    </w:p>
    <w:p w14:paraId="268EEF5D" w14:textId="77777777" w:rsidR="0080315D" w:rsidRPr="00220F69" w:rsidRDefault="0080315D" w:rsidP="003C2AAB">
      <w:pPr>
        <w:keepNext/>
        <w:tabs>
          <w:tab w:val="left" w:pos="7917"/>
          <w:tab w:val="right" w:pos="9638"/>
        </w:tabs>
        <w:spacing w:before="120" w:after="120" w:line="240" w:lineRule="exact"/>
        <w:ind w:left="284"/>
        <w:rPr>
          <w:iCs/>
          <w:rtl/>
        </w:rPr>
      </w:pPr>
      <w:r w:rsidRPr="00220F69">
        <w:rPr>
          <w:i/>
          <w:rtl/>
        </w:rPr>
        <w:tab/>
      </w:r>
      <w:r w:rsidRPr="00220F69">
        <w:rPr>
          <w:i/>
          <w:rtl/>
        </w:rPr>
        <w:tab/>
      </w:r>
      <w:r w:rsidRPr="00220F69">
        <w:rPr>
          <w:rFonts w:hint="cs"/>
          <w:iCs/>
          <w:rtl/>
        </w:rPr>
        <w:t>الصفحة</w:t>
      </w:r>
    </w:p>
    <w:p w14:paraId="71FAA3DC" w14:textId="0B232EA1" w:rsidR="0080315D" w:rsidRDefault="0080315D" w:rsidP="0080315D">
      <w:pPr>
        <w:pStyle w:val="TOC4"/>
        <w:rPr>
          <w:rFonts w:asciiTheme="minorHAnsi" w:hAnsiTheme="minorHAnsi" w:cstheme="minorBidi"/>
          <w:sz w:val="22"/>
          <w:szCs w:val="22"/>
          <w:rtl/>
          <w:lang w:val="en-US" w:eastAsia="zh-CN"/>
        </w:rPr>
      </w:pPr>
      <w:r>
        <w:rPr>
          <w:rtl/>
        </w:rPr>
        <w:tab/>
      </w:r>
      <w:r>
        <w:rPr>
          <w:rtl/>
        </w:rPr>
        <w:tab/>
      </w:r>
      <w:r w:rsidRPr="00EB65FD">
        <w:fldChar w:fldCharType="begin"/>
      </w:r>
      <w:r w:rsidRPr="00EB65FD">
        <w:instrText xml:space="preserve"> TOC \o "1-3" \h \z \t "_ H _Ch_GA;4;_ H_1_GA;5" </w:instrText>
      </w:r>
      <w:r w:rsidRPr="00EB65FD">
        <w:fldChar w:fldCharType="separate"/>
      </w:r>
      <w:hyperlink w:anchor="_Toc145366001" w:history="1">
        <w:r w:rsidRPr="00220F69">
          <w:rPr>
            <w:rStyle w:val="Hyperlink"/>
            <w:rtl/>
          </w:rPr>
          <w:t>كتاب الإحالة</w:t>
        </w:r>
        <w:r>
          <w:rPr>
            <w:webHidden/>
            <w:rtl/>
          </w:rPr>
          <w:tab/>
        </w:r>
        <w:r w:rsidRPr="00220F69">
          <w:rPr>
            <w:rStyle w:val="Hyperlink"/>
            <w:rtl/>
          </w:rPr>
          <w:tab/>
        </w:r>
        <w:r w:rsidRPr="00220F69">
          <w:rPr>
            <w:rStyle w:val="Hyperlink"/>
            <w:rtl/>
          </w:rPr>
          <w:fldChar w:fldCharType="begin"/>
        </w:r>
        <w:r w:rsidRPr="00220F69">
          <w:rPr>
            <w:webHidden/>
            <w:rtl/>
          </w:rPr>
          <w:instrText xml:space="preserve"> </w:instrText>
        </w:r>
        <w:r w:rsidRPr="00220F69">
          <w:rPr>
            <w:webHidden/>
          </w:rPr>
          <w:instrText xml:space="preserve">PAGEREF _Toc145366001 \h </w:instrText>
        </w:r>
        <w:r w:rsidRPr="00220F69">
          <w:rPr>
            <w:rStyle w:val="Hyperlink"/>
          </w:rPr>
        </w:r>
        <w:r w:rsidRPr="00220F69">
          <w:rPr>
            <w:rStyle w:val="Hyperlink"/>
          </w:rPr>
          <w:fldChar w:fldCharType="separate"/>
        </w:r>
        <w:r w:rsidR="00A4628E">
          <w:rPr>
            <w:webHidden/>
            <w:rtl/>
          </w:rPr>
          <w:t>1</w:t>
        </w:r>
        <w:r w:rsidRPr="00220F69">
          <w:rPr>
            <w:rStyle w:val="Hyperlink"/>
          </w:rPr>
          <w:fldChar w:fldCharType="end"/>
        </w:r>
      </w:hyperlink>
    </w:p>
    <w:p w14:paraId="376D2C81" w14:textId="115B2A7D" w:rsidR="0080315D" w:rsidRDefault="00A4628E" w:rsidP="0080315D">
      <w:pPr>
        <w:pStyle w:val="TOC4"/>
        <w:rPr>
          <w:rFonts w:asciiTheme="minorHAnsi" w:hAnsiTheme="minorHAnsi" w:cstheme="minorBidi"/>
          <w:sz w:val="22"/>
          <w:szCs w:val="22"/>
          <w:rtl/>
          <w:lang w:val="en-US" w:eastAsia="zh-CN"/>
        </w:rPr>
      </w:pPr>
      <w:hyperlink w:anchor="_Toc145366002" w:history="1">
        <w:r w:rsidR="0080315D" w:rsidRPr="00220F69">
          <w:rPr>
            <w:rStyle w:val="Hyperlink"/>
            <w:rtl/>
          </w:rPr>
          <w:tab/>
          <w:t>أولاً-</w:t>
        </w:r>
        <w:r w:rsidR="0080315D" w:rsidRPr="00220F69">
          <w:rPr>
            <w:rStyle w:val="Hyperlink"/>
            <w:rtl/>
          </w:rPr>
          <w:tab/>
          <w:t>المسائل التنظيمية والمسائل ذات الصلة</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_Toc145366002 \h </w:instrText>
        </w:r>
        <w:r w:rsidR="0080315D" w:rsidRPr="00220F69">
          <w:rPr>
            <w:rStyle w:val="Hyperlink"/>
          </w:rPr>
        </w:r>
        <w:r w:rsidR="0080315D" w:rsidRPr="00220F69">
          <w:rPr>
            <w:rStyle w:val="Hyperlink"/>
          </w:rPr>
          <w:fldChar w:fldCharType="separate"/>
        </w:r>
        <w:r>
          <w:rPr>
            <w:webHidden/>
            <w:rtl/>
          </w:rPr>
          <w:t>3</w:t>
        </w:r>
        <w:r w:rsidR="0080315D" w:rsidRPr="00220F69">
          <w:rPr>
            <w:rStyle w:val="Hyperlink"/>
          </w:rPr>
          <w:fldChar w:fldCharType="end"/>
        </w:r>
      </w:hyperlink>
    </w:p>
    <w:p w14:paraId="725114D2" w14:textId="62E2F8E3" w:rsidR="0080315D" w:rsidRDefault="00A4628E" w:rsidP="0080315D">
      <w:pPr>
        <w:pStyle w:val="TOC5"/>
        <w:tabs>
          <w:tab w:val="clear" w:pos="1843"/>
          <w:tab w:val="left" w:pos="1842"/>
        </w:tabs>
        <w:ind w:hanging="646"/>
        <w:rPr>
          <w:rFonts w:asciiTheme="minorHAnsi" w:hAnsiTheme="minorHAnsi" w:cstheme="minorBidi"/>
          <w:sz w:val="22"/>
          <w:szCs w:val="22"/>
          <w:rtl/>
          <w:lang w:val="en-US" w:eastAsia="zh-CN"/>
        </w:rPr>
      </w:pPr>
      <w:hyperlink w:anchor="_Toc145366003" w:history="1">
        <w:r w:rsidR="0080315D" w:rsidRPr="00220F69">
          <w:rPr>
            <w:rStyle w:val="Hyperlink"/>
            <w:rtl/>
          </w:rPr>
          <w:t>ألف</w:t>
        </w:r>
        <w:r w:rsidR="0080315D" w:rsidRPr="00220F69">
          <w:rPr>
            <w:rStyle w:val="Hyperlink"/>
            <w:rtl/>
          </w:rPr>
          <w:tab/>
          <w:t>-</w:t>
        </w:r>
        <w:r w:rsidR="0080315D">
          <w:rPr>
            <w:rFonts w:asciiTheme="minorHAnsi" w:hAnsiTheme="minorHAnsi"/>
            <w:sz w:val="22"/>
            <w:szCs w:val="22"/>
            <w:rtl/>
            <w:lang w:val="en-US" w:eastAsia="zh-CN"/>
          </w:rPr>
          <w:tab/>
        </w:r>
        <w:r w:rsidR="0080315D" w:rsidRPr="00220F69">
          <w:rPr>
            <w:rStyle w:val="Hyperlink"/>
            <w:rtl/>
          </w:rPr>
          <w:t>الدول الأطراف في الاتفاقية الدولية للقضاء على جميع أشكال التمييز العنصري</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_Toc145366003 \h </w:instrText>
        </w:r>
        <w:r w:rsidR="0080315D" w:rsidRPr="00220F69">
          <w:rPr>
            <w:rStyle w:val="Hyperlink"/>
          </w:rPr>
        </w:r>
        <w:r w:rsidR="0080315D" w:rsidRPr="00220F69">
          <w:rPr>
            <w:rStyle w:val="Hyperlink"/>
          </w:rPr>
          <w:fldChar w:fldCharType="separate"/>
        </w:r>
        <w:r>
          <w:rPr>
            <w:webHidden/>
            <w:rtl/>
          </w:rPr>
          <w:t>3</w:t>
        </w:r>
        <w:r w:rsidR="0080315D" w:rsidRPr="00220F69">
          <w:rPr>
            <w:rStyle w:val="Hyperlink"/>
          </w:rPr>
          <w:fldChar w:fldCharType="end"/>
        </w:r>
      </w:hyperlink>
    </w:p>
    <w:p w14:paraId="2B98B2D4" w14:textId="30A17A81" w:rsidR="0080315D" w:rsidRDefault="00A4628E" w:rsidP="0080315D">
      <w:pPr>
        <w:pStyle w:val="TOC5"/>
        <w:tabs>
          <w:tab w:val="clear" w:pos="1843"/>
          <w:tab w:val="left" w:pos="1842"/>
        </w:tabs>
        <w:ind w:hanging="646"/>
        <w:rPr>
          <w:rFonts w:asciiTheme="minorHAnsi" w:hAnsiTheme="minorHAnsi" w:cstheme="minorBidi"/>
          <w:sz w:val="22"/>
          <w:szCs w:val="22"/>
          <w:rtl/>
          <w:lang w:val="en-US" w:eastAsia="zh-CN"/>
        </w:rPr>
      </w:pPr>
      <w:hyperlink w:anchor="_Toc145366004" w:history="1">
        <w:r w:rsidR="0080315D" w:rsidRPr="00220F69">
          <w:rPr>
            <w:rStyle w:val="Hyperlink"/>
            <w:rtl/>
          </w:rPr>
          <w:t>باء</w:t>
        </w:r>
        <w:r w:rsidR="0080315D" w:rsidRPr="00220F69">
          <w:rPr>
            <w:rStyle w:val="Hyperlink"/>
            <w:rtl/>
          </w:rPr>
          <w:tab/>
          <w:t>-</w:t>
        </w:r>
        <w:r w:rsidR="0080315D">
          <w:rPr>
            <w:rFonts w:asciiTheme="minorHAnsi" w:hAnsiTheme="minorHAnsi"/>
            <w:sz w:val="22"/>
            <w:szCs w:val="22"/>
            <w:rtl/>
            <w:lang w:val="en-US" w:eastAsia="zh-CN"/>
          </w:rPr>
          <w:tab/>
        </w:r>
        <w:r w:rsidR="0080315D" w:rsidRPr="00220F69">
          <w:rPr>
            <w:rStyle w:val="Hyperlink"/>
            <w:rtl/>
          </w:rPr>
          <w:t>الدورات وجداول الأعمال</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_Toc145366004 \h </w:instrText>
        </w:r>
        <w:r w:rsidR="0080315D" w:rsidRPr="00220F69">
          <w:rPr>
            <w:rStyle w:val="Hyperlink"/>
          </w:rPr>
        </w:r>
        <w:r w:rsidR="0080315D" w:rsidRPr="00220F69">
          <w:rPr>
            <w:rStyle w:val="Hyperlink"/>
          </w:rPr>
          <w:fldChar w:fldCharType="separate"/>
        </w:r>
        <w:r>
          <w:rPr>
            <w:webHidden/>
            <w:rtl/>
          </w:rPr>
          <w:t>3</w:t>
        </w:r>
        <w:r w:rsidR="0080315D" w:rsidRPr="00220F69">
          <w:rPr>
            <w:rStyle w:val="Hyperlink"/>
          </w:rPr>
          <w:fldChar w:fldCharType="end"/>
        </w:r>
      </w:hyperlink>
    </w:p>
    <w:p w14:paraId="1C113048" w14:textId="2795D5ED" w:rsidR="0080315D" w:rsidRDefault="00A4628E" w:rsidP="0080315D">
      <w:pPr>
        <w:pStyle w:val="TOC5"/>
        <w:tabs>
          <w:tab w:val="clear" w:pos="1843"/>
          <w:tab w:val="left" w:pos="1842"/>
        </w:tabs>
        <w:ind w:hanging="646"/>
        <w:rPr>
          <w:rFonts w:asciiTheme="minorHAnsi" w:hAnsiTheme="minorHAnsi" w:cstheme="minorBidi"/>
          <w:sz w:val="22"/>
          <w:szCs w:val="22"/>
          <w:rtl/>
          <w:lang w:val="en-US" w:eastAsia="zh-CN"/>
        </w:rPr>
      </w:pPr>
      <w:hyperlink w:anchor="_Toc145366005" w:history="1">
        <w:r w:rsidR="0080315D" w:rsidRPr="00220F69">
          <w:rPr>
            <w:rStyle w:val="Hyperlink"/>
            <w:rtl/>
          </w:rPr>
          <w:t>جيم</w:t>
        </w:r>
        <w:r w:rsidR="0080315D" w:rsidRPr="00220F69">
          <w:rPr>
            <w:rStyle w:val="Hyperlink"/>
            <w:rtl/>
          </w:rPr>
          <w:tab/>
          <w:t>-</w:t>
        </w:r>
        <w:r w:rsidR="0080315D">
          <w:rPr>
            <w:rFonts w:asciiTheme="minorHAnsi" w:hAnsiTheme="minorHAnsi"/>
            <w:sz w:val="22"/>
            <w:szCs w:val="22"/>
            <w:rtl/>
            <w:lang w:val="en-US" w:eastAsia="zh-CN"/>
          </w:rPr>
          <w:tab/>
        </w:r>
        <w:r w:rsidR="0080315D" w:rsidRPr="00220F69">
          <w:rPr>
            <w:rStyle w:val="Hyperlink"/>
            <w:rtl/>
          </w:rPr>
          <w:t>العضوية</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_Toc145366005 \h </w:instrText>
        </w:r>
        <w:r w:rsidR="0080315D" w:rsidRPr="00220F69">
          <w:rPr>
            <w:rStyle w:val="Hyperlink"/>
          </w:rPr>
        </w:r>
        <w:r w:rsidR="0080315D" w:rsidRPr="00220F69">
          <w:rPr>
            <w:rStyle w:val="Hyperlink"/>
          </w:rPr>
          <w:fldChar w:fldCharType="separate"/>
        </w:r>
        <w:r>
          <w:rPr>
            <w:webHidden/>
            <w:rtl/>
          </w:rPr>
          <w:t>4</w:t>
        </w:r>
        <w:r w:rsidR="0080315D" w:rsidRPr="00220F69">
          <w:rPr>
            <w:rStyle w:val="Hyperlink"/>
          </w:rPr>
          <w:fldChar w:fldCharType="end"/>
        </w:r>
      </w:hyperlink>
    </w:p>
    <w:p w14:paraId="5A75F5A6" w14:textId="47870E15" w:rsidR="0080315D" w:rsidRDefault="00A4628E" w:rsidP="0080315D">
      <w:pPr>
        <w:pStyle w:val="TOC5"/>
        <w:tabs>
          <w:tab w:val="clear" w:pos="1843"/>
          <w:tab w:val="left" w:pos="1842"/>
        </w:tabs>
        <w:ind w:hanging="646"/>
        <w:rPr>
          <w:rFonts w:asciiTheme="minorHAnsi" w:hAnsiTheme="minorHAnsi" w:cstheme="minorBidi"/>
          <w:sz w:val="22"/>
          <w:szCs w:val="22"/>
          <w:rtl/>
          <w:lang w:val="en-US" w:eastAsia="zh-CN"/>
        </w:rPr>
      </w:pPr>
      <w:hyperlink w:anchor="_Toc145366006" w:history="1">
        <w:r w:rsidR="0080315D" w:rsidRPr="00220F69">
          <w:rPr>
            <w:rStyle w:val="Hyperlink"/>
            <w:rtl/>
          </w:rPr>
          <w:t>دال</w:t>
        </w:r>
        <w:r w:rsidR="0080315D" w:rsidRPr="00220F69">
          <w:rPr>
            <w:rStyle w:val="Hyperlink"/>
            <w:rtl/>
          </w:rPr>
          <w:tab/>
          <w:t>-</w:t>
        </w:r>
        <w:r w:rsidR="0080315D">
          <w:rPr>
            <w:rFonts w:asciiTheme="minorHAnsi" w:hAnsiTheme="minorHAnsi"/>
            <w:sz w:val="22"/>
            <w:szCs w:val="22"/>
            <w:rtl/>
            <w:lang w:val="en-US" w:eastAsia="zh-CN"/>
          </w:rPr>
          <w:tab/>
        </w:r>
        <w:r w:rsidR="0080315D" w:rsidRPr="00220F69">
          <w:rPr>
            <w:rStyle w:val="Hyperlink"/>
            <w:rtl/>
          </w:rPr>
          <w:t>أعضاء مكتب اللجنة</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_Toc145366006 \h </w:instrText>
        </w:r>
        <w:r w:rsidR="0080315D" w:rsidRPr="00220F69">
          <w:rPr>
            <w:rStyle w:val="Hyperlink"/>
          </w:rPr>
        </w:r>
        <w:r w:rsidR="0080315D" w:rsidRPr="00220F69">
          <w:rPr>
            <w:rStyle w:val="Hyperlink"/>
          </w:rPr>
          <w:fldChar w:fldCharType="separate"/>
        </w:r>
        <w:r>
          <w:rPr>
            <w:webHidden/>
            <w:rtl/>
          </w:rPr>
          <w:t>4</w:t>
        </w:r>
        <w:r w:rsidR="0080315D" w:rsidRPr="00220F69">
          <w:rPr>
            <w:rStyle w:val="Hyperlink"/>
          </w:rPr>
          <w:fldChar w:fldCharType="end"/>
        </w:r>
      </w:hyperlink>
    </w:p>
    <w:p w14:paraId="7A5DC3AF" w14:textId="22225782" w:rsidR="0080315D" w:rsidRDefault="00A4628E" w:rsidP="0080315D">
      <w:pPr>
        <w:pStyle w:val="TOC5"/>
        <w:tabs>
          <w:tab w:val="clear" w:pos="1843"/>
          <w:tab w:val="left" w:pos="1842"/>
        </w:tabs>
        <w:ind w:hanging="646"/>
        <w:rPr>
          <w:rFonts w:asciiTheme="minorHAnsi" w:hAnsiTheme="minorHAnsi" w:cstheme="minorBidi"/>
          <w:sz w:val="22"/>
          <w:szCs w:val="22"/>
          <w:rtl/>
          <w:lang w:val="en-US" w:eastAsia="zh-CN"/>
        </w:rPr>
      </w:pPr>
      <w:hyperlink w:anchor="_Toc145366007" w:history="1">
        <w:r w:rsidR="0080315D" w:rsidRPr="00220F69">
          <w:rPr>
            <w:rStyle w:val="Hyperlink"/>
            <w:rtl/>
          </w:rPr>
          <w:t>هاء</w:t>
        </w:r>
        <w:r w:rsidR="0080315D" w:rsidRPr="00220F69">
          <w:rPr>
            <w:rStyle w:val="Hyperlink"/>
            <w:rtl/>
          </w:rPr>
          <w:tab/>
          <w:t>-</w:t>
        </w:r>
        <w:r w:rsidR="0080315D">
          <w:rPr>
            <w:rFonts w:asciiTheme="minorHAnsi" w:hAnsiTheme="minorHAnsi"/>
            <w:sz w:val="22"/>
            <w:szCs w:val="22"/>
            <w:rtl/>
            <w:lang w:val="en-US" w:eastAsia="zh-CN"/>
          </w:rPr>
          <w:tab/>
        </w:r>
        <w:r w:rsidR="0080315D" w:rsidRPr="00220F69">
          <w:rPr>
            <w:rStyle w:val="Hyperlink"/>
            <w:rtl/>
          </w:rPr>
          <w:t>التعاون مع منظمة العمل الدولية، ومفوضية الأمم المتحدة السامية لشؤون اللاجئين، ومنظمة الأمم المتحدة للتربية والعلم والثقافة، والإجراءات الخاصة لمجلس حقوق الإنسان، وآليات حقوق الإنسان الإقليمية</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_Toc145366007 \h </w:instrText>
        </w:r>
        <w:r w:rsidR="0080315D" w:rsidRPr="00220F69">
          <w:rPr>
            <w:rStyle w:val="Hyperlink"/>
          </w:rPr>
        </w:r>
        <w:r w:rsidR="0080315D" w:rsidRPr="00220F69">
          <w:rPr>
            <w:rStyle w:val="Hyperlink"/>
          </w:rPr>
          <w:fldChar w:fldCharType="separate"/>
        </w:r>
        <w:r>
          <w:rPr>
            <w:webHidden/>
            <w:rtl/>
          </w:rPr>
          <w:t>5</w:t>
        </w:r>
        <w:r w:rsidR="0080315D" w:rsidRPr="00220F69">
          <w:rPr>
            <w:rStyle w:val="Hyperlink"/>
          </w:rPr>
          <w:fldChar w:fldCharType="end"/>
        </w:r>
      </w:hyperlink>
    </w:p>
    <w:p w14:paraId="7A28FD5E" w14:textId="4D568AA1" w:rsidR="0080315D" w:rsidRDefault="00A4628E" w:rsidP="0080315D">
      <w:pPr>
        <w:pStyle w:val="TOC5"/>
        <w:tabs>
          <w:tab w:val="clear" w:pos="1843"/>
          <w:tab w:val="left" w:pos="1842"/>
        </w:tabs>
        <w:ind w:hanging="646"/>
        <w:rPr>
          <w:rFonts w:asciiTheme="minorHAnsi" w:hAnsiTheme="minorHAnsi" w:cstheme="minorBidi"/>
          <w:sz w:val="22"/>
          <w:szCs w:val="22"/>
          <w:rtl/>
          <w:lang w:val="en-US" w:eastAsia="zh-CN"/>
        </w:rPr>
      </w:pPr>
      <w:hyperlink w:anchor="_Toc145366008" w:history="1">
        <w:r w:rsidR="0080315D" w:rsidRPr="00220F69">
          <w:rPr>
            <w:rStyle w:val="Hyperlink"/>
            <w:rtl/>
          </w:rPr>
          <w:t>واو</w:t>
        </w:r>
        <w:r w:rsidR="0080315D" w:rsidRPr="00220F69">
          <w:rPr>
            <w:rStyle w:val="Hyperlink"/>
            <w:rtl/>
          </w:rPr>
          <w:tab/>
          <w:t>-</w:t>
        </w:r>
        <w:r w:rsidR="0080315D">
          <w:rPr>
            <w:rFonts w:asciiTheme="minorHAnsi" w:hAnsiTheme="minorHAnsi"/>
            <w:sz w:val="22"/>
            <w:szCs w:val="22"/>
            <w:rtl/>
            <w:lang w:val="en-US" w:eastAsia="zh-CN"/>
          </w:rPr>
          <w:tab/>
        </w:r>
        <w:r w:rsidR="0080315D" w:rsidRPr="00220F69">
          <w:rPr>
            <w:rStyle w:val="Hyperlink"/>
            <w:rtl/>
          </w:rPr>
          <w:t>مسائل أخرى</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_Toc145366008 \h </w:instrText>
        </w:r>
        <w:r w:rsidR="0080315D" w:rsidRPr="00220F69">
          <w:rPr>
            <w:rStyle w:val="Hyperlink"/>
          </w:rPr>
        </w:r>
        <w:r w:rsidR="0080315D" w:rsidRPr="00220F69">
          <w:rPr>
            <w:rStyle w:val="Hyperlink"/>
          </w:rPr>
          <w:fldChar w:fldCharType="separate"/>
        </w:r>
        <w:r>
          <w:rPr>
            <w:webHidden/>
            <w:rtl/>
          </w:rPr>
          <w:t>5</w:t>
        </w:r>
        <w:r w:rsidR="0080315D" w:rsidRPr="00220F69">
          <w:rPr>
            <w:rStyle w:val="Hyperlink"/>
          </w:rPr>
          <w:fldChar w:fldCharType="end"/>
        </w:r>
      </w:hyperlink>
    </w:p>
    <w:p w14:paraId="118CF577" w14:textId="0A35F4A3" w:rsidR="0080315D" w:rsidRDefault="00A4628E" w:rsidP="0080315D">
      <w:pPr>
        <w:pStyle w:val="TOC5"/>
        <w:tabs>
          <w:tab w:val="clear" w:pos="1843"/>
          <w:tab w:val="left" w:pos="1842"/>
        </w:tabs>
        <w:ind w:hanging="646"/>
        <w:rPr>
          <w:rFonts w:asciiTheme="minorHAnsi" w:hAnsiTheme="minorHAnsi" w:cstheme="minorBidi"/>
          <w:sz w:val="22"/>
          <w:szCs w:val="22"/>
          <w:rtl/>
          <w:lang w:val="en-US" w:eastAsia="zh-CN"/>
        </w:rPr>
      </w:pPr>
      <w:hyperlink w:anchor="_Toc145366009" w:history="1">
        <w:r w:rsidR="0080315D" w:rsidRPr="00220F69">
          <w:rPr>
            <w:rStyle w:val="Hyperlink"/>
            <w:rtl/>
          </w:rPr>
          <w:t>زاي</w:t>
        </w:r>
        <w:r w:rsidR="0080315D" w:rsidRPr="00220F69">
          <w:rPr>
            <w:rStyle w:val="Hyperlink"/>
            <w:rtl/>
          </w:rPr>
          <w:tab/>
          <w:t>-</w:t>
        </w:r>
        <w:r w:rsidR="0080315D">
          <w:rPr>
            <w:rFonts w:asciiTheme="minorHAnsi" w:hAnsiTheme="minorHAnsi"/>
            <w:sz w:val="22"/>
            <w:szCs w:val="22"/>
            <w:rtl/>
            <w:lang w:val="en-US" w:eastAsia="zh-CN"/>
          </w:rPr>
          <w:tab/>
        </w:r>
        <w:r w:rsidR="0080315D" w:rsidRPr="00220F69">
          <w:rPr>
            <w:rStyle w:val="Hyperlink"/>
            <w:rtl/>
          </w:rPr>
          <w:t>اعتماد تقرير اللجنة السنوي</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_Toc145366009 \h </w:instrText>
        </w:r>
        <w:r w:rsidR="0080315D" w:rsidRPr="00220F69">
          <w:rPr>
            <w:rStyle w:val="Hyperlink"/>
          </w:rPr>
        </w:r>
        <w:r w:rsidR="0080315D" w:rsidRPr="00220F69">
          <w:rPr>
            <w:rStyle w:val="Hyperlink"/>
          </w:rPr>
          <w:fldChar w:fldCharType="separate"/>
        </w:r>
        <w:r>
          <w:rPr>
            <w:webHidden/>
            <w:rtl/>
          </w:rPr>
          <w:t>6</w:t>
        </w:r>
        <w:r w:rsidR="0080315D" w:rsidRPr="00220F69">
          <w:rPr>
            <w:rStyle w:val="Hyperlink"/>
          </w:rPr>
          <w:fldChar w:fldCharType="end"/>
        </w:r>
      </w:hyperlink>
    </w:p>
    <w:p w14:paraId="67B18283" w14:textId="5E9CDAB7" w:rsidR="0080315D" w:rsidRDefault="00A4628E" w:rsidP="0080315D">
      <w:pPr>
        <w:pStyle w:val="TOC4"/>
        <w:rPr>
          <w:rFonts w:asciiTheme="minorHAnsi" w:hAnsiTheme="minorHAnsi" w:cstheme="minorBidi"/>
          <w:sz w:val="22"/>
          <w:szCs w:val="22"/>
          <w:rtl/>
          <w:lang w:val="en-US" w:eastAsia="zh-CN"/>
        </w:rPr>
      </w:pPr>
      <w:hyperlink w:anchor="_Toc145366010" w:history="1">
        <w:r w:rsidR="0080315D" w:rsidRPr="00220F69">
          <w:rPr>
            <w:rStyle w:val="Hyperlink"/>
            <w:rtl/>
          </w:rPr>
          <w:tab/>
          <w:t>ثانياً-</w:t>
        </w:r>
        <w:r w:rsidR="0080315D" w:rsidRPr="00220F69">
          <w:rPr>
            <w:rStyle w:val="Hyperlink"/>
            <w:rtl/>
          </w:rPr>
          <w:tab/>
          <w:t>منع التمييز العنصري، بما في ذلك تدابير الإنذار المبكر والإجراءات العاجلة</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_Toc145366010 \h </w:instrText>
        </w:r>
        <w:r w:rsidR="0080315D" w:rsidRPr="00220F69">
          <w:rPr>
            <w:rStyle w:val="Hyperlink"/>
          </w:rPr>
        </w:r>
        <w:r w:rsidR="0080315D" w:rsidRPr="00220F69">
          <w:rPr>
            <w:rStyle w:val="Hyperlink"/>
          </w:rPr>
          <w:fldChar w:fldCharType="separate"/>
        </w:r>
        <w:r>
          <w:rPr>
            <w:webHidden/>
            <w:rtl/>
          </w:rPr>
          <w:t>7</w:t>
        </w:r>
        <w:r w:rsidR="0080315D" w:rsidRPr="00220F69">
          <w:rPr>
            <w:rStyle w:val="Hyperlink"/>
          </w:rPr>
          <w:fldChar w:fldCharType="end"/>
        </w:r>
      </w:hyperlink>
    </w:p>
    <w:p w14:paraId="1FE8C2D8" w14:textId="3090A3F1" w:rsidR="0080315D" w:rsidRDefault="00A4628E">
      <w:pPr>
        <w:pStyle w:val="TOC5"/>
        <w:rPr>
          <w:rFonts w:asciiTheme="minorHAnsi" w:hAnsiTheme="minorHAnsi" w:cstheme="minorBidi"/>
          <w:sz w:val="22"/>
          <w:szCs w:val="22"/>
          <w:rtl/>
          <w:lang w:val="en-US" w:eastAsia="zh-CN"/>
        </w:rPr>
      </w:pPr>
      <w:hyperlink w:anchor="_Toc145366011" w:history="1">
        <w:r w:rsidR="0080315D" w:rsidRPr="00220F69">
          <w:rPr>
            <w:rStyle w:val="Hyperlink"/>
            <w:rtl/>
          </w:rPr>
          <w:t>ألف</w:t>
        </w:r>
        <w:r w:rsidR="0080315D" w:rsidRPr="00220F69">
          <w:rPr>
            <w:rStyle w:val="Hyperlink"/>
            <w:rtl/>
          </w:rPr>
          <w:tab/>
          <w:t>-</w:t>
        </w:r>
        <w:r w:rsidR="0080315D">
          <w:rPr>
            <w:rFonts w:asciiTheme="minorHAnsi" w:hAnsiTheme="minorHAnsi"/>
            <w:sz w:val="22"/>
            <w:szCs w:val="22"/>
            <w:rtl/>
            <w:lang w:val="en-US" w:eastAsia="zh-CN"/>
          </w:rPr>
          <w:tab/>
        </w:r>
        <w:r w:rsidR="0080315D" w:rsidRPr="00220F69">
          <w:rPr>
            <w:rStyle w:val="Hyperlink"/>
            <w:rtl/>
          </w:rPr>
          <w:t>البيانات</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_Toc145366011 \h </w:instrText>
        </w:r>
        <w:r w:rsidR="0080315D" w:rsidRPr="00220F69">
          <w:rPr>
            <w:rStyle w:val="Hyperlink"/>
          </w:rPr>
        </w:r>
        <w:r w:rsidR="0080315D" w:rsidRPr="00220F69">
          <w:rPr>
            <w:rStyle w:val="Hyperlink"/>
          </w:rPr>
          <w:fldChar w:fldCharType="separate"/>
        </w:r>
        <w:r>
          <w:rPr>
            <w:webHidden/>
            <w:rtl/>
          </w:rPr>
          <w:t>7</w:t>
        </w:r>
        <w:r w:rsidR="0080315D" w:rsidRPr="00220F69">
          <w:rPr>
            <w:rStyle w:val="Hyperlink"/>
          </w:rPr>
          <w:fldChar w:fldCharType="end"/>
        </w:r>
      </w:hyperlink>
    </w:p>
    <w:p w14:paraId="3F87977C" w14:textId="48063D89" w:rsidR="0080315D" w:rsidRDefault="00A4628E">
      <w:pPr>
        <w:pStyle w:val="TOC5"/>
        <w:rPr>
          <w:rFonts w:asciiTheme="minorHAnsi" w:hAnsiTheme="minorHAnsi" w:cstheme="minorBidi"/>
          <w:sz w:val="22"/>
          <w:szCs w:val="22"/>
          <w:rtl/>
          <w:lang w:val="en-US" w:eastAsia="zh-CN"/>
        </w:rPr>
      </w:pPr>
      <w:hyperlink w:anchor="_Toc145366012" w:history="1">
        <w:r w:rsidR="0080315D" w:rsidRPr="00220F69">
          <w:rPr>
            <w:rStyle w:val="Hyperlink"/>
            <w:rtl/>
          </w:rPr>
          <w:t>باء</w:t>
        </w:r>
        <w:r w:rsidR="0080315D" w:rsidRPr="00220F69">
          <w:rPr>
            <w:rStyle w:val="Hyperlink"/>
            <w:rtl/>
          </w:rPr>
          <w:tab/>
          <w:t>-</w:t>
        </w:r>
        <w:r w:rsidR="0080315D">
          <w:rPr>
            <w:rFonts w:asciiTheme="minorHAnsi" w:hAnsiTheme="minorHAnsi"/>
            <w:sz w:val="22"/>
            <w:szCs w:val="22"/>
            <w:rtl/>
            <w:lang w:val="en-US" w:eastAsia="zh-CN"/>
          </w:rPr>
          <w:tab/>
        </w:r>
        <w:r w:rsidR="0080315D" w:rsidRPr="00220F69">
          <w:rPr>
            <w:rStyle w:val="Hyperlink"/>
            <w:rtl/>
          </w:rPr>
          <w:t>القرار</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_Toc145366012 \h </w:instrText>
        </w:r>
        <w:r w:rsidR="0080315D" w:rsidRPr="00220F69">
          <w:rPr>
            <w:rStyle w:val="Hyperlink"/>
          </w:rPr>
        </w:r>
        <w:r w:rsidR="0080315D" w:rsidRPr="00220F69">
          <w:rPr>
            <w:rStyle w:val="Hyperlink"/>
          </w:rPr>
          <w:fldChar w:fldCharType="separate"/>
        </w:r>
        <w:r>
          <w:rPr>
            <w:webHidden/>
            <w:rtl/>
          </w:rPr>
          <w:t>7</w:t>
        </w:r>
        <w:r w:rsidR="0080315D" w:rsidRPr="00220F69">
          <w:rPr>
            <w:rStyle w:val="Hyperlink"/>
          </w:rPr>
          <w:fldChar w:fldCharType="end"/>
        </w:r>
      </w:hyperlink>
    </w:p>
    <w:p w14:paraId="4FCB40AB" w14:textId="1365EDB2" w:rsidR="0080315D" w:rsidRDefault="00A4628E">
      <w:pPr>
        <w:pStyle w:val="TOC5"/>
        <w:rPr>
          <w:rFonts w:asciiTheme="minorHAnsi" w:hAnsiTheme="minorHAnsi" w:cstheme="minorBidi"/>
          <w:sz w:val="22"/>
          <w:szCs w:val="22"/>
          <w:rtl/>
          <w:lang w:val="en-US" w:eastAsia="zh-CN"/>
        </w:rPr>
      </w:pPr>
      <w:hyperlink w:anchor="_Toc145366013" w:history="1">
        <w:r w:rsidR="0080315D" w:rsidRPr="00220F69">
          <w:rPr>
            <w:rStyle w:val="Hyperlink"/>
            <w:rtl/>
          </w:rPr>
          <w:t>جيم</w:t>
        </w:r>
        <w:r w:rsidR="0080315D" w:rsidRPr="00220F69">
          <w:rPr>
            <w:rStyle w:val="Hyperlink"/>
            <w:rtl/>
          </w:rPr>
          <w:tab/>
          <w:t>-</w:t>
        </w:r>
        <w:r w:rsidR="0080315D">
          <w:rPr>
            <w:rFonts w:asciiTheme="minorHAnsi" w:hAnsiTheme="minorHAnsi"/>
            <w:sz w:val="22"/>
            <w:szCs w:val="22"/>
            <w:rtl/>
            <w:lang w:val="en-US" w:eastAsia="zh-CN"/>
          </w:rPr>
          <w:tab/>
        </w:r>
        <w:r w:rsidR="0080315D" w:rsidRPr="00220F69">
          <w:rPr>
            <w:rStyle w:val="Hyperlink"/>
            <w:rtl/>
          </w:rPr>
          <w:t>النظر في الحالات في إطار تدابير الإنذار المبكر والإجراءات العاجلة</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_Toc145366013 \h </w:instrText>
        </w:r>
        <w:r w:rsidR="0080315D" w:rsidRPr="00220F69">
          <w:rPr>
            <w:rStyle w:val="Hyperlink"/>
          </w:rPr>
        </w:r>
        <w:r w:rsidR="0080315D" w:rsidRPr="00220F69">
          <w:rPr>
            <w:rStyle w:val="Hyperlink"/>
          </w:rPr>
          <w:fldChar w:fldCharType="separate"/>
        </w:r>
        <w:r>
          <w:rPr>
            <w:webHidden/>
            <w:rtl/>
          </w:rPr>
          <w:t>7</w:t>
        </w:r>
        <w:r w:rsidR="0080315D" w:rsidRPr="00220F69">
          <w:rPr>
            <w:rStyle w:val="Hyperlink"/>
          </w:rPr>
          <w:fldChar w:fldCharType="end"/>
        </w:r>
      </w:hyperlink>
    </w:p>
    <w:p w14:paraId="437CCB0B" w14:textId="1EDF68E8" w:rsidR="0080315D" w:rsidRDefault="00A4628E" w:rsidP="0080315D">
      <w:pPr>
        <w:pStyle w:val="TOC4"/>
        <w:rPr>
          <w:rFonts w:asciiTheme="minorHAnsi" w:hAnsiTheme="minorHAnsi" w:cstheme="minorBidi"/>
          <w:sz w:val="22"/>
          <w:szCs w:val="22"/>
          <w:rtl/>
          <w:lang w:val="en-US" w:eastAsia="zh-CN"/>
        </w:rPr>
      </w:pPr>
      <w:hyperlink w:anchor="_Toc145366014" w:history="1">
        <w:r w:rsidR="0080315D" w:rsidRPr="00220F69">
          <w:rPr>
            <w:rStyle w:val="Hyperlink"/>
            <w:rtl/>
          </w:rPr>
          <w:tab/>
          <w:t>ثالثا</w:t>
        </w:r>
        <w:r w:rsidR="0080315D" w:rsidRPr="00220F69">
          <w:rPr>
            <w:rStyle w:val="Hyperlink"/>
            <w:rFonts w:hint="cs"/>
            <w:rtl/>
          </w:rPr>
          <w:t>ً</w:t>
        </w:r>
        <w:r w:rsidR="0080315D" w:rsidRPr="00220F69">
          <w:rPr>
            <w:rStyle w:val="Hyperlink"/>
            <w:rtl/>
          </w:rPr>
          <w:t>-</w:t>
        </w:r>
        <w:r w:rsidR="0080315D" w:rsidRPr="00220F69">
          <w:rPr>
            <w:rStyle w:val="Hyperlink"/>
            <w:rtl/>
          </w:rPr>
          <w:tab/>
          <w:t>النظر في التقارير والتعليقات والمعلومات المقدمة من الدول الأطراف بموجب المادة 9 من الاتفاقية</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_Toc145366014 \h </w:instrText>
        </w:r>
        <w:r w:rsidR="0080315D" w:rsidRPr="00220F69">
          <w:rPr>
            <w:rStyle w:val="Hyperlink"/>
          </w:rPr>
        </w:r>
        <w:r w:rsidR="0080315D" w:rsidRPr="00220F69">
          <w:rPr>
            <w:rStyle w:val="Hyperlink"/>
          </w:rPr>
          <w:fldChar w:fldCharType="separate"/>
        </w:r>
        <w:r>
          <w:rPr>
            <w:webHidden/>
            <w:rtl/>
          </w:rPr>
          <w:t>10</w:t>
        </w:r>
        <w:r w:rsidR="0080315D" w:rsidRPr="00220F69">
          <w:rPr>
            <w:rStyle w:val="Hyperlink"/>
          </w:rPr>
          <w:fldChar w:fldCharType="end"/>
        </w:r>
      </w:hyperlink>
    </w:p>
    <w:p w14:paraId="2586468E" w14:textId="4FDA9DC3" w:rsidR="0080315D" w:rsidRDefault="00A4628E" w:rsidP="0080315D">
      <w:pPr>
        <w:pStyle w:val="TOC4"/>
        <w:rPr>
          <w:rFonts w:asciiTheme="minorHAnsi" w:hAnsiTheme="minorHAnsi" w:cstheme="minorBidi"/>
          <w:sz w:val="22"/>
          <w:szCs w:val="22"/>
          <w:rtl/>
          <w:lang w:val="en-US" w:eastAsia="zh-CN"/>
        </w:rPr>
      </w:pPr>
      <w:hyperlink w:anchor="_Toc145366015" w:history="1">
        <w:r w:rsidR="0080315D" w:rsidRPr="00220F69">
          <w:rPr>
            <w:rStyle w:val="Hyperlink"/>
            <w:rtl/>
          </w:rPr>
          <w:tab/>
          <w:t>رابعاً-</w:t>
        </w:r>
        <w:r w:rsidR="0080315D" w:rsidRPr="00220F69">
          <w:rPr>
            <w:rStyle w:val="Hyperlink"/>
            <w:rtl/>
          </w:rPr>
          <w:tab/>
          <w:t>متابعة النظر في التقارير المقدمة من الدول الأطراف بمقتضى المادة 9 من الاتفاقية</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_Toc145366015 \h </w:instrText>
        </w:r>
        <w:r w:rsidR="0080315D" w:rsidRPr="00220F69">
          <w:rPr>
            <w:rStyle w:val="Hyperlink"/>
          </w:rPr>
        </w:r>
        <w:r w:rsidR="0080315D" w:rsidRPr="00220F69">
          <w:rPr>
            <w:rStyle w:val="Hyperlink"/>
          </w:rPr>
          <w:fldChar w:fldCharType="separate"/>
        </w:r>
        <w:r>
          <w:rPr>
            <w:webHidden/>
            <w:rtl/>
          </w:rPr>
          <w:t>11</w:t>
        </w:r>
        <w:r w:rsidR="0080315D" w:rsidRPr="00220F69">
          <w:rPr>
            <w:rStyle w:val="Hyperlink"/>
          </w:rPr>
          <w:fldChar w:fldCharType="end"/>
        </w:r>
      </w:hyperlink>
    </w:p>
    <w:p w14:paraId="2B4D7C18" w14:textId="77360B03" w:rsidR="0080315D" w:rsidRDefault="00A4628E" w:rsidP="0080315D">
      <w:pPr>
        <w:pStyle w:val="TOC4"/>
        <w:rPr>
          <w:rFonts w:asciiTheme="minorHAnsi" w:hAnsiTheme="minorHAnsi" w:cstheme="minorBidi"/>
          <w:sz w:val="22"/>
          <w:szCs w:val="22"/>
          <w:rtl/>
          <w:lang w:val="en-US" w:eastAsia="zh-CN"/>
        </w:rPr>
      </w:pPr>
      <w:hyperlink w:anchor="_Toc145366016" w:history="1">
        <w:r w:rsidR="0080315D" w:rsidRPr="00220F69">
          <w:rPr>
            <w:rStyle w:val="Hyperlink"/>
            <w:rtl/>
          </w:rPr>
          <w:tab/>
          <w:t>خامساً-</w:t>
        </w:r>
        <w:r w:rsidR="0080315D" w:rsidRPr="00220F69">
          <w:rPr>
            <w:rStyle w:val="Hyperlink"/>
            <w:rtl/>
          </w:rPr>
          <w:tab/>
          <w:t>النظر في البلاغات الواردة في إطار المادة 11 من الاتفاقية</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_Toc145366016 \h </w:instrText>
        </w:r>
        <w:r w:rsidR="0080315D" w:rsidRPr="00220F69">
          <w:rPr>
            <w:rStyle w:val="Hyperlink"/>
          </w:rPr>
        </w:r>
        <w:r w:rsidR="0080315D" w:rsidRPr="00220F69">
          <w:rPr>
            <w:rStyle w:val="Hyperlink"/>
          </w:rPr>
          <w:fldChar w:fldCharType="separate"/>
        </w:r>
        <w:r>
          <w:rPr>
            <w:webHidden/>
            <w:rtl/>
          </w:rPr>
          <w:t>12</w:t>
        </w:r>
        <w:r w:rsidR="0080315D" w:rsidRPr="00220F69">
          <w:rPr>
            <w:rStyle w:val="Hyperlink"/>
          </w:rPr>
          <w:fldChar w:fldCharType="end"/>
        </w:r>
      </w:hyperlink>
    </w:p>
    <w:p w14:paraId="569E7BA2" w14:textId="22D9B626" w:rsidR="0080315D" w:rsidRDefault="00A4628E" w:rsidP="0080315D">
      <w:pPr>
        <w:pStyle w:val="TOC4"/>
        <w:rPr>
          <w:rFonts w:asciiTheme="minorHAnsi" w:hAnsiTheme="minorHAnsi" w:cstheme="minorBidi"/>
          <w:sz w:val="22"/>
          <w:szCs w:val="22"/>
          <w:rtl/>
          <w:lang w:val="en-US" w:eastAsia="zh-CN"/>
        </w:rPr>
      </w:pPr>
      <w:hyperlink w:anchor="_Toc145366017" w:history="1">
        <w:r w:rsidR="0080315D" w:rsidRPr="00220F69">
          <w:rPr>
            <w:rStyle w:val="Hyperlink"/>
            <w:rtl/>
          </w:rPr>
          <w:tab/>
          <w:t>سادساً-</w:t>
        </w:r>
        <w:r w:rsidR="0080315D" w:rsidRPr="00220F69">
          <w:rPr>
            <w:rStyle w:val="Hyperlink"/>
            <w:rtl/>
          </w:rPr>
          <w:tab/>
          <w:t>أساليب العمل والنظام الداخلي</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_Toc145366017 \h </w:instrText>
        </w:r>
        <w:r w:rsidR="0080315D" w:rsidRPr="00220F69">
          <w:rPr>
            <w:rStyle w:val="Hyperlink"/>
          </w:rPr>
        </w:r>
        <w:r w:rsidR="0080315D" w:rsidRPr="00220F69">
          <w:rPr>
            <w:rStyle w:val="Hyperlink"/>
          </w:rPr>
          <w:fldChar w:fldCharType="separate"/>
        </w:r>
        <w:r>
          <w:rPr>
            <w:webHidden/>
            <w:rtl/>
          </w:rPr>
          <w:t>13</w:t>
        </w:r>
        <w:r w:rsidR="0080315D" w:rsidRPr="00220F69">
          <w:rPr>
            <w:rStyle w:val="Hyperlink"/>
          </w:rPr>
          <w:fldChar w:fldCharType="end"/>
        </w:r>
      </w:hyperlink>
    </w:p>
    <w:p w14:paraId="18F9EAAB" w14:textId="12B83D4A" w:rsidR="0080315D" w:rsidRDefault="00A4628E" w:rsidP="0080315D">
      <w:pPr>
        <w:pStyle w:val="TOC4"/>
        <w:rPr>
          <w:rFonts w:asciiTheme="minorHAnsi" w:hAnsiTheme="minorHAnsi" w:cstheme="minorBidi"/>
          <w:sz w:val="22"/>
          <w:szCs w:val="22"/>
          <w:rtl/>
          <w:lang w:val="en-US" w:eastAsia="zh-CN"/>
        </w:rPr>
      </w:pPr>
      <w:hyperlink w:anchor="_Toc145366018" w:history="1">
        <w:r w:rsidR="0080315D" w:rsidRPr="00220F69">
          <w:rPr>
            <w:rStyle w:val="Hyperlink"/>
            <w:rtl/>
          </w:rPr>
          <w:tab/>
          <w:t>سابعاً-</w:t>
        </w:r>
        <w:r w:rsidR="0080315D" w:rsidRPr="00220F69">
          <w:rPr>
            <w:rStyle w:val="Hyperlink"/>
            <w:rtl/>
          </w:rPr>
          <w:tab/>
          <w:t>الدول الأطراف التي تأخرت كثيراً عن مواعيد تقديم تقاريرها</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_Toc145366018 \h </w:instrText>
        </w:r>
        <w:r w:rsidR="0080315D" w:rsidRPr="00220F69">
          <w:rPr>
            <w:rStyle w:val="Hyperlink"/>
          </w:rPr>
        </w:r>
        <w:r w:rsidR="0080315D" w:rsidRPr="00220F69">
          <w:rPr>
            <w:rStyle w:val="Hyperlink"/>
          </w:rPr>
          <w:fldChar w:fldCharType="separate"/>
        </w:r>
        <w:r>
          <w:rPr>
            <w:webHidden/>
            <w:rtl/>
          </w:rPr>
          <w:t>14</w:t>
        </w:r>
        <w:r w:rsidR="0080315D" w:rsidRPr="00220F69">
          <w:rPr>
            <w:rStyle w:val="Hyperlink"/>
          </w:rPr>
          <w:fldChar w:fldCharType="end"/>
        </w:r>
      </w:hyperlink>
    </w:p>
    <w:p w14:paraId="46AC5C6A" w14:textId="3862BFF4" w:rsidR="0080315D" w:rsidRDefault="00A4628E">
      <w:pPr>
        <w:pStyle w:val="TOC5"/>
        <w:rPr>
          <w:rFonts w:asciiTheme="minorHAnsi" w:hAnsiTheme="minorHAnsi" w:cstheme="minorBidi"/>
          <w:sz w:val="22"/>
          <w:szCs w:val="22"/>
          <w:rtl/>
          <w:lang w:val="en-US" w:eastAsia="zh-CN"/>
        </w:rPr>
      </w:pPr>
      <w:hyperlink w:anchor="_Toc145366019" w:history="1">
        <w:r w:rsidR="0080315D" w:rsidRPr="00220F69">
          <w:rPr>
            <w:rStyle w:val="Hyperlink"/>
            <w:rtl/>
          </w:rPr>
          <w:t>ألف</w:t>
        </w:r>
        <w:r w:rsidR="0080315D" w:rsidRPr="00220F69">
          <w:rPr>
            <w:rStyle w:val="Hyperlink"/>
            <w:rtl/>
          </w:rPr>
          <w:tab/>
          <w:t>-</w:t>
        </w:r>
        <w:r w:rsidR="0080315D">
          <w:rPr>
            <w:rFonts w:asciiTheme="minorHAnsi" w:hAnsiTheme="minorHAnsi"/>
            <w:sz w:val="22"/>
            <w:szCs w:val="22"/>
            <w:rtl/>
            <w:lang w:val="en-US" w:eastAsia="zh-CN"/>
          </w:rPr>
          <w:tab/>
        </w:r>
        <w:r w:rsidR="0080315D" w:rsidRPr="00220F69">
          <w:rPr>
            <w:rStyle w:val="Hyperlink"/>
            <w:rtl/>
          </w:rPr>
          <w:t>التقارير التي تأخر تقديمها عشر سنوات على الأقل</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_Toc145366019 \h </w:instrText>
        </w:r>
        <w:r w:rsidR="0080315D" w:rsidRPr="00220F69">
          <w:rPr>
            <w:rStyle w:val="Hyperlink"/>
          </w:rPr>
        </w:r>
        <w:r w:rsidR="0080315D" w:rsidRPr="00220F69">
          <w:rPr>
            <w:rStyle w:val="Hyperlink"/>
          </w:rPr>
          <w:fldChar w:fldCharType="separate"/>
        </w:r>
        <w:r>
          <w:rPr>
            <w:webHidden/>
            <w:rtl/>
          </w:rPr>
          <w:t>14</w:t>
        </w:r>
        <w:r w:rsidR="0080315D" w:rsidRPr="00220F69">
          <w:rPr>
            <w:rStyle w:val="Hyperlink"/>
          </w:rPr>
          <w:fldChar w:fldCharType="end"/>
        </w:r>
      </w:hyperlink>
    </w:p>
    <w:p w14:paraId="5D62347C" w14:textId="7D3791ED" w:rsidR="0080315D" w:rsidRDefault="00A4628E">
      <w:pPr>
        <w:pStyle w:val="TOC5"/>
        <w:rPr>
          <w:rFonts w:asciiTheme="minorHAnsi" w:hAnsiTheme="minorHAnsi" w:cstheme="minorBidi"/>
          <w:sz w:val="22"/>
          <w:szCs w:val="22"/>
          <w:rtl/>
          <w:lang w:val="en-US" w:eastAsia="zh-CN"/>
        </w:rPr>
      </w:pPr>
      <w:hyperlink w:anchor="_Toc145366020" w:history="1">
        <w:r w:rsidR="0080315D" w:rsidRPr="00156DFE">
          <w:rPr>
            <w:rStyle w:val="Hyperlink"/>
            <w:rtl/>
          </w:rPr>
          <w:t>باء</w:t>
        </w:r>
        <w:r w:rsidR="0080315D">
          <w:rPr>
            <w:rStyle w:val="Hyperlink"/>
            <w:rtl/>
          </w:rPr>
          <w:tab/>
        </w:r>
        <w:r w:rsidR="0080315D" w:rsidRPr="00156DFE">
          <w:rPr>
            <w:rStyle w:val="Hyperlink"/>
            <w:rtl/>
          </w:rPr>
          <w:t>-</w:t>
        </w:r>
        <w:r w:rsidR="0080315D">
          <w:rPr>
            <w:rFonts w:asciiTheme="minorHAnsi" w:hAnsiTheme="minorHAnsi"/>
            <w:sz w:val="22"/>
            <w:szCs w:val="22"/>
            <w:rtl/>
            <w:lang w:val="en-US" w:eastAsia="zh-CN"/>
          </w:rPr>
          <w:tab/>
        </w:r>
        <w:r w:rsidR="0080315D" w:rsidRPr="00156DFE">
          <w:rPr>
            <w:rStyle w:val="Hyperlink"/>
            <w:rtl/>
          </w:rPr>
          <w:t>التقارير التي تأخر تقديمها خمس سنوات على الأقل</w:t>
        </w:r>
        <w:r w:rsidR="0080315D">
          <w:rPr>
            <w:webHidden/>
            <w:rtl/>
          </w:rPr>
          <w:tab/>
        </w:r>
        <w:r w:rsidR="0080315D">
          <w:rPr>
            <w:rStyle w:val="Hyperlink"/>
            <w:rtl/>
          </w:rPr>
          <w:tab/>
        </w:r>
        <w:r w:rsidR="0080315D">
          <w:rPr>
            <w:rStyle w:val="Hyperlink"/>
          </w:rPr>
          <w:fldChar w:fldCharType="begin"/>
        </w:r>
        <w:r w:rsidR="0080315D">
          <w:rPr>
            <w:webHidden/>
            <w:rtl/>
          </w:rPr>
          <w:instrText xml:space="preserve"> </w:instrText>
        </w:r>
        <w:r w:rsidR="0080315D">
          <w:rPr>
            <w:webHidden/>
          </w:rPr>
          <w:instrText>PAGEREF</w:instrText>
        </w:r>
        <w:r w:rsidR="0080315D">
          <w:rPr>
            <w:webHidden/>
            <w:rtl/>
          </w:rPr>
          <w:instrText xml:space="preserve"> _</w:instrText>
        </w:r>
        <w:r w:rsidR="0080315D">
          <w:rPr>
            <w:webHidden/>
          </w:rPr>
          <w:instrText>Toc145366020 \h</w:instrText>
        </w:r>
        <w:r w:rsidR="0080315D">
          <w:rPr>
            <w:webHidden/>
            <w:rtl/>
          </w:rPr>
          <w:instrText xml:space="preserve"> </w:instrText>
        </w:r>
        <w:r w:rsidR="0080315D">
          <w:rPr>
            <w:rStyle w:val="Hyperlink"/>
          </w:rPr>
        </w:r>
        <w:r w:rsidR="0080315D">
          <w:rPr>
            <w:rStyle w:val="Hyperlink"/>
          </w:rPr>
          <w:fldChar w:fldCharType="separate"/>
        </w:r>
        <w:r>
          <w:rPr>
            <w:webHidden/>
            <w:rtl/>
          </w:rPr>
          <w:t>16</w:t>
        </w:r>
        <w:r w:rsidR="0080315D">
          <w:rPr>
            <w:rStyle w:val="Hyperlink"/>
          </w:rPr>
          <w:fldChar w:fldCharType="end"/>
        </w:r>
      </w:hyperlink>
    </w:p>
    <w:p w14:paraId="1B845B0E" w14:textId="3188D08E" w:rsidR="0080315D" w:rsidRDefault="00A4628E">
      <w:pPr>
        <w:pStyle w:val="TOC5"/>
        <w:rPr>
          <w:rFonts w:asciiTheme="minorHAnsi" w:hAnsiTheme="minorHAnsi" w:cstheme="minorBidi"/>
          <w:sz w:val="22"/>
          <w:szCs w:val="22"/>
          <w:rtl/>
          <w:lang w:val="en-US" w:eastAsia="zh-CN"/>
        </w:rPr>
      </w:pPr>
      <w:hyperlink w:anchor="_Toc145366021" w:history="1">
        <w:r w:rsidR="0080315D" w:rsidRPr="00220F69">
          <w:rPr>
            <w:rStyle w:val="Hyperlink"/>
            <w:rtl/>
          </w:rPr>
          <w:t>جيم</w:t>
        </w:r>
        <w:r w:rsidR="0080315D" w:rsidRPr="00220F69">
          <w:rPr>
            <w:rStyle w:val="Hyperlink"/>
            <w:rtl/>
          </w:rPr>
          <w:tab/>
          <w:t>-</w:t>
        </w:r>
        <w:r w:rsidR="0080315D">
          <w:rPr>
            <w:rFonts w:asciiTheme="minorHAnsi" w:hAnsiTheme="minorHAnsi"/>
            <w:sz w:val="22"/>
            <w:szCs w:val="22"/>
            <w:rtl/>
            <w:lang w:val="en-US" w:eastAsia="zh-CN"/>
          </w:rPr>
          <w:tab/>
        </w:r>
        <w:r w:rsidR="0080315D" w:rsidRPr="00220F69">
          <w:rPr>
            <w:rStyle w:val="Hyperlink"/>
            <w:rtl/>
          </w:rPr>
          <w:t>الإجراء الذي اتخذته اللجنة لضمان تقديم الدول الأطراف تقاريرها</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_Toc145366021 \h </w:instrText>
        </w:r>
        <w:r w:rsidR="0080315D" w:rsidRPr="00220F69">
          <w:rPr>
            <w:rStyle w:val="Hyperlink"/>
          </w:rPr>
        </w:r>
        <w:r w:rsidR="0080315D" w:rsidRPr="00220F69">
          <w:rPr>
            <w:rStyle w:val="Hyperlink"/>
          </w:rPr>
          <w:fldChar w:fldCharType="separate"/>
        </w:r>
        <w:r>
          <w:rPr>
            <w:webHidden/>
            <w:rtl/>
          </w:rPr>
          <w:t>17</w:t>
        </w:r>
        <w:r w:rsidR="0080315D" w:rsidRPr="00220F69">
          <w:rPr>
            <w:rStyle w:val="Hyperlink"/>
          </w:rPr>
          <w:fldChar w:fldCharType="end"/>
        </w:r>
      </w:hyperlink>
    </w:p>
    <w:p w14:paraId="3FA5F20A" w14:textId="191D458C" w:rsidR="0080315D" w:rsidRDefault="00A4628E" w:rsidP="0080315D">
      <w:pPr>
        <w:pStyle w:val="TOC4"/>
        <w:rPr>
          <w:rFonts w:asciiTheme="minorHAnsi" w:hAnsiTheme="minorHAnsi" w:cstheme="minorBidi"/>
          <w:sz w:val="22"/>
          <w:szCs w:val="22"/>
          <w:rtl/>
          <w:lang w:val="en-US" w:eastAsia="zh-CN"/>
        </w:rPr>
      </w:pPr>
      <w:hyperlink w:anchor="_Toc145366022" w:history="1">
        <w:r w:rsidR="0080315D" w:rsidRPr="00220F69">
          <w:rPr>
            <w:rStyle w:val="Hyperlink"/>
            <w:rtl/>
          </w:rPr>
          <w:tab/>
          <w:t>ثامناً-</w:t>
        </w:r>
        <w:r w:rsidR="0080315D" w:rsidRPr="00220F69">
          <w:rPr>
            <w:rStyle w:val="Hyperlink"/>
            <w:rtl/>
          </w:rPr>
          <w:tab/>
          <w:t>النظر في البلاغات المقدمة بموجب المادة 14 من الاتفاقية</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_Toc145366022 \h </w:instrText>
        </w:r>
        <w:r w:rsidR="0080315D" w:rsidRPr="00220F69">
          <w:rPr>
            <w:rStyle w:val="Hyperlink"/>
          </w:rPr>
        </w:r>
        <w:r w:rsidR="0080315D" w:rsidRPr="00220F69">
          <w:rPr>
            <w:rStyle w:val="Hyperlink"/>
          </w:rPr>
          <w:fldChar w:fldCharType="separate"/>
        </w:r>
        <w:r>
          <w:rPr>
            <w:webHidden/>
            <w:rtl/>
          </w:rPr>
          <w:t>18</w:t>
        </w:r>
        <w:r w:rsidR="0080315D" w:rsidRPr="00220F69">
          <w:rPr>
            <w:rStyle w:val="Hyperlink"/>
          </w:rPr>
          <w:fldChar w:fldCharType="end"/>
        </w:r>
      </w:hyperlink>
    </w:p>
    <w:p w14:paraId="5C434E2F" w14:textId="449A7D7A" w:rsidR="0080315D" w:rsidRDefault="00A4628E" w:rsidP="0080315D">
      <w:pPr>
        <w:pStyle w:val="TOC4"/>
        <w:rPr>
          <w:rFonts w:asciiTheme="minorHAnsi" w:hAnsiTheme="minorHAnsi" w:cstheme="minorBidi"/>
          <w:sz w:val="22"/>
          <w:szCs w:val="22"/>
          <w:rtl/>
          <w:lang w:val="en-US" w:eastAsia="zh-CN"/>
        </w:rPr>
      </w:pPr>
      <w:hyperlink w:anchor="_Toc145366023" w:history="1">
        <w:r w:rsidR="0080315D" w:rsidRPr="00220F69">
          <w:rPr>
            <w:rStyle w:val="Hyperlink"/>
            <w:rtl/>
          </w:rPr>
          <w:tab/>
          <w:t>تاسعاً-</w:t>
        </w:r>
        <w:r w:rsidR="0080315D" w:rsidRPr="00220F69">
          <w:rPr>
            <w:rStyle w:val="Hyperlink"/>
            <w:rtl/>
          </w:rPr>
          <w:tab/>
          <w:t>متابعة البلاغات الفردية</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_Toc145366023 \h </w:instrText>
        </w:r>
        <w:r w:rsidR="0080315D" w:rsidRPr="00220F69">
          <w:rPr>
            <w:rStyle w:val="Hyperlink"/>
          </w:rPr>
        </w:r>
        <w:r w:rsidR="0080315D" w:rsidRPr="00220F69">
          <w:rPr>
            <w:rStyle w:val="Hyperlink"/>
          </w:rPr>
          <w:fldChar w:fldCharType="separate"/>
        </w:r>
        <w:r>
          <w:rPr>
            <w:webHidden/>
            <w:rtl/>
          </w:rPr>
          <w:t>21</w:t>
        </w:r>
        <w:r w:rsidR="0080315D" w:rsidRPr="00220F69">
          <w:rPr>
            <w:rStyle w:val="Hyperlink"/>
          </w:rPr>
          <w:fldChar w:fldCharType="end"/>
        </w:r>
      </w:hyperlink>
    </w:p>
    <w:p w14:paraId="1D1B5823" w14:textId="40C1AF90" w:rsidR="0080315D" w:rsidRDefault="00A4628E" w:rsidP="0080315D">
      <w:pPr>
        <w:pStyle w:val="TOC4"/>
        <w:rPr>
          <w:rFonts w:asciiTheme="minorHAnsi" w:hAnsiTheme="minorHAnsi" w:cstheme="minorBidi"/>
          <w:sz w:val="22"/>
          <w:szCs w:val="22"/>
          <w:rtl/>
          <w:lang w:val="en-US" w:eastAsia="zh-CN"/>
        </w:rPr>
      </w:pPr>
      <w:hyperlink w:anchor="_Toc145366024" w:history="1">
        <w:r w:rsidR="0080315D" w:rsidRPr="00220F69">
          <w:rPr>
            <w:rStyle w:val="Hyperlink"/>
            <w:rtl/>
          </w:rPr>
          <w:tab/>
          <w:t>عاشراً-</w:t>
        </w:r>
        <w:r w:rsidR="0080315D" w:rsidRPr="00220F69">
          <w:rPr>
            <w:rStyle w:val="Hyperlink"/>
            <w:rtl/>
          </w:rPr>
          <w:tab/>
          <w:t>متابعة المؤتمر العالمي لمكافحة العنصرية والتمييز العنصري وكره الأجانب وما يتصل بذلك من تعصب ومؤتمر استعراض ديربان وترويج الأنشطة المتعلقة بالاتفاقية</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_Toc145366024 \h </w:instrText>
        </w:r>
        <w:r w:rsidR="0080315D" w:rsidRPr="00220F69">
          <w:rPr>
            <w:rStyle w:val="Hyperlink"/>
          </w:rPr>
        </w:r>
        <w:r w:rsidR="0080315D" w:rsidRPr="00220F69">
          <w:rPr>
            <w:rStyle w:val="Hyperlink"/>
          </w:rPr>
          <w:fldChar w:fldCharType="separate"/>
        </w:r>
        <w:r>
          <w:rPr>
            <w:webHidden/>
            <w:rtl/>
          </w:rPr>
          <w:t>23</w:t>
        </w:r>
        <w:r w:rsidR="0080315D" w:rsidRPr="00220F69">
          <w:rPr>
            <w:rStyle w:val="Hyperlink"/>
          </w:rPr>
          <w:fldChar w:fldCharType="end"/>
        </w:r>
      </w:hyperlink>
    </w:p>
    <w:p w14:paraId="3D11023E" w14:textId="77C6E283" w:rsidR="0080315D" w:rsidRDefault="00A4628E" w:rsidP="0080315D">
      <w:pPr>
        <w:pStyle w:val="TOC4"/>
        <w:rPr>
          <w:rFonts w:asciiTheme="minorHAnsi" w:hAnsiTheme="minorHAnsi" w:cstheme="minorBidi"/>
          <w:sz w:val="22"/>
          <w:szCs w:val="22"/>
          <w:rtl/>
          <w:lang w:val="en-US" w:eastAsia="zh-CN"/>
        </w:rPr>
      </w:pPr>
      <w:hyperlink w:anchor="_Toc145366025" w:history="1">
        <w:r w:rsidR="0080315D" w:rsidRPr="00220F69">
          <w:rPr>
            <w:rStyle w:val="Hyperlink"/>
            <w:rtl/>
          </w:rPr>
          <w:tab/>
          <w:t>حادي عشر-</w:t>
        </w:r>
        <w:r w:rsidR="0080315D" w:rsidRPr="00220F69">
          <w:rPr>
            <w:rStyle w:val="Hyperlink"/>
            <w:rtl/>
          </w:rPr>
          <w:tab/>
          <w:t>توصية عامة بشأن التمييز العنصري والحق في الصحة</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_Toc145366025 \h </w:instrText>
        </w:r>
        <w:r w:rsidR="0080315D" w:rsidRPr="00220F69">
          <w:rPr>
            <w:rStyle w:val="Hyperlink"/>
          </w:rPr>
        </w:r>
        <w:r w:rsidR="0080315D" w:rsidRPr="00220F69">
          <w:rPr>
            <w:rStyle w:val="Hyperlink"/>
          </w:rPr>
          <w:fldChar w:fldCharType="separate"/>
        </w:r>
        <w:r>
          <w:rPr>
            <w:webHidden/>
            <w:rtl/>
          </w:rPr>
          <w:t>24</w:t>
        </w:r>
        <w:r w:rsidR="0080315D" w:rsidRPr="00220F69">
          <w:rPr>
            <w:rStyle w:val="Hyperlink"/>
          </w:rPr>
          <w:fldChar w:fldCharType="end"/>
        </w:r>
      </w:hyperlink>
    </w:p>
    <w:p w14:paraId="508FE1F5" w14:textId="4BCAAE0B" w:rsidR="0080315D" w:rsidRDefault="00A4628E" w:rsidP="0080315D">
      <w:pPr>
        <w:pStyle w:val="TOC4"/>
        <w:rPr>
          <w:rFonts w:asciiTheme="minorHAnsi" w:hAnsiTheme="minorHAnsi" w:cstheme="minorBidi"/>
          <w:sz w:val="22"/>
          <w:szCs w:val="22"/>
          <w:rtl/>
          <w:lang w:val="en-US" w:eastAsia="zh-CN"/>
        </w:rPr>
      </w:pPr>
      <w:hyperlink w:anchor="_Toc145366026" w:history="1">
        <w:r w:rsidR="0080315D" w:rsidRPr="00220F69">
          <w:rPr>
            <w:rStyle w:val="Hyperlink"/>
            <w:rtl/>
          </w:rPr>
          <w:tab/>
          <w:t>ثاني عشر-</w:t>
        </w:r>
        <w:r w:rsidR="0080315D" w:rsidRPr="00220F69">
          <w:rPr>
            <w:rStyle w:val="Hyperlink"/>
            <w:rtl/>
          </w:rPr>
          <w:tab/>
        </w:r>
        <w:r w:rsidR="0080315D" w:rsidRPr="00220F69">
          <w:rPr>
            <w:rStyle w:val="Hyperlink"/>
            <w:rFonts w:ascii="Times New Roman Bold" w:hAnsi="Times New Roman Bold"/>
            <w:spacing w:val="-4"/>
            <w:rtl/>
          </w:rPr>
          <w:t>النظر في نسخ من الالتماسات ونسخ من التقارير والمعلومات الأخرى المتصلة</w:t>
        </w:r>
        <w:r w:rsidR="0080315D" w:rsidRPr="00220F69">
          <w:rPr>
            <w:rStyle w:val="Hyperlink"/>
            <w:rtl/>
          </w:rPr>
          <w:t xml:space="preserve"> بالأقاليم غير المتمتعة بالحكم الذاتي والأقاليم</w:t>
        </w:r>
        <w:r w:rsidR="0080315D" w:rsidRPr="00220F69">
          <w:rPr>
            <w:rStyle w:val="Hyperlink"/>
            <w:rFonts w:hint="cs"/>
            <w:rtl/>
          </w:rPr>
          <w:t> </w:t>
        </w:r>
        <w:r w:rsidR="0080315D" w:rsidRPr="00220F69">
          <w:rPr>
            <w:rStyle w:val="Hyperlink"/>
            <w:rtl/>
          </w:rPr>
          <w:t>المشمولة بالوصاية وبجميع الأقاليم الأخرى التي ينطبق عليها قرار الجمعية العامة 1514(د-15)، وفقاً للمادة 15 من الاتفاقية</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_Toc145366026 \h </w:instrText>
        </w:r>
        <w:r w:rsidR="0080315D" w:rsidRPr="00220F69">
          <w:rPr>
            <w:rStyle w:val="Hyperlink"/>
          </w:rPr>
        </w:r>
        <w:r w:rsidR="0080315D" w:rsidRPr="00220F69">
          <w:rPr>
            <w:rStyle w:val="Hyperlink"/>
          </w:rPr>
          <w:fldChar w:fldCharType="separate"/>
        </w:r>
        <w:r>
          <w:rPr>
            <w:webHidden/>
            <w:rtl/>
          </w:rPr>
          <w:t>25</w:t>
        </w:r>
        <w:r w:rsidR="0080315D" w:rsidRPr="00220F69">
          <w:rPr>
            <w:rStyle w:val="Hyperlink"/>
          </w:rPr>
          <w:fldChar w:fldCharType="end"/>
        </w:r>
      </w:hyperlink>
    </w:p>
    <w:p w14:paraId="3ADC6140" w14:textId="0F872607" w:rsidR="0080315D" w:rsidRDefault="00A4628E" w:rsidP="0080315D">
      <w:pPr>
        <w:pStyle w:val="TOC4"/>
        <w:rPr>
          <w:rFonts w:asciiTheme="minorHAnsi" w:hAnsiTheme="minorHAnsi" w:cstheme="minorBidi"/>
          <w:sz w:val="22"/>
          <w:szCs w:val="22"/>
          <w:rtl/>
          <w:lang w:val="en-US" w:eastAsia="zh-CN"/>
        </w:rPr>
      </w:pPr>
      <w:hyperlink w:anchor="_Toc145366027" w:history="1">
        <w:r w:rsidR="0080315D" w:rsidRPr="00220F69">
          <w:rPr>
            <w:rStyle w:val="Hyperlink"/>
            <w:rtl/>
          </w:rPr>
          <w:tab/>
          <w:t>ثالث عشر-</w:t>
        </w:r>
        <w:r w:rsidR="0080315D" w:rsidRPr="00220F69">
          <w:rPr>
            <w:rStyle w:val="Hyperlink"/>
            <w:rtl/>
          </w:rPr>
          <w:tab/>
          <w:t>الأعمال الانتقامية</w:t>
        </w:r>
        <w:r w:rsidR="0080315D">
          <w:rPr>
            <w:webHidden/>
            <w:rtl/>
          </w:rPr>
          <w:tab/>
        </w:r>
        <w:r w:rsidR="0080315D" w:rsidRPr="00220F69">
          <w:rPr>
            <w:rStyle w:val="Hyperlink"/>
            <w:rtl/>
          </w:rPr>
          <w:tab/>
        </w:r>
        <w:r w:rsidR="0080315D" w:rsidRPr="00220F69">
          <w:rPr>
            <w:rStyle w:val="Hyperlink"/>
            <w:rtl/>
          </w:rPr>
          <w:fldChar w:fldCharType="begin"/>
        </w:r>
        <w:r w:rsidR="0080315D" w:rsidRPr="00220F69">
          <w:rPr>
            <w:webHidden/>
            <w:rtl/>
          </w:rPr>
          <w:instrText xml:space="preserve"> </w:instrText>
        </w:r>
        <w:r w:rsidR="0080315D" w:rsidRPr="00220F69">
          <w:rPr>
            <w:webHidden/>
          </w:rPr>
          <w:instrText xml:space="preserve">PAGEREF _Toc145366027 \h </w:instrText>
        </w:r>
        <w:r w:rsidR="0080315D" w:rsidRPr="00220F69">
          <w:rPr>
            <w:rStyle w:val="Hyperlink"/>
          </w:rPr>
        </w:r>
        <w:r w:rsidR="0080315D" w:rsidRPr="00220F69">
          <w:rPr>
            <w:rStyle w:val="Hyperlink"/>
          </w:rPr>
          <w:fldChar w:fldCharType="separate"/>
        </w:r>
        <w:r>
          <w:rPr>
            <w:webHidden/>
            <w:rtl/>
          </w:rPr>
          <w:t>26</w:t>
        </w:r>
        <w:r w:rsidR="0080315D" w:rsidRPr="00220F69">
          <w:rPr>
            <w:rStyle w:val="Hyperlink"/>
          </w:rPr>
          <w:fldChar w:fldCharType="end"/>
        </w:r>
      </w:hyperlink>
    </w:p>
    <w:p w14:paraId="55A36DBD" w14:textId="4FDAFC7D" w:rsidR="001B4F08" w:rsidRDefault="0080315D" w:rsidP="0080315D">
      <w:pPr>
        <w:pStyle w:val="TOC4"/>
        <w:rPr>
          <w:rtl/>
        </w:rPr>
      </w:pPr>
      <w:r w:rsidRPr="00EB65FD">
        <w:fldChar w:fldCharType="end"/>
      </w:r>
    </w:p>
    <w:p w14:paraId="2BA10289" w14:textId="77777777" w:rsidR="00B745C7" w:rsidRPr="00B745C7" w:rsidRDefault="00B745C7" w:rsidP="00F848EA">
      <w:pPr>
        <w:rPr>
          <w:rtl/>
        </w:rPr>
        <w:sectPr w:rsidR="00B745C7" w:rsidRPr="00B745C7" w:rsidSect="00257023">
          <w:headerReference w:type="even" r:id="rId17"/>
          <w:headerReference w:type="default" r:id="rId18"/>
          <w:footerReference w:type="even" r:id="rId19"/>
          <w:footerReference w:type="default" r:id="rId20"/>
          <w:endnotePr>
            <w:numFmt w:val="decimal"/>
          </w:endnotePr>
          <w:type w:val="oddPage"/>
          <w:pgSz w:w="11907" w:h="16840" w:code="9"/>
          <w:pgMar w:top="1418" w:right="1134" w:bottom="1134" w:left="1134" w:header="851" w:footer="567" w:gutter="0"/>
          <w:pgNumType w:fmt="lowerRoman" w:start="3"/>
          <w:cols w:space="720"/>
          <w:bidi/>
          <w:docGrid w:linePitch="360"/>
        </w:sectPr>
      </w:pPr>
    </w:p>
    <w:p w14:paraId="49153FC3" w14:textId="77777777" w:rsidR="0005653C" w:rsidRPr="00220F69" w:rsidRDefault="0005653C" w:rsidP="0069668B">
      <w:pPr>
        <w:pStyle w:val="HChGA"/>
        <w:spacing w:before="0"/>
        <w:textDirection w:val="tbRlV"/>
      </w:pPr>
      <w:bookmarkStart w:id="1" w:name="_Toc321313393"/>
      <w:bookmarkEnd w:id="0"/>
      <w:r w:rsidRPr="00220F69">
        <w:rPr>
          <w:rtl/>
        </w:rPr>
        <w:lastRenderedPageBreak/>
        <w:tab/>
      </w:r>
      <w:r w:rsidRPr="00220F69">
        <w:rPr>
          <w:rtl/>
        </w:rPr>
        <w:tab/>
      </w:r>
      <w:bookmarkStart w:id="2" w:name="_Toc145366001"/>
      <w:r w:rsidRPr="00220F69">
        <w:rPr>
          <w:rtl/>
        </w:rPr>
        <w:t>كتاب الإحالة</w:t>
      </w:r>
      <w:bookmarkStart w:id="3" w:name="_Toc428794275"/>
      <w:bookmarkStart w:id="4" w:name="_Toc17361288"/>
      <w:bookmarkStart w:id="5" w:name="_Toc48752311"/>
      <w:bookmarkStart w:id="6" w:name="_Toc48816864"/>
      <w:bookmarkStart w:id="7" w:name="_Toc81563217"/>
      <w:bookmarkStart w:id="8" w:name="_Toc113263026"/>
      <w:bookmarkEnd w:id="3"/>
      <w:bookmarkEnd w:id="4"/>
      <w:bookmarkEnd w:id="5"/>
      <w:bookmarkEnd w:id="6"/>
      <w:bookmarkEnd w:id="7"/>
      <w:bookmarkEnd w:id="8"/>
      <w:bookmarkEnd w:id="2"/>
    </w:p>
    <w:p w14:paraId="4F3BFA79" w14:textId="1A82AF46" w:rsidR="0005653C" w:rsidRPr="00E93876" w:rsidRDefault="0005653C" w:rsidP="00E04ED1">
      <w:pPr>
        <w:pStyle w:val="SingleTxtGA"/>
        <w:jc w:val="right"/>
        <w:rPr>
          <w:lang w:val="ar-SA" w:eastAsia="zh-TW"/>
        </w:rPr>
      </w:pPr>
      <w:r w:rsidRPr="00220F69">
        <w:rPr>
          <w:rtl/>
        </w:rPr>
        <w:t>9</w:t>
      </w:r>
      <w:r w:rsidRPr="00E93876">
        <w:rPr>
          <w:rtl/>
        </w:rPr>
        <w:t xml:space="preserve"> آب/أغسطس </w:t>
      </w:r>
      <w:r w:rsidRPr="00220F69">
        <w:rPr>
          <w:rtl/>
        </w:rPr>
        <w:t>202</w:t>
      </w:r>
      <w:r w:rsidR="0064077D" w:rsidRPr="00220F69">
        <w:rPr>
          <w:rtl/>
          <w:lang w:val="ar-SA" w:eastAsia="zh-TW"/>
        </w:rPr>
        <w:t>3</w:t>
      </w:r>
    </w:p>
    <w:p w14:paraId="4B04DD9B" w14:textId="1FA4EE2D" w:rsidR="0005653C" w:rsidRPr="00B75441" w:rsidRDefault="007C75F4" w:rsidP="005C74D1">
      <w:pPr>
        <w:pStyle w:val="SingleTxtGA"/>
        <w:spacing w:line="340" w:lineRule="exact"/>
      </w:pPr>
      <w:r>
        <w:rPr>
          <w:rFonts w:hint="cs"/>
          <w:rtl/>
        </w:rPr>
        <w:t>السيد</w:t>
      </w:r>
      <w:r w:rsidR="0005653C" w:rsidRPr="00B75441">
        <w:rPr>
          <w:rtl/>
        </w:rPr>
        <w:t xml:space="preserve"> الأمين العام،</w:t>
      </w:r>
    </w:p>
    <w:bookmarkEnd w:id="1"/>
    <w:p w14:paraId="09E28590" w14:textId="77777777" w:rsidR="003930F7" w:rsidRDefault="003930F7" w:rsidP="003930F7">
      <w:pPr>
        <w:pStyle w:val="SingleTxtGA"/>
        <w:rPr>
          <w:rtl/>
        </w:rPr>
      </w:pPr>
      <w:r>
        <w:rPr>
          <w:rtl/>
        </w:rPr>
        <w:tab/>
        <w:t>يسرني أن أحيل إليك التقرير السنوي للجنة القضاء على التمييز العنصري.</w:t>
      </w:r>
    </w:p>
    <w:p w14:paraId="522A95A4" w14:textId="2C834F8F" w:rsidR="003930F7" w:rsidRDefault="003930F7" w:rsidP="003930F7">
      <w:pPr>
        <w:pStyle w:val="SingleTxtGA"/>
        <w:rPr>
          <w:rtl/>
        </w:rPr>
      </w:pPr>
      <w:r>
        <w:rPr>
          <w:rtl/>
        </w:rPr>
        <w:tab/>
        <w:t xml:space="preserve">ويتضمن هذا التقرير معلومات عن دورات اللجنة </w:t>
      </w:r>
      <w:r w:rsidRPr="00220F69">
        <w:rPr>
          <w:rtl/>
        </w:rPr>
        <w:t>107</w:t>
      </w:r>
      <w:r>
        <w:rPr>
          <w:rtl/>
        </w:rPr>
        <w:t xml:space="preserve"> و</w:t>
      </w:r>
      <w:r w:rsidRPr="00220F69">
        <w:rPr>
          <w:rtl/>
        </w:rPr>
        <w:t>108</w:t>
      </w:r>
      <w:r>
        <w:rPr>
          <w:rtl/>
        </w:rPr>
        <w:t xml:space="preserve"> و</w:t>
      </w:r>
      <w:r w:rsidRPr="00220F69">
        <w:rPr>
          <w:rtl/>
        </w:rPr>
        <w:t>109</w:t>
      </w:r>
      <w:r>
        <w:rPr>
          <w:rtl/>
        </w:rPr>
        <w:t>، المعقودة في الفترات من</w:t>
      </w:r>
      <w:r w:rsidR="00E5064D">
        <w:t> </w:t>
      </w:r>
      <w:r w:rsidRPr="00220F69">
        <w:rPr>
          <w:rtl/>
        </w:rPr>
        <w:t>8</w:t>
      </w:r>
      <w:r>
        <w:rPr>
          <w:rtl/>
        </w:rPr>
        <w:t xml:space="preserve"> إلى </w:t>
      </w:r>
      <w:r w:rsidRPr="00220F69">
        <w:rPr>
          <w:rtl/>
        </w:rPr>
        <w:t>30</w:t>
      </w:r>
      <w:r>
        <w:rPr>
          <w:rtl/>
        </w:rPr>
        <w:t xml:space="preserve"> آب/أغسطس </w:t>
      </w:r>
      <w:r w:rsidRPr="00220F69">
        <w:rPr>
          <w:rtl/>
        </w:rPr>
        <w:t>2022</w:t>
      </w:r>
      <w:r>
        <w:rPr>
          <w:rtl/>
        </w:rPr>
        <w:t xml:space="preserve">، ومن </w:t>
      </w:r>
      <w:r w:rsidRPr="00220F69">
        <w:rPr>
          <w:rtl/>
        </w:rPr>
        <w:t>14</w:t>
      </w:r>
      <w:r>
        <w:rPr>
          <w:rtl/>
        </w:rPr>
        <w:t xml:space="preserve"> تشرين الثاني/نوفمبر إلى </w:t>
      </w:r>
      <w:r w:rsidRPr="00220F69">
        <w:rPr>
          <w:rtl/>
        </w:rPr>
        <w:t>2</w:t>
      </w:r>
      <w:r>
        <w:rPr>
          <w:rtl/>
        </w:rPr>
        <w:t xml:space="preserve"> كانون الأول/ديسمبر </w:t>
      </w:r>
      <w:r w:rsidRPr="00220F69">
        <w:rPr>
          <w:rtl/>
        </w:rPr>
        <w:t>2022</w:t>
      </w:r>
      <w:r>
        <w:rPr>
          <w:rtl/>
        </w:rPr>
        <w:t xml:space="preserve">، ومن </w:t>
      </w:r>
      <w:r w:rsidRPr="00220F69">
        <w:rPr>
          <w:rtl/>
        </w:rPr>
        <w:t>11</w:t>
      </w:r>
      <w:r>
        <w:rPr>
          <w:rtl/>
        </w:rPr>
        <w:t xml:space="preserve"> إلى </w:t>
      </w:r>
      <w:r w:rsidRPr="00220F69">
        <w:rPr>
          <w:rtl/>
        </w:rPr>
        <w:t>28</w:t>
      </w:r>
      <w:r>
        <w:rPr>
          <w:rtl/>
        </w:rPr>
        <w:t xml:space="preserve"> نيسان/أبريل </w:t>
      </w:r>
      <w:r w:rsidRPr="00220F69">
        <w:rPr>
          <w:rtl/>
        </w:rPr>
        <w:t>2023</w:t>
      </w:r>
      <w:r>
        <w:rPr>
          <w:rtl/>
        </w:rPr>
        <w:t>، على التوالي.</w:t>
      </w:r>
    </w:p>
    <w:p w14:paraId="46BB947C" w14:textId="631FEE29" w:rsidR="003930F7" w:rsidRDefault="003930F7" w:rsidP="003930F7">
      <w:pPr>
        <w:pStyle w:val="SingleTxtGA"/>
        <w:rPr>
          <w:rtl/>
        </w:rPr>
      </w:pPr>
      <w:r>
        <w:rPr>
          <w:rtl/>
        </w:rPr>
        <w:tab/>
        <w:t>وعلى الرغم من آثار جائحة مرض فيروس كورونا (كوفيد-</w:t>
      </w:r>
      <w:r w:rsidRPr="00220F69">
        <w:rPr>
          <w:rtl/>
        </w:rPr>
        <w:t>19</w:t>
      </w:r>
      <w:r w:rsidR="001251E6" w:rsidRPr="001251E6">
        <w:rPr>
          <w:rtl/>
        </w:rPr>
        <w:t xml:space="preserve">)، </w:t>
      </w:r>
      <w:r>
        <w:rPr>
          <w:rtl/>
        </w:rPr>
        <w:t xml:space="preserve">عُقدت الدورات </w:t>
      </w:r>
      <w:r w:rsidRPr="00220F69">
        <w:rPr>
          <w:rtl/>
        </w:rPr>
        <w:t>107</w:t>
      </w:r>
      <w:r w:rsidR="00E5064D">
        <w:rPr>
          <w:rtl/>
        </w:rPr>
        <w:t xml:space="preserve"> و</w:t>
      </w:r>
      <w:r w:rsidRPr="00220F69">
        <w:rPr>
          <w:rtl/>
        </w:rPr>
        <w:t>108</w:t>
      </w:r>
      <w:r w:rsidR="00E5064D">
        <w:rPr>
          <w:rtl/>
        </w:rPr>
        <w:t xml:space="preserve"> و</w:t>
      </w:r>
      <w:r w:rsidRPr="00220F69">
        <w:rPr>
          <w:rtl/>
        </w:rPr>
        <w:t>109</w:t>
      </w:r>
      <w:r>
        <w:rPr>
          <w:rtl/>
        </w:rPr>
        <w:t xml:space="preserve"> حضوريا</w:t>
      </w:r>
      <w:r w:rsidR="0064077D">
        <w:rPr>
          <w:rFonts w:hint="cs"/>
          <w:rtl/>
        </w:rPr>
        <w:t>ً</w:t>
      </w:r>
      <w:r>
        <w:rPr>
          <w:rtl/>
        </w:rPr>
        <w:t>. ولم يعقد سوى عدد قليل من الاجتماعات في شكل هجين.</w:t>
      </w:r>
    </w:p>
    <w:p w14:paraId="253C4612" w14:textId="77777777" w:rsidR="003930F7" w:rsidRDefault="003930F7" w:rsidP="003930F7">
      <w:pPr>
        <w:pStyle w:val="SingleTxtGA"/>
        <w:rPr>
          <w:rtl/>
        </w:rPr>
      </w:pPr>
      <w:r>
        <w:rPr>
          <w:rtl/>
        </w:rPr>
        <w:tab/>
        <w:t xml:space="preserve">وتشكل الاتفاقية الدولية للقضاء على جميع أشكال التمييز العنصري، التي صدّقت عليها </w:t>
      </w:r>
      <w:r w:rsidRPr="00220F69">
        <w:rPr>
          <w:rtl/>
        </w:rPr>
        <w:t>182</w:t>
      </w:r>
      <w:r>
        <w:rPr>
          <w:rtl/>
        </w:rPr>
        <w:t xml:space="preserve"> دولة، الأساسَ المعياري الذي ينبغي أن تستند إليه الجهود الدولية للقضاء على التمييز العنصري.</w:t>
      </w:r>
    </w:p>
    <w:p w14:paraId="6126CA8B" w14:textId="6323D901" w:rsidR="001251E6" w:rsidRPr="001251E6" w:rsidRDefault="003930F7" w:rsidP="003930F7">
      <w:pPr>
        <w:pStyle w:val="SingleTxtGA"/>
        <w:rPr>
          <w:rtl/>
        </w:rPr>
      </w:pPr>
      <w:r>
        <w:rPr>
          <w:rtl/>
        </w:rPr>
        <w:tab/>
        <w:t xml:space="preserve">وقد ظل عبء العمل كبيراً على اللجنة في دوراتها </w:t>
      </w:r>
      <w:r w:rsidRPr="00220F69">
        <w:rPr>
          <w:rtl/>
        </w:rPr>
        <w:t>107</w:t>
      </w:r>
      <w:r>
        <w:rPr>
          <w:rtl/>
        </w:rPr>
        <w:t xml:space="preserve"> و</w:t>
      </w:r>
      <w:r w:rsidRPr="00220F69">
        <w:rPr>
          <w:rtl/>
        </w:rPr>
        <w:t>108</w:t>
      </w:r>
      <w:r>
        <w:rPr>
          <w:rtl/>
        </w:rPr>
        <w:t xml:space="preserve"> و</w:t>
      </w:r>
      <w:r w:rsidRPr="00220F69">
        <w:rPr>
          <w:rtl/>
        </w:rPr>
        <w:t>109</w:t>
      </w:r>
      <w:r>
        <w:rPr>
          <w:rtl/>
        </w:rPr>
        <w:t xml:space="preserve">، بما في ذلك ما يتعلق </w:t>
      </w:r>
      <w:r w:rsidRPr="001C086F">
        <w:rPr>
          <w:spacing w:val="-2"/>
          <w:rtl/>
        </w:rPr>
        <w:t>بدراسة تقارير الدول الأطراف (انظر الفصل الثالث) وحالات عدة دول أطراف بموجب تدابيرها للإنذار المبكر</w:t>
      </w:r>
      <w:r>
        <w:rPr>
          <w:rtl/>
        </w:rPr>
        <w:t xml:space="preserve"> وإجراءاتها العاجلة (انظر الفصل الثاني</w:t>
      </w:r>
      <w:r w:rsidR="001251E6" w:rsidRPr="001251E6">
        <w:rPr>
          <w:rtl/>
        </w:rPr>
        <w:t xml:space="preserve">). </w:t>
      </w:r>
      <w:r>
        <w:rPr>
          <w:rtl/>
        </w:rPr>
        <w:t xml:space="preserve">ودرست اللجنة </w:t>
      </w:r>
      <w:r w:rsidR="004B06DB">
        <w:rPr>
          <w:rtl/>
        </w:rPr>
        <w:t>أيضاً</w:t>
      </w:r>
      <w:r>
        <w:rPr>
          <w:rtl/>
        </w:rPr>
        <w:t xml:space="preserve"> المعلومات التي قدمتها دول أطراف عدة بمقتضى إجرائها لمتابعة النظر في التقارير (انظر الفصل الرابع</w:t>
      </w:r>
      <w:r w:rsidR="001251E6" w:rsidRPr="001251E6">
        <w:rPr>
          <w:rtl/>
        </w:rPr>
        <w:t>).</w:t>
      </w:r>
    </w:p>
    <w:p w14:paraId="7D3666A0" w14:textId="151EDB6C" w:rsidR="001251E6" w:rsidRPr="001251E6" w:rsidRDefault="003930F7" w:rsidP="003930F7">
      <w:pPr>
        <w:pStyle w:val="SingleTxtGA"/>
        <w:rPr>
          <w:spacing w:val="4"/>
          <w:rtl/>
        </w:rPr>
      </w:pPr>
      <w:r w:rsidRPr="00E5064D">
        <w:rPr>
          <w:spacing w:val="4"/>
          <w:rtl/>
        </w:rPr>
        <w:tab/>
        <w:t>ورغم تراجع شدة جائحة كوفيد-</w:t>
      </w:r>
      <w:r w:rsidRPr="00220F69">
        <w:rPr>
          <w:spacing w:val="4"/>
          <w:rtl/>
        </w:rPr>
        <w:t>19</w:t>
      </w:r>
      <w:r w:rsidRPr="00E5064D">
        <w:rPr>
          <w:spacing w:val="4"/>
          <w:rtl/>
        </w:rPr>
        <w:t>، لا تزال عواقبها تؤثر على المجموعات والأشخاص المعرضين بالفعل للتمييز العنصري. وفي سياق التصدي للجائحة، ذكّرت اللجنة الدول الأطراف بالتزاماتها ودعتها إلى ضمان إمكانية الحصول على لقاحات كوفيد-</w:t>
      </w:r>
      <w:r w:rsidRPr="00220F69">
        <w:rPr>
          <w:spacing w:val="4"/>
          <w:rtl/>
        </w:rPr>
        <w:t>19</w:t>
      </w:r>
      <w:r w:rsidRPr="00E5064D">
        <w:rPr>
          <w:spacing w:val="4"/>
          <w:rtl/>
        </w:rPr>
        <w:t xml:space="preserve"> فعلياً دون تمييز، من خلال التعاون </w:t>
      </w:r>
      <w:proofErr w:type="spellStart"/>
      <w:r w:rsidRPr="00E5064D">
        <w:rPr>
          <w:spacing w:val="4"/>
          <w:rtl/>
        </w:rPr>
        <w:t>والاستهداء</w:t>
      </w:r>
      <w:proofErr w:type="spellEnd"/>
      <w:r w:rsidRPr="00E5064D">
        <w:rPr>
          <w:spacing w:val="4"/>
          <w:rtl/>
        </w:rPr>
        <w:t xml:space="preserve"> بمبدأ التضامن الدولي. وعلى نفس المنوال، شرعت اللجنة في وضع توصية عامة بشأن التمييز العنصري في التمتع بالحق في الصحة، بالاستناد </w:t>
      </w:r>
      <w:r w:rsidR="004B06DB">
        <w:rPr>
          <w:spacing w:val="4"/>
          <w:rtl/>
        </w:rPr>
        <w:t>أيضاً</w:t>
      </w:r>
      <w:r w:rsidRPr="00E5064D">
        <w:rPr>
          <w:spacing w:val="4"/>
          <w:rtl/>
        </w:rPr>
        <w:t xml:space="preserve"> إلى الدروس المستفادة من جائحة كوفيد-</w:t>
      </w:r>
      <w:r w:rsidRPr="00220F69">
        <w:rPr>
          <w:spacing w:val="4"/>
          <w:rtl/>
        </w:rPr>
        <w:t>1</w:t>
      </w:r>
      <w:r w:rsidR="001251E6" w:rsidRPr="00220F69">
        <w:rPr>
          <w:spacing w:val="4"/>
          <w:rtl/>
        </w:rPr>
        <w:t>9</w:t>
      </w:r>
      <w:r w:rsidR="001251E6" w:rsidRPr="001251E6">
        <w:rPr>
          <w:spacing w:val="4"/>
          <w:rtl/>
        </w:rPr>
        <w:t>.</w:t>
      </w:r>
    </w:p>
    <w:p w14:paraId="7984C5F0" w14:textId="228374B4" w:rsidR="003930F7" w:rsidRDefault="003930F7" w:rsidP="003930F7">
      <w:pPr>
        <w:pStyle w:val="SingleTxtGA"/>
        <w:rPr>
          <w:rtl/>
        </w:rPr>
      </w:pPr>
      <w:r>
        <w:rPr>
          <w:rtl/>
        </w:rPr>
        <w:tab/>
        <w:t xml:space="preserve">وتركز اهتمام اللجنة </w:t>
      </w:r>
      <w:r w:rsidR="004B06DB">
        <w:rPr>
          <w:rtl/>
        </w:rPr>
        <w:t>أيضاً</w:t>
      </w:r>
      <w:r>
        <w:rPr>
          <w:rtl/>
        </w:rPr>
        <w:t xml:space="preserve"> على حالة المهاجرين الفارين من بلدانهم طلب</w:t>
      </w:r>
      <w:r w:rsidR="001C086F">
        <w:rPr>
          <w:rtl/>
        </w:rPr>
        <w:t xml:space="preserve">اً </w:t>
      </w:r>
      <w:r>
        <w:rPr>
          <w:rtl/>
        </w:rPr>
        <w:t>للجوء في بلدان أخرى. وغالب</w:t>
      </w:r>
      <w:r w:rsidR="001C086F">
        <w:rPr>
          <w:rtl/>
        </w:rPr>
        <w:t xml:space="preserve">اً </w:t>
      </w:r>
      <w:r>
        <w:rPr>
          <w:rtl/>
        </w:rPr>
        <w:t>ما تكون ظروف استقبالهم ومعيشتهم غير ملائمة أو منعدمة، وكثير</w:t>
      </w:r>
      <w:r w:rsidR="001C086F">
        <w:rPr>
          <w:rtl/>
        </w:rPr>
        <w:t xml:space="preserve">اً </w:t>
      </w:r>
      <w:r>
        <w:rPr>
          <w:rtl/>
        </w:rPr>
        <w:t>ما يقعون ضحايا لتمييز عنصري مروع، ويواجهون الرفض وخطاب الكراهية العنصرية، بما في ذلك من جانب السياسيين ووسائط الإعلام، ويتعرضون للعنف العنصري المفضي إلى الوفاة في حالات معينة، ولمشاعر كره الأجانب ولأشكال عديدة من الاعتداءات، بما في ذلك الاستغلال الجنسي. ويزداد هذا الوضع سوء</w:t>
      </w:r>
      <w:r w:rsidR="001C086F">
        <w:rPr>
          <w:rtl/>
        </w:rPr>
        <w:t xml:space="preserve">اً </w:t>
      </w:r>
      <w:r>
        <w:rPr>
          <w:rtl/>
        </w:rPr>
        <w:t>بالنسبة للنساء والفتيات المهاجرات. وقد أصبح المهاجرون كبش فداء في العديد من البلدان، حيث يتم تصويرهم على أنهم يشكلون تهديد</w:t>
      </w:r>
      <w:r w:rsidR="001C086F">
        <w:rPr>
          <w:rtl/>
        </w:rPr>
        <w:t xml:space="preserve">اً </w:t>
      </w:r>
      <w:r>
        <w:rPr>
          <w:rtl/>
        </w:rPr>
        <w:t xml:space="preserve">للأمن والسلامة. وفي هذا الصدد، اعتمدت اللجنة </w:t>
      </w:r>
      <w:proofErr w:type="gramStart"/>
      <w:r>
        <w:rPr>
          <w:rtl/>
        </w:rPr>
        <w:t>ثلاثة</w:t>
      </w:r>
      <w:proofErr w:type="gramEnd"/>
      <w:r>
        <w:rPr>
          <w:rtl/>
        </w:rPr>
        <w:t xml:space="preserve"> بيانات لتحذير الدول بشأن هذه الشواغل.</w:t>
      </w:r>
    </w:p>
    <w:p w14:paraId="75AA8D7B" w14:textId="142CEACE" w:rsidR="003930F7" w:rsidRDefault="003930F7" w:rsidP="003930F7">
      <w:pPr>
        <w:pStyle w:val="SingleTxtGA"/>
        <w:rPr>
          <w:rtl/>
        </w:rPr>
      </w:pPr>
      <w:r>
        <w:rPr>
          <w:rtl/>
        </w:rPr>
        <w:tab/>
        <w:t>واعتمدت اللجنة قرار</w:t>
      </w:r>
      <w:r w:rsidR="001C086F">
        <w:rPr>
          <w:rtl/>
        </w:rPr>
        <w:t xml:space="preserve">اً </w:t>
      </w:r>
      <w:r>
        <w:rPr>
          <w:rtl/>
        </w:rPr>
        <w:t xml:space="preserve">بشأن حالة حقوق الإنسان </w:t>
      </w:r>
      <w:proofErr w:type="spellStart"/>
      <w:r>
        <w:rPr>
          <w:rtl/>
        </w:rPr>
        <w:t>للإيغور</w:t>
      </w:r>
      <w:proofErr w:type="spellEnd"/>
      <w:r>
        <w:rPr>
          <w:rtl/>
        </w:rPr>
        <w:t xml:space="preserve"> وغيرهم من الطوائف العرقية المسلمة في منطقة شينجيانغ </w:t>
      </w:r>
      <w:proofErr w:type="spellStart"/>
      <w:r>
        <w:rPr>
          <w:rtl/>
        </w:rPr>
        <w:t>الأيغورية</w:t>
      </w:r>
      <w:proofErr w:type="spellEnd"/>
      <w:r>
        <w:rPr>
          <w:rtl/>
        </w:rPr>
        <w:t xml:space="preserve"> المتمتعة بالحكم الذاتي في الصين، ودعت الدولة الطرف، في جملة أمور، إلى التحقيق في جميع الادعاءات المتعلقة بانتهاكات حقوق الإنسان في شينجيانغ والإفراج فور</w:t>
      </w:r>
      <w:r w:rsidR="001C086F">
        <w:rPr>
          <w:rtl/>
        </w:rPr>
        <w:t xml:space="preserve">اً </w:t>
      </w:r>
      <w:r>
        <w:rPr>
          <w:rtl/>
        </w:rPr>
        <w:t>عن جميع الأفراد المحرومين تعسف</w:t>
      </w:r>
      <w:r w:rsidR="001C086F">
        <w:rPr>
          <w:rtl/>
        </w:rPr>
        <w:t xml:space="preserve">اً </w:t>
      </w:r>
      <w:r>
        <w:rPr>
          <w:rtl/>
        </w:rPr>
        <w:t>من حريتهم.</w:t>
      </w:r>
    </w:p>
    <w:p w14:paraId="4DBC6AD1" w14:textId="77777777" w:rsidR="00E5064D" w:rsidRDefault="00E5064D">
      <w:pPr>
        <w:bidi w:val="0"/>
        <w:spacing w:after="200" w:line="276" w:lineRule="auto"/>
        <w:jc w:val="left"/>
        <w:rPr>
          <w:sz w:val="22"/>
          <w:rtl/>
          <w:lang w:val="en-GB"/>
        </w:rPr>
      </w:pPr>
      <w:r>
        <w:rPr>
          <w:rtl/>
        </w:rPr>
        <w:br w:type="page"/>
      </w:r>
    </w:p>
    <w:p w14:paraId="2B02AD48" w14:textId="126067FB" w:rsidR="003930F7" w:rsidRDefault="003930F7" w:rsidP="003930F7">
      <w:pPr>
        <w:pStyle w:val="SingleTxtGA"/>
        <w:rPr>
          <w:rtl/>
        </w:rPr>
      </w:pPr>
      <w:r>
        <w:rPr>
          <w:rtl/>
        </w:rPr>
        <w:lastRenderedPageBreak/>
        <w:tab/>
        <w:t>ولا يخامرني شك في أن أعضاء اللجنة سيحرصون، بفضل روح التفاني والمهنية التي يتحلون بها وتنوع طبيعة مساهماتهم وتعدُّدها، على أن يسهم عمل اللجنة إسهاماً ملموساً في تنفيذ الاتفاقية وفي</w:t>
      </w:r>
      <w:r w:rsidR="0064077D">
        <w:rPr>
          <w:rFonts w:hint="cs"/>
          <w:rtl/>
        </w:rPr>
        <w:t> </w:t>
      </w:r>
      <w:r>
        <w:rPr>
          <w:rtl/>
        </w:rPr>
        <w:t>متابعة نتائج المؤتمر العالمي لمكافحة العنصرية والتمييز العنصري وكره الأجانب وما يتصل بذلك من تعصب في السنوات المقبلة.</w:t>
      </w:r>
    </w:p>
    <w:p w14:paraId="20BE77E7" w14:textId="77777777" w:rsidR="003930F7" w:rsidRDefault="003930F7" w:rsidP="003930F7">
      <w:pPr>
        <w:pStyle w:val="SingleTxtGA"/>
        <w:rPr>
          <w:rtl/>
        </w:rPr>
      </w:pPr>
      <w:r>
        <w:rPr>
          <w:rtl/>
        </w:rPr>
        <w:tab/>
        <w:t>وأرجو أن تتفضل، سيدي، بقبول فائق احترامي.</w:t>
      </w:r>
    </w:p>
    <w:p w14:paraId="2039D387" w14:textId="5FA899EC" w:rsidR="003930F7" w:rsidRDefault="003930F7" w:rsidP="00E5064D">
      <w:pPr>
        <w:pStyle w:val="SingleTxtGA"/>
        <w:jc w:val="right"/>
        <w:rPr>
          <w:rtl/>
        </w:rPr>
      </w:pPr>
      <w:r w:rsidRPr="00220F69">
        <w:rPr>
          <w:i/>
          <w:iCs/>
          <w:rtl/>
        </w:rPr>
        <w:t>(توقيع)</w:t>
      </w:r>
      <w:r>
        <w:rPr>
          <w:rtl/>
        </w:rPr>
        <w:t xml:space="preserve"> فيرين </w:t>
      </w:r>
      <w:proofErr w:type="spellStart"/>
      <w:r w:rsidRPr="00220F69">
        <w:rPr>
          <w:b/>
          <w:bCs/>
          <w:rtl/>
        </w:rPr>
        <w:t>شيبرد</w:t>
      </w:r>
      <w:proofErr w:type="spellEnd"/>
      <w:r w:rsidR="00E5064D">
        <w:rPr>
          <w:rtl/>
        </w:rPr>
        <w:br/>
      </w:r>
      <w:r>
        <w:rPr>
          <w:rtl/>
        </w:rPr>
        <w:t>رئيسة لجنة القضاء على التمييز العنصري</w:t>
      </w:r>
    </w:p>
    <w:p w14:paraId="44C9BECA" w14:textId="36BC692A" w:rsidR="003930F7" w:rsidRDefault="003930F7" w:rsidP="00E5064D">
      <w:pPr>
        <w:pStyle w:val="SingleTxtGA"/>
        <w:jc w:val="left"/>
        <w:rPr>
          <w:rtl/>
        </w:rPr>
      </w:pPr>
      <w:r>
        <w:rPr>
          <w:rtl/>
        </w:rPr>
        <w:t xml:space="preserve">سعادة السيد أنطونيو </w:t>
      </w:r>
      <w:proofErr w:type="spellStart"/>
      <w:r>
        <w:rPr>
          <w:rtl/>
        </w:rPr>
        <w:t>غوتيريش</w:t>
      </w:r>
      <w:proofErr w:type="spellEnd"/>
      <w:r w:rsidR="00E5064D">
        <w:rPr>
          <w:rtl/>
        </w:rPr>
        <w:br/>
      </w:r>
      <w:r>
        <w:rPr>
          <w:rtl/>
        </w:rPr>
        <w:t>الأمين العام للأمم المتحدة</w:t>
      </w:r>
      <w:r w:rsidR="00E5064D">
        <w:rPr>
          <w:rtl/>
        </w:rPr>
        <w:br/>
      </w:r>
      <w:r>
        <w:rPr>
          <w:rtl/>
        </w:rPr>
        <w:t>نيويورك</w:t>
      </w:r>
    </w:p>
    <w:p w14:paraId="4549E186" w14:textId="77777777" w:rsidR="00E5064D" w:rsidRPr="00220F69" w:rsidRDefault="00E5064D">
      <w:pPr>
        <w:bidi w:val="0"/>
        <w:spacing w:after="200" w:line="276" w:lineRule="auto"/>
        <w:jc w:val="left"/>
        <w:rPr>
          <w:b/>
          <w:bCs/>
          <w:sz w:val="30"/>
          <w:szCs w:val="30"/>
          <w:rtl/>
          <w:lang w:val="en-GB"/>
        </w:rPr>
      </w:pPr>
      <w:r w:rsidRPr="00220F69">
        <w:br w:type="page"/>
      </w:r>
    </w:p>
    <w:p w14:paraId="0AA92B72" w14:textId="505AC524" w:rsidR="003930F7" w:rsidRPr="00220F69" w:rsidRDefault="00087739" w:rsidP="00E5064D">
      <w:pPr>
        <w:pStyle w:val="HChGA"/>
        <w:spacing w:before="120"/>
        <w:rPr>
          <w:rtl/>
        </w:rPr>
      </w:pPr>
      <w:r w:rsidRPr="00220F69">
        <w:rPr>
          <w:rtl/>
        </w:rPr>
        <w:lastRenderedPageBreak/>
        <w:tab/>
      </w:r>
      <w:bookmarkStart w:id="9" w:name="_Toc145366002"/>
      <w:r w:rsidR="003930F7" w:rsidRPr="00220F69">
        <w:rPr>
          <w:rtl/>
        </w:rPr>
        <w:t>أولا</w:t>
      </w:r>
      <w:r w:rsidRPr="00220F69">
        <w:rPr>
          <w:rFonts w:hint="cs"/>
          <w:rtl/>
        </w:rPr>
        <w:t>ً</w:t>
      </w:r>
      <w:r w:rsidR="003930F7" w:rsidRPr="00220F69">
        <w:rPr>
          <w:rtl/>
        </w:rPr>
        <w:t>-</w:t>
      </w:r>
      <w:r w:rsidR="003930F7" w:rsidRPr="00220F69">
        <w:rPr>
          <w:rtl/>
        </w:rPr>
        <w:tab/>
        <w:t>المسائل التنظيمية والمسائل ذات الصلة</w:t>
      </w:r>
      <w:bookmarkEnd w:id="9"/>
    </w:p>
    <w:p w14:paraId="16F462A6" w14:textId="507D9210" w:rsidR="003930F7" w:rsidRPr="00220F69" w:rsidRDefault="00087739" w:rsidP="00087739">
      <w:pPr>
        <w:pStyle w:val="H1GA"/>
        <w:rPr>
          <w:rtl/>
        </w:rPr>
      </w:pPr>
      <w:r w:rsidRPr="00220F69">
        <w:rPr>
          <w:rtl/>
        </w:rPr>
        <w:tab/>
      </w:r>
      <w:bookmarkStart w:id="10" w:name="_Toc145366003"/>
      <w:r w:rsidR="003930F7" w:rsidRPr="00220F69">
        <w:rPr>
          <w:rtl/>
        </w:rPr>
        <w:t>ألف-</w:t>
      </w:r>
      <w:r w:rsidRPr="00220F69">
        <w:rPr>
          <w:rtl/>
        </w:rPr>
        <w:tab/>
      </w:r>
      <w:r w:rsidR="003930F7" w:rsidRPr="00220F69">
        <w:rPr>
          <w:rtl/>
        </w:rPr>
        <w:t>الدول الأطراف في الاتفاقية الدولية للقضاء على جميع أشكال التمييز العنصري</w:t>
      </w:r>
      <w:bookmarkEnd w:id="10"/>
    </w:p>
    <w:p w14:paraId="3879308E" w14:textId="3D153A60" w:rsidR="003930F7" w:rsidRDefault="003930F7" w:rsidP="003930F7">
      <w:pPr>
        <w:pStyle w:val="SingleTxtGA"/>
        <w:rPr>
          <w:rtl/>
        </w:rPr>
      </w:pPr>
      <w:r w:rsidRPr="00220F69">
        <w:rPr>
          <w:rtl/>
        </w:rPr>
        <w:t>1</w:t>
      </w:r>
      <w:r>
        <w:rPr>
          <w:rtl/>
        </w:rPr>
        <w:t>-</w:t>
      </w:r>
      <w:r>
        <w:rPr>
          <w:rtl/>
        </w:rPr>
        <w:tab/>
      </w:r>
      <w:r w:rsidRPr="0064077D">
        <w:rPr>
          <w:spacing w:val="-2"/>
          <w:rtl/>
        </w:rPr>
        <w:t xml:space="preserve">في </w:t>
      </w:r>
      <w:r w:rsidRPr="00220F69">
        <w:rPr>
          <w:spacing w:val="-2"/>
          <w:rtl/>
        </w:rPr>
        <w:t>28</w:t>
      </w:r>
      <w:r w:rsidRPr="0064077D">
        <w:rPr>
          <w:spacing w:val="-2"/>
          <w:rtl/>
        </w:rPr>
        <w:t xml:space="preserve"> نيسان/أبريل </w:t>
      </w:r>
      <w:r w:rsidRPr="00220F69">
        <w:rPr>
          <w:spacing w:val="-2"/>
          <w:rtl/>
        </w:rPr>
        <w:t>2023</w:t>
      </w:r>
      <w:r w:rsidRPr="0064077D">
        <w:rPr>
          <w:spacing w:val="-2"/>
          <w:rtl/>
        </w:rPr>
        <w:t xml:space="preserve">، وهو تاريخ اختتام الدورة </w:t>
      </w:r>
      <w:r w:rsidRPr="00220F69">
        <w:rPr>
          <w:spacing w:val="-2"/>
          <w:rtl/>
        </w:rPr>
        <w:t>109</w:t>
      </w:r>
      <w:r w:rsidRPr="0064077D">
        <w:rPr>
          <w:spacing w:val="-2"/>
          <w:rtl/>
        </w:rPr>
        <w:t xml:space="preserve"> للجنة القضاء على التمييز العنصري، </w:t>
      </w:r>
      <w:r>
        <w:rPr>
          <w:rtl/>
        </w:rPr>
        <w:t xml:space="preserve">بلغ عدد الدول الأطراف في الاتفاقية الدولية للقضاء على جميع أشكال التمييز العنصري </w:t>
      </w:r>
      <w:r w:rsidRPr="00220F69">
        <w:rPr>
          <w:rtl/>
        </w:rPr>
        <w:t>182</w:t>
      </w:r>
      <w:r>
        <w:rPr>
          <w:rtl/>
        </w:rPr>
        <w:t xml:space="preserve"> دولة، وهي</w:t>
      </w:r>
      <w:r w:rsidR="0064077D">
        <w:rPr>
          <w:rFonts w:hint="cs"/>
          <w:rtl/>
        </w:rPr>
        <w:t> </w:t>
      </w:r>
      <w:r>
        <w:rPr>
          <w:rtl/>
        </w:rPr>
        <w:t xml:space="preserve">الاتفاقية التي اعتمدتها الجمعية العامة في قرارها </w:t>
      </w:r>
      <w:r w:rsidRPr="00220F69">
        <w:rPr>
          <w:rtl/>
        </w:rPr>
        <w:t>2106</w:t>
      </w:r>
      <w:r>
        <w:rPr>
          <w:rtl/>
        </w:rPr>
        <w:t xml:space="preserve"> ألف (د-</w:t>
      </w:r>
      <w:r w:rsidRPr="00220F69">
        <w:rPr>
          <w:rtl/>
        </w:rPr>
        <w:t>2</w:t>
      </w:r>
      <w:r w:rsidR="001251E6" w:rsidRPr="00220F69">
        <w:rPr>
          <w:rtl/>
        </w:rPr>
        <w:t>0</w:t>
      </w:r>
      <w:r w:rsidR="001251E6" w:rsidRPr="001251E6">
        <w:rPr>
          <w:rtl/>
        </w:rPr>
        <w:t xml:space="preserve">) </w:t>
      </w:r>
      <w:r>
        <w:rPr>
          <w:rtl/>
        </w:rPr>
        <w:t xml:space="preserve">المؤرخ </w:t>
      </w:r>
      <w:r w:rsidRPr="00220F69">
        <w:rPr>
          <w:rtl/>
        </w:rPr>
        <w:t>21</w:t>
      </w:r>
      <w:r>
        <w:rPr>
          <w:rtl/>
        </w:rPr>
        <w:t xml:space="preserve"> كانون الأول/</w:t>
      </w:r>
      <w:r w:rsidR="0064077D">
        <w:rPr>
          <w:rFonts w:hint="cs"/>
          <w:rtl/>
        </w:rPr>
        <w:t xml:space="preserve"> </w:t>
      </w:r>
      <w:r w:rsidRPr="007C0E99">
        <w:rPr>
          <w:spacing w:val="4"/>
          <w:rtl/>
        </w:rPr>
        <w:t xml:space="preserve">ديسمبر </w:t>
      </w:r>
      <w:r w:rsidRPr="00220F69">
        <w:rPr>
          <w:spacing w:val="4"/>
          <w:rtl/>
        </w:rPr>
        <w:t>1965</w:t>
      </w:r>
      <w:r w:rsidRPr="007C0E99">
        <w:rPr>
          <w:spacing w:val="4"/>
          <w:rtl/>
        </w:rPr>
        <w:t xml:space="preserve"> والتي فُتح باب توقيعها والتصديق عليها في نيويورك في </w:t>
      </w:r>
      <w:r w:rsidRPr="00220F69">
        <w:rPr>
          <w:spacing w:val="4"/>
          <w:rtl/>
        </w:rPr>
        <w:t>7</w:t>
      </w:r>
      <w:r w:rsidRPr="007C0E99">
        <w:rPr>
          <w:spacing w:val="4"/>
          <w:rtl/>
        </w:rPr>
        <w:t xml:space="preserve"> آذار/مارس </w:t>
      </w:r>
      <w:r w:rsidRPr="00220F69">
        <w:rPr>
          <w:spacing w:val="4"/>
          <w:rtl/>
        </w:rPr>
        <w:t>196</w:t>
      </w:r>
      <w:r w:rsidR="001251E6" w:rsidRPr="00220F69">
        <w:rPr>
          <w:spacing w:val="4"/>
          <w:rtl/>
        </w:rPr>
        <w:t>6</w:t>
      </w:r>
      <w:r w:rsidR="001251E6" w:rsidRPr="001251E6">
        <w:rPr>
          <w:rtl/>
        </w:rPr>
        <w:t xml:space="preserve">. </w:t>
      </w:r>
      <w:r>
        <w:rPr>
          <w:rtl/>
        </w:rPr>
        <w:t>ودخلت</w:t>
      </w:r>
      <w:r w:rsidR="0064077D">
        <w:rPr>
          <w:rFonts w:hint="cs"/>
          <w:rtl/>
        </w:rPr>
        <w:t> </w:t>
      </w:r>
      <w:r>
        <w:rPr>
          <w:rtl/>
        </w:rPr>
        <w:t xml:space="preserve">الاتفاقية حيز النفاذ في </w:t>
      </w:r>
      <w:r w:rsidRPr="00220F69">
        <w:rPr>
          <w:rtl/>
        </w:rPr>
        <w:t>4</w:t>
      </w:r>
      <w:r>
        <w:rPr>
          <w:rtl/>
        </w:rPr>
        <w:t xml:space="preserve"> كانون الثاني/يناير </w:t>
      </w:r>
      <w:r w:rsidRPr="00220F69">
        <w:rPr>
          <w:rtl/>
        </w:rPr>
        <w:t>1969</w:t>
      </w:r>
      <w:r>
        <w:rPr>
          <w:rtl/>
        </w:rPr>
        <w:t xml:space="preserve"> وفقاً لأحكام المادة </w:t>
      </w:r>
      <w:r w:rsidRPr="00220F69">
        <w:rPr>
          <w:rtl/>
        </w:rPr>
        <w:t>19</w:t>
      </w:r>
      <w:r>
        <w:rPr>
          <w:rtl/>
        </w:rPr>
        <w:t xml:space="preserve"> منها.</w:t>
      </w:r>
    </w:p>
    <w:p w14:paraId="1C487E8C" w14:textId="36924DFD" w:rsidR="003930F7" w:rsidRDefault="003930F7" w:rsidP="003930F7">
      <w:pPr>
        <w:pStyle w:val="SingleTxtGA"/>
        <w:rPr>
          <w:rtl/>
        </w:rPr>
      </w:pPr>
      <w:r w:rsidRPr="00220F69">
        <w:rPr>
          <w:rtl/>
        </w:rPr>
        <w:t>2</w:t>
      </w:r>
      <w:r>
        <w:rPr>
          <w:rtl/>
        </w:rPr>
        <w:t>-</w:t>
      </w:r>
      <w:r>
        <w:rPr>
          <w:rtl/>
        </w:rPr>
        <w:tab/>
        <w:t xml:space="preserve">وفي التاريخ نفسه، كانت </w:t>
      </w:r>
      <w:r w:rsidRPr="00220F69">
        <w:rPr>
          <w:rtl/>
        </w:rPr>
        <w:t>59</w:t>
      </w:r>
      <w:r>
        <w:rPr>
          <w:rtl/>
        </w:rPr>
        <w:t xml:space="preserve"> دولةً طرفاً في الاتفاقية قد أصدرت إعلاناً بموجب المادة </w:t>
      </w:r>
      <w:r w:rsidRPr="00220F69">
        <w:rPr>
          <w:rtl/>
        </w:rPr>
        <w:t>14</w:t>
      </w:r>
      <w:r>
        <w:rPr>
          <w:rtl/>
        </w:rPr>
        <w:t>(</w:t>
      </w:r>
      <w:r w:rsidR="001251E6" w:rsidRPr="00220F69">
        <w:rPr>
          <w:rtl/>
        </w:rPr>
        <w:t>1</w:t>
      </w:r>
      <w:r w:rsidR="001251E6" w:rsidRPr="001251E6">
        <w:rPr>
          <w:rtl/>
        </w:rPr>
        <w:t xml:space="preserve">) </w:t>
      </w:r>
      <w:r w:rsidRPr="0064077D">
        <w:rPr>
          <w:spacing w:val="-2"/>
          <w:rtl/>
        </w:rPr>
        <w:t>من الاتفاقية يعترف باختصاص اللجنة في استلام ودراسة البلاغات المقدمة من أفراد أو من مجموعات أفراد</w:t>
      </w:r>
      <w:r>
        <w:rPr>
          <w:rtl/>
        </w:rPr>
        <w:t xml:space="preserve"> يدّعون أنهم ضحايا انتهاك الدولة الطرف المعنية أي حق من الحقوق المنصوص عليها في الاتفاقية.</w:t>
      </w:r>
    </w:p>
    <w:p w14:paraId="64E20E62" w14:textId="701E25E9" w:rsidR="001251E6" w:rsidRPr="001251E6" w:rsidRDefault="003930F7" w:rsidP="003930F7">
      <w:pPr>
        <w:pStyle w:val="SingleTxtGA"/>
        <w:rPr>
          <w:rtl/>
        </w:rPr>
      </w:pPr>
      <w:r w:rsidRPr="00220F69">
        <w:rPr>
          <w:rtl/>
        </w:rPr>
        <w:t>3</w:t>
      </w:r>
      <w:r>
        <w:rPr>
          <w:rtl/>
        </w:rPr>
        <w:t>-</w:t>
      </w:r>
      <w:r>
        <w:rPr>
          <w:rtl/>
        </w:rPr>
        <w:tab/>
        <w:t xml:space="preserve">وقبلت </w:t>
      </w:r>
      <w:r w:rsidRPr="00220F69">
        <w:rPr>
          <w:rtl/>
        </w:rPr>
        <w:t>53</w:t>
      </w:r>
      <w:r>
        <w:rPr>
          <w:rtl/>
        </w:rPr>
        <w:t xml:space="preserve"> دولة طرفاً التعديل المرتبط بتمويل أنشطة اللجنة الذي أُدخل على الفقرة </w:t>
      </w:r>
      <w:r w:rsidRPr="00220F69">
        <w:rPr>
          <w:rtl/>
        </w:rPr>
        <w:t>6</w:t>
      </w:r>
      <w:r>
        <w:rPr>
          <w:rtl/>
        </w:rPr>
        <w:t xml:space="preserve"> من المادة</w:t>
      </w:r>
      <w:r w:rsidR="00E5064D">
        <w:rPr>
          <w:rFonts w:hint="cs"/>
          <w:rtl/>
        </w:rPr>
        <w:t> </w:t>
      </w:r>
      <w:r w:rsidRPr="00220F69">
        <w:rPr>
          <w:rtl/>
        </w:rPr>
        <w:t>8</w:t>
      </w:r>
      <w:r>
        <w:rPr>
          <w:rtl/>
        </w:rPr>
        <w:t xml:space="preserve"> من الاتفاقية والذي اعتُمد في </w:t>
      </w:r>
      <w:r w:rsidRPr="00220F69">
        <w:rPr>
          <w:rtl/>
        </w:rPr>
        <w:t>15</w:t>
      </w:r>
      <w:r>
        <w:rPr>
          <w:rtl/>
        </w:rPr>
        <w:t xml:space="preserve"> كانون الثاني/يناير </w:t>
      </w:r>
      <w:r w:rsidRPr="00220F69">
        <w:rPr>
          <w:rtl/>
        </w:rPr>
        <w:t>1992</w:t>
      </w:r>
      <w:r>
        <w:rPr>
          <w:rtl/>
        </w:rPr>
        <w:t xml:space="preserve"> أثناء اجتماع الدول الأطراف الرابع عشر وأيدته الجمعية العامة بمقتضى قرارها </w:t>
      </w:r>
      <w:r w:rsidR="0064077D" w:rsidRPr="00220F69">
        <w:rPr>
          <w:rtl/>
        </w:rPr>
        <w:t>47/111</w:t>
      </w:r>
      <w:r>
        <w:rPr>
          <w:rtl/>
        </w:rPr>
        <w:t xml:space="preserve"> المؤرخ </w:t>
      </w:r>
      <w:r w:rsidRPr="00220F69">
        <w:rPr>
          <w:rtl/>
        </w:rPr>
        <w:t>16</w:t>
      </w:r>
      <w:r>
        <w:rPr>
          <w:rtl/>
        </w:rPr>
        <w:t xml:space="preserve"> كانون الأول/ديسمبر </w:t>
      </w:r>
      <w:r w:rsidRPr="00220F69">
        <w:rPr>
          <w:rtl/>
        </w:rPr>
        <w:t>199</w:t>
      </w:r>
      <w:r w:rsidR="001251E6" w:rsidRPr="00220F69">
        <w:rPr>
          <w:rtl/>
        </w:rPr>
        <w:t>2</w:t>
      </w:r>
      <w:r w:rsidR="001251E6" w:rsidRPr="001251E6">
        <w:rPr>
          <w:rtl/>
        </w:rPr>
        <w:t>.</w:t>
      </w:r>
    </w:p>
    <w:p w14:paraId="0B463A6A" w14:textId="28944CC1" w:rsidR="001251E6" w:rsidRPr="001251E6" w:rsidRDefault="003930F7" w:rsidP="003930F7">
      <w:pPr>
        <w:pStyle w:val="SingleTxtGA"/>
        <w:rPr>
          <w:rtl/>
        </w:rPr>
      </w:pPr>
      <w:r w:rsidRPr="00220F69">
        <w:rPr>
          <w:rtl/>
        </w:rPr>
        <w:t>4</w:t>
      </w:r>
      <w:r>
        <w:rPr>
          <w:rtl/>
        </w:rPr>
        <w:t>-</w:t>
      </w:r>
      <w:r>
        <w:rPr>
          <w:rtl/>
        </w:rPr>
        <w:tab/>
      </w:r>
      <w:r w:rsidRPr="00E5064D">
        <w:rPr>
          <w:spacing w:val="-2"/>
          <w:rtl/>
        </w:rPr>
        <w:t xml:space="preserve">ويمكن الاطلاع على قوائم الدول الأطراف التي أصدرت الإعلان المنصوص عليه في المادة </w:t>
      </w:r>
      <w:r w:rsidRPr="00220F69">
        <w:rPr>
          <w:spacing w:val="-2"/>
          <w:rtl/>
        </w:rPr>
        <w:t>14</w:t>
      </w:r>
      <w:r w:rsidRPr="00E5064D">
        <w:rPr>
          <w:spacing w:val="-2"/>
          <w:rtl/>
        </w:rPr>
        <w:t xml:space="preserve"> والدول</w:t>
      </w:r>
      <w:r>
        <w:rPr>
          <w:rtl/>
        </w:rPr>
        <w:t xml:space="preserve"> الأطراف التي قبلت التعديل الذي أدخل على المادة </w:t>
      </w:r>
      <w:r w:rsidRPr="00220F69">
        <w:rPr>
          <w:rtl/>
        </w:rPr>
        <w:t>8</w:t>
      </w:r>
      <w:r>
        <w:rPr>
          <w:rtl/>
        </w:rPr>
        <w:t>(</w:t>
      </w:r>
      <w:r w:rsidR="001251E6" w:rsidRPr="00220F69">
        <w:rPr>
          <w:rtl/>
        </w:rPr>
        <w:t>6</w:t>
      </w:r>
      <w:r w:rsidR="001251E6" w:rsidRPr="001251E6">
        <w:rPr>
          <w:rtl/>
        </w:rPr>
        <w:t xml:space="preserve">) </w:t>
      </w:r>
      <w:r>
        <w:rPr>
          <w:rtl/>
        </w:rPr>
        <w:t>من الاتفاقية على موقع مجموعة معاهدات الأمم المتحدة الشبكي</w:t>
      </w:r>
      <w:r w:rsidR="001251E6" w:rsidRPr="00220F69">
        <w:rPr>
          <w:rStyle w:val="FootnoteReference"/>
          <w:szCs w:val="22"/>
          <w:rtl/>
        </w:rPr>
        <w:t>(</w:t>
      </w:r>
      <w:r w:rsidR="001251E6" w:rsidRPr="00220F69">
        <w:rPr>
          <w:rStyle w:val="FootnoteReference"/>
          <w:szCs w:val="22"/>
          <w:lang w:val="en-US"/>
        </w:rPr>
        <w:footnoteReference w:id="1"/>
      </w:r>
      <w:r w:rsidR="001251E6" w:rsidRPr="007C0E99">
        <w:rPr>
          <w:vertAlign w:val="superscript"/>
          <w:rtl/>
        </w:rPr>
        <w:t>)</w:t>
      </w:r>
      <w:r w:rsidR="001251E6" w:rsidRPr="001251E6">
        <w:rPr>
          <w:rtl/>
        </w:rPr>
        <w:t>.</w:t>
      </w:r>
    </w:p>
    <w:p w14:paraId="4EED47A2" w14:textId="203BAFB4" w:rsidR="008454B5" w:rsidRPr="00220F69" w:rsidRDefault="00F04669" w:rsidP="00F04669">
      <w:pPr>
        <w:pStyle w:val="H1GA"/>
        <w:rPr>
          <w:rtl/>
        </w:rPr>
      </w:pPr>
      <w:r w:rsidRPr="00220F69">
        <w:rPr>
          <w:rtl/>
        </w:rPr>
        <w:tab/>
      </w:r>
      <w:bookmarkStart w:id="11" w:name="_Toc145366004"/>
      <w:r w:rsidR="008454B5" w:rsidRPr="00220F69">
        <w:rPr>
          <w:rtl/>
        </w:rPr>
        <w:t>باء-</w:t>
      </w:r>
      <w:r w:rsidR="008454B5" w:rsidRPr="00220F69">
        <w:rPr>
          <w:rtl/>
        </w:rPr>
        <w:tab/>
        <w:t>الدورات وجداول الأعمال</w:t>
      </w:r>
      <w:bookmarkEnd w:id="11"/>
    </w:p>
    <w:p w14:paraId="7FE1E2B2" w14:textId="59C7797A" w:rsidR="008454B5" w:rsidRDefault="008454B5" w:rsidP="003930F7">
      <w:pPr>
        <w:pStyle w:val="SingleTxtGA"/>
        <w:rPr>
          <w:rtl/>
        </w:rPr>
      </w:pPr>
      <w:r w:rsidRPr="00220F69">
        <w:rPr>
          <w:rtl/>
        </w:rPr>
        <w:t>5</w:t>
      </w:r>
      <w:r>
        <w:rPr>
          <w:rtl/>
        </w:rPr>
        <w:t>-</w:t>
      </w:r>
      <w:r>
        <w:rPr>
          <w:rtl/>
        </w:rPr>
        <w:tab/>
        <w:t xml:space="preserve">عقدت اللجنة ثلاث دورات خلال الفترة قيد الاستعراض. فقد عُقدت الدورة </w:t>
      </w:r>
      <w:r w:rsidRPr="00220F69">
        <w:rPr>
          <w:rtl/>
        </w:rPr>
        <w:t>107</w:t>
      </w:r>
      <w:r>
        <w:rPr>
          <w:rtl/>
        </w:rPr>
        <w:t xml:space="preserve"> (</w:t>
      </w:r>
      <w:r w:rsidRPr="00E5064D">
        <w:rPr>
          <w:spacing w:val="-2"/>
          <w:rtl/>
        </w:rPr>
        <w:t>الجلسات</w:t>
      </w:r>
      <w:r w:rsidR="00E5064D" w:rsidRPr="00E5064D">
        <w:rPr>
          <w:rFonts w:hint="cs"/>
          <w:spacing w:val="-2"/>
          <w:rtl/>
        </w:rPr>
        <w:t> </w:t>
      </w:r>
      <w:r w:rsidRPr="00220F69">
        <w:rPr>
          <w:spacing w:val="-2"/>
          <w:rtl/>
        </w:rPr>
        <w:t>2892</w:t>
      </w:r>
      <w:r w:rsidRPr="00E5064D">
        <w:rPr>
          <w:spacing w:val="-2"/>
          <w:rtl/>
        </w:rPr>
        <w:t>-</w:t>
      </w:r>
      <w:r w:rsidRPr="00220F69">
        <w:rPr>
          <w:spacing w:val="-2"/>
          <w:rtl/>
        </w:rPr>
        <w:t>292</w:t>
      </w:r>
      <w:r w:rsidR="001251E6" w:rsidRPr="00220F69">
        <w:rPr>
          <w:spacing w:val="-2"/>
          <w:rtl/>
        </w:rPr>
        <w:t>5</w:t>
      </w:r>
      <w:r w:rsidR="001251E6" w:rsidRPr="001251E6">
        <w:rPr>
          <w:spacing w:val="-2"/>
          <w:rtl/>
        </w:rPr>
        <w:t xml:space="preserve">) </w:t>
      </w:r>
      <w:r w:rsidRPr="00E5064D">
        <w:rPr>
          <w:spacing w:val="-2"/>
          <w:rtl/>
        </w:rPr>
        <w:t xml:space="preserve">والدورة </w:t>
      </w:r>
      <w:r w:rsidRPr="00220F69">
        <w:rPr>
          <w:spacing w:val="-2"/>
          <w:rtl/>
        </w:rPr>
        <w:t>108</w:t>
      </w:r>
      <w:r w:rsidRPr="00E5064D">
        <w:rPr>
          <w:spacing w:val="-2"/>
          <w:rtl/>
        </w:rPr>
        <w:t xml:space="preserve"> (الجلسات </w:t>
      </w:r>
      <w:r w:rsidRPr="00220F69">
        <w:rPr>
          <w:spacing w:val="-2"/>
          <w:rtl/>
        </w:rPr>
        <w:t>2926</w:t>
      </w:r>
      <w:r w:rsidRPr="00E5064D">
        <w:rPr>
          <w:spacing w:val="-2"/>
          <w:rtl/>
        </w:rPr>
        <w:t>-</w:t>
      </w:r>
      <w:r w:rsidRPr="00220F69">
        <w:rPr>
          <w:spacing w:val="-2"/>
          <w:rtl/>
        </w:rPr>
        <w:t>295</w:t>
      </w:r>
      <w:r w:rsidR="001251E6" w:rsidRPr="00220F69">
        <w:rPr>
          <w:spacing w:val="-2"/>
          <w:rtl/>
        </w:rPr>
        <w:t>5</w:t>
      </w:r>
      <w:r w:rsidR="001251E6" w:rsidRPr="001251E6">
        <w:rPr>
          <w:spacing w:val="-2"/>
          <w:rtl/>
        </w:rPr>
        <w:t xml:space="preserve">) </w:t>
      </w:r>
      <w:r w:rsidRPr="00E5064D">
        <w:rPr>
          <w:spacing w:val="-2"/>
          <w:rtl/>
        </w:rPr>
        <w:t xml:space="preserve">والدورة </w:t>
      </w:r>
      <w:r w:rsidRPr="00220F69">
        <w:rPr>
          <w:spacing w:val="-2"/>
          <w:rtl/>
        </w:rPr>
        <w:t>109</w:t>
      </w:r>
      <w:r w:rsidRPr="00E5064D">
        <w:rPr>
          <w:spacing w:val="-2"/>
          <w:rtl/>
        </w:rPr>
        <w:t xml:space="preserve"> (الجلسات </w:t>
      </w:r>
      <w:r w:rsidRPr="00220F69">
        <w:rPr>
          <w:spacing w:val="-2"/>
          <w:rtl/>
        </w:rPr>
        <w:t>2956</w:t>
      </w:r>
      <w:r w:rsidRPr="00E5064D">
        <w:rPr>
          <w:spacing w:val="-2"/>
          <w:rtl/>
        </w:rPr>
        <w:t>-</w:t>
      </w:r>
      <w:r w:rsidRPr="00220F69">
        <w:rPr>
          <w:spacing w:val="-2"/>
          <w:rtl/>
        </w:rPr>
        <w:t>298</w:t>
      </w:r>
      <w:r w:rsidR="001251E6" w:rsidRPr="00220F69">
        <w:rPr>
          <w:spacing w:val="-2"/>
          <w:rtl/>
        </w:rPr>
        <w:t>1</w:t>
      </w:r>
      <w:r w:rsidR="001251E6" w:rsidRPr="001251E6">
        <w:rPr>
          <w:spacing w:val="-2"/>
          <w:rtl/>
        </w:rPr>
        <w:t>)</w:t>
      </w:r>
      <w:r w:rsidR="001251E6" w:rsidRPr="001251E6">
        <w:rPr>
          <w:rtl/>
        </w:rPr>
        <w:t xml:space="preserve"> </w:t>
      </w:r>
      <w:r>
        <w:rPr>
          <w:rtl/>
        </w:rPr>
        <w:t xml:space="preserve">في الفترة من </w:t>
      </w:r>
      <w:r w:rsidRPr="00220F69">
        <w:rPr>
          <w:rtl/>
        </w:rPr>
        <w:t>8</w:t>
      </w:r>
      <w:r>
        <w:rPr>
          <w:rtl/>
        </w:rPr>
        <w:t xml:space="preserve"> إلى </w:t>
      </w:r>
      <w:r w:rsidRPr="00220F69">
        <w:rPr>
          <w:rtl/>
        </w:rPr>
        <w:t>30</w:t>
      </w:r>
      <w:r>
        <w:rPr>
          <w:rtl/>
        </w:rPr>
        <w:t xml:space="preserve"> آب/أغسطس </w:t>
      </w:r>
      <w:r w:rsidRPr="00220F69">
        <w:rPr>
          <w:rtl/>
        </w:rPr>
        <w:t>2022</w:t>
      </w:r>
      <w:r>
        <w:rPr>
          <w:rtl/>
        </w:rPr>
        <w:t xml:space="preserve"> ومن </w:t>
      </w:r>
      <w:r w:rsidRPr="00220F69">
        <w:rPr>
          <w:rtl/>
        </w:rPr>
        <w:t>14</w:t>
      </w:r>
      <w:r>
        <w:rPr>
          <w:rtl/>
        </w:rPr>
        <w:t xml:space="preserve"> تشرين الثاني/نوفمبر إلى </w:t>
      </w:r>
      <w:r w:rsidRPr="00220F69">
        <w:rPr>
          <w:rtl/>
        </w:rPr>
        <w:t>2</w:t>
      </w:r>
      <w:r>
        <w:rPr>
          <w:rtl/>
        </w:rPr>
        <w:t xml:space="preserve"> كانون الأول/</w:t>
      </w:r>
      <w:r w:rsidR="00DC40CE">
        <w:rPr>
          <w:rFonts w:hint="cs"/>
          <w:rtl/>
        </w:rPr>
        <w:t xml:space="preserve">   </w:t>
      </w:r>
      <w:r w:rsidR="00E5064D">
        <w:rPr>
          <w:rFonts w:hint="cs"/>
          <w:rtl/>
        </w:rPr>
        <w:t xml:space="preserve"> </w:t>
      </w:r>
      <w:r>
        <w:rPr>
          <w:rtl/>
        </w:rPr>
        <w:t xml:space="preserve">ديسمبر </w:t>
      </w:r>
      <w:r w:rsidRPr="00220F69">
        <w:rPr>
          <w:rtl/>
        </w:rPr>
        <w:t>2022</w:t>
      </w:r>
      <w:r>
        <w:rPr>
          <w:rtl/>
        </w:rPr>
        <w:t xml:space="preserve"> ومن </w:t>
      </w:r>
      <w:r w:rsidRPr="00220F69">
        <w:rPr>
          <w:rtl/>
        </w:rPr>
        <w:t>11</w:t>
      </w:r>
      <w:r>
        <w:rPr>
          <w:rtl/>
        </w:rPr>
        <w:t xml:space="preserve"> إلى </w:t>
      </w:r>
      <w:r w:rsidRPr="00220F69">
        <w:rPr>
          <w:rtl/>
        </w:rPr>
        <w:t>28</w:t>
      </w:r>
      <w:r>
        <w:rPr>
          <w:rtl/>
        </w:rPr>
        <w:t xml:space="preserve"> نيسان/أبريل </w:t>
      </w:r>
      <w:r w:rsidRPr="00220F69">
        <w:rPr>
          <w:rtl/>
        </w:rPr>
        <w:t>2023</w:t>
      </w:r>
      <w:r>
        <w:rPr>
          <w:rtl/>
        </w:rPr>
        <w:t xml:space="preserve"> على التوالي.</w:t>
      </w:r>
      <w:r w:rsidR="00211BE1">
        <w:rPr>
          <w:rFonts w:hint="cs"/>
          <w:rtl/>
        </w:rPr>
        <w:t xml:space="preserve"> </w:t>
      </w:r>
    </w:p>
    <w:p w14:paraId="65687FC3" w14:textId="68185170" w:rsidR="001251E6" w:rsidRPr="001251E6" w:rsidRDefault="008454B5" w:rsidP="001251E6">
      <w:pPr>
        <w:pStyle w:val="SingleTxtGA"/>
        <w:rPr>
          <w:rtl/>
        </w:rPr>
      </w:pPr>
      <w:r w:rsidRPr="00220F69">
        <w:rPr>
          <w:rtl/>
        </w:rPr>
        <w:t>6</w:t>
      </w:r>
      <w:r>
        <w:rPr>
          <w:rtl/>
        </w:rPr>
        <w:t>-</w:t>
      </w:r>
      <w:r>
        <w:rPr>
          <w:rtl/>
        </w:rPr>
        <w:tab/>
        <w:t xml:space="preserve">واعتمدت اللجنة جداول الأعمال المؤقتة للدورات </w:t>
      </w:r>
      <w:r w:rsidRPr="00220F69">
        <w:rPr>
          <w:rtl/>
        </w:rPr>
        <w:t>107</w:t>
      </w:r>
      <w:r>
        <w:rPr>
          <w:rtl/>
        </w:rPr>
        <w:t xml:space="preserve"> و</w:t>
      </w:r>
      <w:r w:rsidRPr="00220F69">
        <w:rPr>
          <w:rtl/>
        </w:rPr>
        <w:t>108</w:t>
      </w:r>
      <w:r>
        <w:rPr>
          <w:rtl/>
        </w:rPr>
        <w:t xml:space="preserve"> و</w:t>
      </w:r>
      <w:r w:rsidRPr="00220F69">
        <w:rPr>
          <w:rtl/>
        </w:rPr>
        <w:t>109</w:t>
      </w:r>
      <w:r>
        <w:rPr>
          <w:rtl/>
        </w:rPr>
        <w:t xml:space="preserve"> (</w:t>
      </w:r>
      <w:hyperlink r:id="rId21" w:history="1">
        <w:r w:rsidRPr="001251E6">
          <w:rPr>
            <w:rStyle w:val="Hyperlink"/>
            <w:lang w:val="en-US"/>
          </w:rPr>
          <w:t>CERD/C/</w:t>
        </w:r>
        <w:r w:rsidRPr="00220F69">
          <w:rPr>
            <w:rStyle w:val="Hyperlink"/>
            <w:lang w:val="en-US"/>
          </w:rPr>
          <w:t>107</w:t>
        </w:r>
        <w:r w:rsidRPr="001251E6">
          <w:rPr>
            <w:rStyle w:val="Hyperlink"/>
            <w:lang w:val="en-US"/>
          </w:rPr>
          <w:t>/</w:t>
        </w:r>
        <w:r w:rsidRPr="00220F69">
          <w:rPr>
            <w:rStyle w:val="Hyperlink"/>
            <w:lang w:val="en-US"/>
          </w:rPr>
          <w:t>1</w:t>
        </w:r>
      </w:hyperlink>
      <w:r w:rsidR="001251E6">
        <w:rPr>
          <w:rtl/>
        </w:rPr>
        <w:t xml:space="preserve"> و</w:t>
      </w:r>
      <w:hyperlink r:id="rId22" w:history="1">
        <w:r w:rsidR="001251E6" w:rsidRPr="001251E6">
          <w:rPr>
            <w:rStyle w:val="Hyperlink"/>
            <w:lang w:val="en-US"/>
          </w:rPr>
          <w:t>C</w:t>
        </w:r>
        <w:r w:rsidRPr="001251E6">
          <w:rPr>
            <w:rStyle w:val="Hyperlink"/>
            <w:lang w:val="en-US"/>
          </w:rPr>
          <w:t>ERD/C/</w:t>
        </w:r>
        <w:r w:rsidRPr="00220F69">
          <w:rPr>
            <w:rStyle w:val="Hyperlink"/>
            <w:lang w:val="en-US"/>
          </w:rPr>
          <w:t>108</w:t>
        </w:r>
        <w:r w:rsidRPr="001251E6">
          <w:rPr>
            <w:rStyle w:val="Hyperlink"/>
            <w:lang w:val="en-US"/>
          </w:rPr>
          <w:t>/</w:t>
        </w:r>
        <w:r w:rsidRPr="00220F69">
          <w:rPr>
            <w:rStyle w:val="Hyperlink"/>
            <w:lang w:val="en-US"/>
          </w:rPr>
          <w:t>1</w:t>
        </w:r>
      </w:hyperlink>
      <w:r w:rsidR="001251E6">
        <w:rPr>
          <w:rtl/>
        </w:rPr>
        <w:t xml:space="preserve"> و</w:t>
      </w:r>
      <w:hyperlink r:id="rId23" w:history="1">
        <w:r w:rsidR="001251E6" w:rsidRPr="001251E6">
          <w:rPr>
            <w:rStyle w:val="Hyperlink"/>
            <w:lang w:val="en-US"/>
          </w:rPr>
          <w:t>C</w:t>
        </w:r>
        <w:r w:rsidRPr="001251E6">
          <w:rPr>
            <w:rStyle w:val="Hyperlink"/>
            <w:lang w:val="en-US"/>
          </w:rPr>
          <w:t>ERD/C/</w:t>
        </w:r>
        <w:r w:rsidRPr="00220F69">
          <w:rPr>
            <w:rStyle w:val="Hyperlink"/>
            <w:lang w:val="en-US"/>
          </w:rPr>
          <w:t>109</w:t>
        </w:r>
        <w:r w:rsidRPr="001251E6">
          <w:rPr>
            <w:rStyle w:val="Hyperlink"/>
            <w:lang w:val="en-US"/>
          </w:rPr>
          <w:t>/</w:t>
        </w:r>
        <w:r w:rsidR="001251E6" w:rsidRPr="00220F69">
          <w:rPr>
            <w:rStyle w:val="Hyperlink"/>
            <w:lang w:val="en-US"/>
          </w:rPr>
          <w:t>1</w:t>
        </w:r>
      </w:hyperlink>
      <w:r w:rsidR="001251E6" w:rsidRPr="001251E6">
        <w:rPr>
          <w:rtl/>
        </w:rPr>
        <w:t>).</w:t>
      </w:r>
    </w:p>
    <w:p w14:paraId="12B37CCD" w14:textId="74FA4C28" w:rsidR="00E5064D" w:rsidRPr="00220F69" w:rsidRDefault="00E5064D">
      <w:pPr>
        <w:bidi w:val="0"/>
        <w:spacing w:after="200" w:line="276" w:lineRule="auto"/>
        <w:jc w:val="left"/>
        <w:rPr>
          <w:b/>
          <w:bCs/>
          <w:sz w:val="26"/>
          <w:szCs w:val="26"/>
          <w:rtl/>
          <w:lang w:val="en-GB"/>
        </w:rPr>
      </w:pPr>
      <w:r w:rsidRPr="00220F69">
        <w:br w:type="page"/>
      </w:r>
    </w:p>
    <w:p w14:paraId="2645A51E" w14:textId="41C737C6" w:rsidR="008454B5" w:rsidRPr="00220F69" w:rsidRDefault="00087739" w:rsidP="00E5064D">
      <w:pPr>
        <w:pStyle w:val="H1GA"/>
        <w:spacing w:before="120"/>
        <w:rPr>
          <w:rtl/>
        </w:rPr>
      </w:pPr>
      <w:r w:rsidRPr="00220F69">
        <w:rPr>
          <w:rtl/>
        </w:rPr>
        <w:lastRenderedPageBreak/>
        <w:tab/>
      </w:r>
      <w:bookmarkStart w:id="12" w:name="_Toc145366005"/>
      <w:r w:rsidR="008454B5" w:rsidRPr="00220F69">
        <w:rPr>
          <w:rtl/>
        </w:rPr>
        <w:t>جيم-</w:t>
      </w:r>
      <w:r w:rsidR="008454B5" w:rsidRPr="00220F69">
        <w:rPr>
          <w:rtl/>
        </w:rPr>
        <w:tab/>
        <w:t>العضوية</w:t>
      </w:r>
      <w:bookmarkEnd w:id="12"/>
    </w:p>
    <w:p w14:paraId="58DC4577" w14:textId="77777777" w:rsidR="008454B5" w:rsidRDefault="008454B5" w:rsidP="003930F7">
      <w:pPr>
        <w:pStyle w:val="SingleTxtGA"/>
        <w:rPr>
          <w:rtl/>
        </w:rPr>
      </w:pPr>
      <w:r w:rsidRPr="00220F69">
        <w:rPr>
          <w:rtl/>
        </w:rPr>
        <w:t>7</w:t>
      </w:r>
      <w:r>
        <w:rPr>
          <w:rtl/>
        </w:rPr>
        <w:t>-</w:t>
      </w:r>
      <w:r>
        <w:rPr>
          <w:rtl/>
        </w:rPr>
        <w:tab/>
        <w:t>فيما يلي قائمة أسماء أعضاء اللجنة أثناء الدورات</w:t>
      </w:r>
      <w:r w:rsidRPr="00220F69">
        <w:rPr>
          <w:rtl/>
        </w:rPr>
        <w:t>107</w:t>
      </w:r>
      <w:r>
        <w:rPr>
          <w:rtl/>
        </w:rPr>
        <w:t xml:space="preserve"> و</w:t>
      </w:r>
      <w:r w:rsidRPr="00220F69">
        <w:rPr>
          <w:rtl/>
        </w:rPr>
        <w:t>108</w:t>
      </w:r>
      <w:r>
        <w:rPr>
          <w:rtl/>
        </w:rPr>
        <w:t xml:space="preserve"> و</w:t>
      </w:r>
      <w:r w:rsidRPr="00220F69">
        <w:rPr>
          <w:rtl/>
        </w:rPr>
        <w:t>109</w:t>
      </w:r>
      <w:r>
        <w:rPr>
          <w:rtl/>
        </w:rPr>
        <w:t>:</w:t>
      </w:r>
    </w:p>
    <w:tbl>
      <w:tblPr>
        <w:bidiVisual/>
        <w:tblW w:w="7225" w:type="dxa"/>
        <w:tblInd w:w="127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94"/>
        <w:gridCol w:w="2693"/>
        <w:gridCol w:w="1838"/>
      </w:tblGrid>
      <w:tr w:rsidR="00E5064D" w:rsidRPr="007A3027" w14:paraId="5EDECE5B" w14:textId="77777777" w:rsidTr="007A3027">
        <w:trPr>
          <w:cantSplit/>
          <w:trHeight w:val="240"/>
          <w:tblHeader/>
        </w:trPr>
        <w:tc>
          <w:tcPr>
            <w:tcW w:w="2694" w:type="dxa"/>
            <w:tcBorders>
              <w:top w:val="single" w:sz="4" w:space="0" w:color="auto"/>
              <w:bottom w:val="single" w:sz="12" w:space="0" w:color="auto"/>
            </w:tcBorders>
            <w:shd w:val="clear" w:color="auto" w:fill="auto"/>
            <w:vAlign w:val="bottom"/>
          </w:tcPr>
          <w:p w14:paraId="549F38BE" w14:textId="2441F798" w:rsidR="00E5064D" w:rsidRPr="007A3027" w:rsidRDefault="00E5064D" w:rsidP="007A3027">
            <w:pPr>
              <w:spacing w:after="60" w:line="360" w:lineRule="exact"/>
              <w:ind w:left="57" w:right="113"/>
              <w:textDirection w:val="tbRlV"/>
              <w:rPr>
                <w:i/>
                <w:sz w:val="22"/>
                <w:lang w:val="ar-SA" w:eastAsia="zh-TW" w:bidi="en-GB"/>
              </w:rPr>
            </w:pPr>
            <w:r w:rsidRPr="00220F69">
              <w:rPr>
                <w:i/>
                <w:iCs/>
                <w:sz w:val="22"/>
                <w:rtl/>
              </w:rPr>
              <w:t>اسم العضو</w:t>
            </w:r>
          </w:p>
        </w:tc>
        <w:tc>
          <w:tcPr>
            <w:tcW w:w="2693" w:type="dxa"/>
            <w:tcBorders>
              <w:top w:val="single" w:sz="4" w:space="0" w:color="auto"/>
              <w:bottom w:val="single" w:sz="12" w:space="0" w:color="auto"/>
            </w:tcBorders>
            <w:shd w:val="clear" w:color="auto" w:fill="auto"/>
            <w:vAlign w:val="bottom"/>
          </w:tcPr>
          <w:p w14:paraId="7B50A624" w14:textId="77777777" w:rsidR="00E5064D" w:rsidRPr="007A3027" w:rsidRDefault="00E5064D" w:rsidP="007A3027">
            <w:pPr>
              <w:spacing w:after="60" w:line="360" w:lineRule="exact"/>
              <w:ind w:left="57" w:right="113"/>
              <w:textDirection w:val="tbRlV"/>
              <w:rPr>
                <w:i/>
                <w:sz w:val="22"/>
                <w:lang w:val="ar-SA" w:eastAsia="zh-TW" w:bidi="en-GB"/>
              </w:rPr>
            </w:pPr>
            <w:r w:rsidRPr="00220F69">
              <w:rPr>
                <w:i/>
                <w:iCs/>
                <w:sz w:val="22"/>
                <w:rtl/>
              </w:rPr>
              <w:t>الجنسية</w:t>
            </w:r>
          </w:p>
        </w:tc>
        <w:tc>
          <w:tcPr>
            <w:tcW w:w="1838" w:type="dxa"/>
            <w:tcBorders>
              <w:top w:val="single" w:sz="4" w:space="0" w:color="auto"/>
              <w:bottom w:val="single" w:sz="12" w:space="0" w:color="auto"/>
            </w:tcBorders>
            <w:shd w:val="clear" w:color="auto" w:fill="auto"/>
            <w:vAlign w:val="bottom"/>
          </w:tcPr>
          <w:p w14:paraId="60029A1A" w14:textId="77777777" w:rsidR="00E5064D" w:rsidRPr="00220F69" w:rsidRDefault="00E5064D" w:rsidP="007A3027">
            <w:pPr>
              <w:spacing w:after="60" w:line="360" w:lineRule="exact"/>
              <w:ind w:left="57" w:right="113"/>
              <w:jc w:val="left"/>
              <w:textDirection w:val="tbRlV"/>
              <w:rPr>
                <w:i/>
                <w:sz w:val="22"/>
                <w:lang w:val="ar-SA" w:eastAsia="zh-TW" w:bidi="en-GB"/>
              </w:rPr>
            </w:pPr>
            <w:r w:rsidRPr="00220F69">
              <w:rPr>
                <w:i/>
                <w:iCs/>
                <w:sz w:val="22"/>
                <w:rtl/>
              </w:rPr>
              <w:t xml:space="preserve">تنتهي مدة العضوية في </w:t>
            </w:r>
            <w:r w:rsidRPr="00220F69">
              <w:rPr>
                <w:rFonts w:ascii="Simplified Arabic"/>
                <w:i/>
                <w:iCs/>
                <w:sz w:val="22"/>
                <w:rtl/>
              </w:rPr>
              <w:t>19</w:t>
            </w:r>
            <w:r w:rsidRPr="00220F69">
              <w:rPr>
                <w:i/>
                <w:iCs/>
                <w:sz w:val="22"/>
                <w:rtl/>
              </w:rPr>
              <w:t xml:space="preserve"> كانون الثاني/يناير</w:t>
            </w:r>
          </w:p>
        </w:tc>
      </w:tr>
      <w:tr w:rsidR="00E5064D" w:rsidRPr="007A3027" w14:paraId="5EDDD577" w14:textId="77777777" w:rsidTr="007A3027">
        <w:trPr>
          <w:cantSplit/>
          <w:trHeight w:hRule="exact" w:val="113"/>
          <w:tblHeader/>
        </w:trPr>
        <w:tc>
          <w:tcPr>
            <w:tcW w:w="2694" w:type="dxa"/>
            <w:tcBorders>
              <w:top w:val="single" w:sz="12" w:space="0" w:color="auto"/>
            </w:tcBorders>
            <w:shd w:val="clear" w:color="auto" w:fill="auto"/>
          </w:tcPr>
          <w:p w14:paraId="249F5D04" w14:textId="77777777" w:rsidR="00E5064D" w:rsidRPr="007A3027" w:rsidRDefault="00E5064D" w:rsidP="007A3027">
            <w:pPr>
              <w:spacing w:after="60" w:line="360" w:lineRule="exact"/>
              <w:ind w:left="57" w:right="113"/>
              <w:rPr>
                <w:sz w:val="22"/>
              </w:rPr>
            </w:pPr>
          </w:p>
        </w:tc>
        <w:tc>
          <w:tcPr>
            <w:tcW w:w="2693" w:type="dxa"/>
            <w:tcBorders>
              <w:top w:val="single" w:sz="12" w:space="0" w:color="auto"/>
            </w:tcBorders>
            <w:shd w:val="clear" w:color="auto" w:fill="auto"/>
          </w:tcPr>
          <w:p w14:paraId="10C021C5" w14:textId="77777777" w:rsidR="00E5064D" w:rsidRPr="007A3027" w:rsidRDefault="00E5064D" w:rsidP="007A3027">
            <w:pPr>
              <w:spacing w:after="60" w:line="360" w:lineRule="exact"/>
              <w:ind w:left="57" w:right="113"/>
              <w:rPr>
                <w:sz w:val="22"/>
              </w:rPr>
            </w:pPr>
          </w:p>
        </w:tc>
        <w:tc>
          <w:tcPr>
            <w:tcW w:w="1838" w:type="dxa"/>
            <w:tcBorders>
              <w:top w:val="single" w:sz="12" w:space="0" w:color="auto"/>
            </w:tcBorders>
            <w:shd w:val="clear" w:color="auto" w:fill="auto"/>
          </w:tcPr>
          <w:p w14:paraId="35DC48B3" w14:textId="77777777" w:rsidR="00E5064D" w:rsidRPr="007A3027" w:rsidRDefault="00E5064D" w:rsidP="007A3027">
            <w:pPr>
              <w:spacing w:after="60" w:line="360" w:lineRule="exact"/>
              <w:ind w:left="57" w:right="113"/>
              <w:rPr>
                <w:sz w:val="22"/>
              </w:rPr>
            </w:pPr>
          </w:p>
        </w:tc>
      </w:tr>
      <w:tr w:rsidR="00E5064D" w:rsidRPr="007A3027" w14:paraId="63DE04C3" w14:textId="77777777" w:rsidTr="007A3027">
        <w:trPr>
          <w:cantSplit/>
          <w:trHeight w:val="240"/>
        </w:trPr>
        <w:tc>
          <w:tcPr>
            <w:tcW w:w="2694" w:type="dxa"/>
            <w:shd w:val="clear" w:color="auto" w:fill="auto"/>
          </w:tcPr>
          <w:p w14:paraId="7F531948"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 xml:space="preserve">شيخة </w:t>
            </w:r>
            <w:proofErr w:type="gramStart"/>
            <w:r w:rsidRPr="007A3027">
              <w:rPr>
                <w:sz w:val="22"/>
                <w:rtl/>
              </w:rPr>
              <w:t>عبدالله</w:t>
            </w:r>
            <w:proofErr w:type="gramEnd"/>
            <w:r w:rsidRPr="007A3027">
              <w:rPr>
                <w:sz w:val="22"/>
                <w:rtl/>
              </w:rPr>
              <w:t xml:space="preserve"> علي المسند</w:t>
            </w:r>
          </w:p>
        </w:tc>
        <w:tc>
          <w:tcPr>
            <w:tcW w:w="2693" w:type="dxa"/>
            <w:shd w:val="clear" w:color="auto" w:fill="auto"/>
          </w:tcPr>
          <w:p w14:paraId="31FDE44E"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قطر</w:t>
            </w:r>
          </w:p>
        </w:tc>
        <w:tc>
          <w:tcPr>
            <w:tcW w:w="1838" w:type="dxa"/>
            <w:shd w:val="clear" w:color="auto" w:fill="auto"/>
          </w:tcPr>
          <w:p w14:paraId="742C55A1"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2024</w:t>
            </w:r>
          </w:p>
        </w:tc>
      </w:tr>
      <w:tr w:rsidR="00E5064D" w:rsidRPr="007A3027" w14:paraId="31A46555" w14:textId="77777777" w:rsidTr="007A3027">
        <w:trPr>
          <w:cantSplit/>
          <w:trHeight w:val="240"/>
        </w:trPr>
        <w:tc>
          <w:tcPr>
            <w:tcW w:w="2694" w:type="dxa"/>
            <w:shd w:val="clear" w:color="auto" w:fill="auto"/>
          </w:tcPr>
          <w:p w14:paraId="57698FAB" w14:textId="77777777" w:rsidR="00E5064D" w:rsidRPr="007A3027" w:rsidDel="00D61766" w:rsidRDefault="00E5064D" w:rsidP="007A3027">
            <w:pPr>
              <w:spacing w:after="60" w:line="360" w:lineRule="exact"/>
              <w:ind w:left="57" w:right="113"/>
              <w:textDirection w:val="tbRlV"/>
              <w:rPr>
                <w:sz w:val="22"/>
                <w:lang w:val="ar-SA" w:eastAsia="zh-TW" w:bidi="en-GB"/>
              </w:rPr>
            </w:pPr>
            <w:r w:rsidRPr="007A3027">
              <w:rPr>
                <w:sz w:val="22"/>
                <w:rtl/>
              </w:rPr>
              <w:t>نور الدين أمير</w:t>
            </w:r>
          </w:p>
        </w:tc>
        <w:tc>
          <w:tcPr>
            <w:tcW w:w="2693" w:type="dxa"/>
            <w:shd w:val="clear" w:color="auto" w:fill="auto"/>
          </w:tcPr>
          <w:p w14:paraId="07B9835E"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الجزائر</w:t>
            </w:r>
          </w:p>
        </w:tc>
        <w:tc>
          <w:tcPr>
            <w:tcW w:w="1838" w:type="dxa"/>
            <w:shd w:val="clear" w:color="auto" w:fill="auto"/>
          </w:tcPr>
          <w:p w14:paraId="72F1645E"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2026</w:t>
            </w:r>
          </w:p>
        </w:tc>
      </w:tr>
      <w:tr w:rsidR="00E5064D" w:rsidRPr="007A3027" w14:paraId="7A80FA86" w14:textId="77777777" w:rsidTr="007A3027">
        <w:trPr>
          <w:cantSplit/>
          <w:trHeight w:val="240"/>
        </w:trPr>
        <w:tc>
          <w:tcPr>
            <w:tcW w:w="2694" w:type="dxa"/>
            <w:shd w:val="clear" w:color="auto" w:fill="auto"/>
          </w:tcPr>
          <w:p w14:paraId="0AD03909"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 xml:space="preserve">ميشال </w:t>
            </w:r>
            <w:proofErr w:type="spellStart"/>
            <w:r w:rsidRPr="007A3027">
              <w:rPr>
                <w:sz w:val="22"/>
                <w:rtl/>
              </w:rPr>
              <w:t>بالتسيرزاك</w:t>
            </w:r>
            <w:proofErr w:type="spellEnd"/>
          </w:p>
        </w:tc>
        <w:tc>
          <w:tcPr>
            <w:tcW w:w="2693" w:type="dxa"/>
            <w:shd w:val="clear" w:color="auto" w:fill="auto"/>
          </w:tcPr>
          <w:p w14:paraId="7128C8DC"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بولندا</w:t>
            </w:r>
          </w:p>
        </w:tc>
        <w:tc>
          <w:tcPr>
            <w:tcW w:w="1838" w:type="dxa"/>
            <w:shd w:val="clear" w:color="auto" w:fill="auto"/>
          </w:tcPr>
          <w:p w14:paraId="44AEA1C6"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2026</w:t>
            </w:r>
          </w:p>
        </w:tc>
      </w:tr>
      <w:tr w:rsidR="00E5064D" w:rsidRPr="007A3027" w14:paraId="65C849F0" w14:textId="77777777" w:rsidTr="007A3027">
        <w:trPr>
          <w:cantSplit/>
          <w:trHeight w:val="240"/>
        </w:trPr>
        <w:tc>
          <w:tcPr>
            <w:tcW w:w="2694" w:type="dxa"/>
            <w:shd w:val="clear" w:color="auto" w:fill="auto"/>
          </w:tcPr>
          <w:p w14:paraId="4117DF77" w14:textId="77777777" w:rsidR="00E5064D" w:rsidRPr="007A3027" w:rsidRDefault="00E5064D" w:rsidP="007A3027">
            <w:pPr>
              <w:spacing w:after="60" w:line="360" w:lineRule="exact"/>
              <w:ind w:left="57" w:right="113"/>
              <w:textDirection w:val="tbRlV"/>
              <w:rPr>
                <w:sz w:val="22"/>
                <w:lang w:val="ar-SA" w:eastAsia="zh-TW" w:bidi="en-GB"/>
              </w:rPr>
            </w:pPr>
            <w:proofErr w:type="spellStart"/>
            <w:r w:rsidRPr="007A3027">
              <w:rPr>
                <w:sz w:val="22"/>
                <w:rtl/>
              </w:rPr>
              <w:t>شينسونغ</w:t>
            </w:r>
            <w:proofErr w:type="spellEnd"/>
            <w:r w:rsidRPr="007A3027">
              <w:rPr>
                <w:sz w:val="22"/>
                <w:rtl/>
              </w:rPr>
              <w:t xml:space="preserve"> </w:t>
            </w:r>
            <w:proofErr w:type="spellStart"/>
            <w:r w:rsidRPr="007A3027">
              <w:rPr>
                <w:sz w:val="22"/>
                <w:rtl/>
              </w:rPr>
              <w:t>تشونغ</w:t>
            </w:r>
            <w:proofErr w:type="spellEnd"/>
          </w:p>
        </w:tc>
        <w:tc>
          <w:tcPr>
            <w:tcW w:w="2693" w:type="dxa"/>
            <w:shd w:val="clear" w:color="auto" w:fill="auto"/>
          </w:tcPr>
          <w:p w14:paraId="4BE4AA94"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جمهورية كوريا</w:t>
            </w:r>
          </w:p>
        </w:tc>
        <w:tc>
          <w:tcPr>
            <w:tcW w:w="1838" w:type="dxa"/>
            <w:shd w:val="clear" w:color="auto" w:fill="auto"/>
          </w:tcPr>
          <w:p w14:paraId="1E70BB25"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2026</w:t>
            </w:r>
          </w:p>
        </w:tc>
      </w:tr>
      <w:tr w:rsidR="00E5064D" w:rsidRPr="007A3027" w14:paraId="2D15FCB6" w14:textId="77777777" w:rsidTr="007A3027">
        <w:trPr>
          <w:cantSplit/>
          <w:trHeight w:val="240"/>
        </w:trPr>
        <w:tc>
          <w:tcPr>
            <w:tcW w:w="2694" w:type="dxa"/>
            <w:shd w:val="clear" w:color="auto" w:fill="auto"/>
          </w:tcPr>
          <w:p w14:paraId="4FC971AD"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 xml:space="preserve">بكاري صديقي </w:t>
            </w:r>
            <w:proofErr w:type="spellStart"/>
            <w:r w:rsidRPr="007A3027">
              <w:rPr>
                <w:sz w:val="22"/>
                <w:rtl/>
              </w:rPr>
              <w:t>ديابي</w:t>
            </w:r>
            <w:proofErr w:type="spellEnd"/>
          </w:p>
        </w:tc>
        <w:tc>
          <w:tcPr>
            <w:tcW w:w="2693" w:type="dxa"/>
            <w:shd w:val="clear" w:color="auto" w:fill="auto"/>
          </w:tcPr>
          <w:p w14:paraId="7E1ACC7D"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 xml:space="preserve">كوت ديفوار </w:t>
            </w:r>
          </w:p>
        </w:tc>
        <w:tc>
          <w:tcPr>
            <w:tcW w:w="1838" w:type="dxa"/>
            <w:shd w:val="clear" w:color="auto" w:fill="auto"/>
          </w:tcPr>
          <w:p w14:paraId="6523E506"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2026</w:t>
            </w:r>
          </w:p>
        </w:tc>
      </w:tr>
      <w:tr w:rsidR="00E5064D" w:rsidRPr="007A3027" w14:paraId="685A5457" w14:textId="77777777" w:rsidTr="007A3027">
        <w:trPr>
          <w:cantSplit/>
          <w:trHeight w:val="240"/>
        </w:trPr>
        <w:tc>
          <w:tcPr>
            <w:tcW w:w="2694" w:type="dxa"/>
            <w:tcBorders>
              <w:bottom w:val="nil"/>
            </w:tcBorders>
            <w:shd w:val="clear" w:color="auto" w:fill="auto"/>
          </w:tcPr>
          <w:p w14:paraId="3F8C8A50" w14:textId="77777777" w:rsidR="00E5064D" w:rsidRPr="007A3027" w:rsidRDefault="00E5064D" w:rsidP="007A3027">
            <w:pPr>
              <w:spacing w:after="60" w:line="360" w:lineRule="exact"/>
              <w:ind w:left="57" w:right="113"/>
              <w:textDirection w:val="tbRlV"/>
              <w:rPr>
                <w:sz w:val="22"/>
                <w:lang w:val="ar-SA" w:eastAsia="zh-TW" w:bidi="en-GB"/>
              </w:rPr>
            </w:pPr>
            <w:proofErr w:type="spellStart"/>
            <w:r w:rsidRPr="007A3027">
              <w:rPr>
                <w:sz w:val="22"/>
                <w:rtl/>
              </w:rPr>
              <w:t>ريجين</w:t>
            </w:r>
            <w:proofErr w:type="spellEnd"/>
            <w:r w:rsidRPr="007A3027">
              <w:rPr>
                <w:sz w:val="22"/>
                <w:rtl/>
              </w:rPr>
              <w:t xml:space="preserve"> </w:t>
            </w:r>
            <w:proofErr w:type="spellStart"/>
            <w:r w:rsidRPr="007A3027">
              <w:rPr>
                <w:sz w:val="22"/>
                <w:rtl/>
              </w:rPr>
              <w:t>إسينيمي</w:t>
            </w:r>
            <w:proofErr w:type="spellEnd"/>
          </w:p>
        </w:tc>
        <w:tc>
          <w:tcPr>
            <w:tcW w:w="2693" w:type="dxa"/>
            <w:tcBorders>
              <w:bottom w:val="nil"/>
            </w:tcBorders>
            <w:shd w:val="clear" w:color="auto" w:fill="auto"/>
          </w:tcPr>
          <w:p w14:paraId="0DA301BF"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الكاميرون</w:t>
            </w:r>
          </w:p>
        </w:tc>
        <w:tc>
          <w:tcPr>
            <w:tcW w:w="1838" w:type="dxa"/>
            <w:tcBorders>
              <w:bottom w:val="nil"/>
            </w:tcBorders>
            <w:shd w:val="clear" w:color="auto" w:fill="auto"/>
          </w:tcPr>
          <w:p w14:paraId="4186B854"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2026</w:t>
            </w:r>
          </w:p>
        </w:tc>
      </w:tr>
      <w:tr w:rsidR="00E5064D" w:rsidRPr="007A3027" w14:paraId="0A8F78E8" w14:textId="77777777" w:rsidTr="007A3027">
        <w:trPr>
          <w:cantSplit/>
          <w:trHeight w:val="240"/>
        </w:trPr>
        <w:tc>
          <w:tcPr>
            <w:tcW w:w="2694" w:type="dxa"/>
            <w:tcBorders>
              <w:top w:val="nil"/>
              <w:bottom w:val="nil"/>
            </w:tcBorders>
            <w:shd w:val="clear" w:color="auto" w:fill="auto"/>
          </w:tcPr>
          <w:p w14:paraId="6C628809" w14:textId="77777777" w:rsidR="00E5064D" w:rsidRPr="007A3027" w:rsidRDefault="00E5064D" w:rsidP="007A3027">
            <w:pPr>
              <w:spacing w:after="60" w:line="360" w:lineRule="exact"/>
              <w:ind w:left="57" w:right="113"/>
              <w:textDirection w:val="tbRlV"/>
              <w:rPr>
                <w:sz w:val="22"/>
                <w:lang w:val="ar-SA" w:eastAsia="zh-TW" w:bidi="en-GB"/>
              </w:rPr>
            </w:pPr>
            <w:proofErr w:type="spellStart"/>
            <w:r w:rsidRPr="007A3027">
              <w:rPr>
                <w:sz w:val="22"/>
                <w:rtl/>
              </w:rPr>
              <w:t>إبراهيما</w:t>
            </w:r>
            <w:proofErr w:type="spellEnd"/>
            <w:r w:rsidRPr="007A3027">
              <w:rPr>
                <w:sz w:val="22"/>
                <w:rtl/>
              </w:rPr>
              <w:t xml:space="preserve"> </w:t>
            </w:r>
            <w:proofErr w:type="spellStart"/>
            <w:r w:rsidRPr="007A3027">
              <w:rPr>
                <w:sz w:val="22"/>
                <w:rtl/>
              </w:rPr>
              <w:t>غيسي</w:t>
            </w:r>
            <w:proofErr w:type="spellEnd"/>
          </w:p>
        </w:tc>
        <w:tc>
          <w:tcPr>
            <w:tcW w:w="2693" w:type="dxa"/>
            <w:tcBorders>
              <w:top w:val="nil"/>
              <w:bottom w:val="nil"/>
            </w:tcBorders>
            <w:shd w:val="clear" w:color="auto" w:fill="auto"/>
          </w:tcPr>
          <w:p w14:paraId="1B09B9D5"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السنغال</w:t>
            </w:r>
          </w:p>
        </w:tc>
        <w:tc>
          <w:tcPr>
            <w:tcW w:w="1838" w:type="dxa"/>
            <w:tcBorders>
              <w:top w:val="nil"/>
              <w:bottom w:val="nil"/>
            </w:tcBorders>
            <w:shd w:val="clear" w:color="auto" w:fill="auto"/>
          </w:tcPr>
          <w:p w14:paraId="5F2ADDE5"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2024</w:t>
            </w:r>
          </w:p>
        </w:tc>
      </w:tr>
      <w:tr w:rsidR="00E5064D" w:rsidRPr="007A3027" w14:paraId="6AF7F036" w14:textId="77777777" w:rsidTr="007A3027">
        <w:trPr>
          <w:cantSplit/>
          <w:trHeight w:val="240"/>
        </w:trPr>
        <w:tc>
          <w:tcPr>
            <w:tcW w:w="2694" w:type="dxa"/>
            <w:tcBorders>
              <w:top w:val="nil"/>
            </w:tcBorders>
            <w:shd w:val="clear" w:color="auto" w:fill="auto"/>
          </w:tcPr>
          <w:p w14:paraId="3D1E002C" w14:textId="77777777" w:rsidR="00E5064D" w:rsidRPr="007A3027" w:rsidRDefault="00E5064D" w:rsidP="007A3027">
            <w:pPr>
              <w:spacing w:after="60" w:line="360" w:lineRule="exact"/>
              <w:ind w:left="57" w:right="113"/>
              <w:textDirection w:val="tbRlV"/>
              <w:rPr>
                <w:sz w:val="22"/>
                <w:lang w:val="ar-SA" w:eastAsia="zh-TW" w:bidi="en-GB"/>
              </w:rPr>
            </w:pPr>
            <w:proofErr w:type="spellStart"/>
            <w:r w:rsidRPr="007A3027">
              <w:rPr>
                <w:sz w:val="22"/>
                <w:rtl/>
              </w:rPr>
              <w:t>غون</w:t>
            </w:r>
            <w:proofErr w:type="spellEnd"/>
            <w:r w:rsidRPr="007A3027">
              <w:rPr>
                <w:sz w:val="22"/>
                <w:rtl/>
              </w:rPr>
              <w:t xml:space="preserve"> كوت </w:t>
            </w:r>
          </w:p>
        </w:tc>
        <w:tc>
          <w:tcPr>
            <w:tcW w:w="2693" w:type="dxa"/>
            <w:tcBorders>
              <w:top w:val="nil"/>
            </w:tcBorders>
            <w:shd w:val="clear" w:color="auto" w:fill="auto"/>
          </w:tcPr>
          <w:p w14:paraId="42F9720C"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تركيا</w:t>
            </w:r>
          </w:p>
        </w:tc>
        <w:tc>
          <w:tcPr>
            <w:tcW w:w="1838" w:type="dxa"/>
            <w:tcBorders>
              <w:top w:val="nil"/>
            </w:tcBorders>
            <w:shd w:val="clear" w:color="auto" w:fill="auto"/>
          </w:tcPr>
          <w:p w14:paraId="76991CEF"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2026</w:t>
            </w:r>
          </w:p>
        </w:tc>
      </w:tr>
      <w:tr w:rsidR="00E5064D" w:rsidRPr="007A3027" w14:paraId="08CE4035" w14:textId="77777777" w:rsidTr="007A3027">
        <w:trPr>
          <w:cantSplit/>
          <w:trHeight w:val="240"/>
        </w:trPr>
        <w:tc>
          <w:tcPr>
            <w:tcW w:w="2694" w:type="dxa"/>
            <w:shd w:val="clear" w:color="auto" w:fill="auto"/>
          </w:tcPr>
          <w:p w14:paraId="44C73D54"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 xml:space="preserve">لي </w:t>
            </w:r>
            <w:proofErr w:type="spellStart"/>
            <w:r w:rsidRPr="007A3027">
              <w:rPr>
                <w:sz w:val="22"/>
                <w:rtl/>
              </w:rPr>
              <w:t>ياندوان</w:t>
            </w:r>
            <w:proofErr w:type="spellEnd"/>
            <w:r w:rsidRPr="007A3027">
              <w:rPr>
                <w:sz w:val="22"/>
                <w:rtl/>
              </w:rPr>
              <w:t xml:space="preserve"> </w:t>
            </w:r>
          </w:p>
        </w:tc>
        <w:tc>
          <w:tcPr>
            <w:tcW w:w="2693" w:type="dxa"/>
            <w:shd w:val="clear" w:color="auto" w:fill="auto"/>
          </w:tcPr>
          <w:p w14:paraId="2A88A725"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 xml:space="preserve">الصين </w:t>
            </w:r>
          </w:p>
        </w:tc>
        <w:tc>
          <w:tcPr>
            <w:tcW w:w="1838" w:type="dxa"/>
            <w:shd w:val="clear" w:color="auto" w:fill="auto"/>
          </w:tcPr>
          <w:p w14:paraId="5780F1EF"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2024</w:t>
            </w:r>
          </w:p>
        </w:tc>
      </w:tr>
      <w:tr w:rsidR="00E5064D" w:rsidRPr="007A3027" w14:paraId="76F7EE7F" w14:textId="77777777" w:rsidTr="007A3027">
        <w:trPr>
          <w:cantSplit/>
          <w:trHeight w:val="240"/>
        </w:trPr>
        <w:tc>
          <w:tcPr>
            <w:tcW w:w="2694" w:type="dxa"/>
            <w:shd w:val="clear" w:color="auto" w:fill="auto"/>
          </w:tcPr>
          <w:p w14:paraId="6B81F7AF"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 xml:space="preserve">غاي </w:t>
            </w:r>
            <w:proofErr w:type="spellStart"/>
            <w:r w:rsidRPr="007A3027">
              <w:rPr>
                <w:sz w:val="22"/>
                <w:rtl/>
              </w:rPr>
              <w:t>ماكدوغال</w:t>
            </w:r>
            <w:proofErr w:type="spellEnd"/>
          </w:p>
        </w:tc>
        <w:tc>
          <w:tcPr>
            <w:tcW w:w="2693" w:type="dxa"/>
            <w:shd w:val="clear" w:color="auto" w:fill="auto"/>
          </w:tcPr>
          <w:p w14:paraId="7407EAE2"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الولايات المتحدة الأمريكية</w:t>
            </w:r>
          </w:p>
        </w:tc>
        <w:tc>
          <w:tcPr>
            <w:tcW w:w="1838" w:type="dxa"/>
            <w:shd w:val="clear" w:color="auto" w:fill="auto"/>
          </w:tcPr>
          <w:p w14:paraId="6ECAD91C"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2026</w:t>
            </w:r>
          </w:p>
        </w:tc>
      </w:tr>
      <w:tr w:rsidR="00E5064D" w:rsidRPr="007A3027" w14:paraId="00C55FAA" w14:textId="77777777" w:rsidTr="007A3027">
        <w:trPr>
          <w:cantSplit/>
          <w:trHeight w:val="240"/>
        </w:trPr>
        <w:tc>
          <w:tcPr>
            <w:tcW w:w="2694" w:type="dxa"/>
            <w:shd w:val="clear" w:color="auto" w:fill="auto"/>
          </w:tcPr>
          <w:p w14:paraId="20856A8F" w14:textId="77777777" w:rsidR="00E5064D" w:rsidRPr="007A3027" w:rsidRDefault="00E5064D" w:rsidP="007A3027">
            <w:pPr>
              <w:spacing w:after="60" w:line="360" w:lineRule="exact"/>
              <w:ind w:left="57" w:right="113"/>
              <w:textDirection w:val="tbRlV"/>
              <w:rPr>
                <w:sz w:val="22"/>
                <w:lang w:val="ar-SA" w:eastAsia="zh-TW" w:bidi="en-GB"/>
              </w:rPr>
            </w:pPr>
            <w:proofErr w:type="spellStart"/>
            <w:r w:rsidRPr="007A3027">
              <w:rPr>
                <w:sz w:val="22"/>
                <w:rtl/>
              </w:rPr>
              <w:t>مهرداد</w:t>
            </w:r>
            <w:proofErr w:type="spellEnd"/>
            <w:r w:rsidRPr="007A3027">
              <w:rPr>
                <w:sz w:val="22"/>
                <w:rtl/>
              </w:rPr>
              <w:t xml:space="preserve"> </w:t>
            </w:r>
            <w:proofErr w:type="spellStart"/>
            <w:r w:rsidRPr="007A3027">
              <w:rPr>
                <w:sz w:val="22"/>
                <w:rtl/>
              </w:rPr>
              <w:t>بايانديه</w:t>
            </w:r>
            <w:proofErr w:type="spellEnd"/>
          </w:p>
        </w:tc>
        <w:tc>
          <w:tcPr>
            <w:tcW w:w="2693" w:type="dxa"/>
            <w:shd w:val="clear" w:color="auto" w:fill="auto"/>
          </w:tcPr>
          <w:p w14:paraId="3955C37F"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ألمانيا</w:t>
            </w:r>
          </w:p>
        </w:tc>
        <w:tc>
          <w:tcPr>
            <w:tcW w:w="1838" w:type="dxa"/>
            <w:shd w:val="clear" w:color="auto" w:fill="auto"/>
          </w:tcPr>
          <w:p w14:paraId="2A39A6EB"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2024</w:t>
            </w:r>
          </w:p>
        </w:tc>
      </w:tr>
      <w:tr w:rsidR="00E5064D" w:rsidRPr="007A3027" w14:paraId="66040C1B" w14:textId="77777777" w:rsidTr="007A3027">
        <w:trPr>
          <w:cantSplit/>
          <w:trHeight w:val="240"/>
        </w:trPr>
        <w:tc>
          <w:tcPr>
            <w:tcW w:w="2694" w:type="dxa"/>
            <w:shd w:val="clear" w:color="auto" w:fill="auto"/>
          </w:tcPr>
          <w:p w14:paraId="2EF3AB84"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فضيلي محمد الرايس</w:t>
            </w:r>
          </w:p>
        </w:tc>
        <w:tc>
          <w:tcPr>
            <w:tcW w:w="2693" w:type="dxa"/>
            <w:shd w:val="clear" w:color="auto" w:fill="auto"/>
          </w:tcPr>
          <w:p w14:paraId="5507A79E"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موريتانيا</w:t>
            </w:r>
          </w:p>
        </w:tc>
        <w:tc>
          <w:tcPr>
            <w:tcW w:w="1838" w:type="dxa"/>
            <w:shd w:val="clear" w:color="auto" w:fill="auto"/>
          </w:tcPr>
          <w:p w14:paraId="21B63460"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2024</w:t>
            </w:r>
          </w:p>
        </w:tc>
      </w:tr>
      <w:tr w:rsidR="00E5064D" w:rsidRPr="007A3027" w14:paraId="0E754AA2" w14:textId="77777777" w:rsidTr="007A3027">
        <w:trPr>
          <w:cantSplit/>
          <w:trHeight w:val="240"/>
        </w:trPr>
        <w:tc>
          <w:tcPr>
            <w:tcW w:w="2694" w:type="dxa"/>
            <w:shd w:val="clear" w:color="auto" w:fill="auto"/>
          </w:tcPr>
          <w:p w14:paraId="445161B8"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 xml:space="preserve">فيرين </w:t>
            </w:r>
            <w:proofErr w:type="spellStart"/>
            <w:r w:rsidRPr="007A3027">
              <w:rPr>
                <w:sz w:val="22"/>
                <w:rtl/>
              </w:rPr>
              <w:t>شيبرد</w:t>
            </w:r>
            <w:proofErr w:type="spellEnd"/>
          </w:p>
        </w:tc>
        <w:tc>
          <w:tcPr>
            <w:tcW w:w="2693" w:type="dxa"/>
            <w:shd w:val="clear" w:color="auto" w:fill="auto"/>
          </w:tcPr>
          <w:p w14:paraId="011E97A1"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جامايكا</w:t>
            </w:r>
          </w:p>
        </w:tc>
        <w:tc>
          <w:tcPr>
            <w:tcW w:w="1838" w:type="dxa"/>
            <w:shd w:val="clear" w:color="auto" w:fill="auto"/>
          </w:tcPr>
          <w:p w14:paraId="0DABAF6B"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2024</w:t>
            </w:r>
          </w:p>
        </w:tc>
      </w:tr>
      <w:tr w:rsidR="00E5064D" w:rsidRPr="007A3027" w14:paraId="29528C4D" w14:textId="77777777" w:rsidTr="007A3027">
        <w:trPr>
          <w:cantSplit/>
          <w:trHeight w:val="240"/>
        </w:trPr>
        <w:tc>
          <w:tcPr>
            <w:tcW w:w="2694" w:type="dxa"/>
            <w:shd w:val="clear" w:color="auto" w:fill="auto"/>
          </w:tcPr>
          <w:p w14:paraId="44BCCEA7" w14:textId="77777777" w:rsidR="00E5064D" w:rsidRPr="007A3027" w:rsidRDefault="00E5064D" w:rsidP="007A3027">
            <w:pPr>
              <w:spacing w:after="60" w:line="360" w:lineRule="exact"/>
              <w:ind w:left="57" w:right="113"/>
              <w:textDirection w:val="tbRlV"/>
              <w:rPr>
                <w:sz w:val="22"/>
                <w:lang w:val="ar-SA" w:eastAsia="zh-TW" w:bidi="en-GB"/>
              </w:rPr>
            </w:pPr>
            <w:proofErr w:type="spellStart"/>
            <w:r w:rsidRPr="007A3027">
              <w:rPr>
                <w:sz w:val="22"/>
                <w:rtl/>
              </w:rPr>
              <w:t>ستاماتيا</w:t>
            </w:r>
            <w:proofErr w:type="spellEnd"/>
            <w:r w:rsidRPr="007A3027">
              <w:rPr>
                <w:sz w:val="22"/>
                <w:rtl/>
              </w:rPr>
              <w:t xml:space="preserve"> </w:t>
            </w:r>
            <w:proofErr w:type="spellStart"/>
            <w:r w:rsidRPr="007A3027">
              <w:rPr>
                <w:sz w:val="22"/>
                <w:rtl/>
              </w:rPr>
              <w:t>ستافريناكي</w:t>
            </w:r>
            <w:proofErr w:type="spellEnd"/>
          </w:p>
        </w:tc>
        <w:tc>
          <w:tcPr>
            <w:tcW w:w="2693" w:type="dxa"/>
            <w:shd w:val="clear" w:color="auto" w:fill="auto"/>
          </w:tcPr>
          <w:p w14:paraId="1A50BBCB"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اليونان</w:t>
            </w:r>
          </w:p>
        </w:tc>
        <w:tc>
          <w:tcPr>
            <w:tcW w:w="1838" w:type="dxa"/>
            <w:shd w:val="clear" w:color="auto" w:fill="auto"/>
          </w:tcPr>
          <w:p w14:paraId="264111BF"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2024</w:t>
            </w:r>
          </w:p>
        </w:tc>
      </w:tr>
      <w:tr w:rsidR="00E5064D" w:rsidRPr="007A3027" w14:paraId="7C8C4460" w14:textId="77777777" w:rsidTr="007A3027">
        <w:trPr>
          <w:cantSplit/>
          <w:trHeight w:val="240"/>
        </w:trPr>
        <w:tc>
          <w:tcPr>
            <w:tcW w:w="2694" w:type="dxa"/>
            <w:shd w:val="clear" w:color="auto" w:fill="auto"/>
          </w:tcPr>
          <w:p w14:paraId="5EDD3D7D" w14:textId="77777777" w:rsidR="00E5064D" w:rsidRPr="007A3027" w:rsidRDefault="00E5064D" w:rsidP="007A3027">
            <w:pPr>
              <w:spacing w:after="60" w:line="360" w:lineRule="exact"/>
              <w:ind w:left="57" w:right="113"/>
              <w:textDirection w:val="tbRlV"/>
              <w:rPr>
                <w:sz w:val="22"/>
                <w:lang w:val="ar-SA" w:eastAsia="zh-TW" w:bidi="en-GB"/>
              </w:rPr>
            </w:pPr>
            <w:proofErr w:type="spellStart"/>
            <w:r w:rsidRPr="007A3027">
              <w:rPr>
                <w:sz w:val="22"/>
                <w:rtl/>
              </w:rPr>
              <w:t>مازالو</w:t>
            </w:r>
            <w:proofErr w:type="spellEnd"/>
            <w:r w:rsidRPr="007A3027">
              <w:rPr>
                <w:sz w:val="22"/>
                <w:rtl/>
              </w:rPr>
              <w:t xml:space="preserve"> </w:t>
            </w:r>
            <w:proofErr w:type="spellStart"/>
            <w:r w:rsidRPr="007A3027">
              <w:rPr>
                <w:sz w:val="22"/>
                <w:rtl/>
              </w:rPr>
              <w:t>تيبي</w:t>
            </w:r>
            <w:proofErr w:type="spellEnd"/>
            <w:r w:rsidRPr="007A3027">
              <w:rPr>
                <w:sz w:val="22"/>
                <w:rtl/>
              </w:rPr>
              <w:t xml:space="preserve"> </w:t>
            </w:r>
          </w:p>
        </w:tc>
        <w:tc>
          <w:tcPr>
            <w:tcW w:w="2693" w:type="dxa"/>
            <w:shd w:val="clear" w:color="auto" w:fill="auto"/>
          </w:tcPr>
          <w:p w14:paraId="688CC43E"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 xml:space="preserve">توغو </w:t>
            </w:r>
          </w:p>
        </w:tc>
        <w:tc>
          <w:tcPr>
            <w:tcW w:w="1838" w:type="dxa"/>
            <w:shd w:val="clear" w:color="auto" w:fill="auto"/>
          </w:tcPr>
          <w:p w14:paraId="7B516493"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2026</w:t>
            </w:r>
            <w:r w:rsidRPr="007A3027">
              <w:rPr>
                <w:sz w:val="22"/>
                <w:rtl/>
              </w:rPr>
              <w:t xml:space="preserve"> </w:t>
            </w:r>
          </w:p>
        </w:tc>
      </w:tr>
      <w:tr w:rsidR="00E5064D" w:rsidRPr="007A3027" w14:paraId="7B7462F1" w14:textId="77777777" w:rsidTr="007A3027">
        <w:trPr>
          <w:cantSplit/>
          <w:trHeight w:val="240"/>
        </w:trPr>
        <w:tc>
          <w:tcPr>
            <w:tcW w:w="2694" w:type="dxa"/>
            <w:shd w:val="clear" w:color="auto" w:fill="auto"/>
          </w:tcPr>
          <w:p w14:paraId="2C280326"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 xml:space="preserve">فيث </w:t>
            </w:r>
            <w:proofErr w:type="spellStart"/>
            <w:r w:rsidRPr="007A3027">
              <w:rPr>
                <w:sz w:val="22"/>
                <w:rtl/>
              </w:rPr>
              <w:t>ديكيلدي</w:t>
            </w:r>
            <w:proofErr w:type="spellEnd"/>
            <w:r w:rsidRPr="007A3027">
              <w:rPr>
                <w:sz w:val="22"/>
                <w:rtl/>
              </w:rPr>
              <w:t xml:space="preserve"> </w:t>
            </w:r>
            <w:proofErr w:type="spellStart"/>
            <w:r w:rsidRPr="007A3027">
              <w:rPr>
                <w:sz w:val="22"/>
                <w:rtl/>
              </w:rPr>
              <w:t>بانسي</w:t>
            </w:r>
            <w:proofErr w:type="spellEnd"/>
            <w:r w:rsidRPr="007A3027">
              <w:rPr>
                <w:sz w:val="22"/>
                <w:rtl/>
              </w:rPr>
              <w:t xml:space="preserve"> </w:t>
            </w:r>
            <w:proofErr w:type="spellStart"/>
            <w:r w:rsidRPr="007A3027">
              <w:rPr>
                <w:sz w:val="22"/>
                <w:rtl/>
              </w:rPr>
              <w:t>تلاكولا</w:t>
            </w:r>
            <w:proofErr w:type="spellEnd"/>
          </w:p>
        </w:tc>
        <w:tc>
          <w:tcPr>
            <w:tcW w:w="2693" w:type="dxa"/>
            <w:shd w:val="clear" w:color="auto" w:fill="auto"/>
          </w:tcPr>
          <w:p w14:paraId="160D8E6A"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جنوب أفريقيا</w:t>
            </w:r>
          </w:p>
        </w:tc>
        <w:tc>
          <w:tcPr>
            <w:tcW w:w="1838" w:type="dxa"/>
            <w:shd w:val="clear" w:color="auto" w:fill="auto"/>
          </w:tcPr>
          <w:p w14:paraId="211D4889"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2024</w:t>
            </w:r>
          </w:p>
        </w:tc>
      </w:tr>
      <w:tr w:rsidR="00E5064D" w:rsidRPr="007A3027" w14:paraId="6FB1246F" w14:textId="77777777" w:rsidTr="007A3027">
        <w:trPr>
          <w:cantSplit/>
          <w:trHeight w:val="240"/>
        </w:trPr>
        <w:tc>
          <w:tcPr>
            <w:tcW w:w="2694" w:type="dxa"/>
            <w:shd w:val="clear" w:color="auto" w:fill="auto"/>
          </w:tcPr>
          <w:p w14:paraId="3B04BA14" w14:textId="77777777" w:rsidR="00E5064D" w:rsidRPr="007A3027" w:rsidRDefault="00E5064D" w:rsidP="007A3027">
            <w:pPr>
              <w:spacing w:after="60" w:line="360" w:lineRule="exact"/>
              <w:ind w:left="57" w:right="113"/>
              <w:textDirection w:val="tbRlV"/>
              <w:rPr>
                <w:sz w:val="22"/>
                <w:lang w:val="ar-SA" w:eastAsia="zh-TW" w:bidi="en-GB"/>
              </w:rPr>
            </w:pPr>
            <w:proofErr w:type="spellStart"/>
            <w:r w:rsidRPr="007A3027">
              <w:rPr>
                <w:sz w:val="22"/>
                <w:rtl/>
              </w:rPr>
              <w:t>إدواردو</w:t>
            </w:r>
            <w:proofErr w:type="spellEnd"/>
            <w:r w:rsidRPr="007A3027">
              <w:rPr>
                <w:sz w:val="22"/>
                <w:rtl/>
              </w:rPr>
              <w:t xml:space="preserve"> </w:t>
            </w:r>
            <w:proofErr w:type="spellStart"/>
            <w:r w:rsidRPr="007A3027">
              <w:rPr>
                <w:sz w:val="22"/>
                <w:rtl/>
              </w:rPr>
              <w:t>إرنستو</w:t>
            </w:r>
            <w:proofErr w:type="spellEnd"/>
            <w:r w:rsidRPr="007A3027">
              <w:rPr>
                <w:sz w:val="22"/>
                <w:rtl/>
              </w:rPr>
              <w:t xml:space="preserve"> </w:t>
            </w:r>
            <w:proofErr w:type="spellStart"/>
            <w:r w:rsidRPr="007A3027">
              <w:rPr>
                <w:sz w:val="22"/>
                <w:rtl/>
              </w:rPr>
              <w:t>فيغا</w:t>
            </w:r>
            <w:proofErr w:type="spellEnd"/>
            <w:r w:rsidRPr="007A3027">
              <w:rPr>
                <w:sz w:val="22"/>
                <w:rtl/>
              </w:rPr>
              <w:t xml:space="preserve"> لونا</w:t>
            </w:r>
          </w:p>
        </w:tc>
        <w:tc>
          <w:tcPr>
            <w:tcW w:w="2693" w:type="dxa"/>
            <w:shd w:val="clear" w:color="auto" w:fill="auto"/>
          </w:tcPr>
          <w:p w14:paraId="3F6354ED"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بيرو</w:t>
            </w:r>
          </w:p>
        </w:tc>
        <w:tc>
          <w:tcPr>
            <w:tcW w:w="1838" w:type="dxa"/>
            <w:shd w:val="clear" w:color="auto" w:fill="auto"/>
          </w:tcPr>
          <w:p w14:paraId="60BDE2C2"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2024</w:t>
            </w:r>
          </w:p>
        </w:tc>
      </w:tr>
      <w:tr w:rsidR="00E5064D" w:rsidRPr="007A3027" w14:paraId="7C9A2008" w14:textId="77777777" w:rsidTr="007A3027">
        <w:trPr>
          <w:cantSplit/>
          <w:trHeight w:val="240"/>
        </w:trPr>
        <w:tc>
          <w:tcPr>
            <w:tcW w:w="2694" w:type="dxa"/>
            <w:shd w:val="clear" w:color="auto" w:fill="auto"/>
          </w:tcPr>
          <w:p w14:paraId="79CFAF1B"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 xml:space="preserve">يونغ كام جون يونغ سيك </w:t>
            </w:r>
            <w:proofErr w:type="spellStart"/>
            <w:r w:rsidRPr="007A3027">
              <w:rPr>
                <w:sz w:val="22"/>
                <w:rtl/>
              </w:rPr>
              <w:t>يوين</w:t>
            </w:r>
            <w:proofErr w:type="spellEnd"/>
          </w:p>
        </w:tc>
        <w:tc>
          <w:tcPr>
            <w:tcW w:w="2693" w:type="dxa"/>
            <w:shd w:val="clear" w:color="auto" w:fill="auto"/>
          </w:tcPr>
          <w:p w14:paraId="2F7D9785" w14:textId="77777777" w:rsidR="00E5064D" w:rsidRPr="007A3027" w:rsidRDefault="00E5064D" w:rsidP="007A3027">
            <w:pPr>
              <w:spacing w:after="60" w:line="360" w:lineRule="exact"/>
              <w:ind w:left="57" w:right="113"/>
              <w:textDirection w:val="tbRlV"/>
              <w:rPr>
                <w:sz w:val="22"/>
                <w:lang w:val="ar-SA" w:eastAsia="zh-TW" w:bidi="en-GB"/>
              </w:rPr>
            </w:pPr>
            <w:r w:rsidRPr="007A3027">
              <w:rPr>
                <w:sz w:val="22"/>
                <w:rtl/>
              </w:rPr>
              <w:t>موريشيوس</w:t>
            </w:r>
          </w:p>
        </w:tc>
        <w:tc>
          <w:tcPr>
            <w:tcW w:w="1838" w:type="dxa"/>
            <w:shd w:val="clear" w:color="auto" w:fill="auto"/>
          </w:tcPr>
          <w:p w14:paraId="002A94C6" w14:textId="77777777" w:rsidR="00E5064D" w:rsidRPr="007A3027" w:rsidRDefault="00E5064D" w:rsidP="007A3027">
            <w:pPr>
              <w:spacing w:after="60" w:line="360" w:lineRule="exact"/>
              <w:ind w:left="57" w:right="113"/>
              <w:textDirection w:val="tbRlV"/>
              <w:rPr>
                <w:sz w:val="22"/>
                <w:lang w:val="ar-SA" w:eastAsia="zh-TW" w:bidi="en-GB"/>
              </w:rPr>
            </w:pPr>
            <w:r w:rsidRPr="00220F69">
              <w:rPr>
                <w:rFonts w:ascii="Simplified Arabic"/>
                <w:sz w:val="22"/>
                <w:rtl/>
              </w:rPr>
              <w:t>2026</w:t>
            </w:r>
          </w:p>
        </w:tc>
      </w:tr>
    </w:tbl>
    <w:p w14:paraId="65C8DFA6" w14:textId="026BC7D5" w:rsidR="008454B5" w:rsidRPr="00220F69" w:rsidRDefault="00087739" w:rsidP="00087739">
      <w:pPr>
        <w:pStyle w:val="H1GA"/>
        <w:rPr>
          <w:rtl/>
        </w:rPr>
      </w:pPr>
      <w:r w:rsidRPr="00220F69">
        <w:rPr>
          <w:rtl/>
        </w:rPr>
        <w:tab/>
      </w:r>
      <w:bookmarkStart w:id="13" w:name="_Toc145366006"/>
      <w:r w:rsidR="008454B5" w:rsidRPr="00220F69">
        <w:rPr>
          <w:rtl/>
        </w:rPr>
        <w:t>دال-</w:t>
      </w:r>
      <w:r w:rsidR="008454B5" w:rsidRPr="00220F69">
        <w:rPr>
          <w:rtl/>
        </w:rPr>
        <w:tab/>
        <w:t>أعضاء مكتب اللجنة</w:t>
      </w:r>
      <w:bookmarkEnd w:id="13"/>
    </w:p>
    <w:p w14:paraId="38D88350" w14:textId="1FDE8BF5" w:rsidR="001251E6" w:rsidRPr="001251E6" w:rsidRDefault="008454B5" w:rsidP="007A3027">
      <w:pPr>
        <w:pStyle w:val="SingleTxtGA"/>
        <w:rPr>
          <w:rtl/>
        </w:rPr>
      </w:pPr>
      <w:r w:rsidRPr="00220F69">
        <w:rPr>
          <w:rtl/>
        </w:rPr>
        <w:t>8</w:t>
      </w:r>
      <w:r>
        <w:rPr>
          <w:rtl/>
        </w:rPr>
        <w:t>-</w:t>
      </w:r>
      <w:r>
        <w:rPr>
          <w:rtl/>
        </w:rPr>
        <w:tab/>
        <w:t xml:space="preserve">في أثناء الدورة </w:t>
      </w:r>
      <w:r w:rsidRPr="00220F69">
        <w:rPr>
          <w:rtl/>
        </w:rPr>
        <w:t>107</w:t>
      </w:r>
      <w:r>
        <w:rPr>
          <w:rtl/>
        </w:rPr>
        <w:t>، كان مكتب اللجنة مؤلفاً من الأعضاء التالية أسماؤهم الذين انتُخبوا لفترة سنتين (</w:t>
      </w:r>
      <w:r w:rsidRPr="00220F69">
        <w:rPr>
          <w:rtl/>
        </w:rPr>
        <w:t>202</w:t>
      </w:r>
      <w:r w:rsidR="007A3027" w:rsidRPr="00220F69">
        <w:rPr>
          <w:rFonts w:hint="cs"/>
          <w:rtl/>
        </w:rPr>
        <w:t>2</w:t>
      </w:r>
      <w:r>
        <w:rPr>
          <w:rtl/>
        </w:rPr>
        <w:t>-</w:t>
      </w:r>
      <w:r w:rsidRPr="00220F69">
        <w:rPr>
          <w:rtl/>
        </w:rPr>
        <w:t>202</w:t>
      </w:r>
      <w:r w:rsidR="001251E6" w:rsidRPr="00220F69">
        <w:rPr>
          <w:rFonts w:hint="cs"/>
          <w:rtl/>
        </w:rPr>
        <w:t>4</w:t>
      </w:r>
      <w:r w:rsidR="001251E6" w:rsidRPr="001251E6">
        <w:rPr>
          <w:rtl/>
        </w:rPr>
        <w:t>):</w:t>
      </w:r>
    </w:p>
    <w:p w14:paraId="2A7D9D73" w14:textId="6532717F" w:rsidR="008454B5" w:rsidRDefault="008454B5" w:rsidP="007A3027">
      <w:pPr>
        <w:pStyle w:val="SingleTxtGA"/>
        <w:tabs>
          <w:tab w:val="clear" w:pos="2608"/>
        </w:tabs>
        <w:rPr>
          <w:rtl/>
        </w:rPr>
      </w:pPr>
      <w:r>
        <w:rPr>
          <w:rtl/>
        </w:rPr>
        <w:tab/>
      </w:r>
      <w:r w:rsidRPr="00220F69">
        <w:rPr>
          <w:i/>
          <w:iCs/>
          <w:rtl/>
        </w:rPr>
        <w:t>الرئيسة:</w:t>
      </w:r>
      <w:r>
        <w:rPr>
          <w:rtl/>
        </w:rPr>
        <w:tab/>
        <w:t xml:space="preserve">فيرين </w:t>
      </w:r>
      <w:proofErr w:type="spellStart"/>
      <w:r>
        <w:rPr>
          <w:rtl/>
        </w:rPr>
        <w:t>شيبرد</w:t>
      </w:r>
      <w:proofErr w:type="spellEnd"/>
    </w:p>
    <w:p w14:paraId="300E169A" w14:textId="77777777" w:rsidR="008454B5" w:rsidRDefault="008454B5" w:rsidP="007A3027">
      <w:pPr>
        <w:pStyle w:val="SingleTxtGA"/>
        <w:spacing w:after="0"/>
        <w:rPr>
          <w:rtl/>
        </w:rPr>
      </w:pPr>
      <w:r>
        <w:rPr>
          <w:rtl/>
        </w:rPr>
        <w:tab/>
      </w:r>
      <w:r w:rsidRPr="00220F69">
        <w:rPr>
          <w:i/>
          <w:iCs/>
          <w:rtl/>
        </w:rPr>
        <w:t>نواب الرئيسة:</w:t>
      </w:r>
      <w:r>
        <w:rPr>
          <w:rtl/>
        </w:rPr>
        <w:tab/>
        <w:t xml:space="preserve">ميشال </w:t>
      </w:r>
      <w:proofErr w:type="spellStart"/>
      <w:r>
        <w:rPr>
          <w:rtl/>
        </w:rPr>
        <w:t>بالتسيرزاك</w:t>
      </w:r>
      <w:proofErr w:type="spellEnd"/>
    </w:p>
    <w:p w14:paraId="2785D2E9" w14:textId="4E828152" w:rsidR="008454B5" w:rsidRDefault="008454B5" w:rsidP="007A3027">
      <w:pPr>
        <w:pStyle w:val="SingleTxtGA"/>
        <w:spacing w:after="0"/>
        <w:ind w:left="3289"/>
        <w:rPr>
          <w:rtl/>
        </w:rPr>
      </w:pPr>
      <w:proofErr w:type="spellStart"/>
      <w:r>
        <w:rPr>
          <w:rtl/>
        </w:rPr>
        <w:t>شينسونغ</w:t>
      </w:r>
      <w:proofErr w:type="spellEnd"/>
      <w:r>
        <w:rPr>
          <w:rtl/>
        </w:rPr>
        <w:t xml:space="preserve"> </w:t>
      </w:r>
      <w:proofErr w:type="spellStart"/>
      <w:r>
        <w:rPr>
          <w:rtl/>
        </w:rPr>
        <w:t>تشونغ</w:t>
      </w:r>
      <w:proofErr w:type="spellEnd"/>
    </w:p>
    <w:p w14:paraId="53F8FAA0" w14:textId="6B033642" w:rsidR="008454B5" w:rsidRDefault="008454B5" w:rsidP="007A3027">
      <w:pPr>
        <w:pStyle w:val="SingleTxtGA"/>
        <w:ind w:left="3289"/>
        <w:rPr>
          <w:rtl/>
        </w:rPr>
      </w:pPr>
      <w:proofErr w:type="spellStart"/>
      <w:r>
        <w:rPr>
          <w:rtl/>
        </w:rPr>
        <w:t>ستاماتيا</w:t>
      </w:r>
      <w:proofErr w:type="spellEnd"/>
      <w:r>
        <w:rPr>
          <w:rtl/>
        </w:rPr>
        <w:t xml:space="preserve"> </w:t>
      </w:r>
      <w:proofErr w:type="spellStart"/>
      <w:r>
        <w:rPr>
          <w:rtl/>
        </w:rPr>
        <w:t>ستافريناكي</w:t>
      </w:r>
      <w:proofErr w:type="spellEnd"/>
    </w:p>
    <w:p w14:paraId="11B3BEFE" w14:textId="77777777" w:rsidR="008454B5" w:rsidRDefault="008454B5" w:rsidP="007A3027">
      <w:pPr>
        <w:pStyle w:val="SingleTxtGA"/>
        <w:tabs>
          <w:tab w:val="clear" w:pos="2608"/>
        </w:tabs>
        <w:rPr>
          <w:rtl/>
        </w:rPr>
      </w:pPr>
      <w:r>
        <w:rPr>
          <w:rtl/>
        </w:rPr>
        <w:tab/>
      </w:r>
      <w:r w:rsidRPr="00220F69">
        <w:rPr>
          <w:i/>
          <w:iCs/>
          <w:rtl/>
        </w:rPr>
        <w:t>المقرر:</w:t>
      </w:r>
      <w:r>
        <w:rPr>
          <w:rtl/>
        </w:rPr>
        <w:tab/>
        <w:t>نور الدين أمير</w:t>
      </w:r>
    </w:p>
    <w:p w14:paraId="37B2DB35" w14:textId="78C43879" w:rsidR="008454B5" w:rsidRDefault="008454B5" w:rsidP="007A3027">
      <w:pPr>
        <w:pStyle w:val="SingleTxtGA"/>
        <w:rPr>
          <w:rtl/>
        </w:rPr>
      </w:pPr>
      <w:r w:rsidRPr="00220F69">
        <w:rPr>
          <w:rtl/>
        </w:rPr>
        <w:t>9</w:t>
      </w:r>
      <w:r>
        <w:rPr>
          <w:rtl/>
        </w:rPr>
        <w:t>-</w:t>
      </w:r>
      <w:r>
        <w:rPr>
          <w:rtl/>
        </w:rPr>
        <w:tab/>
        <w:t>واعتبارا</w:t>
      </w:r>
      <w:r w:rsidR="007A3027">
        <w:rPr>
          <w:rFonts w:hint="cs"/>
          <w:rtl/>
        </w:rPr>
        <w:t>ً</w:t>
      </w:r>
      <w:r>
        <w:rPr>
          <w:rtl/>
        </w:rPr>
        <w:t xml:space="preserve"> من الدورة </w:t>
      </w:r>
      <w:r w:rsidRPr="00220F69">
        <w:rPr>
          <w:rtl/>
        </w:rPr>
        <w:t>108</w:t>
      </w:r>
      <w:r>
        <w:rPr>
          <w:rtl/>
        </w:rPr>
        <w:t xml:space="preserve">، حل السيد </w:t>
      </w:r>
      <w:proofErr w:type="spellStart"/>
      <w:r>
        <w:rPr>
          <w:rtl/>
        </w:rPr>
        <w:t>غيسي</w:t>
      </w:r>
      <w:proofErr w:type="spellEnd"/>
      <w:r>
        <w:rPr>
          <w:rtl/>
        </w:rPr>
        <w:t xml:space="preserve"> محل السيد أمير كمقرر للجنة.</w:t>
      </w:r>
    </w:p>
    <w:p w14:paraId="63905E49" w14:textId="7BDDE08F" w:rsidR="008454B5" w:rsidRPr="00220F69" w:rsidRDefault="00087739" w:rsidP="007A3027">
      <w:pPr>
        <w:pStyle w:val="H1GA"/>
        <w:rPr>
          <w:rtl/>
        </w:rPr>
      </w:pPr>
      <w:r w:rsidRPr="00220F69">
        <w:rPr>
          <w:rtl/>
        </w:rPr>
        <w:lastRenderedPageBreak/>
        <w:tab/>
      </w:r>
      <w:bookmarkStart w:id="14" w:name="_Toc145366007"/>
      <w:r w:rsidR="008454B5" w:rsidRPr="00220F69">
        <w:rPr>
          <w:rtl/>
        </w:rPr>
        <w:t>هاء-</w:t>
      </w:r>
      <w:r w:rsidR="008454B5" w:rsidRPr="00220F69">
        <w:rPr>
          <w:rtl/>
        </w:rPr>
        <w:tab/>
        <w:t>التعاون مع منظمة العمل الدولية، ومفوضية الأمم المتحدة السامية لشؤون اللاجئين، ومنظمة الأمم المتحدة للتربية والعلم والثقافة، والإجراءات الخاصة لمجلس حقوق الإنسان، وآليات حقوق الإنسان الإقليمية</w:t>
      </w:r>
      <w:bookmarkEnd w:id="14"/>
    </w:p>
    <w:p w14:paraId="347E1526" w14:textId="07651553" w:rsidR="008454B5" w:rsidRDefault="008454B5" w:rsidP="007A3027">
      <w:pPr>
        <w:pStyle w:val="SingleTxtGA"/>
        <w:rPr>
          <w:rtl/>
        </w:rPr>
      </w:pPr>
      <w:r w:rsidRPr="00220F69">
        <w:rPr>
          <w:rtl/>
        </w:rPr>
        <w:t>10</w:t>
      </w:r>
      <w:r>
        <w:rPr>
          <w:rtl/>
        </w:rPr>
        <w:t>-</w:t>
      </w:r>
      <w:r>
        <w:rPr>
          <w:rtl/>
        </w:rPr>
        <w:tab/>
        <w:t xml:space="preserve">في الدورة </w:t>
      </w:r>
      <w:r w:rsidRPr="00220F69">
        <w:rPr>
          <w:rtl/>
        </w:rPr>
        <w:t>107</w:t>
      </w:r>
      <w:r>
        <w:rPr>
          <w:rtl/>
        </w:rPr>
        <w:t xml:space="preserve"> للجنة، قُدمت إلى أعضاء اللجنة تقارير من منظمة العمل الدولية، ومنظمة الأمم المتحدة للطفولة، واللجنة الأوروبية لمناهضة العنصرية والتعصب، ووكالة الحقوق الأساسية التابعة للاتحاد </w:t>
      </w:r>
      <w:r w:rsidRPr="007A3027">
        <w:rPr>
          <w:spacing w:val="-2"/>
          <w:rtl/>
        </w:rPr>
        <w:t xml:space="preserve">الأوروبي تتعلق بالدول الأعضاء موضوع الاستعراض. وفي أثناء دورتي اللجنة </w:t>
      </w:r>
      <w:r w:rsidRPr="00220F69">
        <w:rPr>
          <w:spacing w:val="-2"/>
          <w:rtl/>
        </w:rPr>
        <w:t>108</w:t>
      </w:r>
      <w:r w:rsidRPr="007A3027">
        <w:rPr>
          <w:spacing w:val="-2"/>
          <w:rtl/>
        </w:rPr>
        <w:t xml:space="preserve"> و</w:t>
      </w:r>
      <w:r w:rsidRPr="00220F69">
        <w:rPr>
          <w:spacing w:val="-2"/>
          <w:rtl/>
        </w:rPr>
        <w:t>109</w:t>
      </w:r>
      <w:r w:rsidRPr="007A3027">
        <w:rPr>
          <w:spacing w:val="-2"/>
          <w:rtl/>
        </w:rPr>
        <w:t>، قدمت اللجنة</w:t>
      </w:r>
      <w:r>
        <w:rPr>
          <w:rtl/>
        </w:rPr>
        <w:t xml:space="preserve"> الأوروبية لمناهضة العنصرية والتعصب تقارير إلى اللجنة التي أحاطت بها علم</w:t>
      </w:r>
      <w:r w:rsidR="001C086F">
        <w:rPr>
          <w:rtl/>
        </w:rPr>
        <w:t xml:space="preserve">اً </w:t>
      </w:r>
      <w:r>
        <w:rPr>
          <w:rtl/>
        </w:rPr>
        <w:t>مع التقدير.</w:t>
      </w:r>
    </w:p>
    <w:p w14:paraId="63FE2B98" w14:textId="09FCD846" w:rsidR="008454B5" w:rsidRPr="00220F69" w:rsidRDefault="00087739" w:rsidP="007A3027">
      <w:pPr>
        <w:pStyle w:val="H1GA"/>
        <w:rPr>
          <w:rtl/>
        </w:rPr>
      </w:pPr>
      <w:r w:rsidRPr="00220F69">
        <w:rPr>
          <w:rtl/>
        </w:rPr>
        <w:tab/>
      </w:r>
      <w:bookmarkStart w:id="15" w:name="_Toc145366008"/>
      <w:r w:rsidR="008454B5" w:rsidRPr="00220F69">
        <w:rPr>
          <w:rtl/>
        </w:rPr>
        <w:t>واو-</w:t>
      </w:r>
      <w:r w:rsidR="008454B5" w:rsidRPr="00220F69">
        <w:rPr>
          <w:rtl/>
        </w:rPr>
        <w:tab/>
        <w:t>مسائل أخرى</w:t>
      </w:r>
      <w:bookmarkEnd w:id="15"/>
    </w:p>
    <w:p w14:paraId="28DB496D" w14:textId="49205D1B" w:rsidR="008454B5" w:rsidRDefault="008454B5" w:rsidP="007A3027">
      <w:pPr>
        <w:pStyle w:val="SingleTxtGA"/>
        <w:rPr>
          <w:rtl/>
        </w:rPr>
      </w:pPr>
      <w:r w:rsidRPr="00220F69">
        <w:rPr>
          <w:rtl/>
        </w:rPr>
        <w:t>11</w:t>
      </w:r>
      <w:r>
        <w:rPr>
          <w:rtl/>
        </w:rPr>
        <w:t>-</w:t>
      </w:r>
      <w:r>
        <w:rPr>
          <w:rtl/>
        </w:rPr>
        <w:tab/>
        <w:t xml:space="preserve">عقدت اللجنة، في دورتها </w:t>
      </w:r>
      <w:r w:rsidRPr="00220F69">
        <w:rPr>
          <w:rtl/>
        </w:rPr>
        <w:t>107</w:t>
      </w:r>
      <w:r>
        <w:rPr>
          <w:rtl/>
        </w:rPr>
        <w:t>، اجتماع</w:t>
      </w:r>
      <w:r w:rsidR="001C086F">
        <w:rPr>
          <w:rtl/>
        </w:rPr>
        <w:t xml:space="preserve">اً </w:t>
      </w:r>
      <w:r>
        <w:rPr>
          <w:rtl/>
        </w:rPr>
        <w:t>مع مفوض الأمم المتحدة السامي لحقوق الإنسان، الذي قدم إلى اللجنة معلومات عن الاستجابات العالمية لمفوضية الأمم المتحدة السامية لحقوق الإنسان في مجال حماية الأشخاص والفئات الضعيفة من التمييز العنصري والعنصرية، بما في ذلك أثناء جائحة مرض فيروس كورونا (كوفيد-</w:t>
      </w:r>
      <w:r w:rsidRPr="00220F69">
        <w:rPr>
          <w:rtl/>
        </w:rPr>
        <w:t>19</w:t>
      </w:r>
      <w:r w:rsidR="001251E6" w:rsidRPr="001251E6">
        <w:rPr>
          <w:rtl/>
        </w:rPr>
        <w:t xml:space="preserve">)، </w:t>
      </w:r>
      <w:r>
        <w:rPr>
          <w:rtl/>
        </w:rPr>
        <w:t>ومقترحات لإجراء تغيير جوهري لمساعدة الدول على التغلب على التمييز العنصري والعنصرية المنهجية بطريقة أكثر استدامة، وتوفير العدالة للضحايا.</w:t>
      </w:r>
    </w:p>
    <w:p w14:paraId="7F9CA0F4" w14:textId="07C125DB" w:rsidR="008454B5" w:rsidRPr="007A3027" w:rsidRDefault="008454B5" w:rsidP="007A3027">
      <w:pPr>
        <w:pStyle w:val="SingleTxtGA"/>
        <w:rPr>
          <w:rtl/>
        </w:rPr>
      </w:pPr>
      <w:r w:rsidRPr="00220F69">
        <w:rPr>
          <w:rtl/>
        </w:rPr>
        <w:t>12</w:t>
      </w:r>
      <w:r>
        <w:rPr>
          <w:rtl/>
        </w:rPr>
        <w:t>-</w:t>
      </w:r>
      <w:r>
        <w:rPr>
          <w:rtl/>
        </w:rPr>
        <w:tab/>
        <w:t xml:space="preserve">واجتمعت اللجنة، في دورتها </w:t>
      </w:r>
      <w:r w:rsidRPr="00220F69">
        <w:rPr>
          <w:rtl/>
        </w:rPr>
        <w:t>107</w:t>
      </w:r>
      <w:r>
        <w:rPr>
          <w:rtl/>
        </w:rPr>
        <w:t xml:space="preserve"> </w:t>
      </w:r>
      <w:r w:rsidR="004B06DB">
        <w:rPr>
          <w:rtl/>
        </w:rPr>
        <w:t>أيضاً</w:t>
      </w:r>
      <w:r>
        <w:rPr>
          <w:rtl/>
        </w:rPr>
        <w:t xml:space="preserve">، بممثلي صندوق الأمم المتحدة للسكان، الذين أطلعوها </w:t>
      </w:r>
      <w:r w:rsidRPr="007A3027">
        <w:rPr>
          <w:spacing w:val="-4"/>
          <w:rtl/>
        </w:rPr>
        <w:t xml:space="preserve">على النتائج الواردة في تقرير صندوق الأمم المتحدة للسكان بشأن التحديات التي تواجه إدماج السكان المنحدرين </w:t>
      </w:r>
      <w:r w:rsidRPr="007A3027">
        <w:rPr>
          <w:spacing w:val="-2"/>
          <w:rtl/>
        </w:rPr>
        <w:t xml:space="preserve">من أصل أفريقي ومصفوفة عدم المساواة الاجتماعية في أمريكا اللاتينية. وناقشت اللجنة التقرير واستكشفت </w:t>
      </w:r>
      <w:r w:rsidRPr="007A3027">
        <w:rPr>
          <w:rtl/>
        </w:rPr>
        <w:t>سبل التعاون في المستقبل مع صندوق الأمم المتحدة للسكان بشأن المسائل ذات الاهتمام المشترك.</w:t>
      </w:r>
    </w:p>
    <w:p w14:paraId="36D79FFC" w14:textId="270AC8F1" w:rsidR="008454B5" w:rsidRDefault="008454B5" w:rsidP="007A3027">
      <w:pPr>
        <w:pStyle w:val="SingleTxtGA"/>
        <w:rPr>
          <w:rtl/>
        </w:rPr>
      </w:pPr>
      <w:r w:rsidRPr="00220F69">
        <w:rPr>
          <w:rtl/>
        </w:rPr>
        <w:t>13</w:t>
      </w:r>
      <w:r>
        <w:rPr>
          <w:rtl/>
        </w:rPr>
        <w:t>-</w:t>
      </w:r>
      <w:r>
        <w:rPr>
          <w:rtl/>
        </w:rPr>
        <w:tab/>
        <w:t xml:space="preserve">وفي الدورة نفسها، اجتمعت اللجنة مع أعضاء فريق الخبراء العامل المعني بالسكان المنحدرين من أصل أفريقي لمناقشة الحالة الراهنة والتطورات المتعلقة بحالة السكان المنحدرين من أصل أفريقي في مختلف المناطق واستكشاف سبل التعاون في المستقبل، بما في ذلك إمكانية إصدار بيانات مشتركة عند الاقتضاء. واجتمعت اللجنة بالمقررة الخاصة المعنية بالأثر السلبي للتدابير القسرية الانفرادية في التمتع </w:t>
      </w:r>
      <w:r w:rsidRPr="007A3027">
        <w:rPr>
          <w:spacing w:val="-2"/>
          <w:rtl/>
        </w:rPr>
        <w:t>بحقوق الإنسان، التي قدمت إلى اللجنة معلومات مستكملة عن ولايتها وأنشطتها، وكذلك عن النتائج المتعلقة بحالة الفئات الضعيفة في سياق التدابير القسرية الانفرادية. وعلاوة على ذلك، عقدت اللجنة اجتماع</w:t>
      </w:r>
      <w:r w:rsidR="001C086F">
        <w:rPr>
          <w:spacing w:val="-2"/>
          <w:rtl/>
        </w:rPr>
        <w:t xml:space="preserve">اً </w:t>
      </w:r>
      <w:r w:rsidRPr="007A3027">
        <w:rPr>
          <w:spacing w:val="-2"/>
          <w:rtl/>
        </w:rPr>
        <w:t xml:space="preserve">مع نائب رئيس لجنة حقوق الإنسان وحقوق الشباب في </w:t>
      </w:r>
      <w:proofErr w:type="spellStart"/>
      <w:r w:rsidRPr="007A3027">
        <w:rPr>
          <w:spacing w:val="-2"/>
          <w:rtl/>
        </w:rPr>
        <w:t>كيبيك</w:t>
      </w:r>
      <w:proofErr w:type="spellEnd"/>
      <w:r w:rsidRPr="007A3027">
        <w:rPr>
          <w:spacing w:val="-2"/>
          <w:rtl/>
        </w:rPr>
        <w:t>، كندا، الذي عرض ولاية تلك المؤسسة وأنشطتها وتجاربها في سياق التمييز العنصري والعنصرية، بما في ذلك العنصرية المنهجية، من حيث صلتها بالشباب وأفراد الأقليات بصفة خاصة. وناقشت اللجنة سبل التعاون.</w:t>
      </w:r>
    </w:p>
    <w:p w14:paraId="09215D64" w14:textId="11254540" w:rsidR="008454B5" w:rsidRDefault="008454B5" w:rsidP="007A3027">
      <w:pPr>
        <w:pStyle w:val="SingleTxtGA"/>
        <w:rPr>
          <w:rtl/>
        </w:rPr>
      </w:pPr>
      <w:r w:rsidRPr="00220F69">
        <w:rPr>
          <w:rtl/>
        </w:rPr>
        <w:t>14</w:t>
      </w:r>
      <w:r>
        <w:rPr>
          <w:rtl/>
        </w:rPr>
        <w:t>-</w:t>
      </w:r>
      <w:r>
        <w:rPr>
          <w:rtl/>
        </w:rPr>
        <w:tab/>
        <w:t xml:space="preserve">واجتمعت اللجنة، في دورتها </w:t>
      </w:r>
      <w:r w:rsidRPr="00220F69">
        <w:rPr>
          <w:rtl/>
        </w:rPr>
        <w:t>107</w:t>
      </w:r>
      <w:r>
        <w:rPr>
          <w:rtl/>
        </w:rPr>
        <w:t xml:space="preserve">، برئيس دائرة الاستعراض الدوري الشامل التابعة للمفوضية، </w:t>
      </w:r>
      <w:r w:rsidRPr="007A3027">
        <w:rPr>
          <w:spacing w:val="-2"/>
          <w:rtl/>
        </w:rPr>
        <w:t>الذي قدم إلى اللجنة تحديث</w:t>
      </w:r>
      <w:r w:rsidR="001C086F">
        <w:rPr>
          <w:spacing w:val="-2"/>
          <w:rtl/>
        </w:rPr>
        <w:t xml:space="preserve">اً </w:t>
      </w:r>
      <w:r w:rsidRPr="007A3027">
        <w:rPr>
          <w:spacing w:val="-2"/>
          <w:rtl/>
        </w:rPr>
        <w:t>عن أداء آلية الاستعراض الدوري الشامل والأنشطة المضطلع بها تحت رعايتها</w:t>
      </w:r>
      <w:r>
        <w:rPr>
          <w:rtl/>
        </w:rPr>
        <w:t xml:space="preserve"> وتكامله مع عمل هيئات المعاهدات.</w:t>
      </w:r>
    </w:p>
    <w:p w14:paraId="60088CCF" w14:textId="7540A797" w:rsidR="008454B5" w:rsidRPr="007A3027" w:rsidRDefault="008454B5" w:rsidP="007A3027">
      <w:pPr>
        <w:pStyle w:val="SingleTxtGA"/>
        <w:rPr>
          <w:spacing w:val="-4"/>
          <w:rtl/>
        </w:rPr>
      </w:pPr>
      <w:r w:rsidRPr="00220F69">
        <w:rPr>
          <w:spacing w:val="-4"/>
          <w:rtl/>
        </w:rPr>
        <w:t>15</w:t>
      </w:r>
      <w:r w:rsidRPr="007A3027">
        <w:rPr>
          <w:spacing w:val="-4"/>
          <w:rtl/>
        </w:rPr>
        <w:t>-</w:t>
      </w:r>
      <w:r w:rsidRPr="007A3027">
        <w:rPr>
          <w:spacing w:val="-4"/>
          <w:rtl/>
        </w:rPr>
        <w:tab/>
        <w:t xml:space="preserve">واجتمعت اللجنة، في دورتها </w:t>
      </w:r>
      <w:r w:rsidRPr="00220F69">
        <w:rPr>
          <w:spacing w:val="-4"/>
          <w:rtl/>
        </w:rPr>
        <w:t>108</w:t>
      </w:r>
      <w:r w:rsidRPr="007A3027">
        <w:rPr>
          <w:spacing w:val="-4"/>
          <w:rtl/>
        </w:rPr>
        <w:t xml:space="preserve">، بالمقررة الخاصة المعنية بالأشكال المعاصرة للعنصرية والتمييز </w:t>
      </w:r>
      <w:r w:rsidRPr="007A3027">
        <w:rPr>
          <w:spacing w:val="-6"/>
          <w:rtl/>
        </w:rPr>
        <w:t>العنصري وكره الأجانب وما يتصل بذلك من تعصب، المعينة حديث</w:t>
      </w:r>
      <w:r w:rsidR="001C086F">
        <w:rPr>
          <w:spacing w:val="-6"/>
          <w:rtl/>
        </w:rPr>
        <w:t>اً،</w:t>
      </w:r>
      <w:r w:rsidRPr="007A3027">
        <w:rPr>
          <w:spacing w:val="-6"/>
          <w:rtl/>
        </w:rPr>
        <w:t xml:space="preserve"> والتي قدمت إحاطة إلى اللجنة بشأن أولويات</w:t>
      </w:r>
      <w:r w:rsidRPr="007A3027">
        <w:rPr>
          <w:spacing w:val="-4"/>
          <w:rtl/>
        </w:rPr>
        <w:t xml:space="preserve"> عملها في إطار ولايتها، بما في ذلك ما يتعلق بالتمييز الطبقي، واستطلعت سبل زيادة التعاون مع اللجنة.</w:t>
      </w:r>
    </w:p>
    <w:p w14:paraId="430EC5FA" w14:textId="77777777" w:rsidR="008454B5" w:rsidRDefault="008454B5" w:rsidP="007A3027">
      <w:pPr>
        <w:pStyle w:val="SingleTxtGA"/>
        <w:rPr>
          <w:rtl/>
        </w:rPr>
      </w:pPr>
      <w:r w:rsidRPr="00220F69">
        <w:rPr>
          <w:rtl/>
        </w:rPr>
        <w:t>16</w:t>
      </w:r>
      <w:r>
        <w:rPr>
          <w:rtl/>
        </w:rPr>
        <w:t>-</w:t>
      </w:r>
      <w:r>
        <w:rPr>
          <w:rtl/>
        </w:rPr>
        <w:tab/>
        <w:t xml:space="preserve">وفي دورة اللجنة رقم </w:t>
      </w:r>
      <w:r w:rsidRPr="00220F69">
        <w:rPr>
          <w:rtl/>
        </w:rPr>
        <w:t>109</w:t>
      </w:r>
      <w:r>
        <w:rPr>
          <w:rtl/>
        </w:rPr>
        <w:t xml:space="preserve">، ألقى القاضي باتريك روبنسون من محكمة العدل الدولية كلمة أمام </w:t>
      </w:r>
      <w:r w:rsidRPr="004B06DB">
        <w:rPr>
          <w:spacing w:val="-2"/>
          <w:rtl/>
        </w:rPr>
        <w:t>اللجنة بشأن التطورات الرئيسية في القانون الدولي، بما في ذلك ما يتعلق بحقوق الإنسان، ولا سيما الاتفاقية</w:t>
      </w:r>
      <w:r>
        <w:rPr>
          <w:rtl/>
        </w:rPr>
        <w:t xml:space="preserve"> الدولية للقضاء على جميع أشكال التمييز العنصري.</w:t>
      </w:r>
    </w:p>
    <w:p w14:paraId="28CDED6D" w14:textId="4401A575" w:rsidR="008454B5" w:rsidRPr="00220F69" w:rsidRDefault="00087739" w:rsidP="007A3027">
      <w:pPr>
        <w:pStyle w:val="H1GA"/>
        <w:rPr>
          <w:rtl/>
        </w:rPr>
      </w:pPr>
      <w:r w:rsidRPr="00220F69">
        <w:rPr>
          <w:rtl/>
        </w:rPr>
        <w:lastRenderedPageBreak/>
        <w:tab/>
      </w:r>
      <w:bookmarkStart w:id="16" w:name="_Toc145366009"/>
      <w:r w:rsidR="008454B5" w:rsidRPr="00220F69">
        <w:rPr>
          <w:rtl/>
        </w:rPr>
        <w:t>زاي-</w:t>
      </w:r>
      <w:r w:rsidR="008454B5" w:rsidRPr="00220F69">
        <w:rPr>
          <w:rtl/>
        </w:rPr>
        <w:tab/>
        <w:t>اعتماد تقرير اللجنة السنوي</w:t>
      </w:r>
      <w:bookmarkEnd w:id="16"/>
    </w:p>
    <w:p w14:paraId="7F1A2DC2" w14:textId="1653A90B" w:rsidR="008454B5" w:rsidRPr="007A3027" w:rsidRDefault="008454B5" w:rsidP="007A3027">
      <w:pPr>
        <w:pStyle w:val="SingleTxtGA"/>
        <w:rPr>
          <w:spacing w:val="-4"/>
          <w:rtl/>
        </w:rPr>
      </w:pPr>
      <w:r w:rsidRPr="00220F69">
        <w:rPr>
          <w:rtl/>
        </w:rPr>
        <w:t>17</w:t>
      </w:r>
      <w:r>
        <w:rPr>
          <w:rtl/>
        </w:rPr>
        <w:t>-</w:t>
      </w:r>
      <w:r>
        <w:rPr>
          <w:rtl/>
        </w:rPr>
        <w:tab/>
      </w:r>
      <w:r w:rsidRPr="007A3027">
        <w:rPr>
          <w:spacing w:val="-4"/>
          <w:rtl/>
        </w:rPr>
        <w:t xml:space="preserve">اعتمدت اللجنة في جلستيها </w:t>
      </w:r>
      <w:r w:rsidRPr="00220F69">
        <w:rPr>
          <w:spacing w:val="-4"/>
          <w:rtl/>
        </w:rPr>
        <w:t>2992</w:t>
      </w:r>
      <w:r w:rsidR="00E5064D" w:rsidRPr="007A3027">
        <w:rPr>
          <w:spacing w:val="-4"/>
          <w:rtl/>
        </w:rPr>
        <w:t xml:space="preserve"> و</w:t>
      </w:r>
      <w:r w:rsidRPr="00220F69">
        <w:rPr>
          <w:spacing w:val="-4"/>
          <w:rtl/>
        </w:rPr>
        <w:t>2993</w:t>
      </w:r>
      <w:r w:rsidRPr="007A3027">
        <w:rPr>
          <w:spacing w:val="-4"/>
          <w:rtl/>
        </w:rPr>
        <w:t xml:space="preserve"> (الدورة </w:t>
      </w:r>
      <w:r w:rsidRPr="00220F69">
        <w:rPr>
          <w:spacing w:val="-4"/>
          <w:rtl/>
        </w:rPr>
        <w:t>11</w:t>
      </w:r>
      <w:r w:rsidR="001251E6" w:rsidRPr="00220F69">
        <w:rPr>
          <w:spacing w:val="-4"/>
          <w:rtl/>
        </w:rPr>
        <w:t>0</w:t>
      </w:r>
      <w:r w:rsidR="001251E6" w:rsidRPr="001251E6">
        <w:rPr>
          <w:spacing w:val="-4"/>
          <w:rtl/>
        </w:rPr>
        <w:t xml:space="preserve">) </w:t>
      </w:r>
      <w:r w:rsidRPr="007A3027">
        <w:rPr>
          <w:spacing w:val="-4"/>
          <w:rtl/>
        </w:rPr>
        <w:t>تقريرها السنوي المقدم إلى الجمعية العامة.</w:t>
      </w:r>
    </w:p>
    <w:p w14:paraId="5285D782" w14:textId="77777777" w:rsidR="007A3027" w:rsidRPr="00220F69" w:rsidRDefault="007A3027">
      <w:pPr>
        <w:bidi w:val="0"/>
        <w:spacing w:after="200" w:line="276" w:lineRule="auto"/>
        <w:jc w:val="left"/>
        <w:rPr>
          <w:b/>
          <w:bCs/>
          <w:sz w:val="30"/>
          <w:szCs w:val="30"/>
          <w:rtl/>
          <w:lang w:val="en-GB"/>
        </w:rPr>
      </w:pPr>
      <w:r w:rsidRPr="00220F69">
        <w:br w:type="page"/>
      </w:r>
    </w:p>
    <w:p w14:paraId="6A96DBE2" w14:textId="410E0941" w:rsidR="008454B5" w:rsidRPr="00220F69" w:rsidRDefault="00087739" w:rsidP="007A3027">
      <w:pPr>
        <w:pStyle w:val="HChGA"/>
        <w:spacing w:before="120"/>
        <w:rPr>
          <w:rtl/>
        </w:rPr>
      </w:pPr>
      <w:r w:rsidRPr="00220F69">
        <w:rPr>
          <w:rtl/>
        </w:rPr>
        <w:lastRenderedPageBreak/>
        <w:tab/>
      </w:r>
      <w:bookmarkStart w:id="17" w:name="_Toc145366010"/>
      <w:r w:rsidR="008454B5" w:rsidRPr="00220F69">
        <w:rPr>
          <w:rtl/>
        </w:rPr>
        <w:t>ثانيا</w:t>
      </w:r>
      <w:r w:rsidRPr="00220F69">
        <w:rPr>
          <w:rFonts w:hint="cs"/>
          <w:rtl/>
        </w:rPr>
        <w:t>ً</w:t>
      </w:r>
      <w:r w:rsidR="008454B5" w:rsidRPr="00220F69">
        <w:rPr>
          <w:rtl/>
        </w:rPr>
        <w:t>-</w:t>
      </w:r>
      <w:r w:rsidR="008454B5" w:rsidRPr="00220F69">
        <w:rPr>
          <w:rtl/>
        </w:rPr>
        <w:tab/>
        <w:t>منع التمييز العنصري، بما في ذلك تدابير الإنذار المبكر والإجراءات العاجلة</w:t>
      </w:r>
      <w:bookmarkEnd w:id="17"/>
    </w:p>
    <w:p w14:paraId="0F4550AE" w14:textId="7082CC47" w:rsidR="001251E6" w:rsidRPr="001251E6" w:rsidRDefault="008454B5" w:rsidP="001251E6">
      <w:pPr>
        <w:pStyle w:val="SingleTxtGA"/>
        <w:rPr>
          <w:rtl/>
        </w:rPr>
      </w:pPr>
      <w:r w:rsidRPr="00220F69">
        <w:rPr>
          <w:rtl/>
        </w:rPr>
        <w:t>18</w:t>
      </w:r>
      <w:r>
        <w:rPr>
          <w:rtl/>
        </w:rPr>
        <w:t>-</w:t>
      </w:r>
      <w:r>
        <w:rPr>
          <w:rtl/>
        </w:rPr>
        <w:tab/>
        <w:t xml:space="preserve">يرمي عمل اللجنة في إطار تدابير الإنذار المبكر والإجراءات العاجلة إلى منع الانتهاكات </w:t>
      </w:r>
      <w:r w:rsidRPr="007C0E99">
        <w:rPr>
          <w:spacing w:val="-2"/>
          <w:rtl/>
        </w:rPr>
        <w:t>الخطيرة للاتفاقية والتصدي لها. وأنشئ فريق اللجنة العامل المعني بتدابير الإنذار المبكر والإجراءات العاجلة</w:t>
      </w:r>
      <w:r>
        <w:rPr>
          <w:rtl/>
        </w:rPr>
        <w:t xml:space="preserve"> في دورة اللجنة الخامسة والستين المعقودة في آب/أغسطس </w:t>
      </w:r>
      <w:r w:rsidRPr="00220F69">
        <w:rPr>
          <w:rtl/>
        </w:rPr>
        <w:t>200</w:t>
      </w:r>
      <w:r w:rsidR="001251E6" w:rsidRPr="00220F69">
        <w:rPr>
          <w:rtl/>
        </w:rPr>
        <w:t>4</w:t>
      </w:r>
      <w:r w:rsidR="001251E6" w:rsidRPr="001251E6">
        <w:rPr>
          <w:rtl/>
        </w:rPr>
        <w:t xml:space="preserve">. </w:t>
      </w:r>
      <w:r>
        <w:rPr>
          <w:rtl/>
        </w:rPr>
        <w:t xml:space="preserve">ويُضطلع بأعمال اللجنة والفريق العامل على أساس المبادئ التوجيهية التي اعتمدتها اللجنة في دورتها الحادية والسبعين المعقودة في آب/أغسطس </w:t>
      </w:r>
      <w:r w:rsidRPr="00220F69">
        <w:rPr>
          <w:rtl/>
        </w:rPr>
        <w:t>2007</w:t>
      </w:r>
      <w:r>
        <w:rPr>
          <w:rtl/>
        </w:rPr>
        <w:t xml:space="preserve"> (</w:t>
      </w:r>
      <w:hyperlink r:id="rId24" w:history="1">
        <w:r w:rsidRPr="001251E6">
          <w:rPr>
            <w:rStyle w:val="Hyperlink"/>
            <w:lang w:val="en-US"/>
          </w:rPr>
          <w:t>A/</w:t>
        </w:r>
        <w:r w:rsidRPr="00220F69">
          <w:rPr>
            <w:rStyle w:val="Hyperlink"/>
            <w:lang w:val="en-US"/>
          </w:rPr>
          <w:t>62</w:t>
        </w:r>
        <w:r w:rsidRPr="001251E6">
          <w:rPr>
            <w:rStyle w:val="Hyperlink"/>
            <w:lang w:val="en-US"/>
          </w:rPr>
          <w:t>/</w:t>
        </w:r>
        <w:r w:rsidRPr="00220F69">
          <w:rPr>
            <w:rStyle w:val="Hyperlink"/>
            <w:lang w:val="en-US"/>
          </w:rPr>
          <w:t>18</w:t>
        </w:r>
      </w:hyperlink>
      <w:r>
        <w:rPr>
          <w:rtl/>
        </w:rPr>
        <w:t>، المرفق الثالث</w:t>
      </w:r>
      <w:r w:rsidR="001251E6" w:rsidRPr="001251E6">
        <w:rPr>
          <w:rtl/>
        </w:rPr>
        <w:t>).</w:t>
      </w:r>
    </w:p>
    <w:p w14:paraId="1A7C85A9" w14:textId="5670AE61" w:rsidR="001251E6" w:rsidRPr="001251E6" w:rsidRDefault="008454B5" w:rsidP="003930F7">
      <w:pPr>
        <w:pStyle w:val="SingleTxtGA"/>
        <w:rPr>
          <w:rtl/>
        </w:rPr>
      </w:pPr>
      <w:r w:rsidRPr="00220F69">
        <w:rPr>
          <w:rtl/>
        </w:rPr>
        <w:t>19</w:t>
      </w:r>
      <w:r>
        <w:rPr>
          <w:rtl/>
        </w:rPr>
        <w:t>-</w:t>
      </w:r>
      <w:r>
        <w:rPr>
          <w:rtl/>
        </w:rPr>
        <w:tab/>
        <w:t>واعتبارا</w:t>
      </w:r>
      <w:r w:rsidR="004B06DB">
        <w:rPr>
          <w:rFonts w:hint="cs"/>
          <w:rtl/>
        </w:rPr>
        <w:t>ً</w:t>
      </w:r>
      <w:r>
        <w:rPr>
          <w:rtl/>
        </w:rPr>
        <w:t xml:space="preserve"> من الدورة </w:t>
      </w:r>
      <w:r w:rsidRPr="00220F69">
        <w:rPr>
          <w:rtl/>
        </w:rPr>
        <w:t>106</w:t>
      </w:r>
      <w:r>
        <w:rPr>
          <w:rtl/>
        </w:rPr>
        <w:t xml:space="preserve"> للجنة، يتألف الفريق العامل من الأعضاء التالية أسماؤهم، لمدة سنتين (</w:t>
      </w:r>
      <w:r w:rsidR="007A3027" w:rsidRPr="00220F69">
        <w:rPr>
          <w:rtl/>
        </w:rPr>
        <w:t>2022-202</w:t>
      </w:r>
      <w:r w:rsidR="001251E6" w:rsidRPr="00220F69">
        <w:rPr>
          <w:rtl/>
        </w:rPr>
        <w:t>4</w:t>
      </w:r>
      <w:r w:rsidR="001251E6" w:rsidRPr="001251E6">
        <w:rPr>
          <w:rtl/>
        </w:rPr>
        <w:t>):</w:t>
      </w:r>
    </w:p>
    <w:p w14:paraId="5A66DA67" w14:textId="36206249" w:rsidR="008454B5" w:rsidRDefault="008454B5" w:rsidP="007A3027">
      <w:pPr>
        <w:pStyle w:val="SingleTxtGA"/>
        <w:tabs>
          <w:tab w:val="clear" w:pos="2608"/>
        </w:tabs>
        <w:rPr>
          <w:rtl/>
        </w:rPr>
      </w:pPr>
      <w:r w:rsidRPr="00220F69">
        <w:rPr>
          <w:i/>
          <w:iCs/>
          <w:rtl/>
        </w:rPr>
        <w:tab/>
        <w:t>المنسقة:</w:t>
      </w:r>
      <w:r w:rsidRPr="00220F69">
        <w:rPr>
          <w:i/>
          <w:iCs/>
          <w:rtl/>
        </w:rPr>
        <w:tab/>
      </w:r>
      <w:r>
        <w:rPr>
          <w:rtl/>
        </w:rPr>
        <w:t xml:space="preserve">غاي </w:t>
      </w:r>
      <w:proofErr w:type="spellStart"/>
      <w:r>
        <w:rPr>
          <w:rtl/>
        </w:rPr>
        <w:t>ماكدوغال</w:t>
      </w:r>
      <w:proofErr w:type="spellEnd"/>
    </w:p>
    <w:p w14:paraId="36D592EF" w14:textId="77777777" w:rsidR="008454B5" w:rsidRDefault="008454B5" w:rsidP="007A3027">
      <w:pPr>
        <w:pStyle w:val="SingleTxtGA"/>
        <w:tabs>
          <w:tab w:val="clear" w:pos="2608"/>
        </w:tabs>
        <w:spacing w:after="0"/>
        <w:rPr>
          <w:rtl/>
        </w:rPr>
      </w:pPr>
      <w:r w:rsidRPr="00220F69">
        <w:rPr>
          <w:i/>
          <w:iCs/>
          <w:rtl/>
        </w:rPr>
        <w:tab/>
        <w:t>الأعضاء:</w:t>
      </w:r>
      <w:r w:rsidRPr="00220F69">
        <w:rPr>
          <w:i/>
          <w:iCs/>
          <w:rtl/>
        </w:rPr>
        <w:tab/>
      </w:r>
      <w:r>
        <w:rPr>
          <w:rtl/>
        </w:rPr>
        <w:t xml:space="preserve">ميشال </w:t>
      </w:r>
      <w:proofErr w:type="spellStart"/>
      <w:r>
        <w:rPr>
          <w:rtl/>
        </w:rPr>
        <w:t>بالتسيرزاك</w:t>
      </w:r>
      <w:proofErr w:type="spellEnd"/>
    </w:p>
    <w:p w14:paraId="3A72BBC8" w14:textId="297A5E18" w:rsidR="008454B5" w:rsidRDefault="008454B5" w:rsidP="007A3027">
      <w:pPr>
        <w:pStyle w:val="SingleTxtGA"/>
        <w:spacing w:after="0"/>
        <w:ind w:left="3289"/>
        <w:rPr>
          <w:rtl/>
        </w:rPr>
      </w:pPr>
      <w:proofErr w:type="spellStart"/>
      <w:r>
        <w:rPr>
          <w:rtl/>
        </w:rPr>
        <w:t>إبراهيما</w:t>
      </w:r>
      <w:proofErr w:type="spellEnd"/>
      <w:r>
        <w:rPr>
          <w:rtl/>
        </w:rPr>
        <w:t xml:space="preserve"> </w:t>
      </w:r>
      <w:proofErr w:type="spellStart"/>
      <w:r>
        <w:rPr>
          <w:rtl/>
        </w:rPr>
        <w:t>غيسي</w:t>
      </w:r>
      <w:proofErr w:type="spellEnd"/>
    </w:p>
    <w:p w14:paraId="5E9AC324" w14:textId="319D0C3B" w:rsidR="008454B5" w:rsidRDefault="008454B5" w:rsidP="007A3027">
      <w:pPr>
        <w:pStyle w:val="SingleTxtGA"/>
        <w:spacing w:after="0"/>
        <w:ind w:left="3289"/>
        <w:rPr>
          <w:rtl/>
        </w:rPr>
      </w:pPr>
      <w:r>
        <w:rPr>
          <w:rtl/>
        </w:rPr>
        <w:t xml:space="preserve">لي </w:t>
      </w:r>
      <w:proofErr w:type="spellStart"/>
      <w:r>
        <w:rPr>
          <w:rtl/>
        </w:rPr>
        <w:t>ياندوان</w:t>
      </w:r>
      <w:proofErr w:type="spellEnd"/>
    </w:p>
    <w:p w14:paraId="723D33F6" w14:textId="78321219" w:rsidR="008454B5" w:rsidRDefault="008454B5" w:rsidP="007A3027">
      <w:pPr>
        <w:pStyle w:val="SingleTxtGA"/>
        <w:spacing w:after="0"/>
        <w:ind w:left="3289"/>
        <w:rPr>
          <w:rtl/>
        </w:rPr>
      </w:pPr>
      <w:proofErr w:type="spellStart"/>
      <w:r>
        <w:rPr>
          <w:rtl/>
        </w:rPr>
        <w:t>إدواردو</w:t>
      </w:r>
      <w:proofErr w:type="spellEnd"/>
      <w:r>
        <w:rPr>
          <w:rtl/>
        </w:rPr>
        <w:t xml:space="preserve"> </w:t>
      </w:r>
      <w:proofErr w:type="spellStart"/>
      <w:r>
        <w:rPr>
          <w:rtl/>
        </w:rPr>
        <w:t>إرنستو</w:t>
      </w:r>
      <w:proofErr w:type="spellEnd"/>
      <w:r>
        <w:rPr>
          <w:rtl/>
        </w:rPr>
        <w:t xml:space="preserve"> </w:t>
      </w:r>
      <w:proofErr w:type="spellStart"/>
      <w:r>
        <w:rPr>
          <w:rtl/>
        </w:rPr>
        <w:t>فيغا</w:t>
      </w:r>
      <w:proofErr w:type="spellEnd"/>
      <w:r>
        <w:rPr>
          <w:rtl/>
        </w:rPr>
        <w:t xml:space="preserve"> لونا</w:t>
      </w:r>
    </w:p>
    <w:p w14:paraId="30FF562F" w14:textId="75AC5ECD" w:rsidR="008454B5" w:rsidRPr="00220F69" w:rsidRDefault="00087739" w:rsidP="00087739">
      <w:pPr>
        <w:pStyle w:val="H1GA"/>
        <w:rPr>
          <w:rtl/>
        </w:rPr>
      </w:pPr>
      <w:r w:rsidRPr="00220F69">
        <w:rPr>
          <w:rtl/>
        </w:rPr>
        <w:tab/>
      </w:r>
      <w:bookmarkStart w:id="18" w:name="_Toc145366011"/>
      <w:r w:rsidR="008454B5" w:rsidRPr="00220F69">
        <w:rPr>
          <w:rtl/>
        </w:rPr>
        <w:t>ألف-</w:t>
      </w:r>
      <w:r w:rsidR="008454B5" w:rsidRPr="00220F69">
        <w:rPr>
          <w:rtl/>
        </w:rPr>
        <w:tab/>
        <w:t>البيانات</w:t>
      </w:r>
      <w:bookmarkEnd w:id="18"/>
    </w:p>
    <w:p w14:paraId="6D37EEB4" w14:textId="3AEACD97" w:rsidR="001251E6" w:rsidRPr="001251E6" w:rsidRDefault="008454B5" w:rsidP="003930F7">
      <w:pPr>
        <w:pStyle w:val="SingleTxtGA"/>
        <w:rPr>
          <w:rtl/>
        </w:rPr>
      </w:pPr>
      <w:r w:rsidRPr="00220F69">
        <w:rPr>
          <w:rtl/>
        </w:rPr>
        <w:t>20</w:t>
      </w:r>
      <w:r>
        <w:rPr>
          <w:rtl/>
        </w:rPr>
        <w:t>-</w:t>
      </w:r>
      <w:r>
        <w:rPr>
          <w:rtl/>
        </w:rPr>
        <w:tab/>
        <w:t xml:space="preserve">خلال الفترة المشمولة بالتقرير، اعتمدت اللجنة </w:t>
      </w:r>
      <w:proofErr w:type="gramStart"/>
      <w:r>
        <w:rPr>
          <w:rtl/>
        </w:rPr>
        <w:t>أربعة</w:t>
      </w:r>
      <w:proofErr w:type="gramEnd"/>
      <w:r>
        <w:rPr>
          <w:rtl/>
        </w:rPr>
        <w:t xml:space="preserve"> بيانات بشأن المسائل التالية: (أ) الأحداث المأساوية التي وقعت على الحدود بين المغرب وإسبانيا؛ (ب) خطاب الكراهية ضد المهاجرين من أفريقيا جنوب الصحراء الذين يعيشون في تونس؛ (ج) حالة المهاجرين وملتمسي اللجوء واللاجئين الهايتيين في منطقة </w:t>
      </w:r>
      <w:proofErr w:type="spellStart"/>
      <w:r>
        <w:rPr>
          <w:rtl/>
        </w:rPr>
        <w:t>الأمريكتين</w:t>
      </w:r>
      <w:proofErr w:type="spellEnd"/>
      <w:r>
        <w:rPr>
          <w:rtl/>
        </w:rPr>
        <w:t xml:space="preserve">؛ (د) إجراءات الإنذار المبكر والإجراءات العاجلة فيما يتعلق بالتنميط العنصري </w:t>
      </w:r>
      <w:r w:rsidRPr="007A3027">
        <w:rPr>
          <w:spacing w:val="-2"/>
          <w:rtl/>
        </w:rPr>
        <w:t>والاستخدام المفرط للقوة من جانب الموظفين المكلفين بإنفاذ القوانين في فرنسا. يمكن الاطلاع على البيانات</w:t>
      </w:r>
      <w:r>
        <w:rPr>
          <w:rtl/>
        </w:rPr>
        <w:t xml:space="preserve"> في الصفحة الشبكية للجنة</w:t>
      </w:r>
      <w:r w:rsidR="001251E6" w:rsidRPr="00220F69">
        <w:rPr>
          <w:rStyle w:val="FootnoteReference"/>
          <w:szCs w:val="22"/>
          <w:rtl/>
        </w:rPr>
        <w:t>(</w:t>
      </w:r>
      <w:r w:rsidR="001251E6" w:rsidRPr="00220F69">
        <w:rPr>
          <w:rStyle w:val="FootnoteReference"/>
          <w:szCs w:val="22"/>
          <w:lang w:val="en-US"/>
        </w:rPr>
        <w:footnoteReference w:id="2"/>
      </w:r>
      <w:r w:rsidR="001251E6" w:rsidRPr="007C0E99">
        <w:rPr>
          <w:vertAlign w:val="superscript"/>
          <w:rtl/>
        </w:rPr>
        <w:t>)</w:t>
      </w:r>
      <w:r w:rsidR="001251E6" w:rsidRPr="001251E6">
        <w:rPr>
          <w:rtl/>
        </w:rPr>
        <w:t>.</w:t>
      </w:r>
    </w:p>
    <w:p w14:paraId="09BBC260" w14:textId="15CD6149" w:rsidR="008454B5" w:rsidRPr="00220F69" w:rsidRDefault="00087739" w:rsidP="00087739">
      <w:pPr>
        <w:pStyle w:val="H1GA"/>
        <w:rPr>
          <w:rtl/>
        </w:rPr>
      </w:pPr>
      <w:r w:rsidRPr="00220F69">
        <w:rPr>
          <w:rtl/>
        </w:rPr>
        <w:tab/>
      </w:r>
      <w:bookmarkStart w:id="19" w:name="_Toc145366012"/>
      <w:r w:rsidR="008454B5" w:rsidRPr="00220F69">
        <w:rPr>
          <w:rtl/>
        </w:rPr>
        <w:t>باء-</w:t>
      </w:r>
      <w:r w:rsidR="008454B5" w:rsidRPr="00220F69">
        <w:rPr>
          <w:rtl/>
        </w:rPr>
        <w:tab/>
        <w:t>القرار</w:t>
      </w:r>
      <w:bookmarkEnd w:id="19"/>
    </w:p>
    <w:p w14:paraId="3B7C0D06" w14:textId="38AAE6A3" w:rsidR="001251E6" w:rsidRPr="001251E6" w:rsidRDefault="008454B5" w:rsidP="003930F7">
      <w:pPr>
        <w:pStyle w:val="SingleTxtGA"/>
        <w:rPr>
          <w:rtl/>
        </w:rPr>
      </w:pPr>
      <w:r w:rsidRPr="00220F69">
        <w:rPr>
          <w:rtl/>
        </w:rPr>
        <w:t>21</w:t>
      </w:r>
      <w:r>
        <w:rPr>
          <w:rtl/>
        </w:rPr>
        <w:t>-</w:t>
      </w:r>
      <w:r>
        <w:rPr>
          <w:rtl/>
        </w:rPr>
        <w:tab/>
        <w:t>خلال الفترة المشمولة بالتقرير، اعتمدت اللجنة قرار</w:t>
      </w:r>
      <w:r w:rsidR="001C086F">
        <w:rPr>
          <w:rtl/>
        </w:rPr>
        <w:t xml:space="preserve">اً </w:t>
      </w:r>
      <w:r>
        <w:rPr>
          <w:rtl/>
        </w:rPr>
        <w:t>بشأن حالة حقوق الإنسان في منطقة شينجيانغ أيغور المتمتعة بالحكم الذاتي في الصين، فيما صوت أربعة من أعضاء اللجنة ضد القرار أو</w:t>
      </w:r>
      <w:r w:rsidR="004B06DB">
        <w:rPr>
          <w:rFonts w:hint="cs"/>
          <w:rtl/>
        </w:rPr>
        <w:t> </w:t>
      </w:r>
      <w:r>
        <w:rPr>
          <w:rtl/>
        </w:rPr>
        <w:t>امتنعوا عن التصويت. يمكن الاطلاع على القرار في الصفحة الشبكية للجنة</w:t>
      </w:r>
      <w:r w:rsidR="001251E6" w:rsidRPr="00220F69">
        <w:rPr>
          <w:rStyle w:val="FootnoteReference"/>
          <w:szCs w:val="22"/>
          <w:rtl/>
        </w:rPr>
        <w:t>(</w:t>
      </w:r>
      <w:r w:rsidR="001251E6" w:rsidRPr="00220F69">
        <w:rPr>
          <w:rStyle w:val="FootnoteReference"/>
          <w:szCs w:val="22"/>
          <w:lang w:val="en-US"/>
        </w:rPr>
        <w:footnoteReference w:id="3"/>
      </w:r>
      <w:r w:rsidR="001251E6" w:rsidRPr="007C0E99">
        <w:rPr>
          <w:vertAlign w:val="superscript"/>
          <w:rtl/>
        </w:rPr>
        <w:t>)</w:t>
      </w:r>
      <w:r w:rsidR="001251E6" w:rsidRPr="001251E6">
        <w:rPr>
          <w:rtl/>
        </w:rPr>
        <w:t>.</w:t>
      </w:r>
    </w:p>
    <w:p w14:paraId="7836F13F" w14:textId="210C66D0" w:rsidR="008454B5" w:rsidRPr="00220F69" w:rsidRDefault="00087739" w:rsidP="00087739">
      <w:pPr>
        <w:pStyle w:val="H1GA"/>
        <w:rPr>
          <w:rtl/>
        </w:rPr>
      </w:pPr>
      <w:r w:rsidRPr="00220F69">
        <w:rPr>
          <w:rtl/>
        </w:rPr>
        <w:tab/>
      </w:r>
      <w:bookmarkStart w:id="20" w:name="_Toc145366013"/>
      <w:r w:rsidR="008454B5" w:rsidRPr="00220F69">
        <w:rPr>
          <w:rtl/>
        </w:rPr>
        <w:t>جيم-</w:t>
      </w:r>
      <w:r w:rsidR="008454B5" w:rsidRPr="00220F69">
        <w:rPr>
          <w:rtl/>
        </w:rPr>
        <w:tab/>
        <w:t>النظر في الحالات في إطار تدابير الإنذار المبكر والإجراءات العاجلة</w:t>
      </w:r>
      <w:bookmarkEnd w:id="20"/>
    </w:p>
    <w:p w14:paraId="6ED1F180" w14:textId="77777777" w:rsidR="008454B5" w:rsidRDefault="008454B5" w:rsidP="003930F7">
      <w:pPr>
        <w:pStyle w:val="SingleTxtGA"/>
        <w:rPr>
          <w:rtl/>
        </w:rPr>
      </w:pPr>
      <w:r w:rsidRPr="00220F69">
        <w:rPr>
          <w:rtl/>
        </w:rPr>
        <w:t>22</w:t>
      </w:r>
      <w:r>
        <w:rPr>
          <w:rtl/>
        </w:rPr>
        <w:t>-</w:t>
      </w:r>
      <w:r>
        <w:rPr>
          <w:rtl/>
        </w:rPr>
        <w:tab/>
      </w:r>
      <w:r w:rsidRPr="007A3027">
        <w:rPr>
          <w:spacing w:val="-2"/>
          <w:rtl/>
        </w:rPr>
        <w:t>خلال الفترة المشمولة بالتقرير، نظرت اللجنة في عدد من الحالات في إطار تدابير الإنذار المبكر</w:t>
      </w:r>
      <w:r>
        <w:rPr>
          <w:rtl/>
        </w:rPr>
        <w:t xml:space="preserve"> والإجراءات العاجلة، على النحو المبين أدناه.</w:t>
      </w:r>
    </w:p>
    <w:p w14:paraId="63A98A5E" w14:textId="77777777" w:rsidR="007A3027" w:rsidRPr="00220F69" w:rsidRDefault="007A3027">
      <w:pPr>
        <w:bidi w:val="0"/>
        <w:spacing w:after="200" w:line="276" w:lineRule="auto"/>
        <w:jc w:val="left"/>
        <w:rPr>
          <w:sz w:val="22"/>
          <w:rtl/>
          <w:lang w:val="en-GB"/>
        </w:rPr>
      </w:pPr>
      <w:r w:rsidRPr="00220F69">
        <w:br w:type="page"/>
      </w:r>
    </w:p>
    <w:p w14:paraId="072AB6C3" w14:textId="5AA76A65" w:rsidR="008454B5" w:rsidRDefault="008454B5" w:rsidP="007A3027">
      <w:pPr>
        <w:pStyle w:val="SingleTxtGA"/>
        <w:spacing w:after="100" w:line="340" w:lineRule="exact"/>
        <w:rPr>
          <w:rtl/>
        </w:rPr>
      </w:pPr>
      <w:r w:rsidRPr="00220F69">
        <w:rPr>
          <w:rtl/>
        </w:rPr>
        <w:lastRenderedPageBreak/>
        <w:t>23</w:t>
      </w:r>
      <w:r>
        <w:rPr>
          <w:rtl/>
        </w:rPr>
        <w:t>-</w:t>
      </w:r>
      <w:r>
        <w:rPr>
          <w:rtl/>
        </w:rPr>
        <w:tab/>
        <w:t xml:space="preserve">وأرسلت اللجنة رسالة مؤرخة </w:t>
      </w:r>
      <w:r w:rsidRPr="00220F69">
        <w:rPr>
          <w:rtl/>
        </w:rPr>
        <w:t>29</w:t>
      </w:r>
      <w:r>
        <w:rPr>
          <w:rtl/>
        </w:rPr>
        <w:t xml:space="preserve"> آب/أغسطس </w:t>
      </w:r>
      <w:r w:rsidRPr="00220F69">
        <w:rPr>
          <w:rtl/>
        </w:rPr>
        <w:t>2022</w:t>
      </w:r>
      <w:r>
        <w:rPr>
          <w:rtl/>
        </w:rPr>
        <w:t xml:space="preserve"> إلى حكومة أستراليا تشكر فيها الدولة الطرف على تقديم مزيد من المعلومات برسالة مؤرخة </w:t>
      </w:r>
      <w:r w:rsidRPr="00220F69">
        <w:rPr>
          <w:rtl/>
        </w:rPr>
        <w:t>3</w:t>
      </w:r>
      <w:r>
        <w:rPr>
          <w:rtl/>
        </w:rPr>
        <w:t xml:space="preserve"> كانون الأول/ديسمبر </w:t>
      </w:r>
      <w:r w:rsidRPr="00220F69">
        <w:rPr>
          <w:rtl/>
        </w:rPr>
        <w:t>2021</w:t>
      </w:r>
      <w:r>
        <w:rPr>
          <w:rtl/>
        </w:rPr>
        <w:t xml:space="preserve">، بشأن تأثير قانون التراث الثقافي للسكان الأصليين في أستراليا الغربية لعام </w:t>
      </w:r>
      <w:r w:rsidRPr="00220F69">
        <w:rPr>
          <w:rtl/>
        </w:rPr>
        <w:t>2021</w:t>
      </w:r>
      <w:r>
        <w:rPr>
          <w:rtl/>
        </w:rPr>
        <w:t xml:space="preserve"> على الشعوب الأصلية. وأعربت اللجنة عن قلقها بوجه خاص إزاء السلطة التقديرية الممنوحة لوزير شؤون الشعوب الأصلية بموجب القانون، وإزاء عدم توفير سبل انتصاف قانونية تتيح للشعوب الأصلية الطعن في قرارات الوزير، وعدم إدراج شرط الموافقة الحرة والمسبقة والمستنيرة للشعوب الأصلية في القانون.</w:t>
      </w:r>
    </w:p>
    <w:p w14:paraId="0CB202AD" w14:textId="42825E62" w:rsidR="008454B5" w:rsidRDefault="008454B5" w:rsidP="007A3027">
      <w:pPr>
        <w:pStyle w:val="SingleTxtGA"/>
        <w:spacing w:after="100" w:line="340" w:lineRule="exact"/>
        <w:rPr>
          <w:rtl/>
        </w:rPr>
      </w:pPr>
      <w:r w:rsidRPr="00220F69">
        <w:rPr>
          <w:rtl/>
        </w:rPr>
        <w:t>24</w:t>
      </w:r>
      <w:r>
        <w:rPr>
          <w:rtl/>
        </w:rPr>
        <w:t>-</w:t>
      </w:r>
      <w:r>
        <w:rPr>
          <w:rtl/>
        </w:rPr>
        <w:tab/>
        <w:t xml:space="preserve">وأرسلت اللجنة رسالة مؤرخة </w:t>
      </w:r>
      <w:r w:rsidRPr="00220F69">
        <w:rPr>
          <w:rtl/>
        </w:rPr>
        <w:t>29</w:t>
      </w:r>
      <w:r>
        <w:rPr>
          <w:rtl/>
        </w:rPr>
        <w:t xml:space="preserve"> آب/أغسطس </w:t>
      </w:r>
      <w:r w:rsidRPr="00220F69">
        <w:rPr>
          <w:rtl/>
        </w:rPr>
        <w:t>2022</w:t>
      </w:r>
      <w:r>
        <w:rPr>
          <w:rtl/>
        </w:rPr>
        <w:t xml:space="preserve"> إلى حكومة البرازيل تشكر فيها الدولة الطرف على تقديم معلومات إضافية عن تأثير مشاريع البنية التحتية على شعب </w:t>
      </w:r>
      <w:proofErr w:type="spellStart"/>
      <w:r>
        <w:rPr>
          <w:rtl/>
        </w:rPr>
        <w:t>زافانتي</w:t>
      </w:r>
      <w:proofErr w:type="spellEnd"/>
      <w:r>
        <w:rPr>
          <w:rtl/>
        </w:rPr>
        <w:t xml:space="preserve"> الأصلي في ولاية </w:t>
      </w:r>
      <w:proofErr w:type="spellStart"/>
      <w:r>
        <w:rPr>
          <w:rtl/>
        </w:rPr>
        <w:t>ماتو</w:t>
      </w:r>
      <w:proofErr w:type="spellEnd"/>
      <w:r>
        <w:rPr>
          <w:rtl/>
        </w:rPr>
        <w:t xml:space="preserve"> </w:t>
      </w:r>
      <w:proofErr w:type="spellStart"/>
      <w:r>
        <w:rPr>
          <w:rtl/>
        </w:rPr>
        <w:t>غروسو</w:t>
      </w:r>
      <w:proofErr w:type="spellEnd"/>
      <w:r>
        <w:rPr>
          <w:rtl/>
        </w:rPr>
        <w:t>. وطلبت اللجنة مزيد</w:t>
      </w:r>
      <w:r w:rsidR="001C086F">
        <w:rPr>
          <w:rtl/>
        </w:rPr>
        <w:t xml:space="preserve">اً </w:t>
      </w:r>
      <w:r>
        <w:rPr>
          <w:rtl/>
        </w:rPr>
        <w:t xml:space="preserve">من المعلومات إزاء الادعاءات القائلة بأن المشاريع ستؤثر على طريقة الحياة التقليدية لشعوب </w:t>
      </w:r>
      <w:proofErr w:type="spellStart"/>
      <w:r>
        <w:rPr>
          <w:rtl/>
        </w:rPr>
        <w:t>زافانتي</w:t>
      </w:r>
      <w:proofErr w:type="spellEnd"/>
      <w:r>
        <w:rPr>
          <w:rtl/>
        </w:rPr>
        <w:t xml:space="preserve"> وقدرتها على أداء ممارساتها التقليدية، وأنه لم تتم استشارة جميع مجتمعات السكان الأصليين التي يمكن أن تتأثر.</w:t>
      </w:r>
    </w:p>
    <w:p w14:paraId="241D644A" w14:textId="211737AD" w:rsidR="008454B5" w:rsidRPr="007A3027" w:rsidRDefault="008454B5" w:rsidP="007A3027">
      <w:pPr>
        <w:pStyle w:val="SingleTxtGA"/>
        <w:spacing w:after="100" w:line="340" w:lineRule="exact"/>
        <w:rPr>
          <w:spacing w:val="-2"/>
          <w:rtl/>
        </w:rPr>
      </w:pPr>
      <w:r w:rsidRPr="00220F69">
        <w:rPr>
          <w:spacing w:val="-2"/>
          <w:rtl/>
        </w:rPr>
        <w:t>25</w:t>
      </w:r>
      <w:r w:rsidRPr="007A3027">
        <w:rPr>
          <w:spacing w:val="-2"/>
          <w:rtl/>
        </w:rPr>
        <w:t>-</w:t>
      </w:r>
      <w:r w:rsidRPr="007A3027">
        <w:rPr>
          <w:spacing w:val="-2"/>
          <w:rtl/>
        </w:rPr>
        <w:tab/>
        <w:t xml:space="preserve">ووجهت اللجنة رسالة مؤرخة </w:t>
      </w:r>
      <w:r w:rsidRPr="00220F69">
        <w:rPr>
          <w:spacing w:val="-2"/>
          <w:rtl/>
        </w:rPr>
        <w:t>29</w:t>
      </w:r>
      <w:r w:rsidRPr="007A3027">
        <w:rPr>
          <w:spacing w:val="-2"/>
          <w:rtl/>
        </w:rPr>
        <w:t xml:space="preserve"> آب/أغسطس </w:t>
      </w:r>
      <w:r w:rsidRPr="00220F69">
        <w:rPr>
          <w:spacing w:val="-2"/>
          <w:rtl/>
        </w:rPr>
        <w:t>2022</w:t>
      </w:r>
      <w:r w:rsidRPr="007A3027">
        <w:rPr>
          <w:spacing w:val="-2"/>
          <w:rtl/>
        </w:rPr>
        <w:t xml:space="preserve"> إلى حكومة كندا تشكر فيها الدولة الطرف على تقديم مزيد من المعلومات عن حالة شعوب </w:t>
      </w:r>
      <w:proofErr w:type="spellStart"/>
      <w:r w:rsidRPr="007A3027">
        <w:rPr>
          <w:spacing w:val="-2"/>
          <w:rtl/>
        </w:rPr>
        <w:t>ميكماو</w:t>
      </w:r>
      <w:proofErr w:type="spellEnd"/>
      <w:r w:rsidRPr="007A3027">
        <w:rPr>
          <w:spacing w:val="-2"/>
          <w:rtl/>
        </w:rPr>
        <w:t xml:space="preserve"> الأصلية في نوفا سكوتيا. ولاحظت اللجنة أن اعتباراتها الختامية تتماشى مع التوصيات التي قدمتها لجنة مجلس الشيوخ الدائمة المعنية بمصائد الأسماك والمحيطات في قرار المحكمة العليا لكندا في قرارها في قضية </w:t>
      </w:r>
      <w:r w:rsidRPr="00220F69">
        <w:rPr>
          <w:i/>
          <w:iCs/>
          <w:spacing w:val="-2"/>
          <w:rtl/>
        </w:rPr>
        <w:t>ر. ضد مارشال</w:t>
      </w:r>
      <w:r w:rsidRPr="007A3027">
        <w:rPr>
          <w:spacing w:val="-2"/>
          <w:rtl/>
        </w:rPr>
        <w:t>، الذي تضمن تدابير لتعديل القوانين ذات الصلة تمشي</w:t>
      </w:r>
      <w:r w:rsidR="001C086F">
        <w:rPr>
          <w:spacing w:val="-2"/>
          <w:rtl/>
        </w:rPr>
        <w:t xml:space="preserve">اً </w:t>
      </w:r>
      <w:r w:rsidRPr="007A3027">
        <w:rPr>
          <w:spacing w:val="-2"/>
          <w:rtl/>
        </w:rPr>
        <w:t xml:space="preserve">مع إعلان الأمم المتحدة بشأن حقوق الشعوب الأصلية، وضمان مشاركة شعوب </w:t>
      </w:r>
      <w:proofErr w:type="spellStart"/>
      <w:r w:rsidRPr="007A3027">
        <w:rPr>
          <w:spacing w:val="-2"/>
          <w:rtl/>
        </w:rPr>
        <w:t>ميكماو</w:t>
      </w:r>
      <w:proofErr w:type="spellEnd"/>
      <w:r w:rsidRPr="007A3027">
        <w:rPr>
          <w:spacing w:val="-2"/>
          <w:rtl/>
        </w:rPr>
        <w:t xml:space="preserve"> وغيرهم من الأمم الأولى في صنع القرار، واعتماد تشريعات لمكافحة العنصرية المؤسسية والنظمية.</w:t>
      </w:r>
    </w:p>
    <w:p w14:paraId="169D42A0" w14:textId="77777777" w:rsidR="008454B5" w:rsidRDefault="008454B5" w:rsidP="007A3027">
      <w:pPr>
        <w:pStyle w:val="SingleTxtGA"/>
        <w:spacing w:after="100" w:line="340" w:lineRule="exact"/>
        <w:rPr>
          <w:rtl/>
        </w:rPr>
      </w:pPr>
      <w:r w:rsidRPr="00220F69">
        <w:rPr>
          <w:rtl/>
        </w:rPr>
        <w:t>26</w:t>
      </w:r>
      <w:r>
        <w:rPr>
          <w:rtl/>
        </w:rPr>
        <w:t>-</w:t>
      </w:r>
      <w:r>
        <w:rPr>
          <w:rtl/>
        </w:rPr>
        <w:tab/>
        <w:t xml:space="preserve">وأرسلت اللجنة رسالة مؤرخة </w:t>
      </w:r>
      <w:r w:rsidRPr="00220F69">
        <w:rPr>
          <w:rtl/>
        </w:rPr>
        <w:t>29</w:t>
      </w:r>
      <w:r>
        <w:rPr>
          <w:rtl/>
        </w:rPr>
        <w:t xml:space="preserve"> آب/أغسطس </w:t>
      </w:r>
      <w:r w:rsidRPr="00220F69">
        <w:rPr>
          <w:rtl/>
        </w:rPr>
        <w:t>2022</w:t>
      </w:r>
      <w:r>
        <w:rPr>
          <w:rtl/>
        </w:rPr>
        <w:t xml:space="preserve"> إلى حكومة كولومبيا بشأن عدم امتثال الدولة الطرف للقرار </w:t>
      </w:r>
      <w:r>
        <w:t>T-</w:t>
      </w:r>
      <w:r w:rsidRPr="00220F69">
        <w:t>530</w:t>
      </w:r>
      <w:r>
        <w:rPr>
          <w:rtl/>
        </w:rPr>
        <w:t xml:space="preserve"> المؤرخ أيلول/سبتمبر </w:t>
      </w:r>
      <w:r w:rsidRPr="00220F69">
        <w:rPr>
          <w:rtl/>
        </w:rPr>
        <w:t>2016</w:t>
      </w:r>
      <w:r>
        <w:rPr>
          <w:rtl/>
        </w:rPr>
        <w:t xml:space="preserve"> الصادر عن المحكمة الدستورية لكولومبيا، </w:t>
      </w:r>
      <w:r w:rsidRPr="007A3027">
        <w:rPr>
          <w:spacing w:val="-2"/>
          <w:rtl/>
        </w:rPr>
        <w:t xml:space="preserve">والذي أمر بتثبيت ملكية الأراضي الجماعية وتعليق تراخيص أنشطة التعدين في محمية </w:t>
      </w:r>
      <w:proofErr w:type="spellStart"/>
      <w:r w:rsidRPr="007A3027">
        <w:rPr>
          <w:spacing w:val="-2"/>
          <w:rtl/>
        </w:rPr>
        <w:t>كانيامومو</w:t>
      </w:r>
      <w:proofErr w:type="spellEnd"/>
      <w:r w:rsidRPr="007A3027">
        <w:rPr>
          <w:spacing w:val="-2"/>
          <w:rtl/>
        </w:rPr>
        <w:t xml:space="preserve"> </w:t>
      </w:r>
      <w:proofErr w:type="spellStart"/>
      <w:r w:rsidRPr="007A3027">
        <w:rPr>
          <w:spacing w:val="-2"/>
          <w:rtl/>
        </w:rPr>
        <w:t>لومابريتا</w:t>
      </w:r>
      <w:proofErr w:type="spellEnd"/>
      <w:r>
        <w:rPr>
          <w:rtl/>
        </w:rPr>
        <w:t xml:space="preserve"> </w:t>
      </w:r>
      <w:r w:rsidRPr="007A3027">
        <w:rPr>
          <w:spacing w:val="-2"/>
          <w:rtl/>
        </w:rPr>
        <w:t>للسكان الأصليين. وبالإضافة إلى ذلك، أعربت اللجنة عن قلقها إزاء استمرار أعمال العنف والتهديد والترهيب</w:t>
      </w:r>
      <w:r>
        <w:rPr>
          <w:rtl/>
        </w:rPr>
        <w:t xml:space="preserve"> والانتقام ضد المدافعين عن حقوق الإنسان وزعماء الشعوب الأصلية.</w:t>
      </w:r>
    </w:p>
    <w:p w14:paraId="2A11C280" w14:textId="609BD870" w:rsidR="008454B5" w:rsidRPr="007A3027" w:rsidRDefault="008454B5" w:rsidP="007A3027">
      <w:pPr>
        <w:pStyle w:val="SingleTxtGA"/>
        <w:spacing w:after="100" w:line="340" w:lineRule="exact"/>
        <w:rPr>
          <w:spacing w:val="-2"/>
          <w:rtl/>
        </w:rPr>
      </w:pPr>
      <w:r w:rsidRPr="00220F69">
        <w:rPr>
          <w:rtl/>
        </w:rPr>
        <w:t>27</w:t>
      </w:r>
      <w:r>
        <w:rPr>
          <w:rtl/>
        </w:rPr>
        <w:t>-</w:t>
      </w:r>
      <w:r>
        <w:rPr>
          <w:rtl/>
        </w:rPr>
        <w:tab/>
        <w:t xml:space="preserve">وأرسلت اللجنة رسالة مؤرخة </w:t>
      </w:r>
      <w:r w:rsidRPr="00220F69">
        <w:rPr>
          <w:rtl/>
        </w:rPr>
        <w:t>2</w:t>
      </w:r>
      <w:r>
        <w:rPr>
          <w:rtl/>
        </w:rPr>
        <w:t xml:space="preserve"> كانون الأول/ديسمبر </w:t>
      </w:r>
      <w:r w:rsidRPr="00220F69">
        <w:rPr>
          <w:rtl/>
        </w:rPr>
        <w:t>2022</w:t>
      </w:r>
      <w:r>
        <w:rPr>
          <w:rtl/>
        </w:rPr>
        <w:t xml:space="preserve"> إلى حكومة كندا بشأن عدم التشاور مع الأمم الأولى فيما يتعلق بتخصيص أموال الإغاثة من كوفيد-</w:t>
      </w:r>
      <w:r w:rsidRPr="00220F69">
        <w:rPr>
          <w:rtl/>
        </w:rPr>
        <w:t>19</w:t>
      </w:r>
      <w:r>
        <w:rPr>
          <w:rtl/>
        </w:rPr>
        <w:t xml:space="preserve"> في مقاطعتي ألبرتا </w:t>
      </w:r>
      <w:proofErr w:type="spellStart"/>
      <w:r>
        <w:rPr>
          <w:rtl/>
        </w:rPr>
        <w:t>وساسكاتشوان</w:t>
      </w:r>
      <w:proofErr w:type="spellEnd"/>
      <w:r>
        <w:rPr>
          <w:rtl/>
        </w:rPr>
        <w:t xml:space="preserve"> </w:t>
      </w:r>
      <w:r w:rsidRPr="007A3027">
        <w:rPr>
          <w:spacing w:val="-4"/>
          <w:rtl/>
        </w:rPr>
        <w:t>وبمبادرة وضع تشريعات تمييزية تتعلق بصحة السكان الأصليين. وطلبت اللجنة معلومات عن التدابير المتخذة</w:t>
      </w:r>
      <w:r w:rsidRPr="007A3027">
        <w:rPr>
          <w:spacing w:val="-2"/>
          <w:rtl/>
        </w:rPr>
        <w:t xml:space="preserve"> لضمان إجراء مشاورات مجدية مع الأمم الأولى بشأن القضايا الصحية ذات الصلة، وفق</w:t>
      </w:r>
      <w:r w:rsidR="001C086F">
        <w:rPr>
          <w:spacing w:val="-2"/>
          <w:rtl/>
        </w:rPr>
        <w:t xml:space="preserve">اً </w:t>
      </w:r>
      <w:r w:rsidRPr="007A3027">
        <w:rPr>
          <w:spacing w:val="-2"/>
          <w:rtl/>
        </w:rPr>
        <w:t>للالتزام بالحصول على الموافقة الحرة والمسبقة والمستنيرة للشعوب الأصلية قبل اعتماد أو تنفيذ القرارات التي قد تؤثر عليها.</w:t>
      </w:r>
    </w:p>
    <w:p w14:paraId="065F8231" w14:textId="6CA5B4A0" w:rsidR="008454B5" w:rsidRDefault="008454B5" w:rsidP="007A3027">
      <w:pPr>
        <w:pStyle w:val="SingleTxtGA"/>
        <w:spacing w:after="100" w:line="340" w:lineRule="exact"/>
        <w:rPr>
          <w:rtl/>
        </w:rPr>
      </w:pPr>
      <w:r w:rsidRPr="00220F69">
        <w:rPr>
          <w:rtl/>
        </w:rPr>
        <w:t>28</w:t>
      </w:r>
      <w:r>
        <w:rPr>
          <w:rtl/>
        </w:rPr>
        <w:t>-</w:t>
      </w:r>
      <w:r>
        <w:rPr>
          <w:rtl/>
        </w:rPr>
        <w:tab/>
        <w:t xml:space="preserve">وأرسلت اللجنة رسالة مؤرخة </w:t>
      </w:r>
      <w:r w:rsidRPr="00220F69">
        <w:rPr>
          <w:rtl/>
        </w:rPr>
        <w:t>2</w:t>
      </w:r>
      <w:r>
        <w:rPr>
          <w:rtl/>
        </w:rPr>
        <w:t xml:space="preserve"> كانون الأول/ديسمبر </w:t>
      </w:r>
      <w:r w:rsidRPr="00220F69">
        <w:rPr>
          <w:rtl/>
        </w:rPr>
        <w:t>2022</w:t>
      </w:r>
      <w:r>
        <w:rPr>
          <w:rtl/>
        </w:rPr>
        <w:t xml:space="preserve"> إلى حكومة كولومبيا تشكر فيها الدولة الطرف على ردها المؤرخ </w:t>
      </w:r>
      <w:r w:rsidRPr="00220F69">
        <w:rPr>
          <w:rtl/>
        </w:rPr>
        <w:t>25</w:t>
      </w:r>
      <w:r>
        <w:rPr>
          <w:rtl/>
        </w:rPr>
        <w:t xml:space="preserve"> تشرين الأول/أكتوبر </w:t>
      </w:r>
      <w:r w:rsidRPr="00220F69">
        <w:rPr>
          <w:rtl/>
        </w:rPr>
        <w:t>2022</w:t>
      </w:r>
      <w:r>
        <w:rPr>
          <w:rtl/>
        </w:rPr>
        <w:t>، الذي قدمت فيه مزيد</w:t>
      </w:r>
      <w:r w:rsidR="001C086F">
        <w:rPr>
          <w:rtl/>
        </w:rPr>
        <w:t xml:space="preserve">اً </w:t>
      </w:r>
      <w:r>
        <w:rPr>
          <w:rtl/>
        </w:rPr>
        <w:t xml:space="preserve">من المعلومات عن حالة محمية </w:t>
      </w:r>
      <w:proofErr w:type="spellStart"/>
      <w:r>
        <w:rPr>
          <w:rtl/>
        </w:rPr>
        <w:t>كانيامومو</w:t>
      </w:r>
      <w:proofErr w:type="spellEnd"/>
      <w:r>
        <w:rPr>
          <w:rtl/>
        </w:rPr>
        <w:t xml:space="preserve"> </w:t>
      </w:r>
      <w:proofErr w:type="spellStart"/>
      <w:r>
        <w:rPr>
          <w:rtl/>
        </w:rPr>
        <w:t>لومابريتا</w:t>
      </w:r>
      <w:proofErr w:type="spellEnd"/>
      <w:r>
        <w:rPr>
          <w:rtl/>
        </w:rPr>
        <w:t xml:space="preserve"> للسكان الأصليين. وكررت اللجنة الإعراب عن قلقها إزاء التأخير في </w:t>
      </w:r>
      <w:r w:rsidRPr="004B06DB">
        <w:rPr>
          <w:spacing w:val="-2"/>
          <w:rtl/>
        </w:rPr>
        <w:t xml:space="preserve">تنفيذ حكم المحكمة الدستورية لعام </w:t>
      </w:r>
      <w:r w:rsidRPr="00220F69">
        <w:rPr>
          <w:spacing w:val="-2"/>
          <w:rtl/>
        </w:rPr>
        <w:t>2016</w:t>
      </w:r>
      <w:r w:rsidRPr="004B06DB">
        <w:rPr>
          <w:spacing w:val="-2"/>
          <w:rtl/>
        </w:rPr>
        <w:t xml:space="preserve">، ولا سيما فيما يتعلق بتعيين حدود الأراضي، مما أدى إلى إطالة </w:t>
      </w:r>
      <w:r>
        <w:rPr>
          <w:rtl/>
        </w:rPr>
        <w:t>أمد انعدام ضمان حيازة الأراضي والنزاع المتعلق بتلك الحالة.</w:t>
      </w:r>
    </w:p>
    <w:p w14:paraId="1912558A" w14:textId="5740A861" w:rsidR="008454B5" w:rsidRDefault="008454B5" w:rsidP="007A3027">
      <w:pPr>
        <w:pStyle w:val="SingleTxtGA"/>
        <w:spacing w:after="100" w:line="340" w:lineRule="exact"/>
        <w:rPr>
          <w:rtl/>
        </w:rPr>
      </w:pPr>
      <w:r w:rsidRPr="00220F69">
        <w:rPr>
          <w:rtl/>
        </w:rPr>
        <w:t>29</w:t>
      </w:r>
      <w:r>
        <w:rPr>
          <w:rtl/>
        </w:rPr>
        <w:t>-</w:t>
      </w:r>
      <w:r>
        <w:rPr>
          <w:rtl/>
        </w:rPr>
        <w:tab/>
        <w:t xml:space="preserve">وأرسلت اللجنة رسالة مؤرخة </w:t>
      </w:r>
      <w:r w:rsidRPr="00220F69">
        <w:rPr>
          <w:rtl/>
        </w:rPr>
        <w:t>2</w:t>
      </w:r>
      <w:r>
        <w:rPr>
          <w:rtl/>
        </w:rPr>
        <w:t xml:space="preserve"> كانون الأول/ديسمبر </w:t>
      </w:r>
      <w:r w:rsidRPr="00220F69">
        <w:rPr>
          <w:rtl/>
        </w:rPr>
        <w:t>2022</w:t>
      </w:r>
      <w:r>
        <w:rPr>
          <w:rtl/>
        </w:rPr>
        <w:t xml:space="preserve"> إلى حكومة غواتيمالا بشأن الزيادة الكبيرة في عمليات الإخلاء القسري والعنيف لمجتمعي </w:t>
      </w:r>
      <w:proofErr w:type="spellStart"/>
      <w:r>
        <w:rPr>
          <w:rtl/>
        </w:rPr>
        <w:t>كيكشي</w:t>
      </w:r>
      <w:proofErr w:type="spellEnd"/>
      <w:r>
        <w:rPr>
          <w:rtl/>
        </w:rPr>
        <w:t xml:space="preserve"> </w:t>
      </w:r>
      <w:proofErr w:type="spellStart"/>
      <w:r>
        <w:rPr>
          <w:rtl/>
        </w:rPr>
        <w:t>وبوكوموتشي</w:t>
      </w:r>
      <w:proofErr w:type="spellEnd"/>
      <w:r>
        <w:rPr>
          <w:rtl/>
        </w:rPr>
        <w:t xml:space="preserve"> الأصليين. وأعربت اللجنة عن قلقها بوجه خاص إزاء الادعاءات المتعلقة بزيادة عدد الدعاوى الجنائية ضد الشعوب الأصلية التي تدافع عن أراضيها ومواردها وحقوقها وزيادة التشهير وخطاب الكراهية من جانب الجهات الفاعلة الخاصة، بما</w:t>
      </w:r>
      <w:r w:rsidR="007A3027">
        <w:rPr>
          <w:rFonts w:hint="cs"/>
          <w:rtl/>
        </w:rPr>
        <w:t> </w:t>
      </w:r>
      <w:r>
        <w:rPr>
          <w:rtl/>
        </w:rPr>
        <w:t>في ذلك رابطات الملكية الخاصة ورابطات المزارعين، ضد مجتمعات السكان الأصليين وأفرادها. وطلبت اللجنة معلومات عن التدابير المتخذة لإرساء حوار يرمي إلى إيجاد حلول للنزاعات على الأراضي ومنع عمليات الإخلاء والعنف وانتهاكات حقوق أفراد مجتمعات السكان الأصليين، وعن التدابير المتخذة للتحقيق مع المسؤولين عن الاعتداءات على أفراد مجتمعات السكان الأصليين وتقديمهم إلى العدالة.</w:t>
      </w:r>
    </w:p>
    <w:p w14:paraId="6F684A66" w14:textId="77777777" w:rsidR="008454B5" w:rsidRDefault="008454B5" w:rsidP="0075202E">
      <w:pPr>
        <w:pStyle w:val="SingleTxtGA"/>
        <w:spacing w:line="350" w:lineRule="exact"/>
        <w:rPr>
          <w:rtl/>
        </w:rPr>
      </w:pPr>
      <w:r w:rsidRPr="00220F69">
        <w:rPr>
          <w:rtl/>
        </w:rPr>
        <w:lastRenderedPageBreak/>
        <w:t>30</w:t>
      </w:r>
      <w:r>
        <w:rPr>
          <w:rtl/>
        </w:rPr>
        <w:t>-</w:t>
      </w:r>
      <w:r>
        <w:rPr>
          <w:rtl/>
        </w:rPr>
        <w:tab/>
        <w:t xml:space="preserve">وأرسلت اللجنة رسالة مؤرخة </w:t>
      </w:r>
      <w:r w:rsidRPr="00220F69">
        <w:rPr>
          <w:rtl/>
        </w:rPr>
        <w:t>28</w:t>
      </w:r>
      <w:r>
        <w:rPr>
          <w:rtl/>
        </w:rPr>
        <w:t xml:space="preserve"> نيسان/أبريل </w:t>
      </w:r>
      <w:r w:rsidRPr="00220F69">
        <w:rPr>
          <w:rtl/>
        </w:rPr>
        <w:t>2023</w:t>
      </w:r>
      <w:r>
        <w:rPr>
          <w:rtl/>
        </w:rPr>
        <w:t xml:space="preserve"> إلى حكومة شيلي بشأن التطوير التجاري الذي تنفذه الشركات التابعة لمجموعة </w:t>
      </w:r>
      <w:proofErr w:type="spellStart"/>
      <w:r>
        <w:rPr>
          <w:rtl/>
        </w:rPr>
        <w:t>إلتيت</w:t>
      </w:r>
      <w:proofErr w:type="spellEnd"/>
      <w:r>
        <w:rPr>
          <w:rtl/>
        </w:rPr>
        <w:t xml:space="preserve"> القابضة في المواقع المقدسة والاحتفالية لمجتمع مارتا </w:t>
      </w:r>
      <w:proofErr w:type="spellStart"/>
      <w:r>
        <w:rPr>
          <w:rtl/>
        </w:rPr>
        <w:t>كايولف</w:t>
      </w:r>
      <w:proofErr w:type="spellEnd"/>
      <w:r>
        <w:rPr>
          <w:rtl/>
        </w:rPr>
        <w:t xml:space="preserve"> </w:t>
      </w:r>
      <w:proofErr w:type="spellStart"/>
      <w:r w:rsidRPr="004B06DB">
        <w:rPr>
          <w:spacing w:val="-4"/>
          <w:rtl/>
        </w:rPr>
        <w:t>مابوتشي</w:t>
      </w:r>
      <w:proofErr w:type="spellEnd"/>
      <w:r w:rsidRPr="004B06DB">
        <w:rPr>
          <w:spacing w:val="-4"/>
          <w:rtl/>
        </w:rPr>
        <w:t xml:space="preserve"> في بلدية بوكون. وأشارت اللجنة إلى ادعاءات بحدوث انتهاكات لحقوق أفراد جماعة مارتا </w:t>
      </w:r>
      <w:proofErr w:type="spellStart"/>
      <w:r w:rsidRPr="004B06DB">
        <w:rPr>
          <w:spacing w:val="-4"/>
          <w:rtl/>
        </w:rPr>
        <w:t>كايوليف</w:t>
      </w:r>
      <w:proofErr w:type="spellEnd"/>
      <w:r w:rsidRPr="004B06DB">
        <w:rPr>
          <w:spacing w:val="-4"/>
          <w:rtl/>
        </w:rPr>
        <w:t>،</w:t>
      </w:r>
      <w:r>
        <w:rPr>
          <w:rtl/>
        </w:rPr>
        <w:t xml:space="preserve"> بما في ذلك الإضرار بمواردهم الطبيعية ومقابرهم المقدسة، والاستخدام المفرط للقوة ضد من يحتجون على هذا المشروع. وكررت اللجنة الإعراب عن آرائها بشأن الحالة، على النحو المبين في ملاحظاتها الختامية بشأن التقرير الدوري للدولة الطرف، وأعربت عن أسفها إزاء استمرار الادعاءات المتعلقة بتدنيس المقابر المقدسة والأشياء المتوارثة، وعدم اتخاذ تدابير فعالة لحماية المواقع، وعدم التشاور مع المجتمعات المحلية </w:t>
      </w:r>
      <w:r w:rsidRPr="004B06DB">
        <w:rPr>
          <w:spacing w:val="-4"/>
          <w:rtl/>
        </w:rPr>
        <w:t>المتضررة للحصول على موافقتها الحرة والمسبقة والمستنيرة. ودعت اللجنة الدولةَ الطرف إلى اتخاذ خطوات</w:t>
      </w:r>
      <w:r>
        <w:rPr>
          <w:rtl/>
        </w:rPr>
        <w:t xml:space="preserve"> فورية لمعالجة هذه الشواغل.</w:t>
      </w:r>
    </w:p>
    <w:p w14:paraId="0EFB1EE6" w14:textId="6263A820" w:rsidR="008454B5" w:rsidRDefault="008454B5" w:rsidP="0075202E">
      <w:pPr>
        <w:pStyle w:val="SingleTxtGA"/>
        <w:spacing w:line="350" w:lineRule="exact"/>
        <w:rPr>
          <w:rtl/>
        </w:rPr>
      </w:pPr>
      <w:r w:rsidRPr="00220F69">
        <w:rPr>
          <w:rtl/>
        </w:rPr>
        <w:t>31</w:t>
      </w:r>
      <w:r>
        <w:rPr>
          <w:rtl/>
        </w:rPr>
        <w:t>-</w:t>
      </w:r>
      <w:r>
        <w:rPr>
          <w:rtl/>
        </w:rPr>
        <w:tab/>
        <w:t xml:space="preserve">ووجهت اللجنة رسالة مؤرخة </w:t>
      </w:r>
      <w:r w:rsidRPr="00220F69">
        <w:rPr>
          <w:rtl/>
        </w:rPr>
        <w:t>28</w:t>
      </w:r>
      <w:r>
        <w:rPr>
          <w:rtl/>
        </w:rPr>
        <w:t xml:space="preserve"> نيسان/أبريل </w:t>
      </w:r>
      <w:r w:rsidRPr="00220F69">
        <w:rPr>
          <w:rtl/>
        </w:rPr>
        <w:t>2023</w:t>
      </w:r>
      <w:r>
        <w:rPr>
          <w:rtl/>
        </w:rPr>
        <w:t xml:space="preserve"> إلى حكومة شيلي بشأن التدابير التي اعتمدتها الدولة الطرف لحماية مستوطنة إل </w:t>
      </w:r>
      <w:proofErr w:type="spellStart"/>
      <w:r>
        <w:rPr>
          <w:rtl/>
        </w:rPr>
        <w:t>أوليفار</w:t>
      </w:r>
      <w:proofErr w:type="spellEnd"/>
      <w:r>
        <w:rPr>
          <w:rtl/>
        </w:rPr>
        <w:t xml:space="preserve">، التي عُثر فيها على رفات أجداد شعب </w:t>
      </w:r>
      <w:proofErr w:type="spellStart"/>
      <w:r>
        <w:rPr>
          <w:rtl/>
        </w:rPr>
        <w:t>دياغيتا</w:t>
      </w:r>
      <w:proofErr w:type="spellEnd"/>
      <w:r>
        <w:rPr>
          <w:rtl/>
        </w:rPr>
        <w:t xml:space="preserve"> وعلى ممتلكاته الثقافية. وطلبت اللجنة مزيد</w:t>
      </w:r>
      <w:r w:rsidR="001C086F">
        <w:rPr>
          <w:rtl/>
        </w:rPr>
        <w:t xml:space="preserve">اً </w:t>
      </w:r>
      <w:r>
        <w:rPr>
          <w:rtl/>
        </w:rPr>
        <w:t xml:space="preserve">من المعلومات عن الطلب الذي قدمه أفراد من شعب </w:t>
      </w:r>
      <w:proofErr w:type="spellStart"/>
      <w:r>
        <w:rPr>
          <w:rtl/>
        </w:rPr>
        <w:t>دياغيتا</w:t>
      </w:r>
      <w:proofErr w:type="spellEnd"/>
      <w:r>
        <w:rPr>
          <w:rtl/>
        </w:rPr>
        <w:t xml:space="preserve"> إلى </w:t>
      </w:r>
      <w:r w:rsidRPr="007A3027">
        <w:rPr>
          <w:spacing w:val="-2"/>
          <w:rtl/>
        </w:rPr>
        <w:t>مجلس الآثار الوطنية لمنح المستوطنة مركز النصب التاريخي من أجل حمايتها من عمليات البناء المزمعة</w:t>
      </w:r>
      <w:r>
        <w:rPr>
          <w:rtl/>
        </w:rPr>
        <w:t xml:space="preserve"> ومن أي عمليات تطوير في المستقبل.</w:t>
      </w:r>
    </w:p>
    <w:p w14:paraId="52DD0A23" w14:textId="67CFD0C9" w:rsidR="008454B5" w:rsidRDefault="008454B5" w:rsidP="0075202E">
      <w:pPr>
        <w:pStyle w:val="SingleTxtGA"/>
        <w:spacing w:line="350" w:lineRule="exact"/>
        <w:rPr>
          <w:rtl/>
        </w:rPr>
      </w:pPr>
      <w:r w:rsidRPr="00220F69">
        <w:rPr>
          <w:rtl/>
        </w:rPr>
        <w:t>32</w:t>
      </w:r>
      <w:r>
        <w:rPr>
          <w:rtl/>
        </w:rPr>
        <w:t>-</w:t>
      </w:r>
      <w:r>
        <w:rPr>
          <w:rtl/>
        </w:rPr>
        <w:tab/>
        <w:t xml:space="preserve">وأرسلت اللجنة رسالة مؤرخة </w:t>
      </w:r>
      <w:r w:rsidRPr="00220F69">
        <w:rPr>
          <w:rtl/>
        </w:rPr>
        <w:t>28</w:t>
      </w:r>
      <w:r>
        <w:rPr>
          <w:rtl/>
        </w:rPr>
        <w:t xml:space="preserve"> نيسان/أبريل </w:t>
      </w:r>
      <w:r w:rsidRPr="00220F69">
        <w:rPr>
          <w:rtl/>
        </w:rPr>
        <w:t>2023</w:t>
      </w:r>
      <w:r>
        <w:rPr>
          <w:rtl/>
        </w:rPr>
        <w:t xml:space="preserve"> إلى حكومة كوستاريكا بشأن عدم اعتماد تدابير فعالة بما فيه الكفاية لحماية شعوب </w:t>
      </w:r>
      <w:proofErr w:type="spellStart"/>
      <w:r>
        <w:rPr>
          <w:rtl/>
        </w:rPr>
        <w:t>تيريبي</w:t>
      </w:r>
      <w:proofErr w:type="spellEnd"/>
      <w:r>
        <w:rPr>
          <w:rtl/>
        </w:rPr>
        <w:t xml:space="preserve"> (</w:t>
      </w:r>
      <w:proofErr w:type="spellStart"/>
      <w:r>
        <w:rPr>
          <w:rtl/>
        </w:rPr>
        <w:t>بروران</w:t>
      </w:r>
      <w:proofErr w:type="spellEnd"/>
      <w:r>
        <w:rPr>
          <w:rtl/>
        </w:rPr>
        <w:t xml:space="preserve">) الأصلية من حالات الاحتلال غير القانوني ومن أعمال العنف والقتل وخطاب الكراهية العنصرية الموجهة ضدهم وضد قادتهم. وتناولت اللجنة </w:t>
      </w:r>
      <w:r w:rsidR="004B06DB">
        <w:rPr>
          <w:rtl/>
        </w:rPr>
        <w:t>أيضاً</w:t>
      </w:r>
      <w:r>
        <w:rPr>
          <w:rtl/>
        </w:rPr>
        <w:t xml:space="preserve"> تقاعس سلطات الدولة الطرف عن إجراء تحقيقات فعالة مع المسؤولين عن العنف والتهديدات وخطاب الكراهية ومعاقبتهم، وأشارت في الوقت نفسه إلى العقبات التي لا يزال الضحايا </w:t>
      </w:r>
      <w:proofErr w:type="spellStart"/>
      <w:r>
        <w:rPr>
          <w:rtl/>
        </w:rPr>
        <w:t>يواجهونها</w:t>
      </w:r>
      <w:proofErr w:type="spellEnd"/>
      <w:r>
        <w:rPr>
          <w:rtl/>
        </w:rPr>
        <w:t xml:space="preserve"> في الوصول </w:t>
      </w:r>
      <w:r w:rsidRPr="004B06DB">
        <w:rPr>
          <w:spacing w:val="-4"/>
          <w:rtl/>
        </w:rPr>
        <w:t xml:space="preserve">إلى العدالة. وأشارت اللجنة إلى البلاغ المشترك الذي وقعه العديد من المكلفين بولايات في إطار الإجراءات </w:t>
      </w:r>
      <w:r>
        <w:rPr>
          <w:rtl/>
        </w:rPr>
        <w:t>الخاصة وإلى رسالة اللجنة السابقة وآرائها بشأن الحالة، على النحو المبين في ملاحظاتها الختامية بشأن التقرير الدوري للدولة الطرف، فأعربت عن أسفها لاستمرار الادعاءات وعدم اتخاذ إجراءات قضائية فعالة ضد المسؤولين عن الاحتلال غير المشروع.</w:t>
      </w:r>
    </w:p>
    <w:p w14:paraId="04DABD7B" w14:textId="3E0F7494" w:rsidR="008454B5" w:rsidRDefault="008454B5" w:rsidP="0075202E">
      <w:pPr>
        <w:pStyle w:val="SingleTxtGA"/>
        <w:spacing w:line="350" w:lineRule="exact"/>
        <w:rPr>
          <w:rtl/>
        </w:rPr>
      </w:pPr>
      <w:r w:rsidRPr="00220F69">
        <w:rPr>
          <w:rtl/>
        </w:rPr>
        <w:t>33</w:t>
      </w:r>
      <w:r>
        <w:rPr>
          <w:rtl/>
        </w:rPr>
        <w:t>-</w:t>
      </w:r>
      <w:r>
        <w:rPr>
          <w:rtl/>
        </w:rPr>
        <w:tab/>
        <w:t xml:space="preserve">وأرسلت اللجنة رسالة مؤرخة </w:t>
      </w:r>
      <w:r w:rsidRPr="00220F69">
        <w:rPr>
          <w:rtl/>
        </w:rPr>
        <w:t>28</w:t>
      </w:r>
      <w:r>
        <w:rPr>
          <w:rtl/>
        </w:rPr>
        <w:t xml:space="preserve"> نيسان/أبريل </w:t>
      </w:r>
      <w:r w:rsidRPr="00220F69">
        <w:rPr>
          <w:rtl/>
        </w:rPr>
        <w:t>2023</w:t>
      </w:r>
      <w:r>
        <w:rPr>
          <w:rtl/>
        </w:rPr>
        <w:t xml:space="preserve"> إلى حكومة بيرو بشأن حالة شعوب كيشوا الأصلية المتضررة من منتزه </w:t>
      </w:r>
      <w:proofErr w:type="spellStart"/>
      <w:r>
        <w:rPr>
          <w:rtl/>
        </w:rPr>
        <w:t>كورديليرا</w:t>
      </w:r>
      <w:proofErr w:type="spellEnd"/>
      <w:r>
        <w:rPr>
          <w:rtl/>
        </w:rPr>
        <w:t xml:space="preserve"> أزول الوطني ومشروع خفض الانبعاثات الناتجة عن إزالة الغابات وتدهورها من خلال تعويض الكربون على أراضيها وأشارت إلى ادعاءات عدم إجراء مشاورات مسبقة مع </w:t>
      </w:r>
      <w:r w:rsidRPr="004B06DB">
        <w:rPr>
          <w:spacing w:val="-4"/>
          <w:rtl/>
        </w:rPr>
        <w:t>المجتمعات المتضررة،</w:t>
      </w:r>
      <w:r w:rsidR="00E5064D" w:rsidRPr="004B06DB">
        <w:rPr>
          <w:spacing w:val="-4"/>
          <w:rtl/>
        </w:rPr>
        <w:t xml:space="preserve"> </w:t>
      </w:r>
      <w:r w:rsidRPr="004B06DB">
        <w:rPr>
          <w:spacing w:val="-4"/>
          <w:rtl/>
        </w:rPr>
        <w:t>بهدف الحصول على موافقتهم الحرة والمسبقة والمستنيرة، وإلى بطء الاعتراف بمجتمعات</w:t>
      </w:r>
      <w:r>
        <w:rPr>
          <w:rtl/>
        </w:rPr>
        <w:t xml:space="preserve"> </w:t>
      </w:r>
      <w:r w:rsidRPr="004B06DB">
        <w:rPr>
          <w:spacing w:val="-4"/>
          <w:rtl/>
        </w:rPr>
        <w:t>السكان الأصليين على أنهم "مجتمعات أصلية"، مما حال دون الحماية الكافية وفي الوقت المناسب لأقاليمهم</w:t>
      </w:r>
      <w:r>
        <w:rPr>
          <w:rtl/>
        </w:rPr>
        <w:t xml:space="preserve"> ومواردهم الطبيعية. وطلبت اللجنة مزيد</w:t>
      </w:r>
      <w:r w:rsidR="001C086F">
        <w:rPr>
          <w:rtl/>
        </w:rPr>
        <w:t xml:space="preserve">اً </w:t>
      </w:r>
      <w:r>
        <w:rPr>
          <w:rtl/>
        </w:rPr>
        <w:t xml:space="preserve">من المعلومات عن التدابير المتخذة لتقييم الأثر الاجتماعي </w:t>
      </w:r>
      <w:r w:rsidRPr="004B06DB">
        <w:rPr>
          <w:spacing w:val="-4"/>
          <w:rtl/>
        </w:rPr>
        <w:t xml:space="preserve">والبيئي للمشاريع على المجتمعات المحلية، والتدابير الرامية إلى حماية البقاء المادي والثقافي لشعب </w:t>
      </w:r>
      <w:proofErr w:type="spellStart"/>
      <w:r w:rsidRPr="004B06DB">
        <w:rPr>
          <w:spacing w:val="-4"/>
          <w:rtl/>
        </w:rPr>
        <w:t>كاكاتيبو</w:t>
      </w:r>
      <w:proofErr w:type="spellEnd"/>
      <w:r>
        <w:rPr>
          <w:rtl/>
        </w:rPr>
        <w:t xml:space="preserve"> في عزلة طوعية، وآليات ضمان التشاور مع المجتمعات المحلية، بغية الحصول على موافقتها الحرة والمسبقة والمستنيرة، والتدابير الرامية إلى منع أعمال التحرش والتخويف والانتقام والعنف ضد قادة شعوب كيشوا الأصلية وضد المدافعين عن حقوقهم والتحقيق في هذه الأعمال.</w:t>
      </w:r>
    </w:p>
    <w:p w14:paraId="56A3C637" w14:textId="6A2EBA9C" w:rsidR="008454B5" w:rsidRPr="004B06DB" w:rsidRDefault="008454B5" w:rsidP="0075202E">
      <w:pPr>
        <w:pStyle w:val="SingleTxtGA"/>
        <w:spacing w:line="350" w:lineRule="exact"/>
        <w:rPr>
          <w:spacing w:val="-2"/>
          <w:rtl/>
        </w:rPr>
      </w:pPr>
      <w:r w:rsidRPr="00220F69">
        <w:rPr>
          <w:spacing w:val="-5"/>
          <w:rtl/>
        </w:rPr>
        <w:t>34</w:t>
      </w:r>
      <w:r w:rsidRPr="0075202E">
        <w:rPr>
          <w:spacing w:val="-5"/>
          <w:rtl/>
        </w:rPr>
        <w:t>-</w:t>
      </w:r>
      <w:r w:rsidRPr="0075202E">
        <w:rPr>
          <w:spacing w:val="-5"/>
          <w:rtl/>
        </w:rPr>
        <w:tab/>
        <w:t xml:space="preserve">ووجهت اللجنة رسالة مؤرخة </w:t>
      </w:r>
      <w:r w:rsidRPr="00220F69">
        <w:rPr>
          <w:spacing w:val="-5"/>
          <w:rtl/>
        </w:rPr>
        <w:t>28</w:t>
      </w:r>
      <w:r w:rsidRPr="0075202E">
        <w:rPr>
          <w:spacing w:val="-5"/>
          <w:rtl/>
        </w:rPr>
        <w:t xml:space="preserve"> نيسان/أبريل </w:t>
      </w:r>
      <w:r w:rsidRPr="00220F69">
        <w:rPr>
          <w:spacing w:val="-5"/>
          <w:rtl/>
        </w:rPr>
        <w:t>2023</w:t>
      </w:r>
      <w:r w:rsidRPr="0075202E">
        <w:rPr>
          <w:spacing w:val="-5"/>
          <w:rtl/>
        </w:rPr>
        <w:t xml:space="preserve"> إلى حكومة جمهورية تنزانيا المتحدة بشأن وضع </w:t>
      </w:r>
      <w:r w:rsidRPr="004B06DB">
        <w:rPr>
          <w:spacing w:val="-4"/>
          <w:rtl/>
        </w:rPr>
        <w:t xml:space="preserve">شعوب </w:t>
      </w:r>
      <w:proofErr w:type="spellStart"/>
      <w:r w:rsidRPr="004B06DB">
        <w:rPr>
          <w:spacing w:val="-4"/>
          <w:rtl/>
        </w:rPr>
        <w:t>الماساي</w:t>
      </w:r>
      <w:proofErr w:type="spellEnd"/>
      <w:r w:rsidRPr="004B06DB">
        <w:rPr>
          <w:spacing w:val="-4"/>
          <w:rtl/>
        </w:rPr>
        <w:t xml:space="preserve"> الأصلية في منطقتي </w:t>
      </w:r>
      <w:proofErr w:type="spellStart"/>
      <w:r w:rsidRPr="004B06DB">
        <w:rPr>
          <w:spacing w:val="-4"/>
          <w:rtl/>
        </w:rPr>
        <w:t>نغورونغورو</w:t>
      </w:r>
      <w:proofErr w:type="spellEnd"/>
      <w:r w:rsidRPr="004B06DB">
        <w:rPr>
          <w:spacing w:val="-4"/>
          <w:rtl/>
        </w:rPr>
        <w:t xml:space="preserve"> </w:t>
      </w:r>
      <w:proofErr w:type="spellStart"/>
      <w:r w:rsidRPr="004B06DB">
        <w:rPr>
          <w:spacing w:val="-4"/>
          <w:rtl/>
        </w:rPr>
        <w:t>ولوليوندو</w:t>
      </w:r>
      <w:proofErr w:type="spellEnd"/>
      <w:r w:rsidRPr="004B06DB">
        <w:rPr>
          <w:spacing w:val="-4"/>
          <w:rtl/>
        </w:rPr>
        <w:t xml:space="preserve">. وأعربت اللجنة عن قلقها لأن شعب </w:t>
      </w:r>
      <w:proofErr w:type="spellStart"/>
      <w:r w:rsidRPr="004B06DB">
        <w:rPr>
          <w:spacing w:val="-4"/>
          <w:rtl/>
        </w:rPr>
        <w:t>الماساي</w:t>
      </w:r>
      <w:proofErr w:type="spellEnd"/>
      <w:r w:rsidRPr="004B06DB">
        <w:rPr>
          <w:spacing w:val="-4"/>
          <w:rtl/>
        </w:rPr>
        <w:t xml:space="preserve"> يواجه</w:t>
      </w:r>
      <w:r w:rsidRPr="0075202E">
        <w:rPr>
          <w:spacing w:val="-5"/>
          <w:rtl/>
        </w:rPr>
        <w:t xml:space="preserve"> </w:t>
      </w:r>
      <w:r w:rsidRPr="004B06DB">
        <w:rPr>
          <w:spacing w:val="-4"/>
          <w:rtl/>
        </w:rPr>
        <w:t>عمليات إخلاء قسري مزعومة واستخدام</w:t>
      </w:r>
      <w:r w:rsidR="001C086F">
        <w:rPr>
          <w:spacing w:val="-4"/>
          <w:rtl/>
        </w:rPr>
        <w:t xml:space="preserve">اً </w:t>
      </w:r>
      <w:r w:rsidRPr="004B06DB">
        <w:rPr>
          <w:spacing w:val="-4"/>
          <w:rtl/>
        </w:rPr>
        <w:t>مفرط</w:t>
      </w:r>
      <w:r w:rsidR="001C086F">
        <w:rPr>
          <w:spacing w:val="-4"/>
          <w:rtl/>
        </w:rPr>
        <w:t xml:space="preserve">اً </w:t>
      </w:r>
      <w:r w:rsidRPr="004B06DB">
        <w:rPr>
          <w:spacing w:val="-4"/>
          <w:rtl/>
        </w:rPr>
        <w:t>للقوة وتخويف</w:t>
      </w:r>
      <w:r w:rsidR="001C086F">
        <w:rPr>
          <w:spacing w:val="-4"/>
          <w:rtl/>
        </w:rPr>
        <w:t xml:space="preserve">اً </w:t>
      </w:r>
      <w:r w:rsidRPr="004B06DB">
        <w:rPr>
          <w:spacing w:val="-4"/>
          <w:rtl/>
        </w:rPr>
        <w:t>واعتقالات تعسفية نتيجة لخطط الدولة الطرف</w:t>
      </w:r>
      <w:r w:rsidRPr="0075202E">
        <w:rPr>
          <w:spacing w:val="-5"/>
          <w:rtl/>
        </w:rPr>
        <w:t xml:space="preserve"> </w:t>
      </w:r>
      <w:r w:rsidRPr="004B06DB">
        <w:rPr>
          <w:spacing w:val="-2"/>
          <w:rtl/>
        </w:rPr>
        <w:t>الرامية إلى توسيع سياحة السفاري ومحميات الصيد في تلك المناطق. وطلبت اللجنة الوقف الفوري لخطط إعادة التوطين والإخلاء القسري، وإجراء مشاورات مع المجتمعات المحلية المتضررة، واعتماد الدولة الطرف تدابير لمنع التخويف والاعتقالات التعسفية والاستخدام المفرط للقوة والتمييز وخطاب الكراهية العنصرية.</w:t>
      </w:r>
    </w:p>
    <w:p w14:paraId="3BDC0848" w14:textId="6E4C6C52" w:rsidR="008454B5" w:rsidRPr="00220F69" w:rsidRDefault="00087739" w:rsidP="0075202E">
      <w:pPr>
        <w:pStyle w:val="HChGA"/>
        <w:spacing w:before="120"/>
        <w:rPr>
          <w:rtl/>
        </w:rPr>
      </w:pPr>
      <w:r w:rsidRPr="00220F69">
        <w:rPr>
          <w:rtl/>
        </w:rPr>
        <w:lastRenderedPageBreak/>
        <w:tab/>
      </w:r>
      <w:bookmarkStart w:id="21" w:name="_Toc145366014"/>
      <w:r w:rsidR="008454B5" w:rsidRPr="00220F69">
        <w:rPr>
          <w:rtl/>
        </w:rPr>
        <w:t>ثالثا</w:t>
      </w:r>
      <w:r w:rsidRPr="00220F69">
        <w:rPr>
          <w:rFonts w:hint="cs"/>
          <w:rtl/>
        </w:rPr>
        <w:t>ً</w:t>
      </w:r>
      <w:r w:rsidR="008454B5" w:rsidRPr="00220F69">
        <w:rPr>
          <w:rtl/>
        </w:rPr>
        <w:t>-</w:t>
      </w:r>
      <w:r w:rsidRPr="00220F69">
        <w:rPr>
          <w:rtl/>
        </w:rPr>
        <w:tab/>
      </w:r>
      <w:r w:rsidR="008454B5" w:rsidRPr="00220F69">
        <w:rPr>
          <w:rtl/>
        </w:rPr>
        <w:t>النظر في التقارير والتعليقات والمعلومات المقدمة من الدول الأطراف بموجب المادة 9 من الاتفاقية</w:t>
      </w:r>
      <w:bookmarkEnd w:id="21"/>
    </w:p>
    <w:p w14:paraId="49317675" w14:textId="133AEA9C" w:rsidR="001251E6" w:rsidRPr="001251E6" w:rsidRDefault="008454B5" w:rsidP="001251E6">
      <w:pPr>
        <w:pStyle w:val="SingleTxtGA"/>
        <w:rPr>
          <w:rtl/>
        </w:rPr>
      </w:pPr>
      <w:r w:rsidRPr="00220F69">
        <w:rPr>
          <w:rtl/>
        </w:rPr>
        <w:t>35</w:t>
      </w:r>
      <w:r>
        <w:rPr>
          <w:rtl/>
        </w:rPr>
        <w:t>-</w:t>
      </w:r>
      <w:r>
        <w:rPr>
          <w:rtl/>
        </w:rPr>
        <w:tab/>
        <w:t xml:space="preserve">اعتمدت اللجنة، في دورتها </w:t>
      </w:r>
      <w:r w:rsidRPr="00220F69">
        <w:rPr>
          <w:rtl/>
        </w:rPr>
        <w:t>107</w:t>
      </w:r>
      <w:r>
        <w:rPr>
          <w:rtl/>
        </w:rPr>
        <w:t>، ملاحظات ختامية بشأن تقارير أذربيجان (</w:t>
      </w:r>
      <w:hyperlink r:id="rId25" w:history="1">
        <w:r w:rsidRPr="001251E6">
          <w:rPr>
            <w:rStyle w:val="Hyperlink"/>
            <w:lang w:val="en-US"/>
          </w:rPr>
          <w:t>CERD/C/AZE/CO/</w:t>
        </w:r>
        <w:r w:rsidRPr="00220F69">
          <w:rPr>
            <w:rStyle w:val="Hyperlink"/>
            <w:lang w:val="en-US"/>
          </w:rPr>
          <w:t>10</w:t>
        </w:r>
        <w:r w:rsidRPr="001251E6">
          <w:rPr>
            <w:rStyle w:val="Hyperlink"/>
            <w:lang w:val="en-US"/>
          </w:rPr>
          <w:t>-</w:t>
        </w:r>
        <w:r w:rsidRPr="00220F69">
          <w:rPr>
            <w:rStyle w:val="Hyperlink"/>
            <w:lang w:val="en-US"/>
          </w:rPr>
          <w:t>12</w:t>
        </w:r>
      </w:hyperlink>
      <w:r w:rsidR="001251E6" w:rsidRPr="001251E6">
        <w:rPr>
          <w:rtl/>
        </w:rPr>
        <w:t xml:space="preserve">)، </w:t>
      </w:r>
      <w:r>
        <w:rPr>
          <w:rtl/>
        </w:rPr>
        <w:t>وبنن (</w:t>
      </w:r>
      <w:hyperlink r:id="rId26" w:history="1">
        <w:r w:rsidRPr="001251E6">
          <w:rPr>
            <w:rStyle w:val="Hyperlink"/>
            <w:lang w:val="en-US"/>
          </w:rPr>
          <w:t>CERD/C/BEN/CO/</w:t>
        </w:r>
        <w:r w:rsidRPr="00220F69">
          <w:rPr>
            <w:rStyle w:val="Hyperlink"/>
            <w:lang w:val="en-US"/>
          </w:rPr>
          <w:t>1</w:t>
        </w:r>
        <w:r w:rsidRPr="001251E6">
          <w:rPr>
            <w:rStyle w:val="Hyperlink"/>
            <w:lang w:val="en-US"/>
          </w:rPr>
          <w:t>-</w:t>
        </w:r>
        <w:r w:rsidRPr="00220F69">
          <w:rPr>
            <w:rStyle w:val="Hyperlink"/>
            <w:lang w:val="en-US"/>
          </w:rPr>
          <w:t>9</w:t>
        </w:r>
      </w:hyperlink>
      <w:r w:rsidR="001251E6" w:rsidRPr="001251E6">
        <w:rPr>
          <w:rtl/>
        </w:rPr>
        <w:t xml:space="preserve">)، </w:t>
      </w:r>
      <w:r>
        <w:rPr>
          <w:rtl/>
        </w:rPr>
        <w:t>ونيكاراغوا (</w:t>
      </w:r>
      <w:hyperlink r:id="rId27" w:history="1">
        <w:r w:rsidRPr="001251E6">
          <w:rPr>
            <w:rStyle w:val="Hyperlink"/>
            <w:lang w:val="en-US"/>
          </w:rPr>
          <w:t>CERD/C/NIC/CO/</w:t>
        </w:r>
        <w:r w:rsidRPr="00220F69">
          <w:rPr>
            <w:rStyle w:val="Hyperlink"/>
            <w:lang w:val="en-US"/>
          </w:rPr>
          <w:t>15</w:t>
        </w:r>
        <w:r w:rsidRPr="001251E6">
          <w:rPr>
            <w:rStyle w:val="Hyperlink"/>
            <w:lang w:val="en-US"/>
          </w:rPr>
          <w:t>-</w:t>
        </w:r>
        <w:r w:rsidRPr="00220F69">
          <w:rPr>
            <w:rStyle w:val="Hyperlink"/>
            <w:lang w:val="en-US"/>
          </w:rPr>
          <w:t>21</w:t>
        </w:r>
      </w:hyperlink>
      <w:r w:rsidR="001251E6" w:rsidRPr="001251E6">
        <w:rPr>
          <w:rtl/>
        </w:rPr>
        <w:t xml:space="preserve">)، </w:t>
      </w:r>
      <w:r>
        <w:rPr>
          <w:rtl/>
        </w:rPr>
        <w:t>وسلوفاكيا (</w:t>
      </w:r>
      <w:hyperlink r:id="rId28" w:history="1">
        <w:r w:rsidRPr="001251E6">
          <w:rPr>
            <w:rStyle w:val="Hyperlink"/>
            <w:lang w:val="en-US"/>
          </w:rPr>
          <w:t>CERD/C/SVK/CO/</w:t>
        </w:r>
        <w:r w:rsidRPr="00220F69">
          <w:rPr>
            <w:rStyle w:val="Hyperlink"/>
            <w:lang w:val="en-US"/>
          </w:rPr>
          <w:t>13</w:t>
        </w:r>
      </w:hyperlink>
      <w:r w:rsidR="001251E6" w:rsidRPr="001251E6">
        <w:rPr>
          <w:rtl/>
        </w:rPr>
        <w:t xml:space="preserve">)، </w:t>
      </w:r>
      <w:r>
        <w:rPr>
          <w:rtl/>
        </w:rPr>
        <w:t xml:space="preserve">وسورينام </w:t>
      </w:r>
      <w:r w:rsidRPr="004B06DB">
        <w:rPr>
          <w:spacing w:val="-4"/>
          <w:rtl/>
        </w:rPr>
        <w:t>(</w:t>
      </w:r>
      <w:hyperlink r:id="rId29" w:history="1">
        <w:r w:rsidRPr="004B06DB">
          <w:rPr>
            <w:rStyle w:val="Hyperlink"/>
            <w:spacing w:val="-4"/>
            <w:lang w:val="en-US"/>
          </w:rPr>
          <w:t>CERD/C/SUR/CO/</w:t>
        </w:r>
        <w:r w:rsidRPr="00220F69">
          <w:rPr>
            <w:rStyle w:val="Hyperlink"/>
            <w:spacing w:val="-4"/>
            <w:lang w:val="en-US"/>
          </w:rPr>
          <w:t>16</w:t>
        </w:r>
        <w:r w:rsidRPr="004B06DB">
          <w:rPr>
            <w:rStyle w:val="Hyperlink"/>
            <w:spacing w:val="-4"/>
            <w:lang w:val="en-US"/>
          </w:rPr>
          <w:t>-</w:t>
        </w:r>
        <w:r w:rsidRPr="00220F69">
          <w:rPr>
            <w:rStyle w:val="Hyperlink"/>
            <w:spacing w:val="-4"/>
            <w:lang w:val="en-US"/>
          </w:rPr>
          <w:t>18</w:t>
        </w:r>
      </w:hyperlink>
      <w:r w:rsidR="001251E6" w:rsidRPr="004B06DB">
        <w:rPr>
          <w:spacing w:val="-4"/>
          <w:rtl/>
        </w:rPr>
        <w:t xml:space="preserve">)، </w:t>
      </w:r>
      <w:r w:rsidRPr="004B06DB">
        <w:rPr>
          <w:spacing w:val="-4"/>
          <w:rtl/>
        </w:rPr>
        <w:t>والولايات المتحدة الأمريكية (</w:t>
      </w:r>
      <w:hyperlink r:id="rId30" w:history="1">
        <w:r w:rsidRPr="004B06DB">
          <w:rPr>
            <w:rStyle w:val="Hyperlink"/>
            <w:spacing w:val="-4"/>
            <w:lang w:val="en-US"/>
          </w:rPr>
          <w:t>CERD/C/USA/CO/</w:t>
        </w:r>
        <w:r w:rsidRPr="00220F69">
          <w:rPr>
            <w:rStyle w:val="Hyperlink"/>
            <w:spacing w:val="-4"/>
            <w:lang w:val="en-US"/>
          </w:rPr>
          <w:t>10</w:t>
        </w:r>
        <w:r w:rsidRPr="004B06DB">
          <w:rPr>
            <w:rStyle w:val="Hyperlink"/>
            <w:spacing w:val="-4"/>
            <w:lang w:val="en-US"/>
          </w:rPr>
          <w:t>-</w:t>
        </w:r>
        <w:r w:rsidRPr="00220F69">
          <w:rPr>
            <w:rStyle w:val="Hyperlink"/>
            <w:spacing w:val="-4"/>
            <w:lang w:val="en-US"/>
          </w:rPr>
          <w:t>12</w:t>
        </w:r>
      </w:hyperlink>
      <w:r w:rsidR="001251E6" w:rsidRPr="004B06DB">
        <w:rPr>
          <w:spacing w:val="-4"/>
          <w:rtl/>
        </w:rPr>
        <w:t xml:space="preserve">)، </w:t>
      </w:r>
      <w:r w:rsidRPr="004B06DB">
        <w:rPr>
          <w:spacing w:val="-4"/>
          <w:rtl/>
        </w:rPr>
        <w:t>وزمبابوي</w:t>
      </w:r>
      <w:r>
        <w:rPr>
          <w:rtl/>
        </w:rPr>
        <w:t xml:space="preserve"> (</w:t>
      </w:r>
      <w:hyperlink r:id="rId31" w:history="1">
        <w:r w:rsidRPr="001251E6">
          <w:rPr>
            <w:rStyle w:val="Hyperlink"/>
            <w:lang w:val="en-US"/>
          </w:rPr>
          <w:t>CERD/C/ZWE/CO/</w:t>
        </w:r>
        <w:r w:rsidRPr="00220F69">
          <w:rPr>
            <w:rStyle w:val="Hyperlink"/>
            <w:lang w:val="en-US"/>
          </w:rPr>
          <w:t>5</w:t>
        </w:r>
        <w:r w:rsidRPr="001251E6">
          <w:rPr>
            <w:rStyle w:val="Hyperlink"/>
            <w:lang w:val="en-US"/>
          </w:rPr>
          <w:t>-</w:t>
        </w:r>
        <w:r w:rsidRPr="00220F69">
          <w:rPr>
            <w:rStyle w:val="Hyperlink"/>
            <w:lang w:val="en-US"/>
          </w:rPr>
          <w:t>1</w:t>
        </w:r>
        <w:r w:rsidR="001251E6" w:rsidRPr="00220F69">
          <w:rPr>
            <w:rStyle w:val="Hyperlink"/>
            <w:lang w:val="en-US"/>
          </w:rPr>
          <w:t>1</w:t>
        </w:r>
      </w:hyperlink>
      <w:r w:rsidR="001251E6" w:rsidRPr="001251E6">
        <w:rPr>
          <w:rtl/>
        </w:rPr>
        <w:t xml:space="preserve">). </w:t>
      </w:r>
      <w:r>
        <w:rPr>
          <w:rtl/>
        </w:rPr>
        <w:t xml:space="preserve">واعتمدت اللجنة، في دورتها </w:t>
      </w:r>
      <w:r w:rsidRPr="00220F69">
        <w:rPr>
          <w:rtl/>
        </w:rPr>
        <w:t>108</w:t>
      </w:r>
      <w:r>
        <w:rPr>
          <w:rtl/>
        </w:rPr>
        <w:t>، ملاحظات ختامية بشأن التقارير الدورية للبحرين (</w:t>
      </w:r>
      <w:hyperlink r:id="rId32" w:history="1">
        <w:r w:rsidRPr="001251E6">
          <w:rPr>
            <w:rStyle w:val="Hyperlink"/>
            <w:lang w:val="en-US"/>
          </w:rPr>
          <w:t>CERD/C/BHR/CO/</w:t>
        </w:r>
        <w:r w:rsidRPr="00220F69">
          <w:rPr>
            <w:rStyle w:val="Hyperlink"/>
            <w:lang w:val="en-US"/>
          </w:rPr>
          <w:t>8</w:t>
        </w:r>
        <w:r w:rsidRPr="001251E6">
          <w:rPr>
            <w:rStyle w:val="Hyperlink"/>
            <w:lang w:val="en-US"/>
          </w:rPr>
          <w:t>-</w:t>
        </w:r>
        <w:r w:rsidRPr="00220F69">
          <w:rPr>
            <w:rStyle w:val="Hyperlink"/>
            <w:lang w:val="en-US"/>
          </w:rPr>
          <w:t>14</w:t>
        </w:r>
      </w:hyperlink>
      <w:r w:rsidR="001251E6" w:rsidRPr="001251E6">
        <w:rPr>
          <w:rtl/>
        </w:rPr>
        <w:t xml:space="preserve">)، </w:t>
      </w:r>
      <w:r>
        <w:rPr>
          <w:rtl/>
        </w:rPr>
        <w:t>وبوتسوانا (</w:t>
      </w:r>
      <w:hyperlink r:id="rId33" w:history="1">
        <w:r w:rsidRPr="001251E6">
          <w:rPr>
            <w:rStyle w:val="Hyperlink"/>
            <w:lang w:val="en-US"/>
          </w:rPr>
          <w:t>CERD/C/BWA/CO/</w:t>
        </w:r>
        <w:r w:rsidRPr="00220F69">
          <w:rPr>
            <w:rStyle w:val="Hyperlink"/>
            <w:lang w:val="en-US"/>
          </w:rPr>
          <w:t>17</w:t>
        </w:r>
        <w:r w:rsidRPr="001251E6">
          <w:rPr>
            <w:rStyle w:val="Hyperlink"/>
            <w:lang w:val="en-US"/>
          </w:rPr>
          <w:t>-</w:t>
        </w:r>
        <w:r w:rsidRPr="00220F69">
          <w:rPr>
            <w:rStyle w:val="Hyperlink"/>
            <w:lang w:val="en-US"/>
          </w:rPr>
          <w:t>22</w:t>
        </w:r>
      </w:hyperlink>
      <w:r w:rsidR="001251E6" w:rsidRPr="001251E6">
        <w:rPr>
          <w:rtl/>
        </w:rPr>
        <w:t xml:space="preserve">)، </w:t>
      </w:r>
      <w:r>
        <w:rPr>
          <w:rtl/>
        </w:rPr>
        <w:t>والبرازيل (</w:t>
      </w:r>
      <w:hyperlink r:id="rId34" w:history="1">
        <w:r w:rsidRPr="001251E6">
          <w:rPr>
            <w:rStyle w:val="Hyperlink"/>
            <w:lang w:val="en-US"/>
          </w:rPr>
          <w:t>CERD/C/BRA/CO/</w:t>
        </w:r>
        <w:r w:rsidRPr="00220F69">
          <w:rPr>
            <w:rStyle w:val="Hyperlink"/>
            <w:lang w:val="en-US"/>
          </w:rPr>
          <w:t>18</w:t>
        </w:r>
        <w:r w:rsidRPr="001251E6">
          <w:rPr>
            <w:rStyle w:val="Hyperlink"/>
            <w:lang w:val="en-US"/>
          </w:rPr>
          <w:t>-</w:t>
        </w:r>
        <w:r w:rsidRPr="00220F69">
          <w:rPr>
            <w:rStyle w:val="Hyperlink"/>
            <w:lang w:val="en-US"/>
          </w:rPr>
          <w:t>20</w:t>
        </w:r>
      </w:hyperlink>
      <w:r w:rsidR="001251E6" w:rsidRPr="001251E6">
        <w:rPr>
          <w:rtl/>
        </w:rPr>
        <w:t xml:space="preserve">)، </w:t>
      </w:r>
      <w:r>
        <w:rPr>
          <w:rtl/>
        </w:rPr>
        <w:t>وفرنسا (</w:t>
      </w:r>
      <w:hyperlink r:id="rId35" w:history="1">
        <w:r w:rsidRPr="001251E6">
          <w:rPr>
            <w:rStyle w:val="Hyperlink"/>
            <w:lang w:val="en-US"/>
          </w:rPr>
          <w:t>CERD/C/FRA/CO/</w:t>
        </w:r>
        <w:r w:rsidRPr="00220F69">
          <w:rPr>
            <w:rStyle w:val="Hyperlink"/>
            <w:lang w:val="en-US"/>
          </w:rPr>
          <w:t>22</w:t>
        </w:r>
        <w:r w:rsidRPr="001251E6">
          <w:rPr>
            <w:rStyle w:val="Hyperlink"/>
            <w:lang w:val="en-US"/>
          </w:rPr>
          <w:t>-</w:t>
        </w:r>
        <w:r w:rsidRPr="00220F69">
          <w:rPr>
            <w:rStyle w:val="Hyperlink"/>
            <w:lang w:val="en-US"/>
          </w:rPr>
          <w:t>23</w:t>
        </w:r>
      </w:hyperlink>
      <w:r w:rsidR="001251E6" w:rsidRPr="001251E6">
        <w:rPr>
          <w:rtl/>
        </w:rPr>
        <w:t xml:space="preserve">)، </w:t>
      </w:r>
      <w:r>
        <w:rPr>
          <w:rtl/>
        </w:rPr>
        <w:t>وجورجيا (</w:t>
      </w:r>
      <w:hyperlink r:id="rId36" w:history="1">
        <w:r w:rsidRPr="001251E6">
          <w:rPr>
            <w:rStyle w:val="Hyperlink"/>
            <w:lang w:val="en-US"/>
          </w:rPr>
          <w:t>CERD/C/GEO/CO/</w:t>
        </w:r>
        <w:r w:rsidRPr="00220F69">
          <w:rPr>
            <w:rStyle w:val="Hyperlink"/>
            <w:lang w:val="en-US"/>
          </w:rPr>
          <w:t>9</w:t>
        </w:r>
        <w:r w:rsidRPr="001251E6">
          <w:rPr>
            <w:rStyle w:val="Hyperlink"/>
            <w:lang w:val="en-US"/>
          </w:rPr>
          <w:t>-</w:t>
        </w:r>
        <w:r w:rsidRPr="00220F69">
          <w:rPr>
            <w:rStyle w:val="Hyperlink"/>
            <w:lang w:val="en-US"/>
          </w:rPr>
          <w:t>10</w:t>
        </w:r>
      </w:hyperlink>
      <w:r w:rsidR="001251E6" w:rsidRPr="001251E6">
        <w:rPr>
          <w:rtl/>
        </w:rPr>
        <w:t xml:space="preserve">)، </w:t>
      </w:r>
      <w:r>
        <w:rPr>
          <w:rtl/>
        </w:rPr>
        <w:t>وجامايكا (</w:t>
      </w:r>
      <w:hyperlink r:id="rId37" w:history="1">
        <w:r w:rsidRPr="001251E6">
          <w:rPr>
            <w:rStyle w:val="Hyperlink"/>
            <w:lang w:val="en-US"/>
          </w:rPr>
          <w:t>CERD/C/JAM/CO/</w:t>
        </w:r>
        <w:r w:rsidRPr="00220F69">
          <w:rPr>
            <w:rStyle w:val="Hyperlink"/>
            <w:lang w:val="en-US"/>
          </w:rPr>
          <w:t>21</w:t>
        </w:r>
        <w:r w:rsidRPr="001251E6">
          <w:rPr>
            <w:rStyle w:val="Hyperlink"/>
            <w:lang w:val="en-US"/>
          </w:rPr>
          <w:t>-</w:t>
        </w:r>
        <w:r w:rsidRPr="00220F69">
          <w:rPr>
            <w:rStyle w:val="Hyperlink"/>
            <w:lang w:val="en-US"/>
          </w:rPr>
          <w:t>2</w:t>
        </w:r>
        <w:r w:rsidR="001251E6" w:rsidRPr="00220F69">
          <w:rPr>
            <w:rStyle w:val="Hyperlink"/>
            <w:lang w:val="en-US"/>
          </w:rPr>
          <w:t>4</w:t>
        </w:r>
      </w:hyperlink>
      <w:r w:rsidR="001251E6" w:rsidRPr="001251E6">
        <w:rPr>
          <w:rtl/>
        </w:rPr>
        <w:t xml:space="preserve">). </w:t>
      </w:r>
      <w:r>
        <w:rPr>
          <w:rtl/>
        </w:rPr>
        <w:t>واعتمدت اللجنة، في</w:t>
      </w:r>
      <w:r w:rsidR="00432148">
        <w:rPr>
          <w:rFonts w:hint="cs"/>
          <w:rtl/>
        </w:rPr>
        <w:t> </w:t>
      </w:r>
      <w:r>
        <w:rPr>
          <w:rtl/>
        </w:rPr>
        <w:t xml:space="preserve">دورتها </w:t>
      </w:r>
      <w:r w:rsidRPr="00220F69">
        <w:rPr>
          <w:rtl/>
        </w:rPr>
        <w:t>109</w:t>
      </w:r>
      <w:r>
        <w:rPr>
          <w:rtl/>
        </w:rPr>
        <w:t>، ملاحظات ختامية بشأن التقارير الدورية للأرجنتين (</w:t>
      </w:r>
      <w:hyperlink r:id="rId38" w:history="1">
        <w:r w:rsidRPr="001251E6">
          <w:rPr>
            <w:rStyle w:val="Hyperlink"/>
            <w:lang w:val="en-US"/>
          </w:rPr>
          <w:t>CERD/C/ARG/CO/</w:t>
        </w:r>
        <w:r w:rsidRPr="00220F69">
          <w:rPr>
            <w:rStyle w:val="Hyperlink"/>
            <w:lang w:val="en-US"/>
          </w:rPr>
          <w:t>24</w:t>
        </w:r>
        <w:r w:rsidRPr="001251E6">
          <w:rPr>
            <w:rStyle w:val="Hyperlink"/>
            <w:lang w:val="en-US"/>
          </w:rPr>
          <w:t>-</w:t>
        </w:r>
        <w:r w:rsidRPr="00220F69">
          <w:rPr>
            <w:rStyle w:val="Hyperlink"/>
            <w:lang w:val="en-US"/>
          </w:rPr>
          <w:t>26</w:t>
        </w:r>
      </w:hyperlink>
      <w:r w:rsidR="001251E6" w:rsidRPr="001251E6">
        <w:rPr>
          <w:rtl/>
        </w:rPr>
        <w:t xml:space="preserve">)، </w:t>
      </w:r>
      <w:r>
        <w:rPr>
          <w:rtl/>
        </w:rPr>
        <w:t>والنيجر (</w:t>
      </w:r>
      <w:hyperlink r:id="rId39" w:history="1">
        <w:r w:rsidRPr="001251E6">
          <w:rPr>
            <w:rStyle w:val="Hyperlink"/>
            <w:lang w:val="en-US"/>
          </w:rPr>
          <w:t>CERD/C/NER/CO/</w:t>
        </w:r>
        <w:r w:rsidRPr="00220F69">
          <w:rPr>
            <w:rStyle w:val="Hyperlink"/>
            <w:lang w:val="en-US"/>
          </w:rPr>
          <w:t>22</w:t>
        </w:r>
        <w:r w:rsidRPr="001251E6">
          <w:rPr>
            <w:rStyle w:val="Hyperlink"/>
            <w:lang w:val="en-US"/>
          </w:rPr>
          <w:t>-</w:t>
        </w:r>
        <w:r w:rsidRPr="00220F69">
          <w:rPr>
            <w:rStyle w:val="Hyperlink"/>
            <w:lang w:val="en-US"/>
          </w:rPr>
          <w:t>25</w:t>
        </w:r>
      </w:hyperlink>
      <w:r w:rsidR="001251E6" w:rsidRPr="001251E6">
        <w:rPr>
          <w:rtl/>
        </w:rPr>
        <w:t xml:space="preserve">)، </w:t>
      </w:r>
      <w:r>
        <w:rPr>
          <w:rtl/>
        </w:rPr>
        <w:t>والفلبين (</w:t>
      </w:r>
      <w:hyperlink r:id="rId40" w:history="1">
        <w:r w:rsidRPr="001251E6">
          <w:rPr>
            <w:rStyle w:val="Hyperlink"/>
            <w:lang w:val="en-US"/>
          </w:rPr>
          <w:t>CERD/C/PHL/CO/</w:t>
        </w:r>
        <w:r w:rsidRPr="00220F69">
          <w:rPr>
            <w:rStyle w:val="Hyperlink"/>
            <w:lang w:val="en-US"/>
          </w:rPr>
          <w:t>21</w:t>
        </w:r>
        <w:r w:rsidRPr="001251E6">
          <w:rPr>
            <w:rStyle w:val="Hyperlink"/>
            <w:lang w:val="en-US"/>
          </w:rPr>
          <w:t>-</w:t>
        </w:r>
        <w:r w:rsidRPr="00220F69">
          <w:rPr>
            <w:rStyle w:val="Hyperlink"/>
            <w:lang w:val="en-US"/>
          </w:rPr>
          <w:t>25</w:t>
        </w:r>
      </w:hyperlink>
      <w:r w:rsidR="001251E6" w:rsidRPr="001251E6">
        <w:rPr>
          <w:rtl/>
        </w:rPr>
        <w:t xml:space="preserve">)، </w:t>
      </w:r>
      <w:r>
        <w:rPr>
          <w:rtl/>
        </w:rPr>
        <w:t>والبرتغال (</w:t>
      </w:r>
      <w:hyperlink r:id="rId41" w:history="1">
        <w:r w:rsidRPr="001251E6">
          <w:rPr>
            <w:rStyle w:val="Hyperlink"/>
            <w:lang w:val="en-US"/>
          </w:rPr>
          <w:t>CERD/C/PRT/CO/</w:t>
        </w:r>
        <w:r w:rsidRPr="00220F69">
          <w:rPr>
            <w:rStyle w:val="Hyperlink"/>
            <w:lang w:val="en-US"/>
          </w:rPr>
          <w:t>18</w:t>
        </w:r>
        <w:r w:rsidRPr="001251E6">
          <w:rPr>
            <w:rStyle w:val="Hyperlink"/>
            <w:lang w:val="en-US"/>
          </w:rPr>
          <w:t>-</w:t>
        </w:r>
        <w:r w:rsidRPr="00220F69">
          <w:rPr>
            <w:rStyle w:val="Hyperlink"/>
            <w:lang w:val="en-US"/>
          </w:rPr>
          <w:t>19</w:t>
        </w:r>
      </w:hyperlink>
      <w:r w:rsidR="001251E6" w:rsidRPr="001251E6">
        <w:rPr>
          <w:rtl/>
        </w:rPr>
        <w:t xml:space="preserve">)، </w:t>
      </w:r>
      <w:r>
        <w:rPr>
          <w:rtl/>
        </w:rPr>
        <w:t>والاتحاد الروسي (</w:t>
      </w:r>
      <w:hyperlink r:id="rId42" w:history="1">
        <w:r w:rsidRPr="001251E6">
          <w:rPr>
            <w:rStyle w:val="Hyperlink"/>
            <w:lang w:val="en-US"/>
          </w:rPr>
          <w:t>CERD/C/RUS/CO/</w:t>
        </w:r>
        <w:r w:rsidRPr="00220F69">
          <w:rPr>
            <w:rStyle w:val="Hyperlink"/>
            <w:lang w:val="en-US"/>
          </w:rPr>
          <w:t>25</w:t>
        </w:r>
        <w:r w:rsidRPr="001251E6">
          <w:rPr>
            <w:rStyle w:val="Hyperlink"/>
            <w:lang w:val="en-US"/>
          </w:rPr>
          <w:t>-</w:t>
        </w:r>
        <w:r w:rsidRPr="00220F69">
          <w:rPr>
            <w:rStyle w:val="Hyperlink"/>
            <w:lang w:val="en-US"/>
          </w:rPr>
          <w:t>26</w:t>
        </w:r>
      </w:hyperlink>
      <w:r w:rsidR="001251E6" w:rsidRPr="001251E6">
        <w:rPr>
          <w:rtl/>
        </w:rPr>
        <w:t xml:space="preserve">)، </w:t>
      </w:r>
      <w:r>
        <w:rPr>
          <w:rtl/>
        </w:rPr>
        <w:t>وطاجيكستان (</w:t>
      </w:r>
      <w:hyperlink r:id="rId43" w:history="1">
        <w:r w:rsidRPr="001251E6">
          <w:rPr>
            <w:rStyle w:val="Hyperlink"/>
            <w:lang w:val="en-US"/>
          </w:rPr>
          <w:t>CERD/C/TJK/CO/</w:t>
        </w:r>
        <w:r w:rsidRPr="00220F69">
          <w:rPr>
            <w:rStyle w:val="Hyperlink"/>
            <w:lang w:val="en-US"/>
          </w:rPr>
          <w:t>12</w:t>
        </w:r>
        <w:r w:rsidRPr="001251E6">
          <w:rPr>
            <w:rStyle w:val="Hyperlink"/>
            <w:lang w:val="en-US"/>
          </w:rPr>
          <w:t>-</w:t>
        </w:r>
        <w:r w:rsidRPr="00220F69">
          <w:rPr>
            <w:rStyle w:val="Hyperlink"/>
            <w:lang w:val="en-US"/>
          </w:rPr>
          <w:t>1</w:t>
        </w:r>
        <w:r w:rsidR="001251E6" w:rsidRPr="00220F69">
          <w:rPr>
            <w:rStyle w:val="Hyperlink"/>
            <w:lang w:val="en-US"/>
          </w:rPr>
          <w:t>3</w:t>
        </w:r>
      </w:hyperlink>
      <w:r w:rsidR="001251E6" w:rsidRPr="001251E6">
        <w:rPr>
          <w:rtl/>
        </w:rPr>
        <w:t>).</w:t>
      </w:r>
    </w:p>
    <w:p w14:paraId="31E01DA4" w14:textId="1C21690C" w:rsidR="001251E6" w:rsidRPr="001251E6" w:rsidRDefault="008454B5" w:rsidP="003930F7">
      <w:pPr>
        <w:pStyle w:val="SingleTxtGA"/>
        <w:rPr>
          <w:rtl/>
        </w:rPr>
      </w:pPr>
      <w:r w:rsidRPr="00220F69">
        <w:rPr>
          <w:rtl/>
        </w:rPr>
        <w:t>36</w:t>
      </w:r>
      <w:r>
        <w:rPr>
          <w:rtl/>
        </w:rPr>
        <w:t>-</w:t>
      </w:r>
      <w:r>
        <w:rPr>
          <w:rtl/>
        </w:rPr>
        <w:tab/>
        <w:t xml:space="preserve">وفي دوراتها </w:t>
      </w:r>
      <w:r w:rsidRPr="00220F69">
        <w:rPr>
          <w:rtl/>
        </w:rPr>
        <w:t>107</w:t>
      </w:r>
      <w:r>
        <w:rPr>
          <w:rtl/>
        </w:rPr>
        <w:t xml:space="preserve"> و</w:t>
      </w:r>
      <w:r w:rsidRPr="00220F69">
        <w:rPr>
          <w:rtl/>
        </w:rPr>
        <w:t>108</w:t>
      </w:r>
      <w:r>
        <w:rPr>
          <w:rtl/>
        </w:rPr>
        <w:t xml:space="preserve"> و</w:t>
      </w:r>
      <w:r w:rsidRPr="00220F69">
        <w:rPr>
          <w:rtl/>
        </w:rPr>
        <w:t>109</w:t>
      </w:r>
      <w:r>
        <w:rPr>
          <w:rtl/>
        </w:rPr>
        <w:t xml:space="preserve">، كان المقررون القُطريون وأعضاء فرقة العمل الذين يساعدونهم على النحو التالي: أذربيجان (السيدة </w:t>
      </w:r>
      <w:proofErr w:type="spellStart"/>
      <w:r>
        <w:rPr>
          <w:rtl/>
        </w:rPr>
        <w:t>تشونغ</w:t>
      </w:r>
      <w:proofErr w:type="spellEnd"/>
      <w:r>
        <w:rPr>
          <w:rtl/>
        </w:rPr>
        <w:t xml:space="preserve">، تساعدها السيدة </w:t>
      </w:r>
      <w:proofErr w:type="spellStart"/>
      <w:r>
        <w:rPr>
          <w:rtl/>
        </w:rPr>
        <w:t>ستافريناكي</w:t>
      </w:r>
      <w:proofErr w:type="spellEnd"/>
      <w:r w:rsidR="001251E6" w:rsidRPr="001251E6">
        <w:rPr>
          <w:rtl/>
        </w:rPr>
        <w:t xml:space="preserve">)؛ </w:t>
      </w:r>
      <w:r>
        <w:rPr>
          <w:rtl/>
        </w:rPr>
        <w:t xml:space="preserve">بنن (السيد </w:t>
      </w:r>
      <w:proofErr w:type="spellStart"/>
      <w:r>
        <w:rPr>
          <w:rtl/>
        </w:rPr>
        <w:t>ديابي</w:t>
      </w:r>
      <w:proofErr w:type="spellEnd"/>
      <w:r>
        <w:rPr>
          <w:rtl/>
        </w:rPr>
        <w:t xml:space="preserve">، تساعده السيدة </w:t>
      </w:r>
      <w:proofErr w:type="spellStart"/>
      <w:r>
        <w:rPr>
          <w:rtl/>
        </w:rPr>
        <w:t>تيبي</w:t>
      </w:r>
      <w:proofErr w:type="spellEnd"/>
      <w:r w:rsidR="001251E6" w:rsidRPr="001251E6">
        <w:rPr>
          <w:rtl/>
        </w:rPr>
        <w:t xml:space="preserve">)؛ </w:t>
      </w:r>
      <w:r>
        <w:rPr>
          <w:rtl/>
        </w:rPr>
        <w:t xml:space="preserve">نيكاراغوا (السيد </w:t>
      </w:r>
      <w:proofErr w:type="spellStart"/>
      <w:r>
        <w:rPr>
          <w:rtl/>
        </w:rPr>
        <w:t>فيغا</w:t>
      </w:r>
      <w:proofErr w:type="spellEnd"/>
      <w:r>
        <w:rPr>
          <w:rtl/>
        </w:rPr>
        <w:t xml:space="preserve"> لونا</w:t>
      </w:r>
      <w:r w:rsidR="001251E6" w:rsidRPr="001251E6">
        <w:rPr>
          <w:rtl/>
        </w:rPr>
        <w:t xml:space="preserve">)؛ </w:t>
      </w:r>
      <w:r>
        <w:rPr>
          <w:rtl/>
        </w:rPr>
        <w:t xml:space="preserve">سلوفاكيا (السيدة علي المسند، تساعدها السيدة </w:t>
      </w:r>
      <w:proofErr w:type="spellStart"/>
      <w:r>
        <w:rPr>
          <w:rtl/>
        </w:rPr>
        <w:t>ستافريناكي</w:t>
      </w:r>
      <w:proofErr w:type="spellEnd"/>
      <w:r w:rsidR="001251E6" w:rsidRPr="001251E6">
        <w:rPr>
          <w:rtl/>
        </w:rPr>
        <w:t xml:space="preserve">)؛ </w:t>
      </w:r>
      <w:r w:rsidRPr="004B06DB">
        <w:rPr>
          <w:spacing w:val="-4"/>
          <w:rtl/>
        </w:rPr>
        <w:t xml:space="preserve">سورينام (السيد </w:t>
      </w:r>
      <w:proofErr w:type="spellStart"/>
      <w:r w:rsidRPr="004B06DB">
        <w:rPr>
          <w:spacing w:val="-4"/>
          <w:rtl/>
        </w:rPr>
        <w:t>بالتسيرزاك</w:t>
      </w:r>
      <w:proofErr w:type="spellEnd"/>
      <w:r w:rsidR="001251E6" w:rsidRPr="004B06DB">
        <w:rPr>
          <w:spacing w:val="-4"/>
          <w:rtl/>
        </w:rPr>
        <w:t xml:space="preserve">)؛ </w:t>
      </w:r>
      <w:r w:rsidRPr="004B06DB">
        <w:rPr>
          <w:spacing w:val="-4"/>
          <w:rtl/>
        </w:rPr>
        <w:t xml:space="preserve">الولايات المتحدة الأمريكية (السيدة </w:t>
      </w:r>
      <w:proofErr w:type="spellStart"/>
      <w:r w:rsidRPr="004B06DB">
        <w:rPr>
          <w:spacing w:val="-4"/>
          <w:rtl/>
        </w:rPr>
        <w:t>تلاكولا</w:t>
      </w:r>
      <w:proofErr w:type="spellEnd"/>
      <w:r w:rsidRPr="004B06DB">
        <w:rPr>
          <w:spacing w:val="-4"/>
          <w:rtl/>
        </w:rPr>
        <w:t xml:space="preserve">، يساعدها السيد </w:t>
      </w:r>
      <w:proofErr w:type="spellStart"/>
      <w:r w:rsidRPr="004B06DB">
        <w:rPr>
          <w:spacing w:val="-4"/>
          <w:rtl/>
        </w:rPr>
        <w:t>غيسي</w:t>
      </w:r>
      <w:proofErr w:type="spellEnd"/>
      <w:r w:rsidRPr="004B06DB">
        <w:rPr>
          <w:spacing w:val="-4"/>
          <w:rtl/>
        </w:rPr>
        <w:t xml:space="preserve"> والسيد </w:t>
      </w:r>
      <w:proofErr w:type="spellStart"/>
      <w:r w:rsidRPr="004B06DB">
        <w:rPr>
          <w:spacing w:val="-4"/>
          <w:rtl/>
        </w:rPr>
        <w:t>بايانديه</w:t>
      </w:r>
      <w:proofErr w:type="spellEnd"/>
      <w:r w:rsidR="001251E6" w:rsidRPr="004B06DB">
        <w:rPr>
          <w:spacing w:val="-4"/>
          <w:rtl/>
        </w:rPr>
        <w:t>)؛</w:t>
      </w:r>
      <w:r w:rsidR="001251E6" w:rsidRPr="001251E6">
        <w:rPr>
          <w:rtl/>
        </w:rPr>
        <w:t xml:space="preserve"> </w:t>
      </w:r>
      <w:r>
        <w:rPr>
          <w:rtl/>
        </w:rPr>
        <w:t xml:space="preserve">زمبابوي (السيدة </w:t>
      </w:r>
      <w:proofErr w:type="spellStart"/>
      <w:r>
        <w:rPr>
          <w:rtl/>
        </w:rPr>
        <w:t>ماكدوغال</w:t>
      </w:r>
      <w:proofErr w:type="spellEnd"/>
      <w:r>
        <w:rPr>
          <w:rtl/>
        </w:rPr>
        <w:t xml:space="preserve">، يساعدها السيد </w:t>
      </w:r>
      <w:proofErr w:type="spellStart"/>
      <w:r>
        <w:rPr>
          <w:rtl/>
        </w:rPr>
        <w:t>ديابي</w:t>
      </w:r>
      <w:proofErr w:type="spellEnd"/>
      <w:r w:rsidR="001251E6" w:rsidRPr="001251E6">
        <w:rPr>
          <w:rtl/>
        </w:rPr>
        <w:t xml:space="preserve">)؛ </w:t>
      </w:r>
      <w:r>
        <w:rPr>
          <w:rtl/>
        </w:rPr>
        <w:t xml:space="preserve">البحرين (السيدة لي، يساعدها السيد </w:t>
      </w:r>
      <w:proofErr w:type="spellStart"/>
      <w:r>
        <w:rPr>
          <w:rtl/>
        </w:rPr>
        <w:t>غيسي</w:t>
      </w:r>
      <w:proofErr w:type="spellEnd"/>
      <w:r w:rsidR="001251E6" w:rsidRPr="001251E6">
        <w:rPr>
          <w:rtl/>
        </w:rPr>
        <w:t xml:space="preserve">)؛ </w:t>
      </w:r>
      <w:r>
        <w:rPr>
          <w:rtl/>
        </w:rPr>
        <w:t xml:space="preserve">بوتسوانا </w:t>
      </w:r>
      <w:r w:rsidRPr="004B06DB">
        <w:rPr>
          <w:spacing w:val="-4"/>
          <w:rtl/>
        </w:rPr>
        <w:t xml:space="preserve">(السيدة </w:t>
      </w:r>
      <w:proofErr w:type="spellStart"/>
      <w:r w:rsidRPr="004B06DB">
        <w:rPr>
          <w:spacing w:val="-4"/>
          <w:rtl/>
        </w:rPr>
        <w:t>إيسينيم</w:t>
      </w:r>
      <w:proofErr w:type="spellEnd"/>
      <w:r w:rsidRPr="004B06DB">
        <w:rPr>
          <w:spacing w:val="-4"/>
          <w:rtl/>
        </w:rPr>
        <w:t xml:space="preserve">، تساعدها السيدة </w:t>
      </w:r>
      <w:proofErr w:type="spellStart"/>
      <w:r w:rsidRPr="004B06DB">
        <w:rPr>
          <w:spacing w:val="-4"/>
          <w:rtl/>
        </w:rPr>
        <w:t>تيبي</w:t>
      </w:r>
      <w:proofErr w:type="spellEnd"/>
      <w:r w:rsidR="001251E6" w:rsidRPr="004B06DB">
        <w:rPr>
          <w:spacing w:val="-4"/>
          <w:rtl/>
        </w:rPr>
        <w:t xml:space="preserve">)؛ </w:t>
      </w:r>
      <w:r w:rsidRPr="004B06DB">
        <w:rPr>
          <w:spacing w:val="-4"/>
          <w:rtl/>
        </w:rPr>
        <w:t xml:space="preserve">البرازيل (السيدة </w:t>
      </w:r>
      <w:proofErr w:type="spellStart"/>
      <w:r w:rsidRPr="004B06DB">
        <w:rPr>
          <w:spacing w:val="-4"/>
          <w:rtl/>
        </w:rPr>
        <w:t>ماكدوغال</w:t>
      </w:r>
      <w:proofErr w:type="spellEnd"/>
      <w:r w:rsidRPr="004B06DB">
        <w:rPr>
          <w:spacing w:val="-4"/>
          <w:rtl/>
        </w:rPr>
        <w:t xml:space="preserve">، يساعدها السيد </w:t>
      </w:r>
      <w:proofErr w:type="spellStart"/>
      <w:r w:rsidRPr="004B06DB">
        <w:rPr>
          <w:spacing w:val="-4"/>
          <w:rtl/>
        </w:rPr>
        <w:t>بايانديه</w:t>
      </w:r>
      <w:proofErr w:type="spellEnd"/>
      <w:r w:rsidRPr="004B06DB">
        <w:rPr>
          <w:spacing w:val="-4"/>
          <w:rtl/>
        </w:rPr>
        <w:t xml:space="preserve"> والسيد </w:t>
      </w:r>
      <w:proofErr w:type="spellStart"/>
      <w:r w:rsidRPr="004B06DB">
        <w:rPr>
          <w:spacing w:val="-4"/>
          <w:rtl/>
        </w:rPr>
        <w:t>فيغا</w:t>
      </w:r>
      <w:proofErr w:type="spellEnd"/>
      <w:r w:rsidRPr="004B06DB">
        <w:rPr>
          <w:spacing w:val="-4"/>
          <w:rtl/>
        </w:rPr>
        <w:t xml:space="preserve"> لونا</w:t>
      </w:r>
      <w:r w:rsidR="001251E6" w:rsidRPr="004B06DB">
        <w:rPr>
          <w:spacing w:val="-4"/>
          <w:rtl/>
        </w:rPr>
        <w:t>)؛</w:t>
      </w:r>
      <w:r w:rsidR="001251E6" w:rsidRPr="001251E6">
        <w:rPr>
          <w:rtl/>
        </w:rPr>
        <w:t xml:space="preserve"> </w:t>
      </w:r>
      <w:r w:rsidRPr="004B06DB">
        <w:rPr>
          <w:spacing w:val="-4"/>
          <w:rtl/>
        </w:rPr>
        <w:t xml:space="preserve">فرنسا (السيد أمير، يساعده السيد </w:t>
      </w:r>
      <w:proofErr w:type="spellStart"/>
      <w:r w:rsidRPr="004B06DB">
        <w:rPr>
          <w:spacing w:val="-4"/>
          <w:rtl/>
        </w:rPr>
        <w:t>ديابي</w:t>
      </w:r>
      <w:proofErr w:type="spellEnd"/>
      <w:r w:rsidRPr="004B06DB">
        <w:rPr>
          <w:spacing w:val="-4"/>
          <w:rtl/>
        </w:rPr>
        <w:t xml:space="preserve"> والسيد الرايس</w:t>
      </w:r>
      <w:r w:rsidR="001251E6" w:rsidRPr="004B06DB">
        <w:rPr>
          <w:spacing w:val="-4"/>
          <w:rtl/>
        </w:rPr>
        <w:t xml:space="preserve">)؛ </w:t>
      </w:r>
      <w:r w:rsidRPr="004B06DB">
        <w:rPr>
          <w:spacing w:val="-4"/>
          <w:rtl/>
        </w:rPr>
        <w:t xml:space="preserve">جورجيا (السيد </w:t>
      </w:r>
      <w:proofErr w:type="spellStart"/>
      <w:r w:rsidRPr="004B06DB">
        <w:rPr>
          <w:spacing w:val="-4"/>
          <w:rtl/>
        </w:rPr>
        <w:t>بالتسيرزاك</w:t>
      </w:r>
      <w:proofErr w:type="spellEnd"/>
      <w:r w:rsidRPr="004B06DB">
        <w:rPr>
          <w:spacing w:val="-4"/>
          <w:rtl/>
        </w:rPr>
        <w:t xml:space="preserve">، يساعده السيد </w:t>
      </w:r>
      <w:proofErr w:type="spellStart"/>
      <w:r w:rsidRPr="004B06DB">
        <w:rPr>
          <w:spacing w:val="-4"/>
          <w:rtl/>
        </w:rPr>
        <w:t>غيسي</w:t>
      </w:r>
      <w:proofErr w:type="spellEnd"/>
      <w:r w:rsidR="001251E6" w:rsidRPr="004B06DB">
        <w:rPr>
          <w:spacing w:val="-4"/>
          <w:rtl/>
        </w:rPr>
        <w:t>)؛</w:t>
      </w:r>
      <w:r w:rsidR="001251E6" w:rsidRPr="001251E6">
        <w:rPr>
          <w:rtl/>
        </w:rPr>
        <w:t xml:space="preserve"> </w:t>
      </w:r>
      <w:r>
        <w:rPr>
          <w:rtl/>
        </w:rPr>
        <w:t xml:space="preserve">جامايكا (السيدة </w:t>
      </w:r>
      <w:proofErr w:type="spellStart"/>
      <w:r>
        <w:rPr>
          <w:rtl/>
        </w:rPr>
        <w:t>تلاكولا</w:t>
      </w:r>
      <w:proofErr w:type="spellEnd"/>
      <w:r>
        <w:rPr>
          <w:rtl/>
        </w:rPr>
        <w:t>، تساعدها السيدة علي المسند</w:t>
      </w:r>
      <w:r w:rsidR="001251E6" w:rsidRPr="001251E6">
        <w:rPr>
          <w:rtl/>
        </w:rPr>
        <w:t xml:space="preserve">)؛ </w:t>
      </w:r>
      <w:r>
        <w:rPr>
          <w:rtl/>
        </w:rPr>
        <w:t xml:space="preserve">الأرجنتين (السيد </w:t>
      </w:r>
      <w:proofErr w:type="spellStart"/>
      <w:r>
        <w:rPr>
          <w:rtl/>
        </w:rPr>
        <w:t>فيغا</w:t>
      </w:r>
      <w:proofErr w:type="spellEnd"/>
      <w:r>
        <w:rPr>
          <w:rtl/>
        </w:rPr>
        <w:t xml:space="preserve"> لونا، يساعده السيد </w:t>
      </w:r>
      <w:proofErr w:type="spellStart"/>
      <w:r>
        <w:rPr>
          <w:rtl/>
        </w:rPr>
        <w:t>ديابي</w:t>
      </w:r>
      <w:proofErr w:type="spellEnd"/>
      <w:r>
        <w:rPr>
          <w:rtl/>
        </w:rPr>
        <w:t xml:space="preserve"> والسيد يونغ سيك </w:t>
      </w:r>
      <w:proofErr w:type="spellStart"/>
      <w:r>
        <w:rPr>
          <w:rtl/>
        </w:rPr>
        <w:t>يوين</w:t>
      </w:r>
      <w:proofErr w:type="spellEnd"/>
      <w:r w:rsidR="001251E6" w:rsidRPr="001251E6">
        <w:rPr>
          <w:rtl/>
        </w:rPr>
        <w:t xml:space="preserve">)؛ </w:t>
      </w:r>
      <w:r>
        <w:rPr>
          <w:rtl/>
        </w:rPr>
        <w:t xml:space="preserve">النيجر (السيدة </w:t>
      </w:r>
      <w:proofErr w:type="spellStart"/>
      <w:r>
        <w:rPr>
          <w:rtl/>
        </w:rPr>
        <w:t>تيبي</w:t>
      </w:r>
      <w:proofErr w:type="spellEnd"/>
      <w:r>
        <w:rPr>
          <w:rtl/>
        </w:rPr>
        <w:t xml:space="preserve">، يساعدها السيد يونغ سيك </w:t>
      </w:r>
      <w:proofErr w:type="spellStart"/>
      <w:r>
        <w:rPr>
          <w:rtl/>
        </w:rPr>
        <w:t>يوين</w:t>
      </w:r>
      <w:proofErr w:type="spellEnd"/>
      <w:r w:rsidR="001251E6" w:rsidRPr="001251E6">
        <w:rPr>
          <w:rtl/>
        </w:rPr>
        <w:t xml:space="preserve">)؛ </w:t>
      </w:r>
      <w:r>
        <w:rPr>
          <w:rtl/>
        </w:rPr>
        <w:t xml:space="preserve">الفلبين (السيد </w:t>
      </w:r>
      <w:proofErr w:type="spellStart"/>
      <w:r>
        <w:rPr>
          <w:rtl/>
        </w:rPr>
        <w:t>بالتسيرزاك</w:t>
      </w:r>
      <w:proofErr w:type="spellEnd"/>
      <w:r>
        <w:rPr>
          <w:rtl/>
        </w:rPr>
        <w:t xml:space="preserve">، تساعده السيدة </w:t>
      </w:r>
      <w:proofErr w:type="spellStart"/>
      <w:r>
        <w:rPr>
          <w:rtl/>
        </w:rPr>
        <w:t>تلاكولا</w:t>
      </w:r>
      <w:proofErr w:type="spellEnd"/>
      <w:r w:rsidR="001251E6" w:rsidRPr="001251E6">
        <w:rPr>
          <w:rtl/>
        </w:rPr>
        <w:t xml:space="preserve">)؛ </w:t>
      </w:r>
      <w:r>
        <w:rPr>
          <w:rtl/>
        </w:rPr>
        <w:t xml:space="preserve">البرتغال (السيدة </w:t>
      </w:r>
      <w:proofErr w:type="spellStart"/>
      <w:r>
        <w:rPr>
          <w:rtl/>
        </w:rPr>
        <w:t>تشونغ</w:t>
      </w:r>
      <w:proofErr w:type="spellEnd"/>
      <w:r>
        <w:rPr>
          <w:rtl/>
        </w:rPr>
        <w:t xml:space="preserve">، يساعدها السيد </w:t>
      </w:r>
      <w:proofErr w:type="spellStart"/>
      <w:r>
        <w:rPr>
          <w:rtl/>
        </w:rPr>
        <w:t>غيسي</w:t>
      </w:r>
      <w:proofErr w:type="spellEnd"/>
      <w:r w:rsidR="001251E6" w:rsidRPr="001251E6">
        <w:rPr>
          <w:rtl/>
        </w:rPr>
        <w:t xml:space="preserve">)؛ </w:t>
      </w:r>
      <w:r>
        <w:rPr>
          <w:rtl/>
        </w:rPr>
        <w:t xml:space="preserve">الاتحاد الروسي (السيد </w:t>
      </w:r>
      <w:proofErr w:type="spellStart"/>
      <w:r>
        <w:rPr>
          <w:rtl/>
        </w:rPr>
        <w:t>بايانديه</w:t>
      </w:r>
      <w:proofErr w:type="spellEnd"/>
      <w:r>
        <w:rPr>
          <w:rtl/>
        </w:rPr>
        <w:t xml:space="preserve">، يساعده السيد </w:t>
      </w:r>
      <w:proofErr w:type="spellStart"/>
      <w:r>
        <w:rPr>
          <w:rtl/>
        </w:rPr>
        <w:t>غيسي</w:t>
      </w:r>
      <w:proofErr w:type="spellEnd"/>
      <w:r>
        <w:rPr>
          <w:rtl/>
        </w:rPr>
        <w:t xml:space="preserve"> والسيدة </w:t>
      </w:r>
      <w:proofErr w:type="spellStart"/>
      <w:r>
        <w:rPr>
          <w:rtl/>
        </w:rPr>
        <w:t>ستافريناكي</w:t>
      </w:r>
      <w:proofErr w:type="spellEnd"/>
      <w:r w:rsidR="001251E6" w:rsidRPr="001251E6">
        <w:rPr>
          <w:rtl/>
        </w:rPr>
        <w:t xml:space="preserve">)؛ </w:t>
      </w:r>
      <w:r>
        <w:rPr>
          <w:rtl/>
        </w:rPr>
        <w:t>طاجيكستان (السيدة علي المسند، تساعدها السيدة لي</w:t>
      </w:r>
      <w:r w:rsidR="001251E6" w:rsidRPr="001251E6">
        <w:rPr>
          <w:rtl/>
        </w:rPr>
        <w:t>).</w:t>
      </w:r>
    </w:p>
    <w:p w14:paraId="30B1E624" w14:textId="54BC81E4" w:rsidR="008454B5" w:rsidRDefault="008454B5" w:rsidP="001251E6">
      <w:pPr>
        <w:pStyle w:val="SingleTxtGA"/>
        <w:rPr>
          <w:rtl/>
        </w:rPr>
      </w:pPr>
      <w:r w:rsidRPr="00220F69">
        <w:rPr>
          <w:rtl/>
        </w:rPr>
        <w:t>37</w:t>
      </w:r>
      <w:r>
        <w:rPr>
          <w:rtl/>
        </w:rPr>
        <w:t>-</w:t>
      </w:r>
      <w:r>
        <w:rPr>
          <w:rtl/>
        </w:rPr>
        <w:tab/>
        <w:t xml:space="preserve">ويمكن الاطلاع على الملاحظات الختامية التي اعتمدتها اللجنة في دوراتها </w:t>
      </w:r>
      <w:r w:rsidRPr="00220F69">
        <w:rPr>
          <w:rtl/>
        </w:rPr>
        <w:t>107</w:t>
      </w:r>
      <w:r>
        <w:rPr>
          <w:rtl/>
        </w:rPr>
        <w:t xml:space="preserve"> و</w:t>
      </w:r>
      <w:r w:rsidRPr="00220F69">
        <w:rPr>
          <w:rtl/>
        </w:rPr>
        <w:t>108</w:t>
      </w:r>
      <w:r>
        <w:rPr>
          <w:rtl/>
        </w:rPr>
        <w:t xml:space="preserve"> و</w:t>
      </w:r>
      <w:r w:rsidRPr="00220F69">
        <w:rPr>
          <w:rtl/>
        </w:rPr>
        <w:t>109</w:t>
      </w:r>
      <w:r>
        <w:rPr>
          <w:rtl/>
        </w:rPr>
        <w:t xml:space="preserve"> في الصفحة الشبكية لمفوضية حقوق الإنسان (</w:t>
      </w:r>
      <w:r>
        <w:t>ohchr.or</w:t>
      </w:r>
      <w:r w:rsidR="001251E6" w:rsidRPr="001251E6">
        <w:t>g</w:t>
      </w:r>
      <w:r w:rsidR="001251E6" w:rsidRPr="001251E6">
        <w:rPr>
          <w:rtl/>
        </w:rPr>
        <w:t xml:space="preserve">) </w:t>
      </w:r>
      <w:r>
        <w:rPr>
          <w:rtl/>
        </w:rPr>
        <w:t>وفي نظام الوثائق الرسمية للأمم المتحدة (</w:t>
      </w:r>
      <w:hyperlink r:id="rId44" w:history="1">
        <w:r w:rsidR="001251E6" w:rsidRPr="001251E6">
          <w:rPr>
            <w:rStyle w:val="Hyperlink"/>
            <w:lang w:val="en-US"/>
          </w:rPr>
          <w:t>http://documents.un.org</w:t>
        </w:r>
      </w:hyperlink>
      <w:r w:rsidR="001251E6" w:rsidRPr="001251E6">
        <w:rPr>
          <w:rtl/>
        </w:rPr>
        <w:t xml:space="preserve">) </w:t>
      </w:r>
      <w:r>
        <w:rPr>
          <w:rtl/>
        </w:rPr>
        <w:t>تحت الرموز الواردة أعلاه.</w:t>
      </w:r>
    </w:p>
    <w:p w14:paraId="0FEC57DB" w14:textId="77777777" w:rsidR="0075202E" w:rsidRPr="00220F69" w:rsidRDefault="0075202E">
      <w:pPr>
        <w:bidi w:val="0"/>
        <w:spacing w:after="200" w:line="276" w:lineRule="auto"/>
        <w:jc w:val="left"/>
        <w:rPr>
          <w:b/>
          <w:bCs/>
          <w:sz w:val="30"/>
          <w:szCs w:val="30"/>
          <w:rtl/>
          <w:lang w:val="en-GB"/>
        </w:rPr>
      </w:pPr>
      <w:r w:rsidRPr="00220F69">
        <w:br w:type="page"/>
      </w:r>
    </w:p>
    <w:p w14:paraId="4FF96224" w14:textId="648887A8" w:rsidR="008454B5" w:rsidRPr="00220F69" w:rsidRDefault="00087739" w:rsidP="00087739">
      <w:pPr>
        <w:pStyle w:val="HChGA"/>
        <w:rPr>
          <w:rtl/>
        </w:rPr>
      </w:pPr>
      <w:r w:rsidRPr="00220F69">
        <w:rPr>
          <w:rtl/>
        </w:rPr>
        <w:lastRenderedPageBreak/>
        <w:tab/>
      </w:r>
      <w:bookmarkStart w:id="22" w:name="_Toc145366015"/>
      <w:r w:rsidR="008454B5" w:rsidRPr="00220F69">
        <w:rPr>
          <w:rtl/>
        </w:rPr>
        <w:t>رابعا</w:t>
      </w:r>
      <w:r w:rsidRPr="00220F69">
        <w:rPr>
          <w:rFonts w:hint="cs"/>
          <w:rtl/>
        </w:rPr>
        <w:t>ً</w:t>
      </w:r>
      <w:r w:rsidR="008454B5" w:rsidRPr="00220F69">
        <w:rPr>
          <w:rtl/>
        </w:rPr>
        <w:t>-</w:t>
      </w:r>
      <w:r w:rsidR="008454B5" w:rsidRPr="00220F69">
        <w:rPr>
          <w:rtl/>
        </w:rPr>
        <w:tab/>
        <w:t>متابعة النظر في التقارير المقدمة من الدول الأطراف بمقتضى المادة 9 من</w:t>
      </w:r>
      <w:r w:rsidR="007C0E99" w:rsidRPr="00220F69">
        <w:rPr>
          <w:rFonts w:hint="cs"/>
          <w:rtl/>
        </w:rPr>
        <w:t> </w:t>
      </w:r>
      <w:r w:rsidR="008454B5" w:rsidRPr="00220F69">
        <w:rPr>
          <w:rtl/>
        </w:rPr>
        <w:t>الاتفاقية</w:t>
      </w:r>
      <w:bookmarkEnd w:id="22"/>
    </w:p>
    <w:p w14:paraId="2D36DEFD" w14:textId="77777777" w:rsidR="008454B5" w:rsidRDefault="008454B5" w:rsidP="003930F7">
      <w:pPr>
        <w:pStyle w:val="SingleTxtGA"/>
        <w:rPr>
          <w:rtl/>
        </w:rPr>
      </w:pPr>
      <w:r w:rsidRPr="00220F69">
        <w:rPr>
          <w:rtl/>
        </w:rPr>
        <w:t>38</w:t>
      </w:r>
      <w:r>
        <w:rPr>
          <w:rtl/>
        </w:rPr>
        <w:t>-</w:t>
      </w:r>
      <w:r>
        <w:rPr>
          <w:rtl/>
        </w:rPr>
        <w:tab/>
        <w:t>خلال الفترة قيد الاستعراض، اضطلع السيد كوت بدور المقرر المعني بمتابعة النظر في التقارير المقدمة من الدول الأطراف.</w:t>
      </w:r>
    </w:p>
    <w:p w14:paraId="2D155692" w14:textId="4144BFF0" w:rsidR="008454B5" w:rsidRDefault="008454B5" w:rsidP="003930F7">
      <w:pPr>
        <w:pStyle w:val="SingleTxtGA"/>
        <w:rPr>
          <w:rtl/>
        </w:rPr>
      </w:pPr>
      <w:r w:rsidRPr="00220F69">
        <w:rPr>
          <w:rtl/>
        </w:rPr>
        <w:t>39</w:t>
      </w:r>
      <w:r>
        <w:rPr>
          <w:rtl/>
        </w:rPr>
        <w:t>-</w:t>
      </w:r>
      <w:r>
        <w:rPr>
          <w:rtl/>
        </w:rPr>
        <w:tab/>
      </w:r>
      <w:r w:rsidRPr="004B06DB">
        <w:rPr>
          <w:spacing w:val="-5"/>
          <w:rtl/>
        </w:rPr>
        <w:t xml:space="preserve">واعتمدت اللجنة في دورتيها </w:t>
      </w:r>
      <w:r w:rsidRPr="00220F69">
        <w:rPr>
          <w:spacing w:val="-5"/>
          <w:rtl/>
        </w:rPr>
        <w:t>66</w:t>
      </w:r>
      <w:r w:rsidRPr="004B06DB">
        <w:rPr>
          <w:spacing w:val="-5"/>
          <w:rtl/>
        </w:rPr>
        <w:t xml:space="preserve"> و</w:t>
      </w:r>
      <w:r w:rsidRPr="00220F69">
        <w:rPr>
          <w:spacing w:val="-5"/>
          <w:rtl/>
        </w:rPr>
        <w:t>68</w:t>
      </w:r>
      <w:r w:rsidRPr="004B06DB">
        <w:rPr>
          <w:spacing w:val="-5"/>
          <w:rtl/>
        </w:rPr>
        <w:t xml:space="preserve"> اختصاصات عمل المقرر المعني بالمتابعة</w:t>
      </w:r>
      <w:r w:rsidR="001251E6" w:rsidRPr="00220F69">
        <w:rPr>
          <w:rStyle w:val="FootnoteReference"/>
          <w:spacing w:val="-5"/>
          <w:szCs w:val="22"/>
          <w:rtl/>
        </w:rPr>
        <w:t>(</w:t>
      </w:r>
      <w:r w:rsidR="001251E6" w:rsidRPr="00220F69">
        <w:rPr>
          <w:rStyle w:val="FootnoteReference"/>
          <w:spacing w:val="-5"/>
          <w:szCs w:val="22"/>
          <w:lang w:val="en-US"/>
        </w:rPr>
        <w:footnoteReference w:id="4"/>
      </w:r>
      <w:r w:rsidRPr="007C0E99">
        <w:rPr>
          <w:spacing w:val="-5"/>
          <w:vertAlign w:val="superscript"/>
          <w:rtl/>
        </w:rPr>
        <w:t>)</w:t>
      </w:r>
      <w:r w:rsidRPr="004B06DB">
        <w:rPr>
          <w:spacing w:val="-5"/>
          <w:rtl/>
        </w:rPr>
        <w:t xml:space="preserve"> والمبادئ التوجيهية</w:t>
      </w:r>
      <w:r>
        <w:rPr>
          <w:rtl/>
        </w:rPr>
        <w:t xml:space="preserve"> بشأن المتابعة</w:t>
      </w:r>
      <w:r w:rsidR="001251E6" w:rsidRPr="00220F69">
        <w:rPr>
          <w:rStyle w:val="FootnoteReference"/>
          <w:szCs w:val="22"/>
          <w:rtl/>
        </w:rPr>
        <w:t>(</w:t>
      </w:r>
      <w:r w:rsidR="001251E6" w:rsidRPr="00220F69">
        <w:rPr>
          <w:rStyle w:val="FootnoteReference"/>
          <w:szCs w:val="22"/>
          <w:lang w:val="en-US"/>
        </w:rPr>
        <w:footnoteReference w:id="5"/>
      </w:r>
      <w:r w:rsidRPr="007C0E99">
        <w:rPr>
          <w:vertAlign w:val="superscript"/>
          <w:rtl/>
        </w:rPr>
        <w:t>)</w:t>
      </w:r>
      <w:r>
        <w:rPr>
          <w:rtl/>
        </w:rPr>
        <w:t xml:space="preserve"> التي سترسل إلى كل دولة طرف مشفوعة بالملاحظات الختامية.</w:t>
      </w:r>
    </w:p>
    <w:p w14:paraId="26A6DD88" w14:textId="6CC2CADA" w:rsidR="008454B5" w:rsidRDefault="008454B5" w:rsidP="003930F7">
      <w:pPr>
        <w:pStyle w:val="SingleTxtGA"/>
        <w:rPr>
          <w:rtl/>
        </w:rPr>
      </w:pPr>
      <w:r w:rsidRPr="00220F69">
        <w:rPr>
          <w:rtl/>
        </w:rPr>
        <w:t>40</w:t>
      </w:r>
      <w:r>
        <w:rPr>
          <w:rtl/>
        </w:rPr>
        <w:t>-</w:t>
      </w:r>
      <w:r>
        <w:rPr>
          <w:rtl/>
        </w:rPr>
        <w:tab/>
        <w:t xml:space="preserve">وفي الدورة </w:t>
      </w:r>
      <w:r w:rsidRPr="00220F69">
        <w:rPr>
          <w:rtl/>
        </w:rPr>
        <w:t>107</w:t>
      </w:r>
      <w:r>
        <w:rPr>
          <w:rtl/>
        </w:rPr>
        <w:t xml:space="preserve"> (الجلسة </w:t>
      </w:r>
      <w:r w:rsidRPr="00220F69">
        <w:rPr>
          <w:rtl/>
        </w:rPr>
        <w:t>292</w:t>
      </w:r>
      <w:r w:rsidR="001251E6" w:rsidRPr="00220F69">
        <w:rPr>
          <w:rtl/>
        </w:rPr>
        <w:t>2</w:t>
      </w:r>
      <w:r w:rsidR="001251E6" w:rsidRPr="001251E6">
        <w:rPr>
          <w:rtl/>
        </w:rPr>
        <w:t xml:space="preserve">) </w:t>
      </w:r>
      <w:r>
        <w:rPr>
          <w:rtl/>
        </w:rPr>
        <w:t xml:space="preserve">والدورة </w:t>
      </w:r>
      <w:r w:rsidRPr="00220F69">
        <w:rPr>
          <w:rtl/>
        </w:rPr>
        <w:t>108</w:t>
      </w:r>
      <w:r>
        <w:rPr>
          <w:rtl/>
        </w:rPr>
        <w:t xml:space="preserve"> (الجلسة </w:t>
      </w:r>
      <w:r w:rsidRPr="00220F69">
        <w:rPr>
          <w:rtl/>
        </w:rPr>
        <w:t>295</w:t>
      </w:r>
      <w:r w:rsidR="001251E6" w:rsidRPr="00220F69">
        <w:rPr>
          <w:rtl/>
        </w:rPr>
        <w:t>3</w:t>
      </w:r>
      <w:r w:rsidR="001251E6" w:rsidRPr="001251E6">
        <w:rPr>
          <w:rtl/>
        </w:rPr>
        <w:t xml:space="preserve">) </w:t>
      </w:r>
      <w:r>
        <w:rPr>
          <w:rtl/>
        </w:rPr>
        <w:t xml:space="preserve">والدورة </w:t>
      </w:r>
      <w:r w:rsidRPr="00220F69">
        <w:rPr>
          <w:rtl/>
        </w:rPr>
        <w:t>109</w:t>
      </w:r>
      <w:r>
        <w:rPr>
          <w:rtl/>
        </w:rPr>
        <w:t xml:space="preserve"> (الجلسة </w:t>
      </w:r>
      <w:r w:rsidRPr="00220F69">
        <w:rPr>
          <w:rtl/>
        </w:rPr>
        <w:t>2980</w:t>
      </w:r>
      <w:r w:rsidR="001251E6" w:rsidRPr="001251E6">
        <w:rPr>
          <w:rtl/>
        </w:rPr>
        <w:t xml:space="preserve">)، </w:t>
      </w:r>
      <w:r>
        <w:rPr>
          <w:rtl/>
        </w:rPr>
        <w:t>قدم السيد كوت تقارير إلى اللجنة عن الأنشطة التي اضطلع بها بصفته مقرراً.</w:t>
      </w:r>
    </w:p>
    <w:p w14:paraId="5F924138" w14:textId="73F2D430" w:rsidR="001251E6" w:rsidRPr="001251E6" w:rsidRDefault="008454B5" w:rsidP="001251E6">
      <w:pPr>
        <w:pStyle w:val="SingleTxtGA"/>
        <w:rPr>
          <w:rtl/>
        </w:rPr>
      </w:pPr>
      <w:r w:rsidRPr="00220F69">
        <w:rPr>
          <w:rtl/>
        </w:rPr>
        <w:t>41</w:t>
      </w:r>
      <w:r>
        <w:rPr>
          <w:rtl/>
        </w:rPr>
        <w:t>-</w:t>
      </w:r>
      <w:r>
        <w:rPr>
          <w:rtl/>
        </w:rPr>
        <w:tab/>
        <w:t>وخلال الفترة قيد الاستعراض، نظرت اللجنة في تقارير المتابعة المقدمة من كل من بلجيكا (</w:t>
      </w:r>
      <w:hyperlink r:id="rId45" w:history="1">
        <w:r w:rsidRPr="001251E6">
          <w:rPr>
            <w:rStyle w:val="Hyperlink"/>
            <w:lang w:val="en-US"/>
          </w:rPr>
          <w:t>CERD/C/BEL/FCO/</w:t>
        </w:r>
        <w:r w:rsidRPr="00220F69">
          <w:rPr>
            <w:rStyle w:val="Hyperlink"/>
            <w:lang w:val="en-US"/>
          </w:rPr>
          <w:t>20</w:t>
        </w:r>
        <w:r w:rsidRPr="001251E6">
          <w:rPr>
            <w:rStyle w:val="Hyperlink"/>
            <w:lang w:val="en-US"/>
          </w:rPr>
          <w:t>-</w:t>
        </w:r>
        <w:r w:rsidRPr="00220F69">
          <w:rPr>
            <w:rStyle w:val="Hyperlink"/>
            <w:lang w:val="en-US"/>
          </w:rPr>
          <w:t>22</w:t>
        </w:r>
      </w:hyperlink>
      <w:r w:rsidR="001251E6" w:rsidRPr="001251E6">
        <w:rPr>
          <w:rtl/>
        </w:rPr>
        <w:t xml:space="preserve">)، </w:t>
      </w:r>
      <w:r>
        <w:rPr>
          <w:rtl/>
        </w:rPr>
        <w:t>ومملكة هولندا (</w:t>
      </w:r>
      <w:hyperlink r:id="rId46" w:history="1">
        <w:r w:rsidRPr="001251E6">
          <w:rPr>
            <w:rStyle w:val="Hyperlink"/>
            <w:lang w:val="en-US"/>
          </w:rPr>
          <w:t>CERD/C/NLD/FCO/</w:t>
        </w:r>
        <w:r w:rsidRPr="00220F69">
          <w:rPr>
            <w:rStyle w:val="Hyperlink"/>
            <w:lang w:val="en-US"/>
          </w:rPr>
          <w:t>22</w:t>
        </w:r>
        <w:r w:rsidRPr="001251E6">
          <w:rPr>
            <w:rStyle w:val="Hyperlink"/>
            <w:lang w:val="en-US"/>
          </w:rPr>
          <w:t>-</w:t>
        </w:r>
        <w:r w:rsidRPr="00220F69">
          <w:rPr>
            <w:rStyle w:val="Hyperlink"/>
            <w:lang w:val="en-US"/>
          </w:rPr>
          <w:t>24</w:t>
        </w:r>
      </w:hyperlink>
      <w:r w:rsidR="001251E6" w:rsidRPr="001251E6">
        <w:rPr>
          <w:rtl/>
        </w:rPr>
        <w:t xml:space="preserve">)، </w:t>
      </w:r>
      <w:r>
        <w:rPr>
          <w:rtl/>
        </w:rPr>
        <w:t>وسلوفاكيا (</w:t>
      </w:r>
      <w:hyperlink r:id="rId47" w:history="1">
        <w:r w:rsidRPr="001251E6">
          <w:rPr>
            <w:rStyle w:val="Hyperlink"/>
            <w:lang w:val="en-US"/>
          </w:rPr>
          <w:t>CERD/C/SVK/FCO/</w:t>
        </w:r>
        <w:r w:rsidRPr="00220F69">
          <w:rPr>
            <w:rStyle w:val="Hyperlink"/>
            <w:lang w:val="en-US"/>
          </w:rPr>
          <w:t>11</w:t>
        </w:r>
        <w:r w:rsidRPr="001251E6">
          <w:rPr>
            <w:rStyle w:val="Hyperlink"/>
            <w:lang w:val="en-US"/>
          </w:rPr>
          <w:t>-</w:t>
        </w:r>
        <w:r w:rsidRPr="00220F69">
          <w:rPr>
            <w:rStyle w:val="Hyperlink"/>
            <w:lang w:val="en-US"/>
          </w:rPr>
          <w:t>12</w:t>
        </w:r>
      </w:hyperlink>
      <w:r w:rsidR="001251E6" w:rsidRPr="001251E6">
        <w:rPr>
          <w:rtl/>
        </w:rPr>
        <w:t xml:space="preserve">)، </w:t>
      </w:r>
      <w:r>
        <w:rPr>
          <w:rtl/>
        </w:rPr>
        <w:t>وشيلي (</w:t>
      </w:r>
      <w:hyperlink r:id="rId48" w:history="1">
        <w:r w:rsidRPr="001251E6">
          <w:rPr>
            <w:rStyle w:val="Hyperlink"/>
            <w:lang w:val="en-US"/>
          </w:rPr>
          <w:t>CERD/C/CHL/FCO/</w:t>
        </w:r>
        <w:r w:rsidRPr="00220F69">
          <w:rPr>
            <w:rStyle w:val="Hyperlink"/>
            <w:lang w:val="en-US"/>
          </w:rPr>
          <w:t>22</w:t>
        </w:r>
        <w:r w:rsidRPr="001251E6">
          <w:rPr>
            <w:rStyle w:val="Hyperlink"/>
            <w:lang w:val="en-US"/>
          </w:rPr>
          <w:t>-</w:t>
        </w:r>
        <w:r w:rsidRPr="00220F69">
          <w:rPr>
            <w:rStyle w:val="Hyperlink"/>
            <w:lang w:val="en-US"/>
          </w:rPr>
          <w:t>23</w:t>
        </w:r>
      </w:hyperlink>
      <w:r w:rsidR="001251E6" w:rsidRPr="001251E6">
        <w:rPr>
          <w:rtl/>
        </w:rPr>
        <w:t xml:space="preserve">)، </w:t>
      </w:r>
      <w:r>
        <w:rPr>
          <w:rtl/>
        </w:rPr>
        <w:t>وسنغافورة (</w:t>
      </w:r>
      <w:hyperlink r:id="rId49" w:history="1">
        <w:r w:rsidRPr="001251E6">
          <w:rPr>
            <w:rStyle w:val="Hyperlink"/>
            <w:lang w:val="en-US"/>
          </w:rPr>
          <w:t>CERD/C/SGP/FCO/</w:t>
        </w:r>
        <w:r w:rsidRPr="00220F69">
          <w:rPr>
            <w:rStyle w:val="Hyperlink"/>
            <w:lang w:val="en-US"/>
          </w:rPr>
          <w:t>1</w:t>
        </w:r>
      </w:hyperlink>
      <w:r w:rsidR="001251E6" w:rsidRPr="001251E6">
        <w:rPr>
          <w:rtl/>
        </w:rPr>
        <w:t xml:space="preserve">)، </w:t>
      </w:r>
      <w:r>
        <w:rPr>
          <w:rtl/>
        </w:rPr>
        <w:t>وسويسرا (</w:t>
      </w:r>
      <w:hyperlink r:id="rId50" w:history="1">
        <w:r w:rsidRPr="001251E6">
          <w:rPr>
            <w:rStyle w:val="Hyperlink"/>
            <w:lang w:val="en-US"/>
          </w:rPr>
          <w:t>CERD/C/CHE/FCO/</w:t>
        </w:r>
        <w:r w:rsidRPr="00220F69">
          <w:rPr>
            <w:rStyle w:val="Hyperlink"/>
            <w:lang w:val="en-US"/>
          </w:rPr>
          <w:t>10</w:t>
        </w:r>
        <w:r w:rsidRPr="001251E6">
          <w:rPr>
            <w:rStyle w:val="Hyperlink"/>
            <w:lang w:val="en-US"/>
          </w:rPr>
          <w:t>-</w:t>
        </w:r>
        <w:r w:rsidRPr="00220F69">
          <w:rPr>
            <w:rStyle w:val="Hyperlink"/>
            <w:lang w:val="en-US"/>
          </w:rPr>
          <w:t>12</w:t>
        </w:r>
      </w:hyperlink>
      <w:r w:rsidR="001251E6" w:rsidRPr="001251E6">
        <w:rPr>
          <w:rtl/>
        </w:rPr>
        <w:t xml:space="preserve">)، </w:t>
      </w:r>
      <w:r>
        <w:rPr>
          <w:rtl/>
        </w:rPr>
        <w:t>وتايلند (</w:t>
      </w:r>
      <w:hyperlink r:id="rId51" w:history="1">
        <w:r w:rsidRPr="001251E6">
          <w:rPr>
            <w:rStyle w:val="Hyperlink"/>
            <w:lang w:val="en-US"/>
          </w:rPr>
          <w:t>CERD/C/THA/FCO/</w:t>
        </w:r>
        <w:r w:rsidRPr="00220F69">
          <w:rPr>
            <w:rStyle w:val="Hyperlink"/>
            <w:lang w:val="en-US"/>
          </w:rPr>
          <w:t>4</w:t>
        </w:r>
        <w:r w:rsidRPr="001251E6">
          <w:rPr>
            <w:rStyle w:val="Hyperlink"/>
            <w:lang w:val="en-US"/>
          </w:rPr>
          <w:t>-</w:t>
        </w:r>
        <w:r w:rsidR="001251E6" w:rsidRPr="00220F69">
          <w:rPr>
            <w:rStyle w:val="Hyperlink"/>
            <w:lang w:val="en-US"/>
          </w:rPr>
          <w:t>8</w:t>
        </w:r>
      </w:hyperlink>
      <w:r w:rsidR="001251E6" w:rsidRPr="001251E6">
        <w:rPr>
          <w:rtl/>
        </w:rPr>
        <w:t>).</w:t>
      </w:r>
    </w:p>
    <w:p w14:paraId="4F261871" w14:textId="7DD1FDDC" w:rsidR="008454B5" w:rsidRDefault="008454B5" w:rsidP="003930F7">
      <w:pPr>
        <w:pStyle w:val="SingleTxtGA"/>
        <w:rPr>
          <w:rtl/>
        </w:rPr>
      </w:pPr>
      <w:r w:rsidRPr="00220F69">
        <w:rPr>
          <w:rtl/>
        </w:rPr>
        <w:t>42</w:t>
      </w:r>
      <w:r>
        <w:rPr>
          <w:rtl/>
        </w:rPr>
        <w:t>-</w:t>
      </w:r>
      <w:r>
        <w:rPr>
          <w:rtl/>
        </w:rPr>
        <w:tab/>
        <w:t xml:space="preserve">وواصلت اللجنة الحوار البنّاء مع هذه الدول الأطراف بواسطة إرسال تعليقاتها والاستزادة من المعلومات. وأرسلت </w:t>
      </w:r>
      <w:r w:rsidR="004B06DB">
        <w:rPr>
          <w:rtl/>
        </w:rPr>
        <w:t>أيضاً</w:t>
      </w:r>
      <w:r>
        <w:rPr>
          <w:rtl/>
        </w:rPr>
        <w:t xml:space="preserve"> رسائل تذكيرية إلى الدول الأطراف التي تأخرت عن تقديم تقارير المتابعة.</w:t>
      </w:r>
    </w:p>
    <w:p w14:paraId="256B050D" w14:textId="77777777" w:rsidR="0075202E" w:rsidRPr="00220F69" w:rsidRDefault="0075202E">
      <w:pPr>
        <w:bidi w:val="0"/>
        <w:spacing w:after="200" w:line="276" w:lineRule="auto"/>
        <w:jc w:val="left"/>
        <w:rPr>
          <w:b/>
          <w:bCs/>
          <w:sz w:val="30"/>
          <w:szCs w:val="30"/>
          <w:rtl/>
          <w:lang w:val="en-GB"/>
        </w:rPr>
      </w:pPr>
      <w:r w:rsidRPr="00220F69">
        <w:br w:type="page"/>
      </w:r>
    </w:p>
    <w:p w14:paraId="0E14F3B6" w14:textId="78F335FC" w:rsidR="008454B5" w:rsidRPr="00220F69" w:rsidRDefault="00087739" w:rsidP="00087739">
      <w:pPr>
        <w:pStyle w:val="HChGA"/>
        <w:rPr>
          <w:rtl/>
        </w:rPr>
      </w:pPr>
      <w:r w:rsidRPr="00220F69">
        <w:rPr>
          <w:rtl/>
        </w:rPr>
        <w:lastRenderedPageBreak/>
        <w:tab/>
      </w:r>
      <w:bookmarkStart w:id="23" w:name="_Toc145366016"/>
      <w:r w:rsidR="008454B5" w:rsidRPr="00220F69">
        <w:rPr>
          <w:rtl/>
        </w:rPr>
        <w:t>خامسا</w:t>
      </w:r>
      <w:r w:rsidRPr="00220F69">
        <w:rPr>
          <w:rFonts w:hint="cs"/>
          <w:rtl/>
        </w:rPr>
        <w:t>ً</w:t>
      </w:r>
      <w:r w:rsidR="008454B5" w:rsidRPr="00220F69">
        <w:rPr>
          <w:rtl/>
        </w:rPr>
        <w:t>-</w:t>
      </w:r>
      <w:r w:rsidRPr="00220F69">
        <w:rPr>
          <w:rtl/>
        </w:rPr>
        <w:tab/>
      </w:r>
      <w:r w:rsidR="008454B5" w:rsidRPr="00220F69">
        <w:rPr>
          <w:rtl/>
        </w:rPr>
        <w:t>النظر في البلاغات الواردة في إطار المادة 11 من الاتفاقية</w:t>
      </w:r>
      <w:bookmarkEnd w:id="23"/>
    </w:p>
    <w:p w14:paraId="54D63474" w14:textId="7CB685F2" w:rsidR="008454B5" w:rsidRDefault="008454B5" w:rsidP="003930F7">
      <w:pPr>
        <w:pStyle w:val="SingleTxtGA"/>
        <w:rPr>
          <w:rtl/>
        </w:rPr>
      </w:pPr>
      <w:r w:rsidRPr="00220F69">
        <w:rPr>
          <w:rtl/>
        </w:rPr>
        <w:t>43</w:t>
      </w:r>
      <w:r>
        <w:rPr>
          <w:rtl/>
        </w:rPr>
        <w:t>-</w:t>
      </w:r>
      <w:r>
        <w:rPr>
          <w:rtl/>
        </w:rPr>
        <w:tab/>
        <w:t xml:space="preserve">بموجب المادة </w:t>
      </w:r>
      <w:r w:rsidRPr="00220F69">
        <w:rPr>
          <w:rtl/>
        </w:rPr>
        <w:t>11</w:t>
      </w:r>
      <w:r>
        <w:rPr>
          <w:rtl/>
        </w:rPr>
        <w:t xml:space="preserve"> من الاتفاقية، إذا اعتبرت دولة طرف أن دولة طرف</w:t>
      </w:r>
      <w:r w:rsidR="001C086F">
        <w:rPr>
          <w:rtl/>
        </w:rPr>
        <w:t xml:space="preserve">اً </w:t>
      </w:r>
      <w:r>
        <w:rPr>
          <w:rtl/>
        </w:rPr>
        <w:t xml:space="preserve">أخرى لا تضع أحكام هذه الاتفاقية موضع التنفيذ، جاز لها أن تلفت نظر اللجنة إلى ذلك بتقديم بلاغ. ففي عام </w:t>
      </w:r>
      <w:r w:rsidRPr="00220F69">
        <w:rPr>
          <w:rtl/>
        </w:rPr>
        <w:t>2018</w:t>
      </w:r>
      <w:r>
        <w:rPr>
          <w:rtl/>
        </w:rPr>
        <w:t xml:space="preserve">، تلقّت اللجنة </w:t>
      </w:r>
      <w:r w:rsidRPr="004B06DB">
        <w:rPr>
          <w:spacing w:val="-4"/>
          <w:rtl/>
        </w:rPr>
        <w:t>أول ثلاث بلاغات مقدمة من دولة ضد دولة أخرى. واتُّفق على أن ينظر فريق اللجنة العامل المعني بالبلاغات</w:t>
      </w:r>
      <w:r>
        <w:rPr>
          <w:rtl/>
        </w:rPr>
        <w:t xml:space="preserve"> </w:t>
      </w:r>
      <w:r w:rsidR="004B06DB">
        <w:rPr>
          <w:rtl/>
        </w:rPr>
        <w:t>أيضاً</w:t>
      </w:r>
      <w:r>
        <w:rPr>
          <w:rtl/>
        </w:rPr>
        <w:t xml:space="preserve"> في البلاغات المقدمة من دولة ضد دولة أخرى.</w:t>
      </w:r>
    </w:p>
    <w:p w14:paraId="38A72DD8" w14:textId="340420D5" w:rsidR="008454B5" w:rsidRDefault="008454B5" w:rsidP="003930F7">
      <w:pPr>
        <w:pStyle w:val="SingleTxtGA"/>
        <w:rPr>
          <w:rtl/>
        </w:rPr>
      </w:pPr>
      <w:r w:rsidRPr="00220F69">
        <w:rPr>
          <w:rtl/>
        </w:rPr>
        <w:t>44</w:t>
      </w:r>
      <w:r>
        <w:rPr>
          <w:rtl/>
        </w:rPr>
        <w:t>-</w:t>
      </w:r>
      <w:r>
        <w:rPr>
          <w:rtl/>
        </w:rPr>
        <w:tab/>
        <w:t xml:space="preserve">وفي أثناء دورات اللجنة </w:t>
      </w:r>
      <w:r w:rsidRPr="00220F69">
        <w:rPr>
          <w:rtl/>
        </w:rPr>
        <w:t>107</w:t>
      </w:r>
      <w:r>
        <w:rPr>
          <w:rtl/>
        </w:rPr>
        <w:t xml:space="preserve"> و</w:t>
      </w:r>
      <w:r w:rsidRPr="00220F69">
        <w:rPr>
          <w:rtl/>
        </w:rPr>
        <w:t>108</w:t>
      </w:r>
      <w:r>
        <w:rPr>
          <w:rtl/>
        </w:rPr>
        <w:t xml:space="preserve"> و</w:t>
      </w:r>
      <w:r w:rsidRPr="00220F69">
        <w:rPr>
          <w:rtl/>
        </w:rPr>
        <w:t>109</w:t>
      </w:r>
      <w:r>
        <w:rPr>
          <w:rtl/>
        </w:rPr>
        <w:t>، كان الفريق العامل المعني بالبلاغات مؤلف</w:t>
      </w:r>
      <w:r w:rsidR="001C086F">
        <w:rPr>
          <w:rtl/>
        </w:rPr>
        <w:t xml:space="preserve">اً </w:t>
      </w:r>
      <w:r>
        <w:rPr>
          <w:rtl/>
        </w:rPr>
        <w:t>من الأعضاء التالية أسماؤهم:</w:t>
      </w:r>
    </w:p>
    <w:p w14:paraId="009679EF" w14:textId="77777777" w:rsidR="008454B5" w:rsidRDefault="008454B5" w:rsidP="0075202E">
      <w:pPr>
        <w:pStyle w:val="SingleTxtGA"/>
        <w:tabs>
          <w:tab w:val="clear" w:pos="2608"/>
        </w:tabs>
        <w:rPr>
          <w:rtl/>
        </w:rPr>
      </w:pPr>
      <w:r w:rsidRPr="00220F69">
        <w:rPr>
          <w:i/>
          <w:iCs/>
          <w:rtl/>
        </w:rPr>
        <w:tab/>
        <w:t>المنسق:</w:t>
      </w:r>
      <w:r>
        <w:rPr>
          <w:rtl/>
        </w:rPr>
        <w:tab/>
      </w:r>
      <w:proofErr w:type="spellStart"/>
      <w:r>
        <w:rPr>
          <w:rtl/>
        </w:rPr>
        <w:t>مهرداد</w:t>
      </w:r>
      <w:proofErr w:type="spellEnd"/>
      <w:r>
        <w:rPr>
          <w:rtl/>
        </w:rPr>
        <w:t xml:space="preserve"> </w:t>
      </w:r>
      <w:proofErr w:type="spellStart"/>
      <w:r>
        <w:rPr>
          <w:rtl/>
        </w:rPr>
        <w:t>بايانديه</w:t>
      </w:r>
      <w:proofErr w:type="spellEnd"/>
    </w:p>
    <w:p w14:paraId="27D07DB9" w14:textId="77777777" w:rsidR="008454B5" w:rsidRDefault="008454B5" w:rsidP="0075202E">
      <w:pPr>
        <w:pStyle w:val="SingleTxtGA"/>
        <w:tabs>
          <w:tab w:val="clear" w:pos="2608"/>
        </w:tabs>
        <w:spacing w:after="0"/>
        <w:rPr>
          <w:rtl/>
        </w:rPr>
      </w:pPr>
      <w:r w:rsidRPr="00220F69">
        <w:rPr>
          <w:i/>
          <w:iCs/>
          <w:rtl/>
        </w:rPr>
        <w:tab/>
        <w:t>الأعضاء:</w:t>
      </w:r>
      <w:r>
        <w:rPr>
          <w:rtl/>
        </w:rPr>
        <w:tab/>
        <w:t xml:space="preserve">شيخة </w:t>
      </w:r>
      <w:proofErr w:type="gramStart"/>
      <w:r>
        <w:rPr>
          <w:rtl/>
        </w:rPr>
        <w:t>عبدالله</w:t>
      </w:r>
      <w:proofErr w:type="gramEnd"/>
      <w:r>
        <w:rPr>
          <w:rtl/>
        </w:rPr>
        <w:t xml:space="preserve"> علي المسند</w:t>
      </w:r>
    </w:p>
    <w:p w14:paraId="0473E905" w14:textId="71E58ADA" w:rsidR="008454B5" w:rsidRDefault="008454B5" w:rsidP="0075202E">
      <w:pPr>
        <w:pStyle w:val="SingleTxtGA"/>
        <w:spacing w:after="0"/>
        <w:ind w:left="3289"/>
        <w:rPr>
          <w:rtl/>
        </w:rPr>
      </w:pPr>
      <w:r>
        <w:rPr>
          <w:rtl/>
        </w:rPr>
        <w:t xml:space="preserve">ميشال </w:t>
      </w:r>
      <w:proofErr w:type="spellStart"/>
      <w:r>
        <w:rPr>
          <w:rtl/>
        </w:rPr>
        <w:t>بالتسيرزاك</w:t>
      </w:r>
      <w:proofErr w:type="spellEnd"/>
    </w:p>
    <w:p w14:paraId="6DBF1661" w14:textId="57CAB3C8" w:rsidR="008454B5" w:rsidRDefault="008454B5" w:rsidP="0075202E">
      <w:pPr>
        <w:pStyle w:val="SingleTxtGA"/>
        <w:spacing w:after="0"/>
        <w:ind w:left="3289"/>
        <w:rPr>
          <w:rtl/>
        </w:rPr>
      </w:pPr>
      <w:r>
        <w:rPr>
          <w:rtl/>
        </w:rPr>
        <w:t xml:space="preserve">بكاري صديقي </w:t>
      </w:r>
      <w:proofErr w:type="spellStart"/>
      <w:r>
        <w:rPr>
          <w:rtl/>
        </w:rPr>
        <w:t>ديابي</w:t>
      </w:r>
      <w:proofErr w:type="spellEnd"/>
    </w:p>
    <w:p w14:paraId="56CA7A37" w14:textId="2E446AB0" w:rsidR="008454B5" w:rsidRDefault="008454B5" w:rsidP="0075202E">
      <w:pPr>
        <w:pStyle w:val="SingleTxtGA"/>
        <w:ind w:left="3289"/>
        <w:rPr>
          <w:rtl/>
        </w:rPr>
      </w:pPr>
      <w:r>
        <w:rPr>
          <w:rtl/>
        </w:rPr>
        <w:t>فضيلي محمد الرايس</w:t>
      </w:r>
    </w:p>
    <w:p w14:paraId="30BF72AA" w14:textId="11A1BED1" w:rsidR="008454B5" w:rsidRDefault="008454B5" w:rsidP="003930F7">
      <w:pPr>
        <w:pStyle w:val="SingleTxtGA"/>
        <w:rPr>
          <w:rtl/>
        </w:rPr>
      </w:pPr>
      <w:r w:rsidRPr="00220F69">
        <w:rPr>
          <w:rtl/>
        </w:rPr>
        <w:t>45</w:t>
      </w:r>
      <w:r>
        <w:rPr>
          <w:rtl/>
        </w:rPr>
        <w:t>-</w:t>
      </w:r>
      <w:r>
        <w:rPr>
          <w:rtl/>
        </w:rPr>
        <w:tab/>
        <w:t xml:space="preserve">وفي الفترة قيد الاستعراض، اضطلعت بأنشطة اللجنة المتعلقة بالبلاغات المقدمة من دولة ضد دولة أخرى والواردة بموجب المادة </w:t>
      </w:r>
      <w:r w:rsidRPr="00220F69">
        <w:rPr>
          <w:rtl/>
        </w:rPr>
        <w:t>11</w:t>
      </w:r>
      <w:r>
        <w:rPr>
          <w:rtl/>
        </w:rPr>
        <w:t xml:space="preserve"> من الاتفاقية هيئاتُ التوفيق المخصصة الثلاث</w:t>
      </w:r>
      <w:r w:rsidR="001251E6" w:rsidRPr="00220F69">
        <w:rPr>
          <w:rStyle w:val="FootnoteReference"/>
          <w:szCs w:val="22"/>
          <w:rtl/>
        </w:rPr>
        <w:t>(</w:t>
      </w:r>
      <w:r w:rsidR="001251E6" w:rsidRPr="00220F69">
        <w:rPr>
          <w:rStyle w:val="FootnoteReference"/>
          <w:szCs w:val="22"/>
          <w:lang w:val="en-US"/>
        </w:rPr>
        <w:footnoteReference w:id="6"/>
      </w:r>
      <w:r w:rsidR="001251E6" w:rsidRPr="007C0E99">
        <w:rPr>
          <w:vertAlign w:val="superscript"/>
          <w:rtl/>
        </w:rPr>
        <w:t>)</w:t>
      </w:r>
      <w:r w:rsidR="001251E6" w:rsidRPr="001251E6">
        <w:rPr>
          <w:rtl/>
        </w:rPr>
        <w:t xml:space="preserve">. </w:t>
      </w:r>
      <w:r>
        <w:rPr>
          <w:rtl/>
        </w:rPr>
        <w:t>ويتعلق عمل هذه الهيئات بالبلاغات المقدمة من قطر ضد المملكة العربية السعودية وضد الإمارات العربية المتحدة، ومن دولة فلسطين ضد إسرائيل.</w:t>
      </w:r>
    </w:p>
    <w:p w14:paraId="3B9E9FB3" w14:textId="63A1C4F0" w:rsidR="008454B5" w:rsidRDefault="008454B5" w:rsidP="003930F7">
      <w:pPr>
        <w:pStyle w:val="SingleTxtGA"/>
        <w:rPr>
          <w:rtl/>
        </w:rPr>
      </w:pPr>
      <w:r w:rsidRPr="00220F69">
        <w:rPr>
          <w:rtl/>
        </w:rPr>
        <w:t>46</w:t>
      </w:r>
      <w:r>
        <w:rPr>
          <w:rtl/>
        </w:rPr>
        <w:t>-</w:t>
      </w:r>
      <w:r>
        <w:rPr>
          <w:rtl/>
        </w:rPr>
        <w:tab/>
        <w:t xml:space="preserve">وفي كانون الثاني/يناير </w:t>
      </w:r>
      <w:r w:rsidRPr="00220F69">
        <w:rPr>
          <w:rtl/>
        </w:rPr>
        <w:t>2022</w:t>
      </w:r>
      <w:r w:rsidR="00E5064D">
        <w:rPr>
          <w:rtl/>
        </w:rPr>
        <w:t>،</w:t>
      </w:r>
      <w:r>
        <w:rPr>
          <w:rtl/>
        </w:rPr>
        <w:t xml:space="preserve"> قررت لجنة التوفيق المخصصة المنشأة لحل الشكوى التي قدمتها قطر ضد المملكة العربية السعودية إنهاء عملها، بعد الاتفاق الذي تم التوصل إليه بين الدولتين </w:t>
      </w:r>
      <w:r w:rsidRPr="004B06DB">
        <w:rPr>
          <w:spacing w:val="-2"/>
          <w:rtl/>
        </w:rPr>
        <w:t xml:space="preserve">الطرفين المعنيتين. في </w:t>
      </w:r>
      <w:r w:rsidRPr="00220F69">
        <w:rPr>
          <w:spacing w:val="-2"/>
          <w:rtl/>
        </w:rPr>
        <w:t>26</w:t>
      </w:r>
      <w:r w:rsidRPr="004B06DB">
        <w:rPr>
          <w:spacing w:val="-2"/>
          <w:rtl/>
        </w:rPr>
        <w:t xml:space="preserve"> كانون الثاني/يناير </w:t>
      </w:r>
      <w:r w:rsidRPr="00220F69">
        <w:rPr>
          <w:spacing w:val="-2"/>
          <w:rtl/>
        </w:rPr>
        <w:t>2023</w:t>
      </w:r>
      <w:r w:rsidRPr="004B06DB">
        <w:rPr>
          <w:spacing w:val="-2"/>
          <w:rtl/>
        </w:rPr>
        <w:t>، قررت لجنة التوفيق المخصصة العاملة على القضية</w:t>
      </w:r>
      <w:r>
        <w:rPr>
          <w:rtl/>
        </w:rPr>
        <w:t xml:space="preserve"> </w:t>
      </w:r>
      <w:r w:rsidRPr="004B06DB">
        <w:rPr>
          <w:spacing w:val="-2"/>
          <w:rtl/>
        </w:rPr>
        <w:t>التي رفعتها قطر ضد الإمارات العربية المتحدة إنهاء الإجراءات، بناء على طلب الدولتين الطرفين المعنيتين.</w:t>
      </w:r>
      <w:r>
        <w:rPr>
          <w:rtl/>
        </w:rPr>
        <w:t xml:space="preserve"> </w:t>
      </w:r>
      <w:r w:rsidRPr="004B06DB">
        <w:rPr>
          <w:spacing w:val="-2"/>
          <w:rtl/>
        </w:rPr>
        <w:t>وفي البداية، كانت الإمارات العربية المتحدة وحدها هي التي تؤيد هذا الإنهاء. وهذه هي ثاني شكوى مقدمة</w:t>
      </w:r>
      <w:r>
        <w:rPr>
          <w:rtl/>
        </w:rPr>
        <w:t xml:space="preserve"> من دولة ضد دولة أخرى تنهى عمل</w:t>
      </w:r>
      <w:r w:rsidR="001C086F">
        <w:rPr>
          <w:rtl/>
        </w:rPr>
        <w:t xml:space="preserve">اً </w:t>
      </w:r>
      <w:r>
        <w:rPr>
          <w:rtl/>
        </w:rPr>
        <w:t xml:space="preserve">بالمادة </w:t>
      </w:r>
      <w:r w:rsidRPr="00220F69">
        <w:rPr>
          <w:rtl/>
        </w:rPr>
        <w:t>11</w:t>
      </w:r>
      <w:r>
        <w:rPr>
          <w:rtl/>
        </w:rPr>
        <w:t xml:space="preserve"> من الاتفاقية.</w:t>
      </w:r>
    </w:p>
    <w:p w14:paraId="4F617BDB" w14:textId="5E1F7BF3" w:rsidR="008454B5" w:rsidRDefault="008454B5" w:rsidP="003930F7">
      <w:pPr>
        <w:pStyle w:val="SingleTxtGA"/>
        <w:rPr>
          <w:rtl/>
        </w:rPr>
      </w:pPr>
      <w:r w:rsidRPr="00220F69">
        <w:rPr>
          <w:rtl/>
        </w:rPr>
        <w:t>47</w:t>
      </w:r>
      <w:r>
        <w:rPr>
          <w:rtl/>
        </w:rPr>
        <w:t>-</w:t>
      </w:r>
      <w:r w:rsidRPr="004B06DB">
        <w:rPr>
          <w:spacing w:val="-2"/>
          <w:rtl/>
        </w:rPr>
        <w:tab/>
        <w:t>وفيما يتعلق بالشكوى التي قدمتها دولة فلسطين ضد إسرائيل، واصلت لجنة التوفيق المخصصة جهودها، المتمثلة في عرض مساعيها الحميدة على الدولتين الطرفين المعنيتين، بغية التوصل إلى حل ودي</w:t>
      </w:r>
      <w:r>
        <w:rPr>
          <w:rtl/>
        </w:rPr>
        <w:t xml:space="preserve"> للمسألة. وعقدت اللجنة ثلاث دورات، مباشرة بعد دورات اللجنة </w:t>
      </w:r>
      <w:r w:rsidRPr="00220F69">
        <w:rPr>
          <w:rtl/>
        </w:rPr>
        <w:t>107</w:t>
      </w:r>
      <w:r>
        <w:rPr>
          <w:rtl/>
        </w:rPr>
        <w:t xml:space="preserve"> و</w:t>
      </w:r>
      <w:r w:rsidRPr="00220F69">
        <w:rPr>
          <w:rtl/>
        </w:rPr>
        <w:t>108</w:t>
      </w:r>
      <w:r>
        <w:rPr>
          <w:rtl/>
        </w:rPr>
        <w:t xml:space="preserve"> و</w:t>
      </w:r>
      <w:r w:rsidRPr="00220F69">
        <w:rPr>
          <w:rtl/>
        </w:rPr>
        <w:t>109</w:t>
      </w:r>
      <w:r>
        <w:rPr>
          <w:rtl/>
        </w:rPr>
        <w:t xml:space="preserve">، وذلك من </w:t>
      </w:r>
      <w:r w:rsidRPr="00220F69">
        <w:rPr>
          <w:rtl/>
        </w:rPr>
        <w:t>31</w:t>
      </w:r>
      <w:r>
        <w:rPr>
          <w:rtl/>
        </w:rPr>
        <w:t xml:space="preserve"> آب/</w:t>
      </w:r>
      <w:r w:rsidR="004B06DB">
        <w:rPr>
          <w:rFonts w:hint="cs"/>
          <w:rtl/>
        </w:rPr>
        <w:t xml:space="preserve"> </w:t>
      </w:r>
      <w:r w:rsidRPr="004B06DB">
        <w:rPr>
          <w:spacing w:val="-4"/>
          <w:rtl/>
        </w:rPr>
        <w:t xml:space="preserve">أغسطس إلى </w:t>
      </w:r>
      <w:r w:rsidRPr="00220F69">
        <w:rPr>
          <w:spacing w:val="-4"/>
          <w:rtl/>
        </w:rPr>
        <w:t>1</w:t>
      </w:r>
      <w:r w:rsidRPr="004B06DB">
        <w:rPr>
          <w:spacing w:val="-4"/>
          <w:rtl/>
        </w:rPr>
        <w:t xml:space="preserve"> أيلول/سبتمبر </w:t>
      </w:r>
      <w:r w:rsidRPr="00220F69">
        <w:rPr>
          <w:spacing w:val="-4"/>
          <w:rtl/>
        </w:rPr>
        <w:t>2022</w:t>
      </w:r>
      <w:r w:rsidRPr="004B06DB">
        <w:rPr>
          <w:spacing w:val="-4"/>
          <w:rtl/>
        </w:rPr>
        <w:t xml:space="preserve">، وفي </w:t>
      </w:r>
      <w:r w:rsidRPr="00220F69">
        <w:rPr>
          <w:spacing w:val="-4"/>
          <w:rtl/>
        </w:rPr>
        <w:t>5</w:t>
      </w:r>
      <w:r w:rsidRPr="004B06DB">
        <w:rPr>
          <w:spacing w:val="-4"/>
          <w:rtl/>
        </w:rPr>
        <w:t xml:space="preserve"> و</w:t>
      </w:r>
      <w:r w:rsidRPr="00220F69">
        <w:rPr>
          <w:spacing w:val="-4"/>
          <w:rtl/>
        </w:rPr>
        <w:t>6</w:t>
      </w:r>
      <w:r w:rsidRPr="004B06DB">
        <w:rPr>
          <w:spacing w:val="-4"/>
          <w:rtl/>
        </w:rPr>
        <w:t xml:space="preserve"> كانون الأول/ديسمبر </w:t>
      </w:r>
      <w:r w:rsidRPr="00220F69">
        <w:rPr>
          <w:spacing w:val="-4"/>
          <w:rtl/>
        </w:rPr>
        <w:t>2022</w:t>
      </w:r>
      <w:r w:rsidRPr="004B06DB">
        <w:rPr>
          <w:spacing w:val="-4"/>
          <w:rtl/>
        </w:rPr>
        <w:t xml:space="preserve">، وفي </w:t>
      </w:r>
      <w:r w:rsidRPr="00220F69">
        <w:rPr>
          <w:spacing w:val="-4"/>
          <w:rtl/>
        </w:rPr>
        <w:t>1</w:t>
      </w:r>
      <w:r w:rsidRPr="004B06DB">
        <w:rPr>
          <w:spacing w:val="-4"/>
          <w:rtl/>
        </w:rPr>
        <w:t xml:space="preserve"> و</w:t>
      </w:r>
      <w:r w:rsidRPr="00220F69">
        <w:rPr>
          <w:spacing w:val="-4"/>
          <w:rtl/>
        </w:rPr>
        <w:t>2</w:t>
      </w:r>
      <w:r w:rsidRPr="004B06DB">
        <w:rPr>
          <w:spacing w:val="-4"/>
          <w:rtl/>
        </w:rPr>
        <w:t xml:space="preserve"> أيار/مايو </w:t>
      </w:r>
      <w:r w:rsidRPr="00220F69">
        <w:rPr>
          <w:spacing w:val="-4"/>
          <w:rtl/>
        </w:rPr>
        <w:t>2023</w:t>
      </w:r>
      <w:r w:rsidRPr="004B06DB">
        <w:rPr>
          <w:spacing w:val="-4"/>
          <w:rtl/>
        </w:rPr>
        <w:t xml:space="preserve">، </w:t>
      </w:r>
      <w:r>
        <w:rPr>
          <w:rtl/>
        </w:rPr>
        <w:t xml:space="preserve">على التوالي. وخلال الدورات، ناقشت اللجنة، في جملة أمور، المسائل الإدارية، واستراتيجيات التوفيق، وجمع المعلومات، وعملية إعداد تقريرها وصياغته. وفي </w:t>
      </w:r>
      <w:r w:rsidRPr="00220F69">
        <w:rPr>
          <w:rtl/>
        </w:rPr>
        <w:t>1</w:t>
      </w:r>
      <w:r>
        <w:rPr>
          <w:rtl/>
        </w:rPr>
        <w:t xml:space="preserve"> أيلول/سبتمبر </w:t>
      </w:r>
      <w:r w:rsidRPr="00220F69">
        <w:rPr>
          <w:rtl/>
        </w:rPr>
        <w:t>2022</w:t>
      </w:r>
      <w:r>
        <w:rPr>
          <w:rtl/>
        </w:rPr>
        <w:t>، عقدت اللجنة اجتماع</w:t>
      </w:r>
      <w:r w:rsidR="001C086F">
        <w:rPr>
          <w:rtl/>
        </w:rPr>
        <w:t xml:space="preserve">اً </w:t>
      </w:r>
      <w:r>
        <w:rPr>
          <w:rtl/>
        </w:rPr>
        <w:t>ثاني</w:t>
      </w:r>
      <w:r w:rsidR="001C086F">
        <w:rPr>
          <w:rtl/>
        </w:rPr>
        <w:t xml:space="preserve">اً </w:t>
      </w:r>
      <w:r>
        <w:rPr>
          <w:rtl/>
        </w:rPr>
        <w:t>مع ممثلي دولة فلسطين. ولم ترد إسرائيل مرة أخرى على دعوة اللجنة. وستواصل اللجنة عملها وفق</w:t>
      </w:r>
      <w:r w:rsidR="001C086F">
        <w:rPr>
          <w:rtl/>
        </w:rPr>
        <w:t xml:space="preserve">اً </w:t>
      </w:r>
      <w:r>
        <w:rPr>
          <w:rtl/>
        </w:rPr>
        <w:t xml:space="preserve">للمادتين </w:t>
      </w:r>
      <w:r w:rsidRPr="00220F69">
        <w:rPr>
          <w:rtl/>
        </w:rPr>
        <w:t>12</w:t>
      </w:r>
      <w:r>
        <w:rPr>
          <w:rtl/>
        </w:rPr>
        <w:t xml:space="preserve"> و</w:t>
      </w:r>
      <w:r w:rsidRPr="00220F69">
        <w:rPr>
          <w:rtl/>
        </w:rPr>
        <w:t>13</w:t>
      </w:r>
      <w:r>
        <w:rPr>
          <w:rtl/>
        </w:rPr>
        <w:t xml:space="preserve"> من الاتفاقية.</w:t>
      </w:r>
    </w:p>
    <w:p w14:paraId="519076AF" w14:textId="1F0A6643" w:rsidR="008454B5" w:rsidRPr="00220F69" w:rsidRDefault="00087739" w:rsidP="00087739">
      <w:pPr>
        <w:pStyle w:val="HChGA"/>
        <w:rPr>
          <w:rtl/>
        </w:rPr>
      </w:pPr>
      <w:r w:rsidRPr="00220F69">
        <w:rPr>
          <w:rtl/>
        </w:rPr>
        <w:lastRenderedPageBreak/>
        <w:tab/>
      </w:r>
      <w:bookmarkStart w:id="24" w:name="_Toc145366017"/>
      <w:r w:rsidR="008454B5" w:rsidRPr="00220F69">
        <w:rPr>
          <w:rtl/>
        </w:rPr>
        <w:t>سادسا</w:t>
      </w:r>
      <w:r w:rsidRPr="00220F69">
        <w:rPr>
          <w:rFonts w:hint="cs"/>
          <w:rtl/>
        </w:rPr>
        <w:t>ً</w:t>
      </w:r>
      <w:r w:rsidR="008454B5" w:rsidRPr="00220F69">
        <w:rPr>
          <w:rtl/>
        </w:rPr>
        <w:t>-</w:t>
      </w:r>
      <w:r w:rsidR="008454B5" w:rsidRPr="00220F69">
        <w:rPr>
          <w:rtl/>
        </w:rPr>
        <w:tab/>
        <w:t>أساليب العمل والنظام الداخلي</w:t>
      </w:r>
      <w:bookmarkEnd w:id="24"/>
    </w:p>
    <w:p w14:paraId="2E25FB61" w14:textId="0F473492" w:rsidR="008454B5" w:rsidRDefault="008454B5" w:rsidP="003930F7">
      <w:pPr>
        <w:pStyle w:val="SingleTxtGA"/>
        <w:rPr>
          <w:rtl/>
        </w:rPr>
      </w:pPr>
      <w:r w:rsidRPr="00220F69">
        <w:rPr>
          <w:rtl/>
        </w:rPr>
        <w:t>48</w:t>
      </w:r>
      <w:r>
        <w:rPr>
          <w:rtl/>
        </w:rPr>
        <w:t>-</w:t>
      </w:r>
      <w:r>
        <w:rPr>
          <w:rtl/>
        </w:rPr>
        <w:tab/>
        <w:t>اعتمدت اللجنة رسمي</w:t>
      </w:r>
      <w:r w:rsidR="00776CC1">
        <w:rPr>
          <w:rtl/>
        </w:rPr>
        <w:t>اً،</w:t>
      </w:r>
      <w:r>
        <w:rPr>
          <w:rtl/>
        </w:rPr>
        <w:t xml:space="preserve"> في دورتها </w:t>
      </w:r>
      <w:r w:rsidRPr="00220F69">
        <w:rPr>
          <w:rtl/>
        </w:rPr>
        <w:t>107</w:t>
      </w:r>
      <w:r>
        <w:rPr>
          <w:rtl/>
        </w:rPr>
        <w:t>، المبادئ التوجيهية بشأن استقلال وحياد أعضاء هيئات معاهدات حقوق الإنسان (مبادئ أديس أبابا التوجيهية)</w:t>
      </w:r>
      <w:r w:rsidR="001251E6" w:rsidRPr="00220F69">
        <w:rPr>
          <w:rStyle w:val="FootnoteReference"/>
          <w:szCs w:val="22"/>
          <w:rtl/>
        </w:rPr>
        <w:t>(</w:t>
      </w:r>
      <w:r w:rsidR="001251E6" w:rsidRPr="00220F69">
        <w:rPr>
          <w:rStyle w:val="FootnoteReference"/>
          <w:szCs w:val="22"/>
          <w:lang w:val="en-US"/>
        </w:rPr>
        <w:footnoteReference w:id="7"/>
      </w:r>
      <w:r w:rsidR="001251E6" w:rsidRPr="007C0E99">
        <w:rPr>
          <w:vertAlign w:val="superscript"/>
          <w:rtl/>
        </w:rPr>
        <w:t>)</w:t>
      </w:r>
      <w:r w:rsidR="001251E6" w:rsidRPr="001251E6">
        <w:rPr>
          <w:rtl/>
        </w:rPr>
        <w:t xml:space="preserve">، </w:t>
      </w:r>
      <w:r>
        <w:rPr>
          <w:rtl/>
        </w:rPr>
        <w:t xml:space="preserve">التي أقرها رؤساء الهيئات المنشأة بموجب معاهدات حقوق الإنسان في اجتماعهم الرابع والثلاثين. وفي الدورة نفسها، قدمت السيدة </w:t>
      </w:r>
      <w:proofErr w:type="spellStart"/>
      <w:r>
        <w:rPr>
          <w:rtl/>
        </w:rPr>
        <w:t>ستافريناكي</w:t>
      </w:r>
      <w:proofErr w:type="spellEnd"/>
      <w:r>
        <w:rPr>
          <w:rtl/>
        </w:rPr>
        <w:t>، باسم</w:t>
      </w:r>
      <w:r w:rsidR="004B06DB">
        <w:rPr>
          <w:rFonts w:hint="cs"/>
          <w:rtl/>
        </w:rPr>
        <w:t> </w:t>
      </w:r>
      <w:r>
        <w:rPr>
          <w:rtl/>
        </w:rPr>
        <w:t>فرقة العمل المنشأة لاستعراض النظام الداخلي للجنة وتحسين أساليب عملها</w:t>
      </w:r>
      <w:r w:rsidR="001251E6" w:rsidRPr="00220F69">
        <w:rPr>
          <w:rStyle w:val="FootnoteReference"/>
          <w:szCs w:val="22"/>
          <w:rtl/>
        </w:rPr>
        <w:t>(</w:t>
      </w:r>
      <w:r w:rsidR="001251E6" w:rsidRPr="00220F69">
        <w:rPr>
          <w:rStyle w:val="FootnoteReference"/>
          <w:szCs w:val="22"/>
          <w:lang w:val="en-US"/>
        </w:rPr>
        <w:footnoteReference w:id="8"/>
      </w:r>
      <w:r w:rsidR="001251E6" w:rsidRPr="007C0E99">
        <w:rPr>
          <w:vertAlign w:val="superscript"/>
          <w:rtl/>
        </w:rPr>
        <w:t>)</w:t>
      </w:r>
      <w:r w:rsidR="001251E6" w:rsidRPr="001251E6">
        <w:rPr>
          <w:rtl/>
        </w:rPr>
        <w:t xml:space="preserve">، </w:t>
      </w:r>
      <w:r>
        <w:rPr>
          <w:rtl/>
        </w:rPr>
        <w:t>معلومات مستكملة عن المنهجية التي تعتزم فرقة العمل اتباعها والخطوات المقبلة في تنقيح النظام الداخلي.</w:t>
      </w:r>
    </w:p>
    <w:p w14:paraId="02298FFC" w14:textId="77777777" w:rsidR="008454B5" w:rsidRDefault="008454B5" w:rsidP="003930F7">
      <w:pPr>
        <w:pStyle w:val="SingleTxtGA"/>
        <w:rPr>
          <w:rtl/>
        </w:rPr>
      </w:pPr>
      <w:r w:rsidRPr="00220F69">
        <w:rPr>
          <w:rtl/>
        </w:rPr>
        <w:t>49</w:t>
      </w:r>
      <w:r>
        <w:rPr>
          <w:rtl/>
        </w:rPr>
        <w:t>-</w:t>
      </w:r>
      <w:r>
        <w:rPr>
          <w:rtl/>
        </w:rPr>
        <w:tab/>
        <w:t xml:space="preserve">وبدأت اللجنة، في دورتها </w:t>
      </w:r>
      <w:r w:rsidRPr="00220F69">
        <w:rPr>
          <w:rtl/>
        </w:rPr>
        <w:t>108</w:t>
      </w:r>
      <w:r>
        <w:rPr>
          <w:rtl/>
        </w:rPr>
        <w:t>، استعراض نظامها الداخلي ووافقت على المواد المقترحة المقدمة من فرقة العمل لمواصلة النظر فيها.</w:t>
      </w:r>
    </w:p>
    <w:p w14:paraId="03533824" w14:textId="2B13BC9A" w:rsidR="001251E6" w:rsidRPr="001251E6" w:rsidRDefault="008454B5" w:rsidP="003930F7">
      <w:pPr>
        <w:pStyle w:val="SingleTxtGA"/>
        <w:rPr>
          <w:rtl/>
        </w:rPr>
      </w:pPr>
      <w:r w:rsidRPr="00220F69">
        <w:rPr>
          <w:rtl/>
        </w:rPr>
        <w:t>50</w:t>
      </w:r>
      <w:r>
        <w:rPr>
          <w:rtl/>
        </w:rPr>
        <w:t>-</w:t>
      </w:r>
      <w:r>
        <w:rPr>
          <w:rtl/>
        </w:rPr>
        <w:tab/>
        <w:t xml:space="preserve">واستعرضت اللجنة في دورتها </w:t>
      </w:r>
      <w:r w:rsidRPr="00220F69">
        <w:rPr>
          <w:rtl/>
        </w:rPr>
        <w:t>109</w:t>
      </w:r>
      <w:r>
        <w:rPr>
          <w:rtl/>
        </w:rPr>
        <w:t xml:space="preserve"> النظام الداخلي المقترح في دورتها السابقة، ووافقت على بعض المواد الإضافية المقترحة المقدمة من فرقة العمل. وفي الدورة نفسها، نقحت اللجنة مبادئها التوجيهية بشأن التعاون مع المؤسسات الوطنية لحقوق الإنسان للسماح لجميع المؤسسات الوطنية لحقوق الإنسان المعتمدة من قبل التحالف العالمي للمؤسسات الوطنية لحقوق الإنسان بالإدلاء ببيان في اليوم الأول من</w:t>
      </w:r>
      <w:r w:rsidR="004B06DB">
        <w:rPr>
          <w:rFonts w:hint="cs"/>
          <w:rtl/>
        </w:rPr>
        <w:t> </w:t>
      </w:r>
      <w:r>
        <w:rPr>
          <w:rtl/>
        </w:rPr>
        <w:t>استعراض التقارير الدورية للدول الأطراف المعنية. والمبادئ التوجيهية المنقحة متاحة على الصفحة الشبكية للجنة</w:t>
      </w:r>
      <w:r w:rsidR="001251E6" w:rsidRPr="00220F69">
        <w:rPr>
          <w:rStyle w:val="FootnoteReference"/>
          <w:szCs w:val="22"/>
          <w:rtl/>
        </w:rPr>
        <w:t>(</w:t>
      </w:r>
      <w:r w:rsidR="001251E6" w:rsidRPr="00220F69">
        <w:rPr>
          <w:rStyle w:val="FootnoteReference"/>
          <w:szCs w:val="22"/>
          <w:lang w:val="en-US"/>
        </w:rPr>
        <w:footnoteReference w:id="9"/>
      </w:r>
      <w:r w:rsidR="001251E6" w:rsidRPr="007C0E99">
        <w:rPr>
          <w:vertAlign w:val="superscript"/>
          <w:rtl/>
        </w:rPr>
        <w:t>)</w:t>
      </w:r>
      <w:r w:rsidR="001251E6" w:rsidRPr="001251E6">
        <w:rPr>
          <w:rtl/>
        </w:rPr>
        <w:t>.</w:t>
      </w:r>
    </w:p>
    <w:p w14:paraId="0A896DA5" w14:textId="2ECB0D04" w:rsidR="008454B5" w:rsidRDefault="008454B5" w:rsidP="003930F7">
      <w:pPr>
        <w:pStyle w:val="SingleTxtGA"/>
        <w:rPr>
          <w:rtl/>
        </w:rPr>
      </w:pPr>
      <w:r w:rsidRPr="00220F69">
        <w:rPr>
          <w:rtl/>
        </w:rPr>
        <w:t>51</w:t>
      </w:r>
      <w:r>
        <w:rPr>
          <w:rtl/>
        </w:rPr>
        <w:t>-</w:t>
      </w:r>
      <w:r>
        <w:rPr>
          <w:rtl/>
        </w:rPr>
        <w:tab/>
        <w:t xml:space="preserve">وفي الدورة </w:t>
      </w:r>
      <w:r w:rsidRPr="00220F69">
        <w:rPr>
          <w:rtl/>
        </w:rPr>
        <w:t>109</w:t>
      </w:r>
      <w:r>
        <w:rPr>
          <w:rtl/>
        </w:rPr>
        <w:t xml:space="preserve"> </w:t>
      </w:r>
      <w:r w:rsidR="004B06DB">
        <w:rPr>
          <w:rtl/>
        </w:rPr>
        <w:t>أيضاً</w:t>
      </w:r>
      <w:r>
        <w:rPr>
          <w:rtl/>
        </w:rPr>
        <w:t>، اعتمدت اللجنة المقرر التالي بشأن ترجمة الوثائق المتعلقة بعملها:</w:t>
      </w:r>
    </w:p>
    <w:p w14:paraId="55400751" w14:textId="74561C62" w:rsidR="008454B5" w:rsidRDefault="008454B5" w:rsidP="004B06DB">
      <w:pPr>
        <w:pStyle w:val="SingleTxtGA"/>
        <w:ind w:left="1928"/>
        <w:rPr>
          <w:rtl/>
        </w:rPr>
      </w:pPr>
      <w:r>
        <w:rPr>
          <w:rtl/>
        </w:rPr>
        <w:tab/>
        <w:t xml:space="preserve">تقرر لجنة القضاء على التمييز العنصري أن أي مشروع وثيقة تتعلق بأنشطة اللجنة بموجب الاتفاقية ويتطلب أن تناقشها اللجنة وتعتمدها، بما في ذلك أي وثيقة تتعلق بإجراء تقديم </w:t>
      </w:r>
      <w:r w:rsidRPr="001C086F">
        <w:rPr>
          <w:spacing w:val="-4"/>
          <w:rtl/>
        </w:rPr>
        <w:t>التقارير، وبالبلاغات الفردية والبلاغات المقدمة من دولة ضد دولة أخرى الدول، والتوصيات العامة،</w:t>
      </w:r>
      <w:r>
        <w:rPr>
          <w:rtl/>
        </w:rPr>
        <w:t xml:space="preserve"> وغير ذلك من المسائل قيد النظر، يجب أن تترجم إلى لغات عمل اللجنة،</w:t>
      </w:r>
      <w:r w:rsidR="00E5064D">
        <w:rPr>
          <w:rtl/>
        </w:rPr>
        <w:t xml:space="preserve"> </w:t>
      </w:r>
      <w:r>
        <w:rPr>
          <w:rtl/>
        </w:rPr>
        <w:t>وهي الإن</w:t>
      </w:r>
      <w:r w:rsidR="00744F43">
        <w:rPr>
          <w:rFonts w:hint="cs"/>
          <w:rtl/>
        </w:rPr>
        <w:t>ك</w:t>
      </w:r>
      <w:r>
        <w:rPr>
          <w:rtl/>
        </w:rPr>
        <w:t>ليزية والفرنسية والإسبانية.</w:t>
      </w:r>
    </w:p>
    <w:p w14:paraId="2076561B" w14:textId="77777777" w:rsidR="0075202E" w:rsidRPr="00220F69" w:rsidRDefault="0075202E">
      <w:pPr>
        <w:bidi w:val="0"/>
        <w:spacing w:after="200" w:line="276" w:lineRule="auto"/>
        <w:jc w:val="left"/>
        <w:rPr>
          <w:b/>
          <w:bCs/>
          <w:sz w:val="30"/>
          <w:szCs w:val="30"/>
          <w:rtl/>
          <w:lang w:val="en-GB"/>
        </w:rPr>
      </w:pPr>
      <w:r w:rsidRPr="00220F69">
        <w:br w:type="page"/>
      </w:r>
    </w:p>
    <w:p w14:paraId="15F88C94" w14:textId="0F03D105" w:rsidR="008454B5" w:rsidRPr="00220F69" w:rsidRDefault="00087739" w:rsidP="00087739">
      <w:pPr>
        <w:pStyle w:val="HChGA"/>
        <w:rPr>
          <w:rtl/>
        </w:rPr>
      </w:pPr>
      <w:r w:rsidRPr="00220F69">
        <w:rPr>
          <w:rtl/>
        </w:rPr>
        <w:lastRenderedPageBreak/>
        <w:tab/>
      </w:r>
      <w:bookmarkStart w:id="25" w:name="_Toc145366018"/>
      <w:r w:rsidR="008454B5" w:rsidRPr="00220F69">
        <w:rPr>
          <w:rtl/>
        </w:rPr>
        <w:t>سابعا</w:t>
      </w:r>
      <w:r w:rsidRPr="00220F69">
        <w:rPr>
          <w:rFonts w:hint="cs"/>
          <w:rtl/>
        </w:rPr>
        <w:t>ً</w:t>
      </w:r>
      <w:r w:rsidR="008454B5" w:rsidRPr="00220F69">
        <w:rPr>
          <w:rtl/>
        </w:rPr>
        <w:t>-</w:t>
      </w:r>
      <w:r w:rsidRPr="00220F69">
        <w:rPr>
          <w:rtl/>
        </w:rPr>
        <w:tab/>
      </w:r>
      <w:r w:rsidR="008454B5" w:rsidRPr="00220F69">
        <w:rPr>
          <w:rtl/>
        </w:rPr>
        <w:t>الدول الأطراف التي تأخرت كثيراً عن مواعيد تقديم تقاريرها</w:t>
      </w:r>
      <w:bookmarkEnd w:id="25"/>
    </w:p>
    <w:p w14:paraId="7B35B61F" w14:textId="3F3F03F6" w:rsidR="008454B5" w:rsidRPr="00220F69" w:rsidRDefault="00087739" w:rsidP="00087739">
      <w:pPr>
        <w:pStyle w:val="H1GA"/>
        <w:rPr>
          <w:rtl/>
        </w:rPr>
      </w:pPr>
      <w:r w:rsidRPr="00220F69">
        <w:rPr>
          <w:rtl/>
        </w:rPr>
        <w:tab/>
      </w:r>
      <w:bookmarkStart w:id="26" w:name="_Toc145366019"/>
      <w:r w:rsidR="008454B5" w:rsidRPr="00220F69">
        <w:rPr>
          <w:rtl/>
        </w:rPr>
        <w:t>ألف-</w:t>
      </w:r>
      <w:r w:rsidRPr="00220F69">
        <w:rPr>
          <w:rtl/>
        </w:rPr>
        <w:tab/>
      </w:r>
      <w:r w:rsidR="008454B5" w:rsidRPr="00220F69">
        <w:rPr>
          <w:rtl/>
        </w:rPr>
        <w:t>التقارير التي تأخر تقديمها عشر سنوات على الأقل</w:t>
      </w:r>
      <w:bookmarkEnd w:id="26"/>
    </w:p>
    <w:p w14:paraId="5698B17B" w14:textId="42843033" w:rsidR="008454B5" w:rsidRDefault="008454B5" w:rsidP="003930F7">
      <w:pPr>
        <w:pStyle w:val="SingleTxtGA"/>
        <w:rPr>
          <w:rtl/>
        </w:rPr>
      </w:pPr>
      <w:r w:rsidRPr="00220F69">
        <w:rPr>
          <w:rtl/>
        </w:rPr>
        <w:t>52</w:t>
      </w:r>
      <w:r>
        <w:rPr>
          <w:rtl/>
        </w:rPr>
        <w:t>-</w:t>
      </w:r>
      <w:r>
        <w:rPr>
          <w:rtl/>
        </w:rPr>
        <w:tab/>
        <w:t xml:space="preserve">في </w:t>
      </w:r>
      <w:r w:rsidRPr="00220F69">
        <w:rPr>
          <w:rtl/>
        </w:rPr>
        <w:t>8</w:t>
      </w:r>
      <w:r>
        <w:rPr>
          <w:rtl/>
        </w:rPr>
        <w:t xml:space="preserve"> آب/أغسطس </w:t>
      </w:r>
      <w:r w:rsidRPr="00220F69">
        <w:rPr>
          <w:rtl/>
        </w:rPr>
        <w:t>2023</w:t>
      </w:r>
      <w:r>
        <w:rPr>
          <w:rtl/>
        </w:rPr>
        <w:t>، كانت الدول الأطراف التالية قد تأخرت عن موعد تقديم تقاريرها ما</w:t>
      </w:r>
      <w:r w:rsidR="0075202E">
        <w:rPr>
          <w:rFonts w:hint="cs"/>
          <w:rtl/>
        </w:rPr>
        <w:t> </w:t>
      </w:r>
      <w:r>
        <w:rPr>
          <w:rtl/>
        </w:rPr>
        <w:t>لا يقل عن عشر سنوات:</w:t>
      </w:r>
    </w:p>
    <w:p w14:paraId="3ADD9D04"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سيراليون</w:t>
      </w:r>
      <w:r>
        <w:rPr>
          <w:rtl/>
        </w:rPr>
        <w:tab/>
        <w:t xml:space="preserve">فات أوان تقديم التقرير الدوري الرابع منذ عام </w:t>
      </w:r>
      <w:r w:rsidRPr="00220F69">
        <w:rPr>
          <w:rtl/>
        </w:rPr>
        <w:t>1976</w:t>
      </w:r>
    </w:p>
    <w:p w14:paraId="62DD7A6B"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ليبريا</w:t>
      </w:r>
      <w:r>
        <w:rPr>
          <w:rtl/>
        </w:rPr>
        <w:tab/>
        <w:t xml:space="preserve">فات أوان تقديم التقرير الأولي منذ عام </w:t>
      </w:r>
      <w:r w:rsidRPr="00220F69">
        <w:rPr>
          <w:rtl/>
        </w:rPr>
        <w:t>1977</w:t>
      </w:r>
    </w:p>
    <w:p w14:paraId="65AE3E26"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غامبيا</w:t>
      </w:r>
      <w:r>
        <w:rPr>
          <w:rtl/>
        </w:rPr>
        <w:tab/>
        <w:t xml:space="preserve">فات أوان تقديم التقرير الثاني منذ عام </w:t>
      </w:r>
      <w:r w:rsidRPr="00220F69">
        <w:rPr>
          <w:rtl/>
        </w:rPr>
        <w:t>1982</w:t>
      </w:r>
    </w:p>
    <w:p w14:paraId="68932B7E"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الصومال</w:t>
      </w:r>
      <w:r>
        <w:rPr>
          <w:rtl/>
        </w:rPr>
        <w:tab/>
        <w:t xml:space="preserve">فات أوان تقديم التقرير الدوري الخامس منذ عام </w:t>
      </w:r>
      <w:r w:rsidRPr="00220F69">
        <w:rPr>
          <w:rtl/>
        </w:rPr>
        <w:t>1984</w:t>
      </w:r>
    </w:p>
    <w:p w14:paraId="70F86BFE"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بابوا غينيا الجديدة</w:t>
      </w:r>
      <w:r>
        <w:rPr>
          <w:rtl/>
        </w:rPr>
        <w:tab/>
        <w:t xml:space="preserve">فات أوان تقديم التقرير الدوري الثاني منذ عام </w:t>
      </w:r>
      <w:r w:rsidRPr="00220F69">
        <w:rPr>
          <w:rtl/>
        </w:rPr>
        <w:t>1985</w:t>
      </w:r>
    </w:p>
    <w:p w14:paraId="0553ECB5"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جزر سليمان</w:t>
      </w:r>
      <w:r>
        <w:rPr>
          <w:rtl/>
        </w:rPr>
        <w:tab/>
        <w:t xml:space="preserve">فات أوان تقديم التقرير الدوري الثاني منذ عام </w:t>
      </w:r>
      <w:r w:rsidRPr="00220F69">
        <w:rPr>
          <w:rtl/>
        </w:rPr>
        <w:t>1985</w:t>
      </w:r>
    </w:p>
    <w:p w14:paraId="7FAC91EC"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جمهورية أفريقيا الوسطى</w:t>
      </w:r>
      <w:r>
        <w:rPr>
          <w:rtl/>
        </w:rPr>
        <w:tab/>
        <w:t xml:space="preserve">فات أوان تقديم التقرير الدوري الثامن منذ عام </w:t>
      </w:r>
      <w:r w:rsidRPr="00220F69">
        <w:rPr>
          <w:rtl/>
        </w:rPr>
        <w:t>1986</w:t>
      </w:r>
    </w:p>
    <w:p w14:paraId="1A671774"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سيشيل</w:t>
      </w:r>
      <w:r>
        <w:rPr>
          <w:rtl/>
        </w:rPr>
        <w:tab/>
        <w:t xml:space="preserve">فات أوان تقديم التقرير الدوري السادس منذ عام </w:t>
      </w:r>
      <w:r w:rsidRPr="00220F69">
        <w:rPr>
          <w:rtl/>
        </w:rPr>
        <w:t>1989</w:t>
      </w:r>
    </w:p>
    <w:p w14:paraId="7FFB7568"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سانت لوسيا</w:t>
      </w:r>
      <w:r>
        <w:rPr>
          <w:rtl/>
        </w:rPr>
        <w:tab/>
        <w:t xml:space="preserve">فات أوان تقديم التقرير الأولي منذ عام </w:t>
      </w:r>
      <w:r w:rsidRPr="00220F69">
        <w:rPr>
          <w:rtl/>
        </w:rPr>
        <w:t>1991</w:t>
      </w:r>
    </w:p>
    <w:p w14:paraId="6CD426CB"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ملاوي</w:t>
      </w:r>
      <w:r>
        <w:rPr>
          <w:rtl/>
        </w:rPr>
        <w:tab/>
        <w:t xml:space="preserve">فات أوان تقديم التقرير الأولي منذ عام </w:t>
      </w:r>
      <w:r w:rsidRPr="00220F69">
        <w:rPr>
          <w:rtl/>
        </w:rPr>
        <w:t>1997</w:t>
      </w:r>
    </w:p>
    <w:p w14:paraId="21E11815"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بوروندي</w:t>
      </w:r>
      <w:r>
        <w:rPr>
          <w:rtl/>
        </w:rPr>
        <w:tab/>
        <w:t xml:space="preserve">فات أوان تقديم التقرير الدوري الحادي عشر منذ عام </w:t>
      </w:r>
      <w:r w:rsidRPr="00220F69">
        <w:rPr>
          <w:rtl/>
        </w:rPr>
        <w:t>1998</w:t>
      </w:r>
    </w:p>
    <w:p w14:paraId="5365AB7B"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proofErr w:type="spellStart"/>
      <w:r>
        <w:rPr>
          <w:rtl/>
        </w:rPr>
        <w:t>إسواتيني</w:t>
      </w:r>
      <w:proofErr w:type="spellEnd"/>
      <w:r>
        <w:rPr>
          <w:rtl/>
        </w:rPr>
        <w:tab/>
        <w:t xml:space="preserve">فات أوان تقديم التقرير الدوري الخامس عشر منذ عام </w:t>
      </w:r>
      <w:r w:rsidRPr="00220F69">
        <w:rPr>
          <w:rtl/>
        </w:rPr>
        <w:t>1998</w:t>
      </w:r>
    </w:p>
    <w:p w14:paraId="7E705CF4"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غابون</w:t>
      </w:r>
      <w:r>
        <w:rPr>
          <w:rtl/>
        </w:rPr>
        <w:tab/>
        <w:t xml:space="preserve">فات أوان تقديم التقرير الدوري العاشر منذ عام </w:t>
      </w:r>
      <w:r w:rsidRPr="00220F69">
        <w:rPr>
          <w:rtl/>
        </w:rPr>
        <w:t>1999</w:t>
      </w:r>
    </w:p>
    <w:p w14:paraId="37AB0396"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غينيا</w:t>
      </w:r>
      <w:r>
        <w:rPr>
          <w:rtl/>
        </w:rPr>
        <w:tab/>
        <w:t xml:space="preserve">فات أوان تقديم التقرير الدوري الثاني عشر منذ عام </w:t>
      </w:r>
      <w:r w:rsidRPr="00220F69">
        <w:rPr>
          <w:rtl/>
        </w:rPr>
        <w:t>2000</w:t>
      </w:r>
    </w:p>
    <w:p w14:paraId="36B57094"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هايتي</w:t>
      </w:r>
      <w:r>
        <w:rPr>
          <w:rtl/>
        </w:rPr>
        <w:tab/>
        <w:t xml:space="preserve">فات أوان تقديم التقرير الدوري الرابع عشر منذ عام </w:t>
      </w:r>
      <w:r w:rsidRPr="00220F69">
        <w:rPr>
          <w:rtl/>
        </w:rPr>
        <w:t>2000</w:t>
      </w:r>
    </w:p>
    <w:p w14:paraId="69ACA47F"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ليسوتو</w:t>
      </w:r>
      <w:r>
        <w:rPr>
          <w:rtl/>
        </w:rPr>
        <w:tab/>
        <w:t xml:space="preserve">فات أوان تقديم التقرير الدوري الخامس عشر منذ عام </w:t>
      </w:r>
      <w:r w:rsidRPr="00220F69">
        <w:rPr>
          <w:rtl/>
        </w:rPr>
        <w:t>2000</w:t>
      </w:r>
    </w:p>
    <w:p w14:paraId="1F2F87F6"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الجمهورية العربية السورية</w:t>
      </w:r>
      <w:r>
        <w:rPr>
          <w:rtl/>
        </w:rPr>
        <w:tab/>
        <w:t xml:space="preserve">فات أوان تقديم التقرير الدوري السادس عشر منذ عام </w:t>
      </w:r>
      <w:r w:rsidRPr="00220F69">
        <w:rPr>
          <w:rtl/>
        </w:rPr>
        <w:t>2000</w:t>
      </w:r>
    </w:p>
    <w:p w14:paraId="7D7FAA73"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تونغا</w:t>
      </w:r>
      <w:r>
        <w:rPr>
          <w:rtl/>
        </w:rPr>
        <w:tab/>
        <w:t xml:space="preserve">فات أوان تقديم التقرير الدوري الخامس عشر منذ عام </w:t>
      </w:r>
      <w:r w:rsidRPr="00220F69">
        <w:rPr>
          <w:rtl/>
        </w:rPr>
        <w:t>2001</w:t>
      </w:r>
    </w:p>
    <w:p w14:paraId="25BB05ED"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بنغلاديش</w:t>
      </w:r>
      <w:r>
        <w:rPr>
          <w:rtl/>
        </w:rPr>
        <w:tab/>
        <w:t xml:space="preserve">فات أوان تقديم التقرير الدوري الثاني عشر منذ عام </w:t>
      </w:r>
      <w:r w:rsidRPr="00220F69">
        <w:rPr>
          <w:rtl/>
        </w:rPr>
        <w:t>2002</w:t>
      </w:r>
    </w:p>
    <w:p w14:paraId="12DF0A3A"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بليز</w:t>
      </w:r>
      <w:r>
        <w:rPr>
          <w:rtl/>
        </w:rPr>
        <w:tab/>
        <w:t xml:space="preserve">فات أوان تقديم التقرير الأولي منذ عام </w:t>
      </w:r>
      <w:r w:rsidRPr="00220F69">
        <w:rPr>
          <w:rtl/>
        </w:rPr>
        <w:t>2002</w:t>
      </w:r>
    </w:p>
    <w:p w14:paraId="1197FE3B"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إريتريا</w:t>
      </w:r>
      <w:r>
        <w:rPr>
          <w:rtl/>
        </w:rPr>
        <w:tab/>
        <w:t xml:space="preserve">فات أوان تقديم التقرير الأولي منذ عام </w:t>
      </w:r>
      <w:r w:rsidRPr="00220F69">
        <w:rPr>
          <w:rtl/>
        </w:rPr>
        <w:t>2002</w:t>
      </w:r>
    </w:p>
    <w:p w14:paraId="0F00E8E4"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غينيا الاستوائية</w:t>
      </w:r>
      <w:r>
        <w:rPr>
          <w:rtl/>
        </w:rPr>
        <w:tab/>
        <w:t xml:space="preserve">فات أوان تقديم التقرير الأولي منذ عام </w:t>
      </w:r>
      <w:r w:rsidRPr="00220F69">
        <w:rPr>
          <w:rtl/>
        </w:rPr>
        <w:t>2003</w:t>
      </w:r>
    </w:p>
    <w:p w14:paraId="30F322EF"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t>تيمور- ليشتي</w:t>
      </w:r>
      <w:r>
        <w:rPr>
          <w:rtl/>
        </w:rPr>
        <w:tab/>
        <w:t xml:space="preserve">فات أوان تقديم التقرير الأولي منذ عام </w:t>
      </w:r>
      <w:r w:rsidRPr="00220F69">
        <w:rPr>
          <w:rtl/>
        </w:rPr>
        <w:t>2004</w:t>
      </w:r>
    </w:p>
    <w:p w14:paraId="7A8FF5D3"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ترينيداد وتوباغو</w:t>
      </w:r>
      <w:r>
        <w:rPr>
          <w:rtl/>
        </w:rPr>
        <w:tab/>
        <w:t xml:space="preserve">فات أوان تقديم التقرير الجامع للتقريرين الدوريين الخامس عشر والسادس عشر منذ عام </w:t>
      </w:r>
      <w:r w:rsidRPr="00220F69">
        <w:rPr>
          <w:rtl/>
        </w:rPr>
        <w:t>2004</w:t>
      </w:r>
    </w:p>
    <w:p w14:paraId="7FD69908" w14:textId="77777777" w:rsidR="008454B5" w:rsidRDefault="008454B5" w:rsidP="0075202E">
      <w:pPr>
        <w:pStyle w:val="SingleTxtGA"/>
        <w:tabs>
          <w:tab w:val="clear" w:pos="1928"/>
          <w:tab w:val="clear" w:pos="2608"/>
          <w:tab w:val="clear" w:pos="3289"/>
          <w:tab w:val="clear" w:pos="3969"/>
          <w:tab w:val="left" w:pos="3543"/>
        </w:tabs>
        <w:ind w:left="3969" w:hanging="2722"/>
        <w:rPr>
          <w:rtl/>
        </w:rPr>
      </w:pPr>
      <w:r>
        <w:rPr>
          <w:rtl/>
        </w:rPr>
        <w:lastRenderedPageBreak/>
        <w:t>جزر القمر</w:t>
      </w:r>
      <w:r>
        <w:rPr>
          <w:rtl/>
        </w:rPr>
        <w:tab/>
        <w:t xml:space="preserve">فات أوان تقديم التقرير الأولي منذ عام </w:t>
      </w:r>
      <w:r w:rsidRPr="00220F69">
        <w:rPr>
          <w:rtl/>
        </w:rPr>
        <w:t>2005</w:t>
      </w:r>
    </w:p>
    <w:p w14:paraId="66B9D1FF"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مالي</w:t>
      </w:r>
      <w:r>
        <w:rPr>
          <w:rtl/>
        </w:rPr>
        <w:tab/>
        <w:t xml:space="preserve">فات أوان تقديم التقرير الجامع للتقريرين الدوريين الخامس عشر والسادس عشر منذ عام </w:t>
      </w:r>
      <w:r w:rsidRPr="00220F69">
        <w:rPr>
          <w:rtl/>
        </w:rPr>
        <w:t>2005</w:t>
      </w:r>
    </w:p>
    <w:p w14:paraId="01BA1ADA" w14:textId="5007774A"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أوغندا</w:t>
      </w:r>
      <w:r>
        <w:rPr>
          <w:rtl/>
        </w:rPr>
        <w:tab/>
        <w:t>فات أوان تقديم</w:t>
      </w:r>
      <w:r w:rsidR="00E5064D">
        <w:rPr>
          <w:rtl/>
        </w:rPr>
        <w:t xml:space="preserve"> </w:t>
      </w:r>
      <w:r>
        <w:rPr>
          <w:rtl/>
        </w:rPr>
        <w:t xml:space="preserve">التقرير الجامع للتقارير الدورية من الحادي عشر إلى الثالث عشر منذ عام </w:t>
      </w:r>
      <w:r w:rsidRPr="00220F69">
        <w:rPr>
          <w:rtl/>
        </w:rPr>
        <w:t>2005</w:t>
      </w:r>
    </w:p>
    <w:p w14:paraId="5BA4D04C"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جزر البهاما</w:t>
      </w:r>
      <w:r>
        <w:rPr>
          <w:rtl/>
        </w:rPr>
        <w:tab/>
        <w:t xml:space="preserve">فات أوان تقديم التقرير الجامع للتقريرين الدوريين الخامس عشر والسادس عشر منذ عام </w:t>
      </w:r>
      <w:r w:rsidRPr="00220F69">
        <w:rPr>
          <w:rtl/>
        </w:rPr>
        <w:t>2006</w:t>
      </w:r>
    </w:p>
    <w:p w14:paraId="5CD7C8CE"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كابو فيردي</w:t>
      </w:r>
      <w:r>
        <w:rPr>
          <w:rtl/>
        </w:rPr>
        <w:tab/>
      </w:r>
      <w:r w:rsidRPr="00744F43">
        <w:rPr>
          <w:spacing w:val="-2"/>
          <w:rtl/>
        </w:rPr>
        <w:t>فات أوان تقديم التقرير الجامع للتقريرين الدوريين الثالث عشر والرابع عشر</w:t>
      </w:r>
      <w:r>
        <w:rPr>
          <w:rtl/>
        </w:rPr>
        <w:t xml:space="preserve"> منذ عام </w:t>
      </w:r>
      <w:r w:rsidRPr="00220F69">
        <w:rPr>
          <w:rtl/>
        </w:rPr>
        <w:t>2006</w:t>
      </w:r>
    </w:p>
    <w:p w14:paraId="5D3F6578" w14:textId="210A1734"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كوت ديفوار</w:t>
      </w:r>
      <w:r>
        <w:rPr>
          <w:rtl/>
        </w:rPr>
        <w:tab/>
        <w:t>فات أوان تقديم</w:t>
      </w:r>
      <w:r w:rsidR="00E5064D">
        <w:rPr>
          <w:rtl/>
        </w:rPr>
        <w:t xml:space="preserve"> </w:t>
      </w:r>
      <w:r>
        <w:rPr>
          <w:rtl/>
        </w:rPr>
        <w:t xml:space="preserve">التقرير الجامع للتقارير الدورية من الخامس عشر إلى السابع عشر منذ عام </w:t>
      </w:r>
      <w:r w:rsidRPr="00220F69">
        <w:rPr>
          <w:rtl/>
        </w:rPr>
        <w:t>2006</w:t>
      </w:r>
    </w:p>
    <w:p w14:paraId="6424963E"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غانا</w:t>
      </w:r>
      <w:r>
        <w:rPr>
          <w:rtl/>
        </w:rPr>
        <w:tab/>
        <w:t xml:space="preserve">فات أوان تقديم التقرير الجامع للتقريرين الدوريين الثامن عشر والتاسع عشر منذ عام </w:t>
      </w:r>
      <w:r w:rsidRPr="00220F69">
        <w:rPr>
          <w:rtl/>
        </w:rPr>
        <w:t>2006</w:t>
      </w:r>
    </w:p>
    <w:p w14:paraId="6AA4A6B5"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ليبيا</w:t>
      </w:r>
      <w:r>
        <w:rPr>
          <w:rtl/>
        </w:rPr>
        <w:tab/>
        <w:t xml:space="preserve">فات أوان تقديم التقرير الجامع للتقريرين الدوريين الثامن عشر والتاسع عشر منذ عام </w:t>
      </w:r>
      <w:r w:rsidRPr="00220F69">
        <w:rPr>
          <w:rtl/>
        </w:rPr>
        <w:t>2006</w:t>
      </w:r>
    </w:p>
    <w:p w14:paraId="499C53F5" w14:textId="09755955"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سانت فنسنت</w:t>
      </w:r>
      <w:r>
        <w:rPr>
          <w:rtl/>
        </w:rPr>
        <w:tab/>
        <w:t>فات أوان تقديم</w:t>
      </w:r>
      <w:r w:rsidR="00E5064D">
        <w:rPr>
          <w:rtl/>
        </w:rPr>
        <w:t xml:space="preserve"> </w:t>
      </w:r>
      <w:r>
        <w:rPr>
          <w:rtl/>
        </w:rPr>
        <w:t>التقرير الجامع للتقارير الدورية من الحادي عشر إلى الثالث عشر</w:t>
      </w:r>
    </w:p>
    <w:p w14:paraId="0D4DAE8E" w14:textId="43A5C01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وغرينادين</w:t>
      </w:r>
      <w:r w:rsidR="00087739">
        <w:rPr>
          <w:rtl/>
        </w:rPr>
        <w:tab/>
      </w:r>
      <w:r>
        <w:rPr>
          <w:rtl/>
        </w:rPr>
        <w:t xml:space="preserve">منذ عام </w:t>
      </w:r>
      <w:r w:rsidRPr="00220F69">
        <w:rPr>
          <w:rtl/>
        </w:rPr>
        <w:t>2006</w:t>
      </w:r>
    </w:p>
    <w:p w14:paraId="782E3B2D"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بربادوس</w:t>
      </w:r>
      <w:r>
        <w:rPr>
          <w:rtl/>
        </w:rPr>
        <w:tab/>
        <w:t xml:space="preserve">فات أوان تقديم التقرير الجامع للتقريرين الدوريين السابع عشر والثامن عشر منذ عام </w:t>
      </w:r>
      <w:r w:rsidRPr="00220F69">
        <w:rPr>
          <w:rtl/>
        </w:rPr>
        <w:t>2007</w:t>
      </w:r>
    </w:p>
    <w:p w14:paraId="20A11307"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سانت كيتس ونيفس</w:t>
      </w:r>
      <w:r>
        <w:rPr>
          <w:rtl/>
        </w:rPr>
        <w:tab/>
        <w:t xml:space="preserve">فات أوان تقديم التقرير الأولي منذ عام </w:t>
      </w:r>
      <w:r w:rsidRPr="00220F69">
        <w:rPr>
          <w:rtl/>
        </w:rPr>
        <w:t>2007</w:t>
      </w:r>
    </w:p>
    <w:p w14:paraId="32D9DC28" w14:textId="7074C4D0"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جمهورية تنزانيا المتحدة</w:t>
      </w:r>
      <w:r w:rsidR="00087739">
        <w:rPr>
          <w:rtl/>
        </w:rPr>
        <w:tab/>
      </w:r>
      <w:r>
        <w:rPr>
          <w:rtl/>
        </w:rPr>
        <w:t>فات أوان تقديم التقرير الجامع للتقريرين الدوريين السابع عشر والثامن عشر</w:t>
      </w:r>
      <w:r w:rsidR="0075202E">
        <w:rPr>
          <w:rFonts w:hint="cs"/>
          <w:rtl/>
        </w:rPr>
        <w:t xml:space="preserve"> </w:t>
      </w:r>
      <w:r>
        <w:rPr>
          <w:rtl/>
        </w:rPr>
        <w:t xml:space="preserve">منذ عام </w:t>
      </w:r>
      <w:r w:rsidRPr="00220F69">
        <w:rPr>
          <w:rtl/>
        </w:rPr>
        <w:t>2007</w:t>
      </w:r>
    </w:p>
    <w:p w14:paraId="6ADFC977"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غيانا</w:t>
      </w:r>
      <w:r>
        <w:rPr>
          <w:rtl/>
        </w:rPr>
        <w:tab/>
        <w:t xml:space="preserve">فات أوان تقديم التقرير الجامع للتقريرين الدوريين الخامس عشر والسادس عشر منذ عام </w:t>
      </w:r>
      <w:r w:rsidRPr="00220F69">
        <w:rPr>
          <w:rtl/>
        </w:rPr>
        <w:t>2008</w:t>
      </w:r>
    </w:p>
    <w:p w14:paraId="2640B964" w14:textId="31515FE9"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مدغشقر</w:t>
      </w:r>
      <w:r>
        <w:rPr>
          <w:rtl/>
        </w:rPr>
        <w:tab/>
        <w:t>فات أوان تقديم</w:t>
      </w:r>
      <w:r w:rsidR="00E5064D">
        <w:rPr>
          <w:rtl/>
        </w:rPr>
        <w:t xml:space="preserve"> </w:t>
      </w:r>
      <w:r>
        <w:rPr>
          <w:rtl/>
        </w:rPr>
        <w:t xml:space="preserve">التقرير الجامع للتقريرين الدوريين التاسع عشر والعشرين منذ عام </w:t>
      </w:r>
      <w:r w:rsidRPr="00220F69">
        <w:rPr>
          <w:rtl/>
        </w:rPr>
        <w:t>2008</w:t>
      </w:r>
    </w:p>
    <w:p w14:paraId="1C14FF2E" w14:textId="407E275F"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نيجيريا</w:t>
      </w:r>
      <w:r>
        <w:rPr>
          <w:rtl/>
        </w:rPr>
        <w:tab/>
        <w:t>فات أوان تقديم</w:t>
      </w:r>
      <w:r w:rsidR="00E5064D">
        <w:rPr>
          <w:rtl/>
        </w:rPr>
        <w:t xml:space="preserve"> </w:t>
      </w:r>
      <w:r>
        <w:rPr>
          <w:rtl/>
        </w:rPr>
        <w:t xml:space="preserve">التقرير الجامع للتقريرين الدوريين التاسع عشر والعشرين منذ عام </w:t>
      </w:r>
      <w:r w:rsidRPr="00220F69">
        <w:rPr>
          <w:rtl/>
        </w:rPr>
        <w:t>2008</w:t>
      </w:r>
    </w:p>
    <w:p w14:paraId="6C8E56FC"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 xml:space="preserve">أنتيغوا </w:t>
      </w:r>
      <w:proofErr w:type="spellStart"/>
      <w:r>
        <w:rPr>
          <w:rtl/>
        </w:rPr>
        <w:t>وبربودا</w:t>
      </w:r>
      <w:proofErr w:type="spellEnd"/>
      <w:r>
        <w:rPr>
          <w:rtl/>
        </w:rPr>
        <w:tab/>
        <w:t xml:space="preserve">فات أوان تقديم التقرير الجامع للتقريرين الدوريين العاشر والحادي عشر منذ عام </w:t>
      </w:r>
      <w:r w:rsidRPr="00220F69">
        <w:rPr>
          <w:rtl/>
        </w:rPr>
        <w:t>2009</w:t>
      </w:r>
    </w:p>
    <w:p w14:paraId="2BABE222"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إندونيسيا</w:t>
      </w:r>
      <w:r>
        <w:rPr>
          <w:rtl/>
        </w:rPr>
        <w:tab/>
        <w:t xml:space="preserve">فات أوان تقديم التقرير الجامع للتقارير الدورية من الرابع إلى السادس منذ عام </w:t>
      </w:r>
      <w:r w:rsidRPr="00220F69">
        <w:rPr>
          <w:rtl/>
        </w:rPr>
        <w:t>2010</w:t>
      </w:r>
    </w:p>
    <w:p w14:paraId="7C0EEB12"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lastRenderedPageBreak/>
        <w:t>موزامبيق</w:t>
      </w:r>
      <w:r>
        <w:rPr>
          <w:rtl/>
        </w:rPr>
        <w:tab/>
        <w:t xml:space="preserve">فات أوان تقديم التقرير الجامع للتقارير الدورية من الثالث عشر إلى السابع عشر منذ عام </w:t>
      </w:r>
      <w:r w:rsidRPr="00220F69">
        <w:rPr>
          <w:rtl/>
        </w:rPr>
        <w:t>2010</w:t>
      </w:r>
    </w:p>
    <w:p w14:paraId="635CFEA2"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جمهورية الكونغو الديمقراطية</w:t>
      </w:r>
      <w:r>
        <w:rPr>
          <w:rtl/>
        </w:rPr>
        <w:tab/>
        <w:t>فات أوان تقديم التقرير الجامع للتقارير الدورية من السادس عشر إلى الثامن عشر</w:t>
      </w:r>
    </w:p>
    <w:p w14:paraId="01A178AD"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ab/>
        <w:t xml:space="preserve">منذ عام </w:t>
      </w:r>
      <w:r w:rsidRPr="00220F69">
        <w:rPr>
          <w:rtl/>
        </w:rPr>
        <w:t>2011</w:t>
      </w:r>
    </w:p>
    <w:p w14:paraId="2A9F46F0"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غينيا - بيساو</w:t>
      </w:r>
      <w:r>
        <w:rPr>
          <w:rtl/>
        </w:rPr>
        <w:tab/>
        <w:t xml:space="preserve">فات أوان تقديم التقرير الأولي منذ عام </w:t>
      </w:r>
      <w:r w:rsidRPr="00220F69">
        <w:rPr>
          <w:rtl/>
        </w:rPr>
        <w:t>2011</w:t>
      </w:r>
    </w:p>
    <w:p w14:paraId="3B71209B"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الكونغو</w:t>
      </w:r>
      <w:r>
        <w:rPr>
          <w:rtl/>
        </w:rPr>
        <w:tab/>
        <w:t xml:space="preserve">فات أوان تقديم التقرير الجامع للتقريرين الدوريين العاشر والحادي عشر منذ عام </w:t>
      </w:r>
      <w:r w:rsidRPr="00220F69">
        <w:rPr>
          <w:rtl/>
        </w:rPr>
        <w:t>2012</w:t>
      </w:r>
    </w:p>
    <w:p w14:paraId="7DFCC138"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بنما</w:t>
      </w:r>
      <w:r>
        <w:rPr>
          <w:rtl/>
        </w:rPr>
        <w:tab/>
        <w:t xml:space="preserve">فات أوان تقديم التقرير الجامع للتقارير الدورية من الحادي والعشرين إلى الثالث والعشرين منذ عام </w:t>
      </w:r>
      <w:r w:rsidRPr="00220F69">
        <w:rPr>
          <w:rtl/>
        </w:rPr>
        <w:t>2013</w:t>
      </w:r>
    </w:p>
    <w:p w14:paraId="648D80DF" w14:textId="77777777" w:rsidR="008454B5" w:rsidRDefault="008454B5" w:rsidP="0075202E">
      <w:pPr>
        <w:pStyle w:val="SingleTxtGA"/>
        <w:tabs>
          <w:tab w:val="clear" w:pos="1928"/>
          <w:tab w:val="clear" w:pos="2608"/>
          <w:tab w:val="clear" w:pos="3289"/>
          <w:tab w:val="clear" w:pos="3969"/>
          <w:tab w:val="left" w:pos="3543"/>
        </w:tabs>
        <w:ind w:left="3543" w:hanging="2296"/>
        <w:rPr>
          <w:rtl/>
        </w:rPr>
      </w:pPr>
      <w:r>
        <w:rPr>
          <w:rtl/>
        </w:rPr>
        <w:t>إثيوبيا</w:t>
      </w:r>
      <w:r>
        <w:rPr>
          <w:rtl/>
        </w:rPr>
        <w:tab/>
        <w:t xml:space="preserve">فات أوان تقديم التقرير الجامع للتقريرين الدوريين السابع عشر والثامن عشر منذ عام </w:t>
      </w:r>
      <w:r w:rsidRPr="00220F69">
        <w:rPr>
          <w:rtl/>
        </w:rPr>
        <w:t>2013</w:t>
      </w:r>
    </w:p>
    <w:p w14:paraId="2395CAD9" w14:textId="5F04EA13" w:rsidR="008454B5" w:rsidRPr="00220F69" w:rsidRDefault="0075202E" w:rsidP="0075202E">
      <w:pPr>
        <w:pStyle w:val="H1GA"/>
        <w:rPr>
          <w:rtl/>
        </w:rPr>
      </w:pPr>
      <w:r w:rsidRPr="00220F69">
        <w:rPr>
          <w:rtl/>
        </w:rPr>
        <w:tab/>
      </w:r>
      <w:bookmarkStart w:id="27" w:name="_Toc145366020"/>
      <w:r w:rsidR="008454B5" w:rsidRPr="00220F69">
        <w:rPr>
          <w:rtl/>
        </w:rPr>
        <w:t>باء-</w:t>
      </w:r>
      <w:r w:rsidR="008454B5" w:rsidRPr="00220F69">
        <w:rPr>
          <w:rtl/>
        </w:rPr>
        <w:tab/>
        <w:t>التقارير التي تأخر تقديمها خمس سنوات على الأقل</w:t>
      </w:r>
      <w:bookmarkEnd w:id="27"/>
    </w:p>
    <w:p w14:paraId="4493A685" w14:textId="62D6189A" w:rsidR="008454B5" w:rsidRDefault="008454B5" w:rsidP="003930F7">
      <w:pPr>
        <w:pStyle w:val="SingleTxtGA"/>
        <w:rPr>
          <w:rtl/>
        </w:rPr>
      </w:pPr>
      <w:r w:rsidRPr="00220F69">
        <w:rPr>
          <w:rtl/>
        </w:rPr>
        <w:t>53</w:t>
      </w:r>
      <w:r>
        <w:rPr>
          <w:rtl/>
        </w:rPr>
        <w:t>-</w:t>
      </w:r>
      <w:r>
        <w:rPr>
          <w:rtl/>
        </w:rPr>
        <w:tab/>
        <w:t xml:space="preserve">في </w:t>
      </w:r>
      <w:r w:rsidRPr="00220F69">
        <w:rPr>
          <w:rtl/>
        </w:rPr>
        <w:t>8</w:t>
      </w:r>
      <w:r>
        <w:rPr>
          <w:rtl/>
        </w:rPr>
        <w:t xml:space="preserve"> آب/أغسطس </w:t>
      </w:r>
      <w:r w:rsidRPr="00220F69">
        <w:rPr>
          <w:rtl/>
        </w:rPr>
        <w:t>2023</w:t>
      </w:r>
      <w:r>
        <w:rPr>
          <w:rtl/>
        </w:rPr>
        <w:t>، كانت الدول الأطراف التالية قد تأخرت عن موعد تقديم تقاريرها ما</w:t>
      </w:r>
      <w:r w:rsidR="00744F43">
        <w:rPr>
          <w:rFonts w:hint="cs"/>
          <w:rtl/>
        </w:rPr>
        <w:t> </w:t>
      </w:r>
      <w:r>
        <w:rPr>
          <w:rtl/>
        </w:rPr>
        <w:t>لا يقل عن خمس سنوات:</w:t>
      </w:r>
    </w:p>
    <w:p w14:paraId="6F68254A" w14:textId="5A94BCD5" w:rsidR="008454B5" w:rsidRDefault="008454B5" w:rsidP="0075202E">
      <w:pPr>
        <w:pStyle w:val="SingleTxtGA"/>
        <w:tabs>
          <w:tab w:val="clear" w:pos="1928"/>
          <w:tab w:val="clear" w:pos="2608"/>
          <w:tab w:val="clear" w:pos="3289"/>
          <w:tab w:val="clear" w:pos="3969"/>
        </w:tabs>
        <w:ind w:left="3827" w:hanging="2580"/>
        <w:rPr>
          <w:rtl/>
        </w:rPr>
      </w:pPr>
      <w:r>
        <w:rPr>
          <w:rtl/>
        </w:rPr>
        <w:t>اليمن</w:t>
      </w:r>
      <w:r>
        <w:rPr>
          <w:rtl/>
        </w:rPr>
        <w:tab/>
      </w:r>
      <w:r w:rsidRPr="00744F43">
        <w:rPr>
          <w:spacing w:val="-4"/>
          <w:rtl/>
        </w:rPr>
        <w:t>فات أوان تقديم التقرير الجامع للتقريرين الدوريين التاسع عشر والعشرين</w:t>
      </w:r>
      <w:r>
        <w:rPr>
          <w:rtl/>
        </w:rPr>
        <w:t xml:space="preserve"> منذ عام </w:t>
      </w:r>
      <w:r w:rsidRPr="00220F69">
        <w:rPr>
          <w:rtl/>
        </w:rPr>
        <w:t>2013</w:t>
      </w:r>
    </w:p>
    <w:p w14:paraId="096B7415" w14:textId="77777777" w:rsidR="008454B5" w:rsidRDefault="008454B5" w:rsidP="0075202E">
      <w:pPr>
        <w:pStyle w:val="SingleTxtGA"/>
        <w:tabs>
          <w:tab w:val="clear" w:pos="1928"/>
          <w:tab w:val="clear" w:pos="2608"/>
          <w:tab w:val="clear" w:pos="3289"/>
          <w:tab w:val="clear" w:pos="3969"/>
        </w:tabs>
        <w:ind w:left="3827" w:hanging="2580"/>
        <w:rPr>
          <w:rtl/>
        </w:rPr>
      </w:pPr>
      <w:r>
        <w:rPr>
          <w:rtl/>
        </w:rPr>
        <w:t>غرينادا</w:t>
      </w:r>
      <w:r>
        <w:rPr>
          <w:rtl/>
        </w:rPr>
        <w:tab/>
        <w:t xml:space="preserve">فات أوان تقديم التقرير الأولي منذ عام </w:t>
      </w:r>
      <w:r w:rsidRPr="00220F69">
        <w:rPr>
          <w:rtl/>
        </w:rPr>
        <w:t>2014</w:t>
      </w:r>
    </w:p>
    <w:p w14:paraId="7A510831" w14:textId="77777777" w:rsidR="008454B5" w:rsidRDefault="008454B5" w:rsidP="0075202E">
      <w:pPr>
        <w:pStyle w:val="SingleTxtGA"/>
        <w:tabs>
          <w:tab w:val="clear" w:pos="1928"/>
          <w:tab w:val="clear" w:pos="2608"/>
          <w:tab w:val="clear" w:pos="3289"/>
          <w:tab w:val="clear" w:pos="3969"/>
        </w:tabs>
        <w:ind w:left="3827" w:hanging="2580"/>
        <w:rPr>
          <w:rtl/>
        </w:rPr>
      </w:pPr>
      <w:r>
        <w:rPr>
          <w:rtl/>
        </w:rPr>
        <w:t>مالطة</w:t>
      </w:r>
      <w:r>
        <w:rPr>
          <w:rtl/>
        </w:rPr>
        <w:tab/>
        <w:t xml:space="preserve">فات أوان تقديم التقرير الجامع للتقريرين الدوريين الحادي والعشرين والثاني والعشرين منذ عام </w:t>
      </w:r>
      <w:r w:rsidRPr="00220F69">
        <w:rPr>
          <w:rtl/>
        </w:rPr>
        <w:t>2014</w:t>
      </w:r>
    </w:p>
    <w:p w14:paraId="11B43358" w14:textId="77777777" w:rsidR="008454B5" w:rsidRDefault="008454B5" w:rsidP="0075202E">
      <w:pPr>
        <w:pStyle w:val="SingleTxtGA"/>
        <w:tabs>
          <w:tab w:val="clear" w:pos="1928"/>
          <w:tab w:val="clear" w:pos="2608"/>
          <w:tab w:val="clear" w:pos="3289"/>
          <w:tab w:val="clear" w:pos="3969"/>
        </w:tabs>
        <w:ind w:left="3827" w:hanging="2580"/>
        <w:rPr>
          <w:rtl/>
        </w:rPr>
      </w:pPr>
      <w:r>
        <w:rPr>
          <w:rtl/>
        </w:rPr>
        <w:t>النمسا</w:t>
      </w:r>
      <w:r>
        <w:rPr>
          <w:rtl/>
        </w:rPr>
        <w:tab/>
        <w:t xml:space="preserve">فات أوان تقديم التقرير الجامع للتقريرين الدوريين الحادي والعشرين والثاني والعشرين منذ عام </w:t>
      </w:r>
      <w:r w:rsidRPr="00220F69">
        <w:rPr>
          <w:rtl/>
        </w:rPr>
        <w:t>2015</w:t>
      </w:r>
    </w:p>
    <w:p w14:paraId="48E462E1" w14:textId="703FF9BA" w:rsidR="008454B5" w:rsidRDefault="008454B5" w:rsidP="00744F43">
      <w:pPr>
        <w:pStyle w:val="SingleTxtGA"/>
        <w:tabs>
          <w:tab w:val="clear" w:pos="1928"/>
          <w:tab w:val="clear" w:pos="2608"/>
          <w:tab w:val="clear" w:pos="3289"/>
          <w:tab w:val="clear" w:pos="3969"/>
        </w:tabs>
        <w:ind w:left="3827" w:hanging="2580"/>
        <w:rPr>
          <w:rtl/>
        </w:rPr>
      </w:pPr>
      <w:r>
        <w:rPr>
          <w:rtl/>
        </w:rPr>
        <w:t>جمهورية لاو الشعبية الديمقراطية</w:t>
      </w:r>
      <w:r>
        <w:rPr>
          <w:rtl/>
        </w:rPr>
        <w:tab/>
        <w:t>فات أوان تقديم التقرير الجامع للتقارير الدورية من التاسع عشر إلى الحادي والعشرين</w:t>
      </w:r>
      <w:r w:rsidR="00744F43">
        <w:rPr>
          <w:rFonts w:hint="cs"/>
          <w:rtl/>
        </w:rPr>
        <w:t xml:space="preserve"> </w:t>
      </w:r>
      <w:r>
        <w:rPr>
          <w:rtl/>
        </w:rPr>
        <w:t xml:space="preserve">منذ عام </w:t>
      </w:r>
      <w:r w:rsidRPr="00220F69">
        <w:rPr>
          <w:rtl/>
        </w:rPr>
        <w:t>2015</w:t>
      </w:r>
    </w:p>
    <w:p w14:paraId="7CB22521" w14:textId="77777777" w:rsidR="008454B5" w:rsidRDefault="008454B5" w:rsidP="0075202E">
      <w:pPr>
        <w:pStyle w:val="SingleTxtGA"/>
        <w:tabs>
          <w:tab w:val="clear" w:pos="1928"/>
          <w:tab w:val="clear" w:pos="2608"/>
          <w:tab w:val="clear" w:pos="3289"/>
          <w:tab w:val="clear" w:pos="3969"/>
        </w:tabs>
        <w:ind w:left="3827" w:hanging="2580"/>
        <w:rPr>
          <w:rtl/>
        </w:rPr>
      </w:pPr>
      <w:r>
        <w:rPr>
          <w:rtl/>
        </w:rPr>
        <w:t>تشاد</w:t>
      </w:r>
      <w:r>
        <w:rPr>
          <w:rtl/>
        </w:rPr>
        <w:tab/>
      </w:r>
      <w:r w:rsidRPr="00744F43">
        <w:rPr>
          <w:spacing w:val="-4"/>
          <w:rtl/>
        </w:rPr>
        <w:t>فات أوان تقديم التقرير الجامع للتقريرين الدوريين التاسع عشر والعشرين</w:t>
      </w:r>
      <w:r>
        <w:rPr>
          <w:rtl/>
        </w:rPr>
        <w:t xml:space="preserve"> منذ عام </w:t>
      </w:r>
      <w:r w:rsidRPr="00220F69">
        <w:rPr>
          <w:rtl/>
        </w:rPr>
        <w:t>2016</w:t>
      </w:r>
    </w:p>
    <w:p w14:paraId="5947698F" w14:textId="77777777" w:rsidR="008454B5" w:rsidRDefault="008454B5" w:rsidP="0075202E">
      <w:pPr>
        <w:pStyle w:val="SingleTxtGA"/>
        <w:tabs>
          <w:tab w:val="clear" w:pos="1928"/>
          <w:tab w:val="clear" w:pos="2608"/>
          <w:tab w:val="clear" w:pos="3289"/>
          <w:tab w:val="clear" w:pos="3969"/>
        </w:tabs>
        <w:ind w:left="3827" w:hanging="2580"/>
        <w:rPr>
          <w:rtl/>
        </w:rPr>
      </w:pPr>
      <w:r>
        <w:rPr>
          <w:rtl/>
        </w:rPr>
        <w:t xml:space="preserve">الجمهورية </w:t>
      </w:r>
      <w:proofErr w:type="spellStart"/>
      <w:r>
        <w:rPr>
          <w:rtl/>
        </w:rPr>
        <w:t>الدومينيكية</w:t>
      </w:r>
      <w:proofErr w:type="spellEnd"/>
      <w:r>
        <w:rPr>
          <w:rtl/>
        </w:rPr>
        <w:tab/>
        <w:t xml:space="preserve">فات أوان تقديم التقرير الجامع للتقارير الدورية من الخامس عشر إلى السابع عشر منذ عام </w:t>
      </w:r>
      <w:r w:rsidRPr="00220F69">
        <w:rPr>
          <w:rtl/>
        </w:rPr>
        <w:t>2016</w:t>
      </w:r>
    </w:p>
    <w:p w14:paraId="23A9757B" w14:textId="77777777" w:rsidR="008454B5" w:rsidRDefault="008454B5" w:rsidP="0075202E">
      <w:pPr>
        <w:pStyle w:val="SingleTxtGA"/>
        <w:tabs>
          <w:tab w:val="clear" w:pos="1928"/>
          <w:tab w:val="clear" w:pos="2608"/>
          <w:tab w:val="clear" w:pos="3289"/>
          <w:tab w:val="clear" w:pos="3969"/>
        </w:tabs>
        <w:ind w:left="3827" w:hanging="2580"/>
        <w:rPr>
          <w:rtl/>
        </w:rPr>
      </w:pPr>
      <w:r>
        <w:rPr>
          <w:rtl/>
        </w:rPr>
        <w:t>فيجي</w:t>
      </w:r>
      <w:r>
        <w:rPr>
          <w:rtl/>
        </w:rPr>
        <w:tab/>
        <w:t xml:space="preserve">فات أوان تقديم التقرير الجامع للتقريرين الدوريين الحادي والعشرين والثاني والعشرين منذ عام </w:t>
      </w:r>
      <w:r w:rsidRPr="00220F69">
        <w:rPr>
          <w:rtl/>
        </w:rPr>
        <w:t>2016</w:t>
      </w:r>
    </w:p>
    <w:p w14:paraId="370CC40E" w14:textId="29639B47" w:rsidR="008454B5" w:rsidRDefault="008454B5" w:rsidP="0075202E">
      <w:pPr>
        <w:pStyle w:val="SingleTxtGA"/>
        <w:tabs>
          <w:tab w:val="clear" w:pos="1928"/>
          <w:tab w:val="clear" w:pos="2608"/>
          <w:tab w:val="clear" w:pos="3289"/>
          <w:tab w:val="clear" w:pos="3969"/>
        </w:tabs>
        <w:ind w:left="3827" w:hanging="2580"/>
        <w:rPr>
          <w:rtl/>
        </w:rPr>
      </w:pPr>
      <w:r>
        <w:rPr>
          <w:rtl/>
        </w:rPr>
        <w:t>ليختنشتاين</w:t>
      </w:r>
      <w:r>
        <w:rPr>
          <w:rtl/>
        </w:rPr>
        <w:tab/>
        <w:t>فات أوان تقديم التقرير الجامع للتقريرين الدوريين السابع والثامن منذ</w:t>
      </w:r>
      <w:r w:rsidR="00E70B30">
        <w:rPr>
          <w:rFonts w:hint="cs"/>
          <w:rtl/>
        </w:rPr>
        <w:t> </w:t>
      </w:r>
      <w:r>
        <w:rPr>
          <w:rtl/>
        </w:rPr>
        <w:t xml:space="preserve">عام </w:t>
      </w:r>
      <w:r w:rsidRPr="00220F69">
        <w:rPr>
          <w:rtl/>
        </w:rPr>
        <w:t>2016</w:t>
      </w:r>
    </w:p>
    <w:p w14:paraId="7FCA14CA" w14:textId="77777777" w:rsidR="008454B5" w:rsidRDefault="008454B5" w:rsidP="0075202E">
      <w:pPr>
        <w:pStyle w:val="SingleTxtGA"/>
        <w:tabs>
          <w:tab w:val="clear" w:pos="1928"/>
          <w:tab w:val="clear" w:pos="2608"/>
          <w:tab w:val="clear" w:pos="3289"/>
          <w:tab w:val="clear" w:pos="3969"/>
        </w:tabs>
        <w:ind w:left="3827" w:hanging="2580"/>
        <w:rPr>
          <w:rtl/>
        </w:rPr>
      </w:pPr>
      <w:r>
        <w:rPr>
          <w:rtl/>
        </w:rPr>
        <w:lastRenderedPageBreak/>
        <w:t>بوركينا فاسو</w:t>
      </w:r>
      <w:r>
        <w:rPr>
          <w:rtl/>
        </w:rPr>
        <w:tab/>
        <w:t xml:space="preserve">فات أوان تقديم التقرير الجامع للتقارير الدورية من والعشرين إلى الثاني والعشرين منذ عام </w:t>
      </w:r>
      <w:r w:rsidRPr="00220F69">
        <w:rPr>
          <w:rtl/>
        </w:rPr>
        <w:t>2017</w:t>
      </w:r>
    </w:p>
    <w:p w14:paraId="068C8312" w14:textId="77777777" w:rsidR="008454B5" w:rsidRDefault="008454B5" w:rsidP="0075202E">
      <w:pPr>
        <w:pStyle w:val="SingleTxtGA"/>
        <w:tabs>
          <w:tab w:val="clear" w:pos="1928"/>
          <w:tab w:val="clear" w:pos="2608"/>
          <w:tab w:val="clear" w:pos="3289"/>
          <w:tab w:val="clear" w:pos="3969"/>
        </w:tabs>
        <w:ind w:left="3827" w:hanging="2580"/>
        <w:rPr>
          <w:rtl/>
        </w:rPr>
      </w:pPr>
      <w:r>
        <w:rPr>
          <w:rtl/>
        </w:rPr>
        <w:t>كوستاريكا</w:t>
      </w:r>
      <w:r>
        <w:rPr>
          <w:rtl/>
        </w:rPr>
        <w:tab/>
        <w:t xml:space="preserve">فات أوان تقديم التقرير الجامع للتقريرين الدوريين الثالث والعشرين والرابع والعشرين منذ عام </w:t>
      </w:r>
      <w:r w:rsidRPr="00220F69">
        <w:rPr>
          <w:rtl/>
        </w:rPr>
        <w:t>2018</w:t>
      </w:r>
    </w:p>
    <w:p w14:paraId="578CFC6A" w14:textId="77777777" w:rsidR="008454B5" w:rsidRDefault="008454B5" w:rsidP="0075202E">
      <w:pPr>
        <w:pStyle w:val="SingleTxtGA"/>
        <w:tabs>
          <w:tab w:val="clear" w:pos="1928"/>
          <w:tab w:val="clear" w:pos="2608"/>
          <w:tab w:val="clear" w:pos="3289"/>
          <w:tab w:val="clear" w:pos="3969"/>
        </w:tabs>
        <w:ind w:left="3827" w:hanging="2580"/>
        <w:rPr>
          <w:rtl/>
        </w:rPr>
      </w:pPr>
      <w:r>
        <w:rPr>
          <w:rtl/>
        </w:rPr>
        <w:t>مصر</w:t>
      </w:r>
      <w:r>
        <w:rPr>
          <w:rtl/>
        </w:rPr>
        <w:tab/>
        <w:t xml:space="preserve">فات أوان تقديم التقرير الجامع للتقارير الدورية من الثالث والعشرين إلى الخامس والعشرين منذ عام </w:t>
      </w:r>
      <w:r w:rsidRPr="00220F69">
        <w:rPr>
          <w:rtl/>
        </w:rPr>
        <w:t>2018</w:t>
      </w:r>
    </w:p>
    <w:p w14:paraId="56BC5529" w14:textId="77777777" w:rsidR="008454B5" w:rsidRDefault="008454B5" w:rsidP="0075202E">
      <w:pPr>
        <w:pStyle w:val="SingleTxtGA"/>
        <w:tabs>
          <w:tab w:val="clear" w:pos="1928"/>
          <w:tab w:val="clear" w:pos="2608"/>
          <w:tab w:val="clear" w:pos="3289"/>
          <w:tab w:val="clear" w:pos="3969"/>
        </w:tabs>
        <w:ind w:left="3827" w:hanging="2580"/>
        <w:rPr>
          <w:rtl/>
        </w:rPr>
      </w:pPr>
      <w:r>
        <w:rPr>
          <w:rtl/>
        </w:rPr>
        <w:t>الكرسي الرسولي</w:t>
      </w:r>
      <w:r>
        <w:rPr>
          <w:rtl/>
        </w:rPr>
        <w:tab/>
        <w:t xml:space="preserve">فات أوان تقديم التقرير الجامع للتقريرين الدوريين الرابع والعشرين والخامس والعشرين منذ عام </w:t>
      </w:r>
      <w:r w:rsidRPr="00220F69">
        <w:rPr>
          <w:rtl/>
        </w:rPr>
        <w:t>2018</w:t>
      </w:r>
    </w:p>
    <w:p w14:paraId="121BD9E4" w14:textId="77777777" w:rsidR="008454B5" w:rsidRDefault="008454B5" w:rsidP="0075202E">
      <w:pPr>
        <w:pStyle w:val="SingleTxtGA"/>
        <w:tabs>
          <w:tab w:val="clear" w:pos="1928"/>
          <w:tab w:val="clear" w:pos="2608"/>
          <w:tab w:val="clear" w:pos="3289"/>
          <w:tab w:val="clear" w:pos="3969"/>
        </w:tabs>
        <w:ind w:left="3827" w:hanging="2580"/>
        <w:rPr>
          <w:rtl/>
        </w:rPr>
      </w:pPr>
      <w:r>
        <w:rPr>
          <w:rtl/>
        </w:rPr>
        <w:t>سان تومي وبرينسيبي</w:t>
      </w:r>
      <w:r>
        <w:rPr>
          <w:rtl/>
        </w:rPr>
        <w:tab/>
        <w:t xml:space="preserve">فات أوان تقديم التقرير الأولي منذ عام </w:t>
      </w:r>
      <w:r w:rsidRPr="00220F69">
        <w:rPr>
          <w:rtl/>
        </w:rPr>
        <w:t>2018</w:t>
      </w:r>
    </w:p>
    <w:p w14:paraId="5182CB0E" w14:textId="62470C29" w:rsidR="008454B5" w:rsidRPr="00220F69" w:rsidRDefault="00087739" w:rsidP="0075202E">
      <w:pPr>
        <w:pStyle w:val="H1GA"/>
        <w:rPr>
          <w:rtl/>
        </w:rPr>
      </w:pPr>
      <w:r w:rsidRPr="00220F69">
        <w:rPr>
          <w:rtl/>
        </w:rPr>
        <w:tab/>
      </w:r>
      <w:bookmarkStart w:id="28" w:name="_Toc145366021"/>
      <w:r w:rsidR="008454B5" w:rsidRPr="00220F69">
        <w:rPr>
          <w:rtl/>
        </w:rPr>
        <w:t>جيم-</w:t>
      </w:r>
      <w:r w:rsidRPr="00220F69">
        <w:rPr>
          <w:rtl/>
        </w:rPr>
        <w:tab/>
      </w:r>
      <w:r w:rsidR="008454B5" w:rsidRPr="00220F69">
        <w:rPr>
          <w:rtl/>
        </w:rPr>
        <w:t>الإجراء الذي اتخذته اللجنة لضمان تقديم الدول الأطراف تقاريرها</w:t>
      </w:r>
      <w:bookmarkEnd w:id="28"/>
    </w:p>
    <w:p w14:paraId="21B4C003" w14:textId="36E30892" w:rsidR="008454B5" w:rsidRPr="0075202E" w:rsidRDefault="008454B5" w:rsidP="003930F7">
      <w:pPr>
        <w:pStyle w:val="SingleTxtGA"/>
        <w:rPr>
          <w:rtl/>
        </w:rPr>
      </w:pPr>
      <w:r w:rsidRPr="00220F69">
        <w:rPr>
          <w:rtl/>
        </w:rPr>
        <w:t>54</w:t>
      </w:r>
      <w:r>
        <w:rPr>
          <w:rtl/>
        </w:rPr>
        <w:t>-</w:t>
      </w:r>
      <w:r>
        <w:rPr>
          <w:rtl/>
        </w:rPr>
        <w:tab/>
        <w:t>عقب القرار المتخذ في دورة اللجنة الخامسة والثمانين القاضي باعتماد الإجراء المبسّط لتقديم التقارير</w:t>
      </w:r>
      <w:r w:rsidR="001251E6" w:rsidRPr="00220F69">
        <w:rPr>
          <w:rStyle w:val="FootnoteReference"/>
          <w:szCs w:val="22"/>
          <w:rtl/>
        </w:rPr>
        <w:t>(</w:t>
      </w:r>
      <w:r w:rsidR="001251E6" w:rsidRPr="00220F69">
        <w:rPr>
          <w:rStyle w:val="FootnoteReference"/>
          <w:szCs w:val="22"/>
          <w:lang w:val="en-US"/>
        </w:rPr>
        <w:footnoteReference w:id="10"/>
      </w:r>
      <w:r w:rsidR="001251E6" w:rsidRPr="007C0E99">
        <w:rPr>
          <w:vertAlign w:val="superscript"/>
          <w:rtl/>
        </w:rPr>
        <w:t>)</w:t>
      </w:r>
      <w:r w:rsidR="001251E6" w:rsidRPr="001251E6">
        <w:rPr>
          <w:rtl/>
        </w:rPr>
        <w:t xml:space="preserve">، </w:t>
      </w:r>
      <w:r>
        <w:rPr>
          <w:rtl/>
        </w:rPr>
        <w:t xml:space="preserve">بعثت اللجنة في </w:t>
      </w:r>
      <w:r w:rsidRPr="00220F69">
        <w:rPr>
          <w:rtl/>
        </w:rPr>
        <w:t>21</w:t>
      </w:r>
      <w:r>
        <w:rPr>
          <w:rtl/>
        </w:rPr>
        <w:t xml:space="preserve"> كانون الثاني/يناير </w:t>
      </w:r>
      <w:r w:rsidRPr="00220F69">
        <w:rPr>
          <w:rtl/>
        </w:rPr>
        <w:t>2015</w:t>
      </w:r>
      <w:r>
        <w:rPr>
          <w:rtl/>
        </w:rPr>
        <w:t xml:space="preserve"> بمذكرة شفوية إلى الدول الأطراف التي فات </w:t>
      </w:r>
      <w:r w:rsidRPr="0075202E">
        <w:rPr>
          <w:spacing w:val="-2"/>
          <w:rtl/>
        </w:rPr>
        <w:t xml:space="preserve">أوان تقديمها تقاريرها الدورية منذ أكثر من عشر سنوات تعرض عليها فيها خيار تقديم تقاريرها وفق الإجراء الجديد. وفي مذكرة شفوية مؤرخة </w:t>
      </w:r>
      <w:r w:rsidRPr="00220F69">
        <w:rPr>
          <w:spacing w:val="-2"/>
          <w:rtl/>
        </w:rPr>
        <w:t>30</w:t>
      </w:r>
      <w:r w:rsidRPr="0075202E">
        <w:rPr>
          <w:spacing w:val="-2"/>
          <w:rtl/>
        </w:rPr>
        <w:t xml:space="preserve"> حزيران/</w:t>
      </w:r>
      <w:proofErr w:type="gramStart"/>
      <w:r w:rsidRPr="0075202E">
        <w:rPr>
          <w:spacing w:val="-2"/>
          <w:rtl/>
        </w:rPr>
        <w:t>يونيه</w:t>
      </w:r>
      <w:proofErr w:type="gramEnd"/>
      <w:r w:rsidRPr="0075202E">
        <w:rPr>
          <w:spacing w:val="-2"/>
          <w:rtl/>
        </w:rPr>
        <w:t xml:space="preserve"> </w:t>
      </w:r>
      <w:r w:rsidRPr="00220F69">
        <w:rPr>
          <w:spacing w:val="-2"/>
          <w:rtl/>
        </w:rPr>
        <w:t>2017</w:t>
      </w:r>
      <w:r w:rsidRPr="0075202E">
        <w:rPr>
          <w:spacing w:val="-2"/>
          <w:rtl/>
        </w:rPr>
        <w:t xml:space="preserve">، وسّعت اللجنة نطاق العمل بالإجراء المبسط </w:t>
      </w:r>
      <w:r w:rsidRPr="0075202E">
        <w:rPr>
          <w:rtl/>
        </w:rPr>
        <w:t xml:space="preserve">لتقديم التقارير لكي يشمل جميع الدول التي فات أوان تقديم تقاريرها الدورية منذ أكثر من خمس سنوات. ومن خلال مذكرة شفوية مؤرخة </w:t>
      </w:r>
      <w:r w:rsidRPr="00220F69">
        <w:rPr>
          <w:rtl/>
        </w:rPr>
        <w:t>9</w:t>
      </w:r>
      <w:r w:rsidRPr="0075202E">
        <w:rPr>
          <w:rtl/>
        </w:rPr>
        <w:t xml:space="preserve"> تشرين الأول/أكتوبر </w:t>
      </w:r>
      <w:r w:rsidRPr="00220F69">
        <w:rPr>
          <w:rtl/>
        </w:rPr>
        <w:t>2020</w:t>
      </w:r>
      <w:r w:rsidRPr="0075202E">
        <w:rPr>
          <w:rtl/>
        </w:rPr>
        <w:t xml:space="preserve">، تلقت </w:t>
      </w:r>
      <w:r w:rsidRPr="00220F69">
        <w:rPr>
          <w:rtl/>
        </w:rPr>
        <w:t>58</w:t>
      </w:r>
      <w:r w:rsidRPr="0075202E">
        <w:rPr>
          <w:rtl/>
        </w:rPr>
        <w:t xml:space="preserve"> دولة طرفاً رسالة تذكيرية بشأن توافر</w:t>
      </w:r>
      <w:r w:rsidRPr="0075202E">
        <w:rPr>
          <w:spacing w:val="-2"/>
          <w:rtl/>
        </w:rPr>
        <w:t xml:space="preserve"> </w:t>
      </w:r>
      <w:r w:rsidRPr="0075202E">
        <w:rPr>
          <w:rtl/>
        </w:rPr>
        <w:t xml:space="preserve">الإجراء المبسط لتقديم التقارير. وقد اختار ما مجموعه </w:t>
      </w:r>
      <w:r w:rsidRPr="00220F69">
        <w:rPr>
          <w:rtl/>
        </w:rPr>
        <w:t>13</w:t>
      </w:r>
      <w:r w:rsidRPr="0075202E">
        <w:rPr>
          <w:rtl/>
        </w:rPr>
        <w:t xml:space="preserve"> دولة طرف</w:t>
      </w:r>
      <w:r w:rsidR="001C086F">
        <w:rPr>
          <w:rtl/>
        </w:rPr>
        <w:t xml:space="preserve">اً </w:t>
      </w:r>
      <w:r w:rsidRPr="0075202E">
        <w:rPr>
          <w:rtl/>
        </w:rPr>
        <w:t>ذلك وقت تقديم التقارير. وخلال الفترة</w:t>
      </w:r>
      <w:r w:rsidRPr="0075202E">
        <w:rPr>
          <w:spacing w:val="-2"/>
          <w:rtl/>
        </w:rPr>
        <w:t xml:space="preserve"> المشمولة بالتقرير، قدمت سان مارينو والهند تقريريهما الدوريين بموجب الإجراء المبسط لتقديم </w:t>
      </w:r>
      <w:r w:rsidRPr="0075202E">
        <w:rPr>
          <w:rtl/>
        </w:rPr>
        <w:t xml:space="preserve">التقارير. ونظرت اللجنة، في دورتها </w:t>
      </w:r>
      <w:r w:rsidRPr="00220F69">
        <w:rPr>
          <w:rtl/>
        </w:rPr>
        <w:t>109</w:t>
      </w:r>
      <w:r w:rsidRPr="0075202E">
        <w:rPr>
          <w:rtl/>
        </w:rPr>
        <w:t>، في التقريرين المقدمين من البحرين وبوتسوانا بموجب الإجراء.</w:t>
      </w:r>
    </w:p>
    <w:p w14:paraId="7D582424" w14:textId="44DFA444" w:rsidR="001251E6" w:rsidRPr="001251E6" w:rsidRDefault="008454B5" w:rsidP="003930F7">
      <w:pPr>
        <w:pStyle w:val="SingleTxtGA"/>
        <w:rPr>
          <w:rtl/>
        </w:rPr>
      </w:pPr>
      <w:r w:rsidRPr="00220F69">
        <w:rPr>
          <w:rtl/>
        </w:rPr>
        <w:t>55</w:t>
      </w:r>
      <w:r>
        <w:rPr>
          <w:rtl/>
        </w:rPr>
        <w:t>-</w:t>
      </w:r>
      <w:r>
        <w:rPr>
          <w:rtl/>
        </w:rPr>
        <w:tab/>
        <w:t xml:space="preserve">وناقشت اللجنة، في دورتها </w:t>
      </w:r>
      <w:r w:rsidRPr="00220F69">
        <w:rPr>
          <w:rtl/>
        </w:rPr>
        <w:t>109</w:t>
      </w:r>
      <w:r>
        <w:rPr>
          <w:rtl/>
        </w:rPr>
        <w:t xml:space="preserve">، التحديات التي تواجهها عدة دول أطراف في الوفاء بالتزاماتها بتقديم التقارير بموجب الاتفاقية وسبل مساعدتها على الوفاء بتلك الالتزامات، بما في ذلك من خلال توفير خدمات بناء القدرات من جانب المفوضية. ووافقت اللجنة على التواصل مع الدول الأطراف التي تأخرت في تقديم تقاريرها الأولية أو الدورية لأكثر من خمس سنوات، وذلك في اجتماع سيعقد في الدورة </w:t>
      </w:r>
      <w:r w:rsidRPr="00220F69">
        <w:rPr>
          <w:rtl/>
        </w:rPr>
        <w:t>110</w:t>
      </w:r>
      <w:r>
        <w:rPr>
          <w:rtl/>
        </w:rPr>
        <w:t xml:space="preserve"> للجنة، في الفترة من </w:t>
      </w:r>
      <w:r w:rsidRPr="00220F69">
        <w:rPr>
          <w:rtl/>
        </w:rPr>
        <w:t>7</w:t>
      </w:r>
      <w:r>
        <w:rPr>
          <w:rtl/>
        </w:rPr>
        <w:t xml:space="preserve"> إلى </w:t>
      </w:r>
      <w:r w:rsidRPr="00220F69">
        <w:rPr>
          <w:rtl/>
        </w:rPr>
        <w:t>31</w:t>
      </w:r>
      <w:r>
        <w:rPr>
          <w:rtl/>
        </w:rPr>
        <w:t xml:space="preserve"> آب/أغسطس </w:t>
      </w:r>
      <w:r w:rsidRPr="00220F69">
        <w:rPr>
          <w:rtl/>
        </w:rPr>
        <w:t>202</w:t>
      </w:r>
      <w:r w:rsidR="001251E6" w:rsidRPr="00220F69">
        <w:rPr>
          <w:rtl/>
        </w:rPr>
        <w:t>3</w:t>
      </w:r>
      <w:r w:rsidR="001251E6" w:rsidRPr="001251E6">
        <w:rPr>
          <w:rtl/>
        </w:rPr>
        <w:t xml:space="preserve">. </w:t>
      </w:r>
      <w:r>
        <w:rPr>
          <w:rtl/>
        </w:rPr>
        <w:t xml:space="preserve">وناقشت اللجنة </w:t>
      </w:r>
      <w:r w:rsidR="004B06DB">
        <w:rPr>
          <w:rtl/>
        </w:rPr>
        <w:t>أيضاً</w:t>
      </w:r>
      <w:r>
        <w:rPr>
          <w:rtl/>
        </w:rPr>
        <w:t xml:space="preserve"> إمكانية إتاحة الإجراء المبسط لتقديم التقارير أمام جميع الدول الأطراف وكلفت السيد </w:t>
      </w:r>
      <w:proofErr w:type="spellStart"/>
      <w:r>
        <w:rPr>
          <w:rtl/>
        </w:rPr>
        <w:t>بالتسيرزاك</w:t>
      </w:r>
      <w:proofErr w:type="spellEnd"/>
      <w:r>
        <w:rPr>
          <w:rtl/>
        </w:rPr>
        <w:t xml:space="preserve"> بتقديم مقترحات في هذا الصدد إلى اللجنة للنظر فيها في دورتها </w:t>
      </w:r>
      <w:r w:rsidRPr="00220F69">
        <w:rPr>
          <w:rtl/>
        </w:rPr>
        <w:t>11</w:t>
      </w:r>
      <w:r w:rsidR="001251E6" w:rsidRPr="00220F69">
        <w:rPr>
          <w:rtl/>
        </w:rPr>
        <w:t>0</w:t>
      </w:r>
      <w:r w:rsidR="001251E6" w:rsidRPr="001251E6">
        <w:rPr>
          <w:rtl/>
        </w:rPr>
        <w:t>.</w:t>
      </w:r>
    </w:p>
    <w:p w14:paraId="4A2DAAB1" w14:textId="396F7E74" w:rsidR="0075202E" w:rsidRPr="00220F69" w:rsidRDefault="0075202E">
      <w:pPr>
        <w:bidi w:val="0"/>
        <w:spacing w:after="200" w:line="276" w:lineRule="auto"/>
        <w:jc w:val="left"/>
        <w:rPr>
          <w:b/>
          <w:bCs/>
          <w:sz w:val="30"/>
          <w:szCs w:val="30"/>
          <w:rtl/>
          <w:lang w:val="en-GB"/>
        </w:rPr>
      </w:pPr>
      <w:r w:rsidRPr="00220F69">
        <w:br w:type="page"/>
      </w:r>
    </w:p>
    <w:p w14:paraId="5817C359" w14:textId="22163CF8" w:rsidR="008454B5" w:rsidRPr="00220F69" w:rsidRDefault="00087739" w:rsidP="00087739">
      <w:pPr>
        <w:pStyle w:val="HChGA"/>
        <w:rPr>
          <w:rtl/>
        </w:rPr>
      </w:pPr>
      <w:r w:rsidRPr="00220F69">
        <w:rPr>
          <w:rtl/>
        </w:rPr>
        <w:lastRenderedPageBreak/>
        <w:tab/>
      </w:r>
      <w:bookmarkStart w:id="29" w:name="_Toc145366022"/>
      <w:r w:rsidR="008454B5" w:rsidRPr="00220F69">
        <w:rPr>
          <w:rtl/>
        </w:rPr>
        <w:t>ثامنا</w:t>
      </w:r>
      <w:r w:rsidRPr="00220F69">
        <w:rPr>
          <w:rFonts w:hint="cs"/>
          <w:rtl/>
        </w:rPr>
        <w:t>ً</w:t>
      </w:r>
      <w:r w:rsidR="008454B5" w:rsidRPr="00220F69">
        <w:rPr>
          <w:rtl/>
        </w:rPr>
        <w:t>-</w:t>
      </w:r>
      <w:r w:rsidR="008454B5" w:rsidRPr="00220F69">
        <w:rPr>
          <w:rtl/>
        </w:rPr>
        <w:tab/>
        <w:t>النظر في البلاغات المقدمة بموجب المادة 14 من الاتفاقية</w:t>
      </w:r>
      <w:bookmarkEnd w:id="29"/>
    </w:p>
    <w:p w14:paraId="33F15227" w14:textId="752FA571" w:rsidR="001251E6" w:rsidRPr="001251E6" w:rsidRDefault="008454B5" w:rsidP="003930F7">
      <w:pPr>
        <w:pStyle w:val="SingleTxtGA"/>
        <w:rPr>
          <w:rtl/>
        </w:rPr>
      </w:pPr>
      <w:r w:rsidRPr="00220F69">
        <w:rPr>
          <w:rtl/>
        </w:rPr>
        <w:t>56</w:t>
      </w:r>
      <w:r>
        <w:rPr>
          <w:rtl/>
        </w:rPr>
        <w:t>-</w:t>
      </w:r>
      <w:r w:rsidRPr="0075202E">
        <w:rPr>
          <w:spacing w:val="-2"/>
          <w:rtl/>
        </w:rPr>
        <w:tab/>
      </w:r>
      <w:r w:rsidRPr="00220F69">
        <w:rPr>
          <w:rtl/>
        </w:rPr>
        <w:t>بمقتضى المادة 14 من الاتفاقية، للأفراد أو مجموعات الأفراد الذين يدّعون أن دولة طرفاً انتهكت</w:t>
      </w:r>
      <w:r>
        <w:rPr>
          <w:rtl/>
        </w:rPr>
        <w:t xml:space="preserve"> أي حق من حقوقهم المذكورة في الاتفاقية والذين استنفدوا جميع سبل الانتصاف المحلية المتاحة، تقديم بلاغات كتابية إلى اللجنة كي تنظر فيها. وقد اعترف ما مجموعه </w:t>
      </w:r>
      <w:r w:rsidRPr="00220F69">
        <w:rPr>
          <w:rtl/>
        </w:rPr>
        <w:t>59</w:t>
      </w:r>
      <w:r>
        <w:rPr>
          <w:rtl/>
        </w:rPr>
        <w:t xml:space="preserve"> دولة طرفاً باختصاص اللجنة في النظر في هذه البلاغات</w:t>
      </w:r>
      <w:r w:rsidR="001251E6" w:rsidRPr="00220F69">
        <w:rPr>
          <w:rStyle w:val="FootnoteReference"/>
          <w:szCs w:val="22"/>
          <w:rtl/>
        </w:rPr>
        <w:t>(</w:t>
      </w:r>
      <w:r w:rsidR="001251E6" w:rsidRPr="00220F69">
        <w:rPr>
          <w:rStyle w:val="FootnoteReference"/>
          <w:szCs w:val="22"/>
          <w:lang w:val="en-US"/>
        </w:rPr>
        <w:footnoteReference w:id="11"/>
      </w:r>
      <w:r w:rsidR="001251E6" w:rsidRPr="007C0E99">
        <w:rPr>
          <w:vertAlign w:val="superscript"/>
          <w:rtl/>
        </w:rPr>
        <w:t>)</w:t>
      </w:r>
      <w:r w:rsidR="001251E6" w:rsidRPr="001251E6">
        <w:rPr>
          <w:rtl/>
        </w:rPr>
        <w:t>.</w:t>
      </w:r>
    </w:p>
    <w:p w14:paraId="0B7DDBD4" w14:textId="4BE96681" w:rsidR="008454B5" w:rsidRDefault="008454B5" w:rsidP="003930F7">
      <w:pPr>
        <w:pStyle w:val="SingleTxtGA"/>
        <w:rPr>
          <w:rtl/>
        </w:rPr>
      </w:pPr>
      <w:r w:rsidRPr="00220F69">
        <w:rPr>
          <w:rtl/>
        </w:rPr>
        <w:t>57</w:t>
      </w:r>
      <w:r>
        <w:rPr>
          <w:rtl/>
        </w:rPr>
        <w:t>-</w:t>
      </w:r>
      <w:r>
        <w:rPr>
          <w:rtl/>
        </w:rPr>
        <w:tab/>
        <w:t xml:space="preserve">وتنظر اللجنة في البلاغات المقدمة بموجب المادة </w:t>
      </w:r>
      <w:r w:rsidRPr="00220F69">
        <w:rPr>
          <w:rtl/>
        </w:rPr>
        <w:t>14</w:t>
      </w:r>
      <w:r>
        <w:rPr>
          <w:rtl/>
        </w:rPr>
        <w:t xml:space="preserve"> من الاتفاقية في اجتماعات مغلقة، تماشياً مع المادة </w:t>
      </w:r>
      <w:r w:rsidRPr="00220F69">
        <w:rPr>
          <w:rtl/>
        </w:rPr>
        <w:t>88</w:t>
      </w:r>
      <w:r>
        <w:rPr>
          <w:rtl/>
        </w:rPr>
        <w:t xml:space="preserve"> من نظامها الداخلي. وتكتسي جميع الوثائق المتعلقة بعمل اللجنة بموجب المادة </w:t>
      </w:r>
      <w:r w:rsidRPr="00220F69">
        <w:rPr>
          <w:rtl/>
        </w:rPr>
        <w:t>14</w:t>
      </w:r>
      <w:r>
        <w:rPr>
          <w:rtl/>
        </w:rPr>
        <w:t xml:space="preserve"> طابع السرية.</w:t>
      </w:r>
    </w:p>
    <w:p w14:paraId="7667156D" w14:textId="48DF8273" w:rsidR="008454B5" w:rsidRDefault="008454B5" w:rsidP="003930F7">
      <w:pPr>
        <w:pStyle w:val="SingleTxtGA"/>
        <w:rPr>
          <w:rtl/>
        </w:rPr>
      </w:pPr>
      <w:r w:rsidRPr="00220F69">
        <w:rPr>
          <w:rtl/>
        </w:rPr>
        <w:t>58</w:t>
      </w:r>
      <w:r>
        <w:rPr>
          <w:rtl/>
        </w:rPr>
        <w:t>-</w:t>
      </w:r>
      <w:r>
        <w:rPr>
          <w:rtl/>
        </w:rPr>
        <w:tab/>
      </w:r>
      <w:r w:rsidRPr="00744F43">
        <w:rPr>
          <w:spacing w:val="-2"/>
          <w:rtl/>
        </w:rPr>
        <w:t xml:space="preserve">ومنذ عام </w:t>
      </w:r>
      <w:r w:rsidRPr="00220F69">
        <w:rPr>
          <w:spacing w:val="-2"/>
          <w:rtl/>
        </w:rPr>
        <w:t>1984</w:t>
      </w:r>
      <w:r w:rsidRPr="00744F43">
        <w:rPr>
          <w:spacing w:val="-2"/>
          <w:rtl/>
        </w:rPr>
        <w:t xml:space="preserve"> وحتى تاريخ اعتماد هذا التقرير، سجلت اللجنة </w:t>
      </w:r>
      <w:r w:rsidRPr="00220F69">
        <w:rPr>
          <w:spacing w:val="-2"/>
          <w:rtl/>
        </w:rPr>
        <w:t>81</w:t>
      </w:r>
      <w:r w:rsidRPr="00744F43">
        <w:rPr>
          <w:spacing w:val="-2"/>
          <w:rtl/>
        </w:rPr>
        <w:t xml:space="preserve"> بلاغ</w:t>
      </w:r>
      <w:r w:rsidR="001C086F">
        <w:rPr>
          <w:spacing w:val="-2"/>
          <w:rtl/>
        </w:rPr>
        <w:t xml:space="preserve">اً </w:t>
      </w:r>
      <w:r w:rsidRPr="00744F43">
        <w:rPr>
          <w:spacing w:val="-2"/>
          <w:rtl/>
        </w:rPr>
        <w:t xml:space="preserve">تخص </w:t>
      </w:r>
      <w:r w:rsidRPr="00220F69">
        <w:rPr>
          <w:spacing w:val="-2"/>
          <w:rtl/>
        </w:rPr>
        <w:t>21</w:t>
      </w:r>
      <w:r w:rsidRPr="00744F43">
        <w:rPr>
          <w:spacing w:val="-2"/>
          <w:rtl/>
        </w:rPr>
        <w:t xml:space="preserve"> دولة طرفاً. </w:t>
      </w:r>
      <w:r>
        <w:rPr>
          <w:rtl/>
        </w:rPr>
        <w:t xml:space="preserve">وأعلنت قبول </w:t>
      </w:r>
      <w:r w:rsidRPr="00220F69">
        <w:rPr>
          <w:rtl/>
        </w:rPr>
        <w:t>3</w:t>
      </w:r>
      <w:r>
        <w:rPr>
          <w:rtl/>
        </w:rPr>
        <w:t xml:space="preserve"> بلاغات منها وعدم قبول </w:t>
      </w:r>
      <w:r w:rsidRPr="00220F69">
        <w:rPr>
          <w:rtl/>
        </w:rPr>
        <w:t>19</w:t>
      </w:r>
      <w:r>
        <w:rPr>
          <w:rtl/>
        </w:rPr>
        <w:t xml:space="preserve"> بلاغاً وأوقفت النظر في بلاغيْن. واعتمدت اللجنة قرارات نهائية بشأن الأسس الموضوعية ل‍ </w:t>
      </w:r>
      <w:r w:rsidRPr="00220F69">
        <w:rPr>
          <w:rtl/>
        </w:rPr>
        <w:t>43</w:t>
      </w:r>
      <w:r>
        <w:rPr>
          <w:rtl/>
        </w:rPr>
        <w:t xml:space="preserve"> شكوى، وأعلنت عن حدوث انتهاكات للاتفاقية في </w:t>
      </w:r>
      <w:r w:rsidRPr="00220F69">
        <w:rPr>
          <w:rtl/>
        </w:rPr>
        <w:t>26</w:t>
      </w:r>
      <w:r>
        <w:rPr>
          <w:rtl/>
        </w:rPr>
        <w:t xml:space="preserve"> شكوى من هذه الشكاوى وخلصت إلى حدوثها. ولا يزال </w:t>
      </w:r>
      <w:r w:rsidRPr="00220F69">
        <w:rPr>
          <w:rtl/>
        </w:rPr>
        <w:t>18</w:t>
      </w:r>
      <w:r>
        <w:rPr>
          <w:rtl/>
        </w:rPr>
        <w:t xml:space="preserve"> بلاغاً قيد النظر.</w:t>
      </w:r>
    </w:p>
    <w:p w14:paraId="6BADE663" w14:textId="428E4CB4" w:rsidR="008454B5" w:rsidRDefault="008454B5" w:rsidP="003930F7">
      <w:pPr>
        <w:pStyle w:val="SingleTxtGA"/>
        <w:rPr>
          <w:rtl/>
        </w:rPr>
      </w:pPr>
      <w:r w:rsidRPr="00220F69">
        <w:rPr>
          <w:rtl/>
        </w:rPr>
        <w:t>59</w:t>
      </w:r>
      <w:r>
        <w:rPr>
          <w:rtl/>
        </w:rPr>
        <w:t>-</w:t>
      </w:r>
      <w:r>
        <w:rPr>
          <w:rtl/>
        </w:rPr>
        <w:tab/>
        <w:t xml:space="preserve">ونظرت اللجنة في دورتها </w:t>
      </w:r>
      <w:r w:rsidRPr="00220F69">
        <w:rPr>
          <w:rtl/>
        </w:rPr>
        <w:t>107</w:t>
      </w:r>
      <w:r>
        <w:rPr>
          <w:rtl/>
        </w:rPr>
        <w:t xml:space="preserve"> في البلاغ </w:t>
      </w:r>
      <w:r w:rsidRPr="00220F69">
        <w:rPr>
          <w:i/>
          <w:iCs/>
          <w:rtl/>
        </w:rPr>
        <w:t>بروليه ضد فرنسا</w:t>
      </w:r>
      <w:r w:rsidR="001251E6" w:rsidRPr="00220F69">
        <w:rPr>
          <w:rStyle w:val="FootnoteReference"/>
          <w:szCs w:val="22"/>
          <w:rtl/>
        </w:rPr>
        <w:t>(</w:t>
      </w:r>
      <w:r w:rsidR="001251E6" w:rsidRPr="00220F69">
        <w:rPr>
          <w:rStyle w:val="FootnoteReference"/>
          <w:szCs w:val="22"/>
          <w:lang w:val="en-US"/>
        </w:rPr>
        <w:footnoteReference w:id="12"/>
      </w:r>
      <w:r w:rsidRPr="007C0E99">
        <w:rPr>
          <w:vertAlign w:val="superscript"/>
          <w:rtl/>
        </w:rPr>
        <w:t>)</w:t>
      </w:r>
      <w:r>
        <w:rPr>
          <w:rtl/>
        </w:rPr>
        <w:t xml:space="preserve"> الذي أشار إلى تمييز عنصري </w:t>
      </w:r>
      <w:r w:rsidRPr="00744F43">
        <w:rPr>
          <w:spacing w:val="-2"/>
          <w:rtl/>
        </w:rPr>
        <w:t>مزعوم يتعلق بالتقدم الوظيفي لصاحب البلاغ مقارنة بالموظفين الآخرين الذين لديهم مواصفات مهنية مماثلة</w:t>
      </w:r>
      <w:r>
        <w:rPr>
          <w:rtl/>
        </w:rPr>
        <w:t xml:space="preserve">. </w:t>
      </w:r>
      <w:r w:rsidRPr="00744F43">
        <w:rPr>
          <w:spacing w:val="-2"/>
          <w:rtl/>
        </w:rPr>
        <w:t>وأحاطت علماً بادعاءات صاحب البلاغ أن الشركة (رينو) مارست التمييز في حق فئات معينة من الموظفين</w:t>
      </w:r>
      <w:r>
        <w:rPr>
          <w:rtl/>
        </w:rPr>
        <w:t xml:space="preserve"> الذين لم يتمكنوا من التمتع بتقدم في مسار وظيفي منصف بسبب أصلهم الإثني، وأن محكمة استئناف </w:t>
      </w:r>
      <w:r w:rsidRPr="00744F43">
        <w:rPr>
          <w:spacing w:val="-2"/>
          <w:rtl/>
        </w:rPr>
        <w:t xml:space="preserve">فرساي اعترفت بالتمييز في قرارها المؤرخ </w:t>
      </w:r>
      <w:r w:rsidRPr="00220F69">
        <w:rPr>
          <w:spacing w:val="-2"/>
          <w:rtl/>
        </w:rPr>
        <w:t>2</w:t>
      </w:r>
      <w:r w:rsidRPr="00744F43">
        <w:rPr>
          <w:spacing w:val="-2"/>
          <w:rtl/>
        </w:rPr>
        <w:t xml:space="preserve"> نيسان/أبريل </w:t>
      </w:r>
      <w:r w:rsidRPr="00220F69">
        <w:rPr>
          <w:spacing w:val="-2"/>
          <w:rtl/>
        </w:rPr>
        <w:t>2008</w:t>
      </w:r>
      <w:r w:rsidRPr="00744F43">
        <w:rPr>
          <w:spacing w:val="-2"/>
          <w:rtl/>
        </w:rPr>
        <w:t xml:space="preserve"> حيث أمرت المحكمة رينو بدفع تعويضات</w:t>
      </w:r>
      <w:r>
        <w:rPr>
          <w:rtl/>
        </w:rPr>
        <w:t xml:space="preserve"> وتكاليف قانونية وبإعادة التصنيف الوظيفي لصاحب البلاغ للفترة </w:t>
      </w:r>
      <w:r w:rsidRPr="00220F69">
        <w:rPr>
          <w:rtl/>
        </w:rPr>
        <w:t>1984</w:t>
      </w:r>
      <w:r>
        <w:rPr>
          <w:rtl/>
        </w:rPr>
        <w:t>-</w:t>
      </w:r>
      <w:r w:rsidRPr="00220F69">
        <w:rPr>
          <w:rtl/>
        </w:rPr>
        <w:t>200</w:t>
      </w:r>
      <w:r w:rsidR="001251E6" w:rsidRPr="00220F69">
        <w:rPr>
          <w:rtl/>
        </w:rPr>
        <w:t>4</w:t>
      </w:r>
      <w:r w:rsidR="001251E6" w:rsidRPr="001251E6">
        <w:rPr>
          <w:rtl/>
        </w:rPr>
        <w:t xml:space="preserve">. </w:t>
      </w:r>
      <w:r>
        <w:rPr>
          <w:rtl/>
        </w:rPr>
        <w:t xml:space="preserve">وأعلنت اللجنة البلاغ مقبولاً من جهة الادعاءات المقدمة بمقتضى المادة </w:t>
      </w:r>
      <w:r w:rsidRPr="00220F69">
        <w:rPr>
          <w:rtl/>
        </w:rPr>
        <w:t>6</w:t>
      </w:r>
      <w:r>
        <w:rPr>
          <w:rtl/>
        </w:rPr>
        <w:t xml:space="preserve"> من الاتفاقية.</w:t>
      </w:r>
    </w:p>
    <w:p w14:paraId="204D5EF8" w14:textId="3E7B41C3" w:rsidR="001251E6" w:rsidRPr="001251E6" w:rsidRDefault="008454B5" w:rsidP="003930F7">
      <w:pPr>
        <w:pStyle w:val="SingleTxtGA"/>
        <w:rPr>
          <w:rtl/>
        </w:rPr>
      </w:pPr>
      <w:r w:rsidRPr="00220F69">
        <w:rPr>
          <w:rtl/>
        </w:rPr>
        <w:t>60</w:t>
      </w:r>
      <w:r>
        <w:rPr>
          <w:rtl/>
        </w:rPr>
        <w:t>-</w:t>
      </w:r>
      <w:r>
        <w:rPr>
          <w:rtl/>
        </w:rPr>
        <w:tab/>
        <w:t xml:space="preserve">وفيما يتعلق بالأسس الموضوعية للقضية، لاحظت اللجنة أوجه التشابه بين البلاغ الذي قدمه صاحب البلاغ وبلاغ صاحب البلاغ في قضية </w:t>
      </w:r>
      <w:r w:rsidRPr="00220F69">
        <w:rPr>
          <w:i/>
          <w:iCs/>
          <w:rtl/>
        </w:rPr>
        <w:t>كوتور ضد فرنسا</w:t>
      </w:r>
      <w:r>
        <w:rPr>
          <w:rtl/>
        </w:rPr>
        <w:t>، التي أصدرت اللجنة رأي</w:t>
      </w:r>
      <w:r w:rsidR="001C086F">
        <w:rPr>
          <w:rtl/>
        </w:rPr>
        <w:t xml:space="preserve">اً </w:t>
      </w:r>
      <w:r>
        <w:rPr>
          <w:rtl/>
        </w:rPr>
        <w:t>بشأنها في</w:t>
      </w:r>
      <w:r w:rsidR="00744F43">
        <w:rPr>
          <w:rFonts w:hint="cs"/>
          <w:rtl/>
        </w:rPr>
        <w:t> </w:t>
      </w:r>
      <w:r w:rsidRPr="00220F69">
        <w:rPr>
          <w:rtl/>
        </w:rPr>
        <w:t>25</w:t>
      </w:r>
      <w:r>
        <w:rPr>
          <w:rtl/>
        </w:rPr>
        <w:t xml:space="preserve"> تشرين الثاني/نوفمبر </w:t>
      </w:r>
      <w:r w:rsidRPr="00220F69">
        <w:rPr>
          <w:rtl/>
        </w:rPr>
        <w:t>2021</w:t>
      </w:r>
      <w:r>
        <w:rPr>
          <w:rtl/>
        </w:rPr>
        <w:t xml:space="preserve">، في دورتها </w:t>
      </w:r>
      <w:r w:rsidRPr="00220F69">
        <w:rPr>
          <w:rtl/>
        </w:rPr>
        <w:t>105</w:t>
      </w:r>
      <w:r w:rsidR="001251E6" w:rsidRPr="00220F69">
        <w:rPr>
          <w:rStyle w:val="FootnoteReference"/>
          <w:szCs w:val="22"/>
          <w:rtl/>
        </w:rPr>
        <w:t>(</w:t>
      </w:r>
      <w:r w:rsidR="001251E6" w:rsidRPr="00220F69">
        <w:rPr>
          <w:rStyle w:val="FootnoteReference"/>
          <w:szCs w:val="22"/>
          <w:lang w:val="en-US"/>
        </w:rPr>
        <w:footnoteReference w:id="13"/>
      </w:r>
      <w:r w:rsidR="001251E6" w:rsidRPr="007C0E99">
        <w:rPr>
          <w:vertAlign w:val="superscript"/>
          <w:rtl/>
        </w:rPr>
        <w:t>)</w:t>
      </w:r>
      <w:r w:rsidR="001251E6" w:rsidRPr="001251E6">
        <w:rPr>
          <w:rtl/>
        </w:rPr>
        <w:t xml:space="preserve">. </w:t>
      </w:r>
      <w:r>
        <w:rPr>
          <w:rtl/>
        </w:rPr>
        <w:t>ورأت اللجنة أن صاحبي البلاغين في كلتا الحالتين تلقيا معاملة مماثلة من أرباب عملهما. ولاحظت اللجنة أنه، في إطار نظام العدالة الفرنسي، بتت المحاكم نفسها في قضيتيهما، في نفس التواريخ ووفق</w:t>
      </w:r>
      <w:r w:rsidR="001C086F">
        <w:rPr>
          <w:rtl/>
        </w:rPr>
        <w:t xml:space="preserve">اً </w:t>
      </w:r>
      <w:r>
        <w:rPr>
          <w:rtl/>
        </w:rPr>
        <w:t xml:space="preserve">لنفس المنطق. ولاحظت اللجنة </w:t>
      </w:r>
      <w:r w:rsidR="004B06DB">
        <w:rPr>
          <w:rtl/>
        </w:rPr>
        <w:t>أيضاً</w:t>
      </w:r>
      <w:r>
        <w:rPr>
          <w:rtl/>
        </w:rPr>
        <w:t xml:space="preserve"> أن صاحبي </w:t>
      </w:r>
      <w:r w:rsidRPr="001C086F">
        <w:rPr>
          <w:spacing w:val="-4"/>
          <w:rtl/>
        </w:rPr>
        <w:t>البلاغين كانا يمثلهما نفس المحامي وأن كلتا القضيتين أثارتا نفس المسائل بموجب الاتفاقية. وفي هذا السياق</w:t>
      </w:r>
      <w:r>
        <w:rPr>
          <w:rtl/>
        </w:rPr>
        <w:t xml:space="preserve">، </w:t>
      </w:r>
      <w:r w:rsidRPr="001C086F">
        <w:rPr>
          <w:rtl/>
        </w:rPr>
        <w:t xml:space="preserve">رأت اللجنة، في رأي منفصل أرفقته السيدة </w:t>
      </w:r>
      <w:proofErr w:type="spellStart"/>
      <w:r w:rsidRPr="001C086F">
        <w:rPr>
          <w:rtl/>
        </w:rPr>
        <w:t>إيسينيمي</w:t>
      </w:r>
      <w:proofErr w:type="spellEnd"/>
      <w:r w:rsidRPr="001C086F">
        <w:rPr>
          <w:rtl/>
        </w:rPr>
        <w:t xml:space="preserve">، أن الدولة الطرف انتهكت المادة </w:t>
      </w:r>
      <w:r w:rsidRPr="00220F69">
        <w:rPr>
          <w:rtl/>
        </w:rPr>
        <w:t>6</w:t>
      </w:r>
      <w:r w:rsidRPr="001C086F">
        <w:rPr>
          <w:rtl/>
        </w:rPr>
        <w:t xml:space="preserve"> من الاتفاقية</w:t>
      </w:r>
      <w:r>
        <w:rPr>
          <w:rtl/>
        </w:rPr>
        <w:t xml:space="preserve"> لنفس الأسباب المعروضة في رأيها المتعلق بقضية </w:t>
      </w:r>
      <w:r w:rsidRPr="00220F69">
        <w:rPr>
          <w:i/>
          <w:iCs/>
          <w:rtl/>
        </w:rPr>
        <w:t>كوتور ضد فرنسا</w:t>
      </w:r>
      <w:r w:rsidR="001251E6" w:rsidRPr="00220F69">
        <w:rPr>
          <w:rStyle w:val="FootnoteReference"/>
          <w:szCs w:val="22"/>
          <w:rtl/>
        </w:rPr>
        <w:t>(</w:t>
      </w:r>
      <w:r w:rsidR="001251E6" w:rsidRPr="00220F69">
        <w:rPr>
          <w:rStyle w:val="FootnoteReference"/>
          <w:szCs w:val="22"/>
          <w:lang w:val="en-US"/>
        </w:rPr>
        <w:footnoteReference w:id="14"/>
      </w:r>
      <w:r w:rsidR="001251E6" w:rsidRPr="007C0E99">
        <w:rPr>
          <w:vertAlign w:val="superscript"/>
          <w:rtl/>
        </w:rPr>
        <w:t>)</w:t>
      </w:r>
      <w:r w:rsidR="001251E6" w:rsidRPr="001251E6">
        <w:rPr>
          <w:rtl/>
        </w:rPr>
        <w:t>.</w:t>
      </w:r>
    </w:p>
    <w:p w14:paraId="1E5716DA" w14:textId="397FFD18" w:rsidR="008454B5" w:rsidRDefault="008454B5" w:rsidP="003930F7">
      <w:pPr>
        <w:pStyle w:val="SingleTxtGA"/>
        <w:rPr>
          <w:rtl/>
        </w:rPr>
      </w:pPr>
      <w:r w:rsidRPr="00220F69">
        <w:rPr>
          <w:rtl/>
        </w:rPr>
        <w:t>61</w:t>
      </w:r>
      <w:r>
        <w:rPr>
          <w:rtl/>
        </w:rPr>
        <w:t>-</w:t>
      </w:r>
      <w:r>
        <w:rPr>
          <w:rtl/>
        </w:rPr>
        <w:tab/>
        <w:t>وأوصت اللجنة الدولة الطرف بأن تكفل حصول ضحايا التمييز العنصري على جبر كامل، بما</w:t>
      </w:r>
      <w:r w:rsidR="00744F43">
        <w:rPr>
          <w:rFonts w:hint="cs"/>
          <w:rtl/>
        </w:rPr>
        <w:t> </w:t>
      </w:r>
      <w:r>
        <w:rPr>
          <w:rtl/>
        </w:rPr>
        <w:t xml:space="preserve">في ذلك من خلال الوصول إلى سبل الانتصاف المحلية المتاحة والنظر في جميع المطالبات التي تنطوي على تحديد الجبر الذي يحق للضحايا الحصول عليه. وأوصت </w:t>
      </w:r>
      <w:r w:rsidR="004B06DB">
        <w:rPr>
          <w:rtl/>
        </w:rPr>
        <w:t>أيضاً</w:t>
      </w:r>
      <w:r>
        <w:rPr>
          <w:rtl/>
        </w:rPr>
        <w:t xml:space="preserve"> بأن يؤخذ تغيير درجات الموظفين ضحايا التمييز العنصري في الحسبان صراحةً عند تقدير قيمة التعويضات التي تُمنح لهم.</w:t>
      </w:r>
    </w:p>
    <w:p w14:paraId="0E147912" w14:textId="09F4B3BE" w:rsidR="008454B5" w:rsidRDefault="008454B5" w:rsidP="003930F7">
      <w:pPr>
        <w:pStyle w:val="SingleTxtGA"/>
        <w:rPr>
          <w:rtl/>
        </w:rPr>
      </w:pPr>
      <w:r w:rsidRPr="00220F69">
        <w:rPr>
          <w:rtl/>
        </w:rPr>
        <w:lastRenderedPageBreak/>
        <w:t>62</w:t>
      </w:r>
      <w:r>
        <w:rPr>
          <w:rtl/>
        </w:rPr>
        <w:t>-</w:t>
      </w:r>
      <w:r>
        <w:rPr>
          <w:rtl/>
        </w:rPr>
        <w:tab/>
        <w:t xml:space="preserve">ونظرت اللجنة، في دورتها </w:t>
      </w:r>
      <w:r w:rsidRPr="00220F69">
        <w:rPr>
          <w:rtl/>
        </w:rPr>
        <w:t>108</w:t>
      </w:r>
      <w:r>
        <w:rPr>
          <w:rtl/>
        </w:rPr>
        <w:t xml:space="preserve">، في قضية </w:t>
      </w:r>
      <w:r w:rsidRPr="00220F69">
        <w:rPr>
          <w:i/>
          <w:iCs/>
          <w:rtl/>
        </w:rPr>
        <w:t>جالو ضد الدانمرك</w:t>
      </w:r>
      <w:r w:rsidR="001251E6" w:rsidRPr="00220F69">
        <w:rPr>
          <w:rStyle w:val="FootnoteReference"/>
          <w:szCs w:val="22"/>
          <w:rtl/>
        </w:rPr>
        <w:t>(</w:t>
      </w:r>
      <w:r w:rsidR="001251E6" w:rsidRPr="00220F69">
        <w:rPr>
          <w:rStyle w:val="FootnoteReference"/>
          <w:szCs w:val="22"/>
          <w:lang w:val="en-US"/>
        </w:rPr>
        <w:footnoteReference w:id="15"/>
      </w:r>
      <w:r w:rsidR="001251E6" w:rsidRPr="007C0E99">
        <w:rPr>
          <w:vertAlign w:val="superscript"/>
          <w:rtl/>
        </w:rPr>
        <w:t>)</w:t>
      </w:r>
      <w:r w:rsidR="001251E6" w:rsidRPr="001251E6">
        <w:rPr>
          <w:rtl/>
        </w:rPr>
        <w:t xml:space="preserve">، </w:t>
      </w:r>
      <w:r>
        <w:rPr>
          <w:rtl/>
        </w:rPr>
        <w:t xml:space="preserve">التي يُدَّعى فيها عدم إجراء تحقيقات فعالة في حالات خطاب الكراهية في سياق عدة صور عرضت في مبنى </w:t>
      </w:r>
      <w:proofErr w:type="gramStart"/>
      <w:r>
        <w:rPr>
          <w:rtl/>
        </w:rPr>
        <w:t>البرلمان</w:t>
      </w:r>
      <w:proofErr w:type="gramEnd"/>
      <w:r>
        <w:rPr>
          <w:rtl/>
        </w:rPr>
        <w:t xml:space="preserve"> الدانمركي تحت رعاية حزب الشعب الدانمركي وفي معرض فني خاص. ورأت الدولة الطرف أن سلطاتها قد قدرت أن الصور لا ترقى إلى أي جريمة بموجب القانون الجنائي الدانمركي. غير أن اللجنة لاحظت أن الصور المثيرة للجدل، التي عرضت تحت رعاية </w:t>
      </w:r>
      <w:proofErr w:type="gramStart"/>
      <w:r>
        <w:rPr>
          <w:rtl/>
        </w:rPr>
        <w:t>البرلمان</w:t>
      </w:r>
      <w:proofErr w:type="gramEnd"/>
      <w:r>
        <w:rPr>
          <w:rtl/>
        </w:rPr>
        <w:t xml:space="preserve"> الدانمركي، يمكن أن تفهم للوهلة الأولى على أنها تعبير </w:t>
      </w:r>
      <w:r w:rsidRPr="0075202E">
        <w:rPr>
          <w:spacing w:val="-2"/>
          <w:rtl/>
        </w:rPr>
        <w:t>عن التفوق العنصري أو الكراهية العنصرية وتحريض على العنف ضد الجماعات أو أفراد الجماعات المحمية</w:t>
      </w:r>
      <w:r>
        <w:rPr>
          <w:rtl/>
        </w:rPr>
        <w:t xml:space="preserve"> بموجب الاتفاقية. ورأت اللجنة أن البلاغ مقبول فيما يتعلق بالادعاءات المقدمة بموجب المادة </w:t>
      </w:r>
      <w:r w:rsidRPr="00220F69">
        <w:rPr>
          <w:rtl/>
        </w:rPr>
        <w:t>4</w:t>
      </w:r>
      <w:r>
        <w:rPr>
          <w:rtl/>
        </w:rPr>
        <w:t>(أ</w:t>
      </w:r>
      <w:r w:rsidR="001251E6" w:rsidRPr="001251E6">
        <w:rPr>
          <w:rtl/>
        </w:rPr>
        <w:t xml:space="preserve">)، </w:t>
      </w:r>
      <w:r>
        <w:rPr>
          <w:rtl/>
        </w:rPr>
        <w:t xml:space="preserve">مقروءة بالاقتران مع المادتين </w:t>
      </w:r>
      <w:r w:rsidRPr="00220F69">
        <w:rPr>
          <w:rtl/>
        </w:rPr>
        <w:t>6</w:t>
      </w:r>
      <w:r>
        <w:rPr>
          <w:rtl/>
        </w:rPr>
        <w:t xml:space="preserve"> و</w:t>
      </w:r>
      <w:r w:rsidRPr="00220F69">
        <w:rPr>
          <w:rtl/>
        </w:rPr>
        <w:t>4</w:t>
      </w:r>
      <w:r>
        <w:rPr>
          <w:rtl/>
        </w:rPr>
        <w:t>(ج) من الاتفاقية.</w:t>
      </w:r>
    </w:p>
    <w:p w14:paraId="42757324" w14:textId="7C1AC270" w:rsidR="008454B5" w:rsidRDefault="008454B5" w:rsidP="003930F7">
      <w:pPr>
        <w:pStyle w:val="SingleTxtGA"/>
        <w:rPr>
          <w:rtl/>
        </w:rPr>
      </w:pPr>
      <w:r w:rsidRPr="00220F69">
        <w:rPr>
          <w:rtl/>
        </w:rPr>
        <w:t>63</w:t>
      </w:r>
      <w:r>
        <w:rPr>
          <w:rtl/>
        </w:rPr>
        <w:t>-</w:t>
      </w:r>
      <w:r>
        <w:rPr>
          <w:rtl/>
        </w:rPr>
        <w:tab/>
      </w:r>
      <w:r w:rsidRPr="00744F43">
        <w:rPr>
          <w:spacing w:val="-2"/>
          <w:rtl/>
        </w:rPr>
        <w:t xml:space="preserve">وفيما يتعلق بالأسس الموضوعية للقضية، لاحظت اللجنة أن الصور المعنية تتضمن لغة </w:t>
      </w:r>
      <w:proofErr w:type="spellStart"/>
      <w:r w:rsidRPr="00744F43">
        <w:rPr>
          <w:spacing w:val="-2"/>
          <w:rtl/>
        </w:rPr>
        <w:t>تحقيرية</w:t>
      </w:r>
      <w:proofErr w:type="spellEnd"/>
      <w:r w:rsidRPr="00744F43">
        <w:rPr>
          <w:spacing w:val="-2"/>
          <w:rtl/>
        </w:rPr>
        <w:t>،</w:t>
      </w:r>
      <w:r>
        <w:rPr>
          <w:rtl/>
        </w:rPr>
        <w:t xml:space="preserve"> فضل</w:t>
      </w:r>
      <w:r w:rsidR="001C086F">
        <w:rPr>
          <w:rtl/>
        </w:rPr>
        <w:t xml:space="preserve">اً </w:t>
      </w:r>
      <w:r>
        <w:rPr>
          <w:rtl/>
        </w:rPr>
        <w:t xml:space="preserve">عن صور سلبية للسود، مما يؤثر على الأشخاص والجماعات على أساس العرق واللون. ولاحظت اللجنة </w:t>
      </w:r>
      <w:r w:rsidR="004B06DB">
        <w:rPr>
          <w:rtl/>
        </w:rPr>
        <w:t>أيضاً</w:t>
      </w:r>
      <w:r>
        <w:rPr>
          <w:rtl/>
        </w:rPr>
        <w:t xml:space="preserve"> أن إحدى الصور تتناول بطريقة سلبية أفراد جماعة الروما، مما يؤثر على الأفراد على أساس الأصل الإثني. وأكدت اللجنة أهمية الحق في حرية التعبير، لكنها أشارت إلى أن هذا الحق ينطوي على واجبات ومسؤوليات خاصة، ولا سيما الالتزام بعدم نشر الأفكار العنصرية، ويمكن أن يخضع لقيود معينة. ولاحظت اللجنة كذلك أن خطاب الكراهية العنصرية له أثر سلبي عميق على المجتمعات المستهدفة وأنه يبعث برسالة عداء وعدم تسامح إلى أي شخص يشترك مع الشخص المستهدف في هويته أو سماته. وسلمت اللجنة بأن من غير السهل، في ضوء الحق في حرية التعبير، وصف صور معلقة في معرض </w:t>
      </w:r>
      <w:r w:rsidRPr="00432148">
        <w:rPr>
          <w:spacing w:val="-2"/>
          <w:rtl/>
        </w:rPr>
        <w:t>بأنها خطاب يحرض على الكراهية العنصرية حتى عندما يكون محتواها عنصرياً أو يعيد إنتاج قوالب نمطية</w:t>
      </w:r>
      <w:r>
        <w:rPr>
          <w:rtl/>
        </w:rPr>
        <w:t xml:space="preserve"> عنصرية. غير أنها لاحظت أن بعض الصور موضوع المناقشة تبين أفراد</w:t>
      </w:r>
      <w:r w:rsidR="001C086F">
        <w:rPr>
          <w:rtl/>
        </w:rPr>
        <w:t xml:space="preserve">اً </w:t>
      </w:r>
      <w:r>
        <w:rPr>
          <w:rtl/>
        </w:rPr>
        <w:t>محددين وتشير إلى أعمالهم المناهضة للتمييز وأن الصور مهينة لهؤلاء الأشخاص ومن ثم فهي تمس كرامة الأشخاص المعروضة صورهم، مما قد يؤدي إلى مزيد من أعمال التمييز.</w:t>
      </w:r>
    </w:p>
    <w:p w14:paraId="2ECF107C" w14:textId="78248CE5" w:rsidR="008454B5" w:rsidRPr="0075202E" w:rsidRDefault="008454B5" w:rsidP="003930F7">
      <w:pPr>
        <w:pStyle w:val="SingleTxtGA"/>
        <w:rPr>
          <w:spacing w:val="-2"/>
          <w:rtl/>
        </w:rPr>
      </w:pPr>
      <w:r w:rsidRPr="00220F69">
        <w:rPr>
          <w:rtl/>
        </w:rPr>
        <w:t>64</w:t>
      </w:r>
      <w:r>
        <w:rPr>
          <w:rtl/>
        </w:rPr>
        <w:t>-</w:t>
      </w:r>
      <w:r>
        <w:rPr>
          <w:rtl/>
        </w:rPr>
        <w:tab/>
        <w:t xml:space="preserve">وأشارت اللجنة إلى أن الدولة الطرف ملزمة بالرد واتخاذ تدابير فعالة ضد هذا النوع من الكلام وأن إجراء تحقيق لا يكفي بحد ذاته. وعليه، خلصت اللجنة إلى أن الدولة الطرف انتهكت المادة </w:t>
      </w:r>
      <w:r w:rsidRPr="00220F69">
        <w:rPr>
          <w:rtl/>
        </w:rPr>
        <w:t>4</w:t>
      </w:r>
      <w:r>
        <w:rPr>
          <w:rtl/>
        </w:rPr>
        <w:t>(أ</w:t>
      </w:r>
      <w:r w:rsidR="001251E6" w:rsidRPr="001251E6">
        <w:rPr>
          <w:rtl/>
        </w:rPr>
        <w:t xml:space="preserve">)، </w:t>
      </w:r>
      <w:r>
        <w:rPr>
          <w:rtl/>
        </w:rPr>
        <w:t xml:space="preserve">مقروءة بالاقتران مع المادة </w:t>
      </w:r>
      <w:r w:rsidRPr="00220F69">
        <w:rPr>
          <w:rtl/>
        </w:rPr>
        <w:t>6</w:t>
      </w:r>
      <w:r>
        <w:rPr>
          <w:rtl/>
        </w:rPr>
        <w:t xml:space="preserve"> من الاتفاقية. وفي ضوء النتائج المذكورة آنفاً، رأت اللجنة أن من غير الضروري النظر في ادعاءات صاحب البلاغ بشأن حدوث انتهاك محتمل للمادة </w:t>
      </w:r>
      <w:r w:rsidRPr="00220F69">
        <w:rPr>
          <w:rtl/>
        </w:rPr>
        <w:t>4</w:t>
      </w:r>
      <w:r>
        <w:rPr>
          <w:rtl/>
        </w:rPr>
        <w:t>(ج) من الاتفاقية. وأوصت اللجنة الدولة الطرف بأن تقدم لصاحب البلاغ اعتذار</w:t>
      </w:r>
      <w:r w:rsidR="001C086F">
        <w:rPr>
          <w:rtl/>
        </w:rPr>
        <w:t xml:space="preserve">اً </w:t>
      </w:r>
      <w:r>
        <w:rPr>
          <w:rtl/>
        </w:rPr>
        <w:t>وتعويض</w:t>
      </w:r>
      <w:r w:rsidR="001C086F">
        <w:rPr>
          <w:rtl/>
        </w:rPr>
        <w:t xml:space="preserve">اً </w:t>
      </w:r>
      <w:r>
        <w:rPr>
          <w:rtl/>
        </w:rPr>
        <w:t>كامل</w:t>
      </w:r>
      <w:r w:rsidR="00776CC1">
        <w:rPr>
          <w:rtl/>
        </w:rPr>
        <w:t>اً.</w:t>
      </w:r>
      <w:r>
        <w:rPr>
          <w:rtl/>
        </w:rPr>
        <w:t xml:space="preserve"> وبالإضافة إلى ذلك، طلبت إلى الدولة الطرف أن تضع مبادئ توجيهية بشأن التصدي لخطاب الكراهية العنصرية وأن تضع </w:t>
      </w:r>
      <w:r w:rsidRPr="0075202E">
        <w:rPr>
          <w:spacing w:val="-2"/>
          <w:rtl/>
        </w:rPr>
        <w:t>برامج تدريبية موجهة إلى ضباط الشرطة والمدعين العامين والقضاة بشأن منع الكراهية والتمييز العنصريين.</w:t>
      </w:r>
    </w:p>
    <w:p w14:paraId="58B827CF" w14:textId="73151A86" w:rsidR="008454B5" w:rsidRDefault="008454B5" w:rsidP="003930F7">
      <w:pPr>
        <w:pStyle w:val="SingleTxtGA"/>
        <w:rPr>
          <w:rtl/>
        </w:rPr>
      </w:pPr>
      <w:r w:rsidRPr="00220F69">
        <w:rPr>
          <w:rtl/>
        </w:rPr>
        <w:t>65</w:t>
      </w:r>
      <w:r>
        <w:rPr>
          <w:rtl/>
        </w:rPr>
        <w:t>-</w:t>
      </w:r>
      <w:r>
        <w:rPr>
          <w:rtl/>
        </w:rPr>
        <w:tab/>
        <w:t xml:space="preserve">ونظرت اللجنة، في دورتها </w:t>
      </w:r>
      <w:r w:rsidRPr="00220F69">
        <w:rPr>
          <w:rtl/>
        </w:rPr>
        <w:t>109</w:t>
      </w:r>
      <w:r>
        <w:rPr>
          <w:rtl/>
        </w:rPr>
        <w:t xml:space="preserve">، في قضية </w:t>
      </w:r>
      <w:r w:rsidRPr="00220F69">
        <w:rPr>
          <w:i/>
          <w:iCs/>
          <w:rtl/>
        </w:rPr>
        <w:t>حسين ضد النرويج</w:t>
      </w:r>
      <w:r w:rsidR="001251E6" w:rsidRPr="00220F69">
        <w:rPr>
          <w:rStyle w:val="FootnoteReference"/>
          <w:szCs w:val="22"/>
          <w:rtl/>
        </w:rPr>
        <w:t>(</w:t>
      </w:r>
      <w:r w:rsidR="001251E6" w:rsidRPr="00220F69">
        <w:rPr>
          <w:rStyle w:val="FootnoteReference"/>
          <w:szCs w:val="22"/>
          <w:lang w:val="en-US"/>
        </w:rPr>
        <w:footnoteReference w:id="16"/>
      </w:r>
      <w:r w:rsidR="001251E6" w:rsidRPr="007C0E99">
        <w:rPr>
          <w:vertAlign w:val="superscript"/>
          <w:rtl/>
        </w:rPr>
        <w:t>)</w:t>
      </w:r>
      <w:r w:rsidR="001251E6" w:rsidRPr="001251E6">
        <w:rPr>
          <w:rtl/>
        </w:rPr>
        <w:t xml:space="preserve">، </w:t>
      </w:r>
      <w:r>
        <w:rPr>
          <w:rtl/>
        </w:rPr>
        <w:t xml:space="preserve">مشيرة إلى مواطن نرويجي </w:t>
      </w:r>
      <w:r w:rsidRPr="0075202E">
        <w:rPr>
          <w:spacing w:val="-4"/>
          <w:rtl/>
        </w:rPr>
        <w:t xml:space="preserve">من أصل باكستاني أدين، في جملة أمور، بالاتجار بأشخاص من باكستان إلى النرويج. وفي إحدى المراجعات الشهرية لاحتجازه السابق للمحاكمة، أشارت محكمة استئناف إلى أن خلفيته الباكستانية ستسهم في جعل فراره </w:t>
      </w:r>
      <w:r w:rsidRPr="0075202E">
        <w:rPr>
          <w:spacing w:val="-6"/>
          <w:rtl/>
        </w:rPr>
        <w:t>ممكن</w:t>
      </w:r>
      <w:r w:rsidR="00776CC1">
        <w:rPr>
          <w:spacing w:val="-6"/>
          <w:rtl/>
        </w:rPr>
        <w:t>اً.</w:t>
      </w:r>
      <w:r w:rsidRPr="0075202E">
        <w:rPr>
          <w:spacing w:val="-6"/>
          <w:rtl/>
        </w:rPr>
        <w:t xml:space="preserve"> واعتبر صاحب البلاغ أن هذا التصريح يشكل تمييز</w:t>
      </w:r>
      <w:r w:rsidR="001C086F">
        <w:rPr>
          <w:spacing w:val="-6"/>
          <w:rtl/>
        </w:rPr>
        <w:t xml:space="preserve">اً </w:t>
      </w:r>
      <w:r w:rsidRPr="0075202E">
        <w:rPr>
          <w:spacing w:val="-6"/>
          <w:rtl/>
        </w:rPr>
        <w:t>عنصري</w:t>
      </w:r>
      <w:r w:rsidR="001C086F">
        <w:rPr>
          <w:spacing w:val="-6"/>
          <w:rtl/>
        </w:rPr>
        <w:t xml:space="preserve">اً </w:t>
      </w:r>
      <w:r w:rsidRPr="0075202E">
        <w:rPr>
          <w:spacing w:val="-6"/>
          <w:rtl/>
        </w:rPr>
        <w:t>على أساس انتمائه الإثني. واستأنف المراجعة التي قدمتها محكمة الاستئناف إلى المحكمة العليا. واعتبر أن المحكمة أعطت وزن</w:t>
      </w:r>
      <w:r w:rsidR="001C086F">
        <w:rPr>
          <w:spacing w:val="-6"/>
          <w:rtl/>
        </w:rPr>
        <w:t xml:space="preserve">اً </w:t>
      </w:r>
      <w:r w:rsidRPr="0075202E">
        <w:rPr>
          <w:spacing w:val="-6"/>
          <w:rtl/>
        </w:rPr>
        <w:t xml:space="preserve">غير متناسب لانتمائه الإثني </w:t>
      </w:r>
      <w:r w:rsidRPr="0075202E">
        <w:rPr>
          <w:spacing w:val="-3"/>
          <w:rtl/>
        </w:rPr>
        <w:t>عندما خلصت إلى وجود خطر كبير للهروب، وهذا هو السبب في احتجازه ظلم</w:t>
      </w:r>
      <w:r w:rsidR="00776CC1">
        <w:rPr>
          <w:spacing w:val="-3"/>
          <w:rtl/>
        </w:rPr>
        <w:t>اً.</w:t>
      </w:r>
      <w:r w:rsidRPr="0075202E">
        <w:rPr>
          <w:spacing w:val="-3"/>
          <w:rtl/>
        </w:rPr>
        <w:t xml:space="preserve"> وفيما يتعلق بالمقبولية، رأت اللجنة أن الدولة الطرف لم تقدم حجج</w:t>
      </w:r>
      <w:r w:rsidR="001C086F">
        <w:rPr>
          <w:spacing w:val="-3"/>
          <w:rtl/>
        </w:rPr>
        <w:t xml:space="preserve">اً </w:t>
      </w:r>
      <w:r w:rsidRPr="0075202E">
        <w:rPr>
          <w:spacing w:val="-3"/>
          <w:rtl/>
        </w:rPr>
        <w:t xml:space="preserve">أو أدلة كافية بشأن فعالية سبل الانتصاف المحلية فيما يتعلق بادعاءات صاحب البلاغ. وبالإضافة إلى ذلك، لم توضح الدولة الطرف نطاق سبل الانتصاف المزعومة، </w:t>
      </w:r>
      <w:r w:rsidRPr="0075202E">
        <w:rPr>
          <w:spacing w:val="-3"/>
          <w:rtl/>
        </w:rPr>
        <w:lastRenderedPageBreak/>
        <w:t>ولا</w:t>
      </w:r>
      <w:r w:rsidR="0075202E">
        <w:rPr>
          <w:rFonts w:hint="cs"/>
          <w:spacing w:val="-3"/>
          <w:rtl/>
        </w:rPr>
        <w:t> </w:t>
      </w:r>
      <w:r w:rsidRPr="0075202E">
        <w:rPr>
          <w:spacing w:val="-3"/>
          <w:rtl/>
        </w:rPr>
        <w:t xml:space="preserve">سيما أنها </w:t>
      </w:r>
      <w:r>
        <w:rPr>
          <w:rtl/>
        </w:rPr>
        <w:t>لم تقدم أي تفاصيل عن طبيعة الإعلان عن وجود تمييز أو الإجراءات ذات الصلة أو الآثار</w:t>
      </w:r>
      <w:r w:rsidR="00E5064D">
        <w:rPr>
          <w:rtl/>
        </w:rPr>
        <w:t>،</w:t>
      </w:r>
      <w:r>
        <w:rPr>
          <w:rtl/>
        </w:rPr>
        <w:t xml:space="preserve"> بما في ذلك ما إذا كان يمكن إصدار مثل هذا الإعلان فيما يتعلق بقرار قضائي. ولذلك خلصت اللجنة إلى أن صاحب الالتماس قد استنفد، لأغراض المقبولية، جميع سبل الانتصاف المتاحة فيما يتعلق بانتهاك المواد </w:t>
      </w:r>
      <w:r w:rsidRPr="00220F69">
        <w:rPr>
          <w:rtl/>
        </w:rPr>
        <w:t>2</w:t>
      </w:r>
      <w:r>
        <w:rPr>
          <w:rtl/>
        </w:rPr>
        <w:t>(</w:t>
      </w:r>
      <w:r w:rsidRPr="00220F69">
        <w:rPr>
          <w:rtl/>
        </w:rPr>
        <w:t>1</w:t>
      </w:r>
      <w:r>
        <w:rPr>
          <w:rtl/>
        </w:rPr>
        <w:t>)(أ) و</w:t>
      </w:r>
      <w:r w:rsidRPr="00220F69">
        <w:rPr>
          <w:rtl/>
        </w:rPr>
        <w:t>5</w:t>
      </w:r>
      <w:r>
        <w:rPr>
          <w:rtl/>
        </w:rPr>
        <w:t>(أ) و</w:t>
      </w:r>
      <w:r w:rsidRPr="00220F69">
        <w:rPr>
          <w:rtl/>
        </w:rPr>
        <w:t>6</w:t>
      </w:r>
      <w:r>
        <w:rPr>
          <w:rtl/>
        </w:rPr>
        <w:t xml:space="preserve"> من الاتفاقية.</w:t>
      </w:r>
    </w:p>
    <w:p w14:paraId="2BDC03F8" w14:textId="12205391" w:rsidR="008454B5" w:rsidRDefault="008454B5" w:rsidP="003930F7">
      <w:pPr>
        <w:pStyle w:val="SingleTxtGA"/>
        <w:rPr>
          <w:rtl/>
        </w:rPr>
      </w:pPr>
      <w:r w:rsidRPr="00220F69">
        <w:rPr>
          <w:rtl/>
        </w:rPr>
        <w:t>66</w:t>
      </w:r>
      <w:r>
        <w:rPr>
          <w:rtl/>
        </w:rPr>
        <w:t>-</w:t>
      </w:r>
      <w:r>
        <w:rPr>
          <w:rtl/>
        </w:rPr>
        <w:tab/>
        <w:t>وفيما يتعلق بالأسس الموضوعية للقضية، استعرضت اللجنة تقييمات محكمة الاستئناف لخطر هروب صاحب البلاغ، والتي رأت أن ثمة أسباب</w:t>
      </w:r>
      <w:r w:rsidR="001C086F">
        <w:rPr>
          <w:rtl/>
        </w:rPr>
        <w:t xml:space="preserve">اً </w:t>
      </w:r>
      <w:r>
        <w:rPr>
          <w:rtl/>
        </w:rPr>
        <w:t xml:space="preserve">محددة وموضوعية تدعو إلى الاعتقاد بأن صاحب البلاغ سيهرب إذا أطلق سراحه. وخلصت اللجنة إلى أن المعلومات التي قدمها الطرفان لا تثبت أن إشارة محكمة الاستئناف إلى "الخلفية الباكستانية" لصاحب البلاغ استندت فقط إلى أصله القومي أو الإثني، بل قالت إن هذه الإشارة تتصل بالمعلومات الواردة في الملف الجنائي التي تبين أن صاحب البلاغ كانت له صلات أسرية ومالية بباكستان. وخلصت بالتالي إلى أن الوقائع التي قدمها صاحب البلاغ لا تثبت حدوث انتهاك للاتفاقية. غير أن اللجنة ذكّرت الدولة الطرف بأن تقييم خطر الفرار يجب أن يستند إلى وقائع موضوعية فيما يتعلق باحتمال الفرار وينبغي ألا يستند فقط إلى الأصل القومي أو الإثني للشخص. وأعربت اللجنة </w:t>
      </w:r>
      <w:r w:rsidR="004B06DB">
        <w:rPr>
          <w:rtl/>
        </w:rPr>
        <w:t>أيضاً</w:t>
      </w:r>
      <w:r>
        <w:rPr>
          <w:rtl/>
        </w:rPr>
        <w:t xml:space="preserve"> عن قلقها من أن تركيز المحاكم على الأصل القومي أو الإثني لشخص ما عند تقييم خطر الفرار قد</w:t>
      </w:r>
      <w:r w:rsidR="00744F43">
        <w:rPr>
          <w:rFonts w:hint="cs"/>
          <w:rtl/>
        </w:rPr>
        <w:t> </w:t>
      </w:r>
      <w:r>
        <w:rPr>
          <w:rtl/>
        </w:rPr>
        <w:t>يشير إلى وجود تحيز عنصري يصل إلى حد التمييز العنصري.</w:t>
      </w:r>
    </w:p>
    <w:p w14:paraId="1D821B6E" w14:textId="77777777" w:rsidR="0075202E" w:rsidRPr="00220F69" w:rsidRDefault="0075202E">
      <w:pPr>
        <w:bidi w:val="0"/>
        <w:spacing w:after="200" w:line="276" w:lineRule="auto"/>
        <w:jc w:val="left"/>
        <w:rPr>
          <w:b/>
          <w:bCs/>
          <w:sz w:val="30"/>
          <w:szCs w:val="30"/>
          <w:rtl/>
          <w:lang w:val="en-GB"/>
        </w:rPr>
      </w:pPr>
      <w:r w:rsidRPr="00220F69">
        <w:br w:type="page"/>
      </w:r>
    </w:p>
    <w:p w14:paraId="04304F96" w14:textId="425A4E7E" w:rsidR="008454B5" w:rsidRPr="00220F69" w:rsidRDefault="00087739" w:rsidP="00087739">
      <w:pPr>
        <w:pStyle w:val="HChGA"/>
        <w:rPr>
          <w:rtl/>
        </w:rPr>
      </w:pPr>
      <w:r w:rsidRPr="00220F69">
        <w:rPr>
          <w:rtl/>
        </w:rPr>
        <w:lastRenderedPageBreak/>
        <w:tab/>
      </w:r>
      <w:bookmarkStart w:id="30" w:name="_Toc145366023"/>
      <w:r w:rsidR="008454B5" w:rsidRPr="00220F69">
        <w:rPr>
          <w:rtl/>
        </w:rPr>
        <w:t>تاسعا</w:t>
      </w:r>
      <w:r w:rsidRPr="00220F69">
        <w:rPr>
          <w:rFonts w:hint="cs"/>
          <w:rtl/>
        </w:rPr>
        <w:t>ً</w:t>
      </w:r>
      <w:r w:rsidR="008454B5" w:rsidRPr="00220F69">
        <w:rPr>
          <w:rtl/>
        </w:rPr>
        <w:t>-</w:t>
      </w:r>
      <w:r w:rsidR="008454B5" w:rsidRPr="00220F69">
        <w:rPr>
          <w:rtl/>
        </w:rPr>
        <w:tab/>
        <w:t>متابعة البلاغات الفردية</w:t>
      </w:r>
      <w:bookmarkEnd w:id="30"/>
    </w:p>
    <w:p w14:paraId="12ADC943" w14:textId="123CD066" w:rsidR="001251E6" w:rsidRPr="001251E6" w:rsidRDefault="008454B5" w:rsidP="003930F7">
      <w:pPr>
        <w:pStyle w:val="SingleTxtGA"/>
        <w:rPr>
          <w:rtl/>
        </w:rPr>
      </w:pPr>
      <w:r w:rsidRPr="00220F69">
        <w:rPr>
          <w:rtl/>
        </w:rPr>
        <w:t>67</w:t>
      </w:r>
      <w:r>
        <w:rPr>
          <w:rtl/>
        </w:rPr>
        <w:t>-</w:t>
      </w:r>
      <w:r>
        <w:rPr>
          <w:rtl/>
        </w:rPr>
        <w:tab/>
        <w:t xml:space="preserve">قررت اللجنة، في دورتها السابعة والستين، وضع إجراء لمتابعة آرائها وتوصياتها المعتمدة عقب النظر في البلاغات المقدمة بموجب المادة </w:t>
      </w:r>
      <w:r w:rsidRPr="00220F69">
        <w:rPr>
          <w:rtl/>
        </w:rPr>
        <w:t>14</w:t>
      </w:r>
      <w:r>
        <w:rPr>
          <w:rtl/>
        </w:rPr>
        <w:t xml:space="preserve"> من الاتفاقية</w:t>
      </w:r>
      <w:r w:rsidR="001251E6" w:rsidRPr="00220F69">
        <w:rPr>
          <w:rStyle w:val="FootnoteReference"/>
          <w:szCs w:val="22"/>
          <w:rtl/>
        </w:rPr>
        <w:t>(</w:t>
      </w:r>
      <w:r w:rsidR="001251E6" w:rsidRPr="00220F69">
        <w:rPr>
          <w:rStyle w:val="FootnoteReference"/>
          <w:szCs w:val="22"/>
          <w:lang w:val="en-US"/>
        </w:rPr>
        <w:footnoteReference w:id="17"/>
      </w:r>
      <w:r w:rsidR="001251E6" w:rsidRPr="007C0E99">
        <w:rPr>
          <w:vertAlign w:val="superscript"/>
          <w:rtl/>
        </w:rPr>
        <w:t>)</w:t>
      </w:r>
      <w:r w:rsidR="001251E6" w:rsidRPr="001251E6">
        <w:rPr>
          <w:rtl/>
        </w:rPr>
        <w:t>.</w:t>
      </w:r>
    </w:p>
    <w:p w14:paraId="145E61FA" w14:textId="194302D3" w:rsidR="008454B5" w:rsidRDefault="008454B5" w:rsidP="003930F7">
      <w:pPr>
        <w:pStyle w:val="SingleTxtGA"/>
        <w:rPr>
          <w:rtl/>
        </w:rPr>
      </w:pPr>
      <w:r w:rsidRPr="00220F69">
        <w:rPr>
          <w:rtl/>
        </w:rPr>
        <w:t>68</w:t>
      </w:r>
      <w:r>
        <w:rPr>
          <w:rtl/>
        </w:rPr>
        <w:t>-</w:t>
      </w:r>
      <w:r>
        <w:rPr>
          <w:rtl/>
        </w:rPr>
        <w:tab/>
      </w:r>
      <w:r w:rsidRPr="00744F43">
        <w:rPr>
          <w:spacing w:val="-2"/>
          <w:rtl/>
        </w:rPr>
        <w:t>وفي الدورة نفسها، قررت اللجنة إضافة فقرتين إلى نظامها الداخلي تبينان تفاصيل الإجراءات</w:t>
      </w:r>
      <w:r w:rsidR="001251E6" w:rsidRPr="00220F69">
        <w:rPr>
          <w:rStyle w:val="FootnoteReference"/>
          <w:spacing w:val="-2"/>
          <w:szCs w:val="22"/>
          <w:rtl/>
        </w:rPr>
        <w:t>(</w:t>
      </w:r>
      <w:r w:rsidR="001251E6" w:rsidRPr="00220F69">
        <w:rPr>
          <w:rStyle w:val="FootnoteReference"/>
          <w:spacing w:val="-2"/>
          <w:szCs w:val="22"/>
          <w:lang w:val="en-US"/>
        </w:rPr>
        <w:footnoteReference w:id="18"/>
      </w:r>
      <w:r w:rsidR="001251E6" w:rsidRPr="007C0E99">
        <w:rPr>
          <w:spacing w:val="-2"/>
          <w:vertAlign w:val="superscript"/>
          <w:rtl/>
        </w:rPr>
        <w:t>)</w:t>
      </w:r>
      <w:r w:rsidR="001251E6" w:rsidRPr="00744F43">
        <w:rPr>
          <w:spacing w:val="-2"/>
          <w:rtl/>
        </w:rPr>
        <w:t xml:space="preserve">. </w:t>
      </w:r>
      <w:r>
        <w:rPr>
          <w:rtl/>
        </w:rPr>
        <w:t>ويقدم المقرر المعني بمتابعة الآراء، بانتظام، تقرير</w:t>
      </w:r>
      <w:r w:rsidR="001C086F">
        <w:rPr>
          <w:rtl/>
        </w:rPr>
        <w:t xml:space="preserve">اً </w:t>
      </w:r>
      <w:r>
        <w:rPr>
          <w:rtl/>
        </w:rPr>
        <w:t>إلى اللجنة يتضمن توصيات بشأن الإجراءات الأخرى التي يتعين اتخاذها.</w:t>
      </w:r>
    </w:p>
    <w:p w14:paraId="03E16CD8" w14:textId="3AFEE24F" w:rsidR="008454B5" w:rsidRDefault="008454B5" w:rsidP="003930F7">
      <w:pPr>
        <w:pStyle w:val="SingleTxtGA"/>
        <w:rPr>
          <w:rtl/>
        </w:rPr>
      </w:pPr>
      <w:r w:rsidRPr="00220F69">
        <w:rPr>
          <w:rtl/>
        </w:rPr>
        <w:t>69</w:t>
      </w:r>
      <w:r>
        <w:rPr>
          <w:rtl/>
        </w:rPr>
        <w:t>-</w:t>
      </w:r>
      <w:r>
        <w:rPr>
          <w:rtl/>
        </w:rPr>
        <w:tab/>
        <w:t>ويقدم الجدول الوارد أدناه لمحة عامة عن ردود المتابعة الواردة من الدول الأطراف. ويبين، حيثما أمكن، ما إذا كانت ردود المتابعة مرضية أو غير مرضية أو ما إذا اعتُبرت كذلك، أو ما إذا كان الحوار جاري</w:t>
      </w:r>
      <w:r w:rsidR="001C086F">
        <w:rPr>
          <w:rtl/>
        </w:rPr>
        <w:t xml:space="preserve">اً </w:t>
      </w:r>
      <w:r>
        <w:rPr>
          <w:rtl/>
        </w:rPr>
        <w:t>بين الدولة الطرف والمقرر المعني بالمتابعة. وبوجه عام، يمكن اعتبار الردود مرضية إذا كشفت عن استعداد الدولة الطرف لتنفيذ توصيات اللجنة أو توفير سبيل انتصاف مناسب لصاحب الشكوى. وتعتبر الردود التي لا تأخذ بتوصيات اللجنة أو تتعلق فقط بجوانب معينة من التوصيات ردود</w:t>
      </w:r>
      <w:r w:rsidR="001C086F">
        <w:rPr>
          <w:rtl/>
        </w:rPr>
        <w:t xml:space="preserve">اً </w:t>
      </w:r>
      <w:r>
        <w:rPr>
          <w:rtl/>
        </w:rPr>
        <w:t>غير مرضية.</w:t>
      </w:r>
    </w:p>
    <w:p w14:paraId="7A1956B5" w14:textId="12716ECF" w:rsidR="008454B5" w:rsidRDefault="008454B5" w:rsidP="003930F7">
      <w:pPr>
        <w:pStyle w:val="SingleTxtGA"/>
        <w:rPr>
          <w:rtl/>
        </w:rPr>
      </w:pPr>
      <w:r w:rsidRPr="00220F69">
        <w:rPr>
          <w:rtl/>
        </w:rPr>
        <w:t>70</w:t>
      </w:r>
      <w:r>
        <w:rPr>
          <w:rtl/>
        </w:rPr>
        <w:t>-</w:t>
      </w:r>
      <w:r>
        <w:rPr>
          <w:rtl/>
        </w:rPr>
        <w:tab/>
        <w:t>وعند اعتماد هذا التقرير، كانت اللجنة قد اعتمدت آراء نهائية بشأن الأسس الموضوعية فيما</w:t>
      </w:r>
      <w:r w:rsidR="00DC40CE">
        <w:rPr>
          <w:rFonts w:hint="cs"/>
          <w:rtl/>
        </w:rPr>
        <w:t> </w:t>
      </w:r>
      <w:r>
        <w:rPr>
          <w:rtl/>
        </w:rPr>
        <w:t>يتعلق ب</w:t>
      </w:r>
      <w:r w:rsidR="00DC40CE">
        <w:rPr>
          <w:rFonts w:hint="cs"/>
          <w:rtl/>
        </w:rPr>
        <w:t>‍ </w:t>
      </w:r>
      <w:r w:rsidRPr="00220F69">
        <w:rPr>
          <w:rtl/>
        </w:rPr>
        <w:t>43</w:t>
      </w:r>
      <w:r>
        <w:rPr>
          <w:rtl/>
        </w:rPr>
        <w:t xml:space="preserve"> شكوى ووجدت انتهاكات للاتفاقية في </w:t>
      </w:r>
      <w:r w:rsidRPr="00220F69">
        <w:rPr>
          <w:rtl/>
        </w:rPr>
        <w:t>26</w:t>
      </w:r>
      <w:r>
        <w:rPr>
          <w:rtl/>
        </w:rPr>
        <w:t xml:space="preserve"> حالة. وفي </w:t>
      </w:r>
      <w:r w:rsidRPr="00220F69">
        <w:rPr>
          <w:rtl/>
        </w:rPr>
        <w:t>10</w:t>
      </w:r>
      <w:r>
        <w:rPr>
          <w:rtl/>
        </w:rPr>
        <w:t xml:space="preserve"> حالات، قدمت اللجنة اقتراحات أو توصيات، رغم أنها لم تثبت حدوث انتهاك للاتفاقية.</w:t>
      </w:r>
    </w:p>
    <w:p w14:paraId="39205F75" w14:textId="77777777" w:rsidR="008454B5" w:rsidRPr="00220F69" w:rsidRDefault="008454B5" w:rsidP="00087739">
      <w:pPr>
        <w:pStyle w:val="H23GA"/>
        <w:rPr>
          <w:rtl/>
        </w:rPr>
      </w:pPr>
      <w:r w:rsidRPr="00220F69">
        <w:rPr>
          <w:rtl/>
        </w:rPr>
        <w:tab/>
      </w:r>
      <w:r w:rsidRPr="00220F69">
        <w:rPr>
          <w:rtl/>
        </w:rPr>
        <w:tab/>
        <w:t>معلومات المتابعة الواردة حتى الآن بخصوص جميع حالات انتهاك الاتفاقية التي قدمت فيها اللجنة اقتراحات أو توصيات</w:t>
      </w:r>
    </w:p>
    <w:tbl>
      <w:tblPr>
        <w:bidiVisual/>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5"/>
        <w:gridCol w:w="2195"/>
        <w:gridCol w:w="1786"/>
        <w:gridCol w:w="1057"/>
        <w:gridCol w:w="1321"/>
        <w:gridCol w:w="1015"/>
        <w:gridCol w:w="850"/>
      </w:tblGrid>
      <w:tr w:rsidR="00DC40CE" w:rsidRPr="00DC40CE" w14:paraId="14047C12" w14:textId="77777777" w:rsidTr="00B31EB3">
        <w:trPr>
          <w:cantSplit/>
          <w:tblHeader/>
        </w:trPr>
        <w:tc>
          <w:tcPr>
            <w:tcW w:w="1415" w:type="dxa"/>
            <w:tcBorders>
              <w:top w:val="single" w:sz="4" w:space="0" w:color="auto"/>
              <w:bottom w:val="single" w:sz="12" w:space="0" w:color="auto"/>
            </w:tcBorders>
            <w:shd w:val="clear" w:color="auto" w:fill="auto"/>
            <w:tcMar>
              <w:right w:w="113" w:type="dxa"/>
            </w:tcMar>
            <w:vAlign w:val="bottom"/>
          </w:tcPr>
          <w:p w14:paraId="34D49EE5" w14:textId="77777777" w:rsidR="00DC40CE" w:rsidRPr="00DC40CE" w:rsidRDefault="00DC40CE" w:rsidP="00DC40CE">
            <w:pPr>
              <w:spacing w:after="40" w:line="300" w:lineRule="exact"/>
              <w:ind w:right="113"/>
              <w:jc w:val="left"/>
              <w:textDirection w:val="tbRlV"/>
              <w:rPr>
                <w:i/>
                <w:sz w:val="18"/>
                <w:szCs w:val="18"/>
                <w:lang w:val="ar-SA" w:eastAsia="zh-TW"/>
              </w:rPr>
            </w:pPr>
            <w:r w:rsidRPr="00220F69">
              <w:rPr>
                <w:i/>
                <w:iCs/>
                <w:sz w:val="18"/>
                <w:szCs w:val="18"/>
                <w:rtl/>
              </w:rPr>
              <w:t>الدولة الطرف وعدد حالات الانتهاك</w:t>
            </w:r>
          </w:p>
        </w:tc>
        <w:tc>
          <w:tcPr>
            <w:tcW w:w="2195" w:type="dxa"/>
            <w:tcBorders>
              <w:top w:val="single" w:sz="4" w:space="0" w:color="auto"/>
              <w:bottom w:val="single" w:sz="12" w:space="0" w:color="auto"/>
            </w:tcBorders>
            <w:shd w:val="clear" w:color="auto" w:fill="auto"/>
            <w:tcMar>
              <w:right w:w="113" w:type="dxa"/>
            </w:tcMar>
            <w:vAlign w:val="bottom"/>
          </w:tcPr>
          <w:p w14:paraId="5BE095E6" w14:textId="77777777" w:rsidR="00DC40CE" w:rsidRPr="00DC40CE" w:rsidRDefault="00DC40CE" w:rsidP="00DC40CE">
            <w:pPr>
              <w:spacing w:after="40" w:line="300" w:lineRule="exact"/>
              <w:ind w:right="113"/>
              <w:jc w:val="left"/>
              <w:textDirection w:val="tbRlV"/>
              <w:rPr>
                <w:i/>
                <w:sz w:val="18"/>
                <w:szCs w:val="18"/>
                <w:lang w:val="ar-SA" w:eastAsia="zh-TW"/>
              </w:rPr>
            </w:pPr>
            <w:r w:rsidRPr="00220F69">
              <w:rPr>
                <w:i/>
                <w:iCs/>
                <w:sz w:val="18"/>
                <w:szCs w:val="18"/>
                <w:rtl/>
              </w:rPr>
              <w:t>رقم البلاغ وصاحبه</w:t>
            </w:r>
          </w:p>
        </w:tc>
        <w:tc>
          <w:tcPr>
            <w:tcW w:w="1786" w:type="dxa"/>
            <w:tcBorders>
              <w:top w:val="single" w:sz="4" w:space="0" w:color="auto"/>
              <w:bottom w:val="single" w:sz="12" w:space="0" w:color="auto"/>
            </w:tcBorders>
            <w:shd w:val="clear" w:color="auto" w:fill="auto"/>
            <w:tcMar>
              <w:right w:w="113" w:type="dxa"/>
            </w:tcMar>
            <w:vAlign w:val="bottom"/>
          </w:tcPr>
          <w:p w14:paraId="51E3892C" w14:textId="77777777" w:rsidR="00DC40CE" w:rsidRPr="00DC40CE" w:rsidRDefault="00DC40CE" w:rsidP="00DC40CE">
            <w:pPr>
              <w:spacing w:after="40" w:line="300" w:lineRule="exact"/>
              <w:ind w:right="113"/>
              <w:jc w:val="left"/>
              <w:textDirection w:val="tbRlV"/>
              <w:rPr>
                <w:i/>
                <w:sz w:val="18"/>
                <w:szCs w:val="18"/>
                <w:lang w:val="ar-SA" w:eastAsia="zh-TW"/>
              </w:rPr>
            </w:pPr>
            <w:r w:rsidRPr="00220F69">
              <w:rPr>
                <w:i/>
                <w:iCs/>
                <w:sz w:val="18"/>
                <w:szCs w:val="18"/>
                <w:rtl/>
              </w:rPr>
              <w:t>رد المتابعة الوارد من الدولة الطرف</w:t>
            </w:r>
          </w:p>
        </w:tc>
        <w:tc>
          <w:tcPr>
            <w:tcW w:w="1057" w:type="dxa"/>
            <w:tcBorders>
              <w:top w:val="single" w:sz="4" w:space="0" w:color="auto"/>
              <w:bottom w:val="single" w:sz="12" w:space="0" w:color="auto"/>
            </w:tcBorders>
            <w:shd w:val="clear" w:color="auto" w:fill="auto"/>
            <w:tcMar>
              <w:right w:w="113" w:type="dxa"/>
            </w:tcMar>
            <w:vAlign w:val="bottom"/>
          </w:tcPr>
          <w:p w14:paraId="2112370D" w14:textId="48C29284" w:rsidR="00DC40CE" w:rsidRPr="00DC40CE" w:rsidRDefault="00DC40CE" w:rsidP="00DC40CE">
            <w:pPr>
              <w:spacing w:after="40" w:line="300" w:lineRule="exact"/>
              <w:ind w:right="113"/>
              <w:jc w:val="left"/>
              <w:textDirection w:val="tbRlV"/>
              <w:rPr>
                <w:i/>
                <w:sz w:val="18"/>
                <w:szCs w:val="18"/>
                <w:lang w:val="ar-SA" w:eastAsia="zh-TW"/>
              </w:rPr>
            </w:pPr>
            <w:r w:rsidRPr="00220F69">
              <w:rPr>
                <w:i/>
                <w:iCs/>
                <w:sz w:val="18"/>
                <w:szCs w:val="18"/>
                <w:rtl/>
              </w:rPr>
              <w:t>رد مرض</w:t>
            </w:r>
          </w:p>
        </w:tc>
        <w:tc>
          <w:tcPr>
            <w:tcW w:w="1321" w:type="dxa"/>
            <w:tcBorders>
              <w:top w:val="single" w:sz="4" w:space="0" w:color="auto"/>
              <w:bottom w:val="single" w:sz="12" w:space="0" w:color="auto"/>
            </w:tcBorders>
            <w:shd w:val="clear" w:color="auto" w:fill="auto"/>
            <w:tcMar>
              <w:right w:w="113" w:type="dxa"/>
            </w:tcMar>
            <w:vAlign w:val="bottom"/>
          </w:tcPr>
          <w:p w14:paraId="52D6ADEF" w14:textId="77777777" w:rsidR="00DC40CE" w:rsidRPr="00DC40CE" w:rsidRDefault="00DC40CE" w:rsidP="00DC40CE">
            <w:pPr>
              <w:spacing w:after="40" w:line="300" w:lineRule="exact"/>
              <w:ind w:right="113"/>
              <w:jc w:val="left"/>
              <w:textDirection w:val="tbRlV"/>
              <w:rPr>
                <w:i/>
                <w:sz w:val="18"/>
                <w:szCs w:val="18"/>
                <w:lang w:val="ar-SA" w:eastAsia="zh-TW"/>
              </w:rPr>
            </w:pPr>
            <w:r w:rsidRPr="00220F69">
              <w:rPr>
                <w:i/>
                <w:iCs/>
                <w:sz w:val="18"/>
                <w:szCs w:val="18"/>
                <w:rtl/>
              </w:rPr>
              <w:t>رد غير مرض أو ناقص</w:t>
            </w:r>
          </w:p>
        </w:tc>
        <w:tc>
          <w:tcPr>
            <w:tcW w:w="1015" w:type="dxa"/>
            <w:tcBorders>
              <w:top w:val="single" w:sz="4" w:space="0" w:color="auto"/>
              <w:bottom w:val="single" w:sz="12" w:space="0" w:color="auto"/>
            </w:tcBorders>
            <w:shd w:val="clear" w:color="auto" w:fill="auto"/>
            <w:tcMar>
              <w:right w:w="113" w:type="dxa"/>
            </w:tcMar>
            <w:vAlign w:val="bottom"/>
          </w:tcPr>
          <w:p w14:paraId="10DB9D38" w14:textId="77777777" w:rsidR="00DC40CE" w:rsidRPr="00DC40CE" w:rsidRDefault="00DC40CE" w:rsidP="00DC40CE">
            <w:pPr>
              <w:spacing w:after="40" w:line="300" w:lineRule="exact"/>
              <w:jc w:val="left"/>
              <w:textDirection w:val="tbRlV"/>
              <w:rPr>
                <w:i/>
                <w:sz w:val="18"/>
                <w:szCs w:val="18"/>
                <w:lang w:val="ar-SA" w:eastAsia="zh-TW"/>
              </w:rPr>
            </w:pPr>
            <w:r w:rsidRPr="00220F69">
              <w:rPr>
                <w:i/>
                <w:iCs/>
                <w:sz w:val="18"/>
                <w:szCs w:val="18"/>
                <w:rtl/>
              </w:rPr>
              <w:t>لم يرد أي رد متابعة</w:t>
            </w:r>
          </w:p>
        </w:tc>
        <w:tc>
          <w:tcPr>
            <w:tcW w:w="850" w:type="dxa"/>
            <w:tcBorders>
              <w:top w:val="single" w:sz="4" w:space="0" w:color="auto"/>
              <w:bottom w:val="single" w:sz="12" w:space="0" w:color="auto"/>
            </w:tcBorders>
            <w:shd w:val="clear" w:color="auto" w:fill="auto"/>
            <w:tcMar>
              <w:right w:w="113" w:type="dxa"/>
            </w:tcMar>
            <w:vAlign w:val="bottom"/>
          </w:tcPr>
          <w:p w14:paraId="542B1654" w14:textId="77777777" w:rsidR="00DC40CE" w:rsidRPr="00220F69" w:rsidRDefault="00DC40CE" w:rsidP="00DC40CE">
            <w:pPr>
              <w:spacing w:after="40" w:line="300" w:lineRule="exact"/>
              <w:textDirection w:val="tbRlV"/>
              <w:rPr>
                <w:i/>
                <w:sz w:val="18"/>
                <w:szCs w:val="18"/>
                <w:lang w:val="ar-SA" w:eastAsia="zh-TW"/>
              </w:rPr>
            </w:pPr>
            <w:r w:rsidRPr="00220F69">
              <w:rPr>
                <w:i/>
                <w:iCs/>
                <w:sz w:val="18"/>
                <w:szCs w:val="18"/>
                <w:rtl/>
              </w:rPr>
              <w:t>استمرار حوار المتابعة</w:t>
            </w:r>
          </w:p>
        </w:tc>
      </w:tr>
      <w:tr w:rsidR="00DC40CE" w:rsidRPr="00DC40CE" w14:paraId="7D42A28B" w14:textId="77777777" w:rsidTr="00B31EB3">
        <w:trPr>
          <w:cantSplit/>
          <w:trHeight w:hRule="exact" w:val="115"/>
          <w:tblHeader/>
        </w:trPr>
        <w:tc>
          <w:tcPr>
            <w:tcW w:w="1415" w:type="dxa"/>
            <w:tcBorders>
              <w:top w:val="single" w:sz="12" w:space="0" w:color="auto"/>
            </w:tcBorders>
            <w:shd w:val="clear" w:color="auto" w:fill="auto"/>
            <w:tcMar>
              <w:right w:w="113" w:type="dxa"/>
            </w:tcMar>
          </w:tcPr>
          <w:p w14:paraId="0B187311" w14:textId="77777777" w:rsidR="00DC40CE" w:rsidRPr="00DC40CE" w:rsidRDefault="00DC40CE" w:rsidP="00DC40CE">
            <w:pPr>
              <w:spacing w:after="40" w:line="300" w:lineRule="exact"/>
              <w:ind w:right="113"/>
              <w:rPr>
                <w:sz w:val="18"/>
                <w:szCs w:val="18"/>
              </w:rPr>
            </w:pPr>
          </w:p>
        </w:tc>
        <w:tc>
          <w:tcPr>
            <w:tcW w:w="2195" w:type="dxa"/>
            <w:tcBorders>
              <w:top w:val="single" w:sz="12" w:space="0" w:color="auto"/>
            </w:tcBorders>
            <w:shd w:val="clear" w:color="auto" w:fill="auto"/>
            <w:tcMar>
              <w:right w:w="113" w:type="dxa"/>
            </w:tcMar>
          </w:tcPr>
          <w:p w14:paraId="44031351" w14:textId="77777777" w:rsidR="00DC40CE" w:rsidRPr="00DC40CE" w:rsidRDefault="00DC40CE" w:rsidP="00DC40CE">
            <w:pPr>
              <w:spacing w:after="40" w:line="300" w:lineRule="exact"/>
              <w:ind w:right="113"/>
              <w:rPr>
                <w:sz w:val="18"/>
                <w:szCs w:val="18"/>
              </w:rPr>
            </w:pPr>
          </w:p>
        </w:tc>
        <w:tc>
          <w:tcPr>
            <w:tcW w:w="1786" w:type="dxa"/>
            <w:tcBorders>
              <w:top w:val="single" w:sz="12" w:space="0" w:color="auto"/>
            </w:tcBorders>
            <w:shd w:val="clear" w:color="auto" w:fill="auto"/>
            <w:tcMar>
              <w:right w:w="113" w:type="dxa"/>
            </w:tcMar>
          </w:tcPr>
          <w:p w14:paraId="4508D07C" w14:textId="77777777" w:rsidR="00DC40CE" w:rsidRPr="00DC40CE" w:rsidRDefault="00DC40CE" w:rsidP="00DC40CE">
            <w:pPr>
              <w:spacing w:after="40" w:line="300" w:lineRule="exact"/>
              <w:ind w:right="113"/>
              <w:rPr>
                <w:sz w:val="18"/>
                <w:szCs w:val="18"/>
              </w:rPr>
            </w:pPr>
          </w:p>
        </w:tc>
        <w:tc>
          <w:tcPr>
            <w:tcW w:w="1057" w:type="dxa"/>
            <w:tcBorders>
              <w:top w:val="single" w:sz="12" w:space="0" w:color="auto"/>
            </w:tcBorders>
            <w:shd w:val="clear" w:color="auto" w:fill="auto"/>
            <w:tcMar>
              <w:right w:w="113" w:type="dxa"/>
            </w:tcMar>
          </w:tcPr>
          <w:p w14:paraId="7E32F883" w14:textId="77777777" w:rsidR="00DC40CE" w:rsidRPr="00DC40CE" w:rsidRDefault="00DC40CE" w:rsidP="00DC40CE">
            <w:pPr>
              <w:spacing w:after="40" w:line="300" w:lineRule="exact"/>
              <w:ind w:right="113"/>
              <w:rPr>
                <w:sz w:val="18"/>
                <w:szCs w:val="18"/>
              </w:rPr>
            </w:pPr>
          </w:p>
        </w:tc>
        <w:tc>
          <w:tcPr>
            <w:tcW w:w="1321" w:type="dxa"/>
            <w:tcBorders>
              <w:top w:val="single" w:sz="12" w:space="0" w:color="auto"/>
            </w:tcBorders>
            <w:shd w:val="clear" w:color="auto" w:fill="auto"/>
            <w:tcMar>
              <w:right w:w="113" w:type="dxa"/>
            </w:tcMar>
          </w:tcPr>
          <w:p w14:paraId="0474C722" w14:textId="77777777" w:rsidR="00DC40CE" w:rsidRPr="00DC40CE" w:rsidRDefault="00DC40CE" w:rsidP="00DC40CE">
            <w:pPr>
              <w:spacing w:after="40" w:line="300" w:lineRule="exact"/>
              <w:ind w:right="113"/>
              <w:rPr>
                <w:sz w:val="18"/>
                <w:szCs w:val="18"/>
              </w:rPr>
            </w:pPr>
          </w:p>
        </w:tc>
        <w:tc>
          <w:tcPr>
            <w:tcW w:w="1015" w:type="dxa"/>
            <w:tcBorders>
              <w:top w:val="single" w:sz="12" w:space="0" w:color="auto"/>
            </w:tcBorders>
            <w:shd w:val="clear" w:color="auto" w:fill="auto"/>
            <w:tcMar>
              <w:right w:w="113" w:type="dxa"/>
            </w:tcMar>
          </w:tcPr>
          <w:p w14:paraId="0F081B7A" w14:textId="77777777" w:rsidR="00DC40CE" w:rsidRPr="00DC40CE" w:rsidRDefault="00DC40CE" w:rsidP="00DC40CE">
            <w:pPr>
              <w:spacing w:after="40" w:line="300" w:lineRule="exact"/>
              <w:ind w:right="113"/>
              <w:rPr>
                <w:sz w:val="18"/>
                <w:szCs w:val="18"/>
              </w:rPr>
            </w:pPr>
          </w:p>
        </w:tc>
        <w:tc>
          <w:tcPr>
            <w:tcW w:w="850" w:type="dxa"/>
            <w:tcBorders>
              <w:top w:val="single" w:sz="12" w:space="0" w:color="auto"/>
            </w:tcBorders>
            <w:shd w:val="clear" w:color="auto" w:fill="auto"/>
            <w:tcMar>
              <w:right w:w="113" w:type="dxa"/>
            </w:tcMar>
          </w:tcPr>
          <w:p w14:paraId="4512CCAB" w14:textId="77777777" w:rsidR="00DC40CE" w:rsidRPr="00DC40CE" w:rsidRDefault="00DC40CE" w:rsidP="00DC40CE">
            <w:pPr>
              <w:spacing w:after="40" w:line="300" w:lineRule="exact"/>
              <w:ind w:right="113"/>
              <w:rPr>
                <w:sz w:val="18"/>
                <w:szCs w:val="18"/>
              </w:rPr>
            </w:pPr>
          </w:p>
        </w:tc>
      </w:tr>
      <w:tr w:rsidR="00DC40CE" w:rsidRPr="00DC40CE" w14:paraId="123B011D" w14:textId="77777777" w:rsidTr="00B31EB3">
        <w:trPr>
          <w:cantSplit/>
        </w:trPr>
        <w:tc>
          <w:tcPr>
            <w:tcW w:w="1415" w:type="dxa"/>
            <w:shd w:val="clear" w:color="auto" w:fill="auto"/>
            <w:tcMar>
              <w:right w:w="113" w:type="dxa"/>
            </w:tcMar>
          </w:tcPr>
          <w:p w14:paraId="0062BA51" w14:textId="202F0807" w:rsidR="00DC40CE" w:rsidRPr="00DC40CE" w:rsidRDefault="00DC40CE" w:rsidP="00DC40CE">
            <w:pPr>
              <w:spacing w:after="40" w:line="300" w:lineRule="exact"/>
              <w:ind w:right="113"/>
              <w:textDirection w:val="tbRlV"/>
              <w:rPr>
                <w:sz w:val="18"/>
                <w:szCs w:val="18"/>
                <w:lang w:val="ar-SA" w:eastAsia="zh-TW"/>
              </w:rPr>
            </w:pPr>
            <w:r>
              <w:rPr>
                <w:sz w:val="18"/>
                <w:szCs w:val="18"/>
                <w:rtl/>
              </w:rPr>
              <w:t xml:space="preserve">الدانمرك </w:t>
            </w:r>
            <w:r w:rsidRPr="00DC40CE">
              <w:rPr>
                <w:rFonts w:ascii="Simplified Arabic"/>
                <w:sz w:val="18"/>
                <w:szCs w:val="18"/>
                <w:rtl/>
              </w:rPr>
              <w:t>(</w:t>
            </w:r>
            <w:r w:rsidRPr="00220F69">
              <w:rPr>
                <w:rFonts w:ascii="Simplified Arabic"/>
                <w:sz w:val="18"/>
                <w:szCs w:val="18"/>
                <w:rtl/>
              </w:rPr>
              <w:t>7</w:t>
            </w:r>
            <w:r w:rsidRPr="00DC40CE">
              <w:rPr>
                <w:rFonts w:ascii="Simplified Arabic"/>
                <w:sz w:val="18"/>
                <w:szCs w:val="18"/>
                <w:rtl/>
              </w:rPr>
              <w:t>)</w:t>
            </w:r>
          </w:p>
        </w:tc>
        <w:tc>
          <w:tcPr>
            <w:tcW w:w="2195" w:type="dxa"/>
            <w:shd w:val="clear" w:color="auto" w:fill="auto"/>
            <w:tcMar>
              <w:right w:w="113" w:type="dxa"/>
            </w:tcMar>
          </w:tcPr>
          <w:p w14:paraId="669266CD" w14:textId="326C7626"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10</w:t>
            </w:r>
            <w:r w:rsidR="006F205A">
              <w:rPr>
                <w:rFonts w:hint="cs"/>
                <w:sz w:val="18"/>
                <w:szCs w:val="18"/>
                <w:rtl/>
              </w:rPr>
              <w:t>/</w:t>
            </w:r>
            <w:r w:rsidR="006F205A" w:rsidRPr="00220F69">
              <w:rPr>
                <w:rFonts w:ascii="Simplified Arabic"/>
                <w:sz w:val="18"/>
                <w:szCs w:val="18"/>
                <w:rtl/>
              </w:rPr>
              <w:t>1997</w:t>
            </w:r>
            <w:r w:rsidRPr="00DC40CE">
              <w:rPr>
                <w:sz w:val="18"/>
                <w:szCs w:val="18"/>
                <w:rtl/>
              </w:rPr>
              <w:t xml:space="preserve"> زياد بن أحمد حباسي</w:t>
            </w:r>
          </w:p>
          <w:p w14:paraId="197EBB37" w14:textId="591B7B6F"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16</w:t>
            </w:r>
            <w:r w:rsidR="006F205A">
              <w:rPr>
                <w:rFonts w:hint="cs"/>
                <w:sz w:val="18"/>
                <w:szCs w:val="18"/>
                <w:rtl/>
              </w:rPr>
              <w:t>/</w:t>
            </w:r>
            <w:r w:rsidR="006F205A" w:rsidRPr="00220F69">
              <w:rPr>
                <w:rFonts w:ascii="Simplified Arabic"/>
                <w:sz w:val="18"/>
                <w:szCs w:val="18"/>
                <w:rtl/>
              </w:rPr>
              <w:t>1999</w:t>
            </w:r>
            <w:r w:rsidRPr="00DC40CE">
              <w:rPr>
                <w:sz w:val="18"/>
                <w:szCs w:val="18"/>
                <w:rtl/>
              </w:rPr>
              <w:t>، كاشف أحمد</w:t>
            </w:r>
          </w:p>
          <w:p w14:paraId="2DE0EEB2" w14:textId="54CB82D4"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34</w:t>
            </w:r>
            <w:r w:rsidR="006F205A">
              <w:rPr>
                <w:rFonts w:hint="cs"/>
                <w:sz w:val="18"/>
                <w:szCs w:val="18"/>
                <w:rtl/>
              </w:rPr>
              <w:t>/</w:t>
            </w:r>
            <w:r w:rsidR="006F205A" w:rsidRPr="00220F69">
              <w:rPr>
                <w:rFonts w:ascii="Simplified Arabic"/>
                <w:sz w:val="18"/>
                <w:szCs w:val="18"/>
                <w:rtl/>
              </w:rPr>
              <w:t>2004</w:t>
            </w:r>
            <w:r w:rsidRPr="00DC40CE">
              <w:rPr>
                <w:sz w:val="18"/>
                <w:szCs w:val="18"/>
                <w:rtl/>
              </w:rPr>
              <w:t>، حسن جيلي</w:t>
            </w:r>
          </w:p>
          <w:p w14:paraId="2931E19B" w14:textId="514A51AF"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40</w:t>
            </w:r>
            <w:r w:rsidR="006F205A">
              <w:rPr>
                <w:rFonts w:hint="cs"/>
                <w:sz w:val="18"/>
                <w:szCs w:val="18"/>
                <w:rtl/>
              </w:rPr>
              <w:t>/</w:t>
            </w:r>
            <w:r w:rsidR="006F205A" w:rsidRPr="00220F69">
              <w:rPr>
                <w:rFonts w:ascii="Simplified Arabic"/>
                <w:sz w:val="18"/>
                <w:szCs w:val="18"/>
                <w:rtl/>
              </w:rPr>
              <w:t>2007</w:t>
            </w:r>
            <w:r w:rsidRPr="00DC40CE">
              <w:rPr>
                <w:sz w:val="18"/>
                <w:szCs w:val="18"/>
                <w:rtl/>
              </w:rPr>
              <w:t xml:space="preserve"> مرات </w:t>
            </w:r>
            <w:proofErr w:type="spellStart"/>
            <w:r w:rsidRPr="00DC40CE">
              <w:rPr>
                <w:sz w:val="18"/>
                <w:szCs w:val="18"/>
                <w:rtl/>
              </w:rPr>
              <w:t>إر</w:t>
            </w:r>
            <w:proofErr w:type="spellEnd"/>
          </w:p>
        </w:tc>
        <w:tc>
          <w:tcPr>
            <w:tcW w:w="1786" w:type="dxa"/>
            <w:shd w:val="clear" w:color="auto" w:fill="auto"/>
            <w:tcMar>
              <w:right w:w="113" w:type="dxa"/>
            </w:tcMar>
          </w:tcPr>
          <w:p w14:paraId="79A8C0F6" w14:textId="3055A298" w:rsidR="00DC40CE" w:rsidRPr="00DC40CE" w:rsidRDefault="00DC40CE" w:rsidP="001251E6">
            <w:pPr>
              <w:spacing w:after="40" w:line="300" w:lineRule="exact"/>
              <w:ind w:right="113"/>
              <w:textDirection w:val="tbRlV"/>
              <w:rPr>
                <w:sz w:val="18"/>
                <w:szCs w:val="18"/>
                <w:rtl/>
                <w:lang w:val="ar-SA" w:eastAsia="zh-TW"/>
              </w:rPr>
            </w:pPr>
            <w:r w:rsidRPr="00DC40CE">
              <w:rPr>
                <w:rFonts w:cs="Times New Roman"/>
                <w:sz w:val="18"/>
                <w:szCs w:val="18"/>
              </w:rPr>
              <w:t>(</w:t>
            </w:r>
            <w:hyperlink r:id="rId52" w:history="1">
              <w:r w:rsidRPr="001251E6">
                <w:rPr>
                  <w:rStyle w:val="Hyperlink"/>
                </w:rPr>
                <w:t>A/</w:t>
              </w:r>
              <w:r w:rsidRPr="00220F69">
                <w:rPr>
                  <w:rStyle w:val="Hyperlink"/>
                </w:rPr>
                <w:t>61</w:t>
              </w:r>
              <w:r w:rsidRPr="001251E6">
                <w:rPr>
                  <w:rStyle w:val="Hyperlink"/>
                </w:rPr>
                <w:t>/</w:t>
              </w:r>
              <w:r w:rsidRPr="00220F69">
                <w:rPr>
                  <w:rStyle w:val="Hyperlink"/>
                </w:rPr>
                <w:t>1</w:t>
              </w:r>
              <w:r w:rsidR="001251E6" w:rsidRPr="00220F69">
                <w:rPr>
                  <w:rStyle w:val="Hyperlink"/>
                </w:rPr>
                <w:t>8</w:t>
              </w:r>
            </w:hyperlink>
            <w:r w:rsidR="001251E6" w:rsidRPr="001251E6">
              <w:rPr>
                <w:rFonts w:cs="Times New Roman"/>
                <w:sz w:val="18"/>
                <w:szCs w:val="18"/>
              </w:rPr>
              <w:t>)</w:t>
            </w:r>
            <w:r w:rsidR="00432148">
              <w:rPr>
                <w:rFonts w:cs="Times New Roman"/>
                <w:sz w:val="18"/>
                <w:szCs w:val="18"/>
              </w:rPr>
              <w:t xml:space="preserve"> </w:t>
            </w:r>
            <w:r w:rsidR="00432148" w:rsidRPr="00DC40CE">
              <w:rPr>
                <w:rFonts w:cs="Times New Roman"/>
                <w:sz w:val="18"/>
                <w:szCs w:val="18"/>
              </w:rPr>
              <w:t>X</w:t>
            </w:r>
          </w:p>
          <w:p w14:paraId="0F925C7F" w14:textId="7DF2A9F3" w:rsidR="001251E6" w:rsidRPr="001251E6" w:rsidRDefault="00DC40CE" w:rsidP="001251E6">
            <w:pPr>
              <w:spacing w:after="40" w:line="300" w:lineRule="exact"/>
              <w:ind w:right="113"/>
              <w:textDirection w:val="tbRlV"/>
              <w:rPr>
                <w:sz w:val="18"/>
                <w:szCs w:val="18"/>
                <w:lang w:val="ar-SA" w:eastAsia="zh-TW"/>
              </w:rPr>
            </w:pPr>
            <w:r w:rsidRPr="00DC40CE">
              <w:rPr>
                <w:rFonts w:cs="Times New Roman"/>
                <w:sz w:val="18"/>
                <w:szCs w:val="18"/>
              </w:rPr>
              <w:t>(</w:t>
            </w:r>
            <w:hyperlink r:id="rId53" w:history="1">
              <w:r w:rsidRPr="001251E6">
                <w:rPr>
                  <w:rStyle w:val="Hyperlink"/>
                </w:rPr>
                <w:t>A/</w:t>
              </w:r>
              <w:r w:rsidRPr="00220F69">
                <w:rPr>
                  <w:rStyle w:val="Hyperlink"/>
                </w:rPr>
                <w:t>61</w:t>
              </w:r>
              <w:r w:rsidRPr="001251E6">
                <w:rPr>
                  <w:rStyle w:val="Hyperlink"/>
                </w:rPr>
                <w:t>/</w:t>
              </w:r>
              <w:r w:rsidRPr="00220F69">
                <w:rPr>
                  <w:rStyle w:val="Hyperlink"/>
                </w:rPr>
                <w:t>1</w:t>
              </w:r>
              <w:r w:rsidR="001251E6" w:rsidRPr="00220F69">
                <w:rPr>
                  <w:rStyle w:val="Hyperlink"/>
                </w:rPr>
                <w:t>8</w:t>
              </w:r>
            </w:hyperlink>
            <w:r w:rsidR="001251E6" w:rsidRPr="001251E6">
              <w:rPr>
                <w:rFonts w:cs="Times New Roman"/>
                <w:sz w:val="18"/>
                <w:szCs w:val="18"/>
              </w:rPr>
              <w:t>)</w:t>
            </w:r>
            <w:r w:rsidR="00432148">
              <w:rPr>
                <w:rFonts w:cs="Times New Roman"/>
                <w:sz w:val="18"/>
                <w:szCs w:val="18"/>
              </w:rPr>
              <w:t xml:space="preserve"> </w:t>
            </w:r>
            <w:r w:rsidR="00432148" w:rsidRPr="00DC40CE">
              <w:rPr>
                <w:rFonts w:cs="Times New Roman"/>
                <w:sz w:val="18"/>
                <w:szCs w:val="18"/>
              </w:rPr>
              <w:t>X</w:t>
            </w:r>
          </w:p>
          <w:p w14:paraId="0FBE1A33" w14:textId="2028759E" w:rsidR="001251E6" w:rsidRPr="001251E6" w:rsidRDefault="00DC40CE" w:rsidP="001251E6">
            <w:pPr>
              <w:spacing w:after="40" w:line="300" w:lineRule="exact"/>
              <w:ind w:right="113"/>
              <w:textDirection w:val="tbRlV"/>
              <w:rPr>
                <w:sz w:val="18"/>
                <w:szCs w:val="18"/>
                <w:lang w:val="ar-SA" w:eastAsia="zh-TW"/>
              </w:rPr>
            </w:pPr>
            <w:r w:rsidRPr="00DC40CE">
              <w:rPr>
                <w:rFonts w:cs="Times New Roman"/>
                <w:sz w:val="18"/>
                <w:szCs w:val="18"/>
              </w:rPr>
              <w:t>(</w:t>
            </w:r>
            <w:hyperlink r:id="rId54" w:history="1">
              <w:r w:rsidRPr="001251E6">
                <w:rPr>
                  <w:rStyle w:val="Hyperlink"/>
                </w:rPr>
                <w:t>A/</w:t>
              </w:r>
              <w:r w:rsidRPr="00220F69">
                <w:rPr>
                  <w:rStyle w:val="Hyperlink"/>
                </w:rPr>
                <w:t>62</w:t>
              </w:r>
              <w:r w:rsidRPr="001251E6">
                <w:rPr>
                  <w:rStyle w:val="Hyperlink"/>
                </w:rPr>
                <w:t>/</w:t>
              </w:r>
              <w:r w:rsidRPr="00220F69">
                <w:rPr>
                  <w:rStyle w:val="Hyperlink"/>
                </w:rPr>
                <w:t>1</w:t>
              </w:r>
              <w:r w:rsidR="001251E6" w:rsidRPr="00220F69">
                <w:rPr>
                  <w:rStyle w:val="Hyperlink"/>
                </w:rPr>
                <w:t>8</w:t>
              </w:r>
            </w:hyperlink>
            <w:r w:rsidR="001251E6" w:rsidRPr="001251E6">
              <w:rPr>
                <w:rFonts w:cs="Times New Roman"/>
                <w:sz w:val="18"/>
                <w:szCs w:val="18"/>
              </w:rPr>
              <w:t>)</w:t>
            </w:r>
            <w:r w:rsidR="00432148">
              <w:rPr>
                <w:rFonts w:cs="Times New Roman"/>
                <w:sz w:val="18"/>
                <w:szCs w:val="18"/>
              </w:rPr>
              <w:t xml:space="preserve"> </w:t>
            </w:r>
            <w:r w:rsidR="00432148" w:rsidRPr="00DC40CE">
              <w:rPr>
                <w:rFonts w:cs="Times New Roman"/>
                <w:sz w:val="18"/>
                <w:szCs w:val="18"/>
              </w:rPr>
              <w:t>X</w:t>
            </w:r>
          </w:p>
          <w:p w14:paraId="7BD31548" w14:textId="0CCAC26C" w:rsidR="00DC40CE" w:rsidRPr="00DC40CE" w:rsidRDefault="00DC40CE" w:rsidP="001251E6">
            <w:pPr>
              <w:spacing w:after="40" w:line="300" w:lineRule="exact"/>
              <w:ind w:right="113"/>
              <w:textDirection w:val="tbRlV"/>
              <w:rPr>
                <w:rFonts w:cs="Times New Roman"/>
                <w:sz w:val="18"/>
                <w:szCs w:val="18"/>
                <w:lang w:val="ar-SA" w:eastAsia="zh-TW"/>
              </w:rPr>
            </w:pPr>
            <w:r w:rsidRPr="00DC40CE">
              <w:rPr>
                <w:rFonts w:cs="Times New Roman"/>
                <w:sz w:val="18"/>
                <w:szCs w:val="18"/>
              </w:rPr>
              <w:t>(</w:t>
            </w:r>
            <w:hyperlink r:id="rId55" w:history="1">
              <w:r w:rsidRPr="001251E6">
                <w:rPr>
                  <w:rStyle w:val="Hyperlink"/>
                </w:rPr>
                <w:t>A/</w:t>
              </w:r>
              <w:r w:rsidRPr="00220F69">
                <w:rPr>
                  <w:rStyle w:val="Hyperlink"/>
                </w:rPr>
                <w:t>63</w:t>
              </w:r>
              <w:r w:rsidRPr="001251E6">
                <w:rPr>
                  <w:rStyle w:val="Hyperlink"/>
                </w:rPr>
                <w:t>/</w:t>
              </w:r>
              <w:r w:rsidRPr="00220F69">
                <w:rPr>
                  <w:rStyle w:val="Hyperlink"/>
                </w:rPr>
                <w:t>18</w:t>
              </w:r>
              <w:r w:rsidRPr="001251E6">
                <w:rPr>
                  <w:rStyle w:val="Hyperlink"/>
                  <w:rFonts w:cs="Times New Roman"/>
                </w:rPr>
                <w:t>)</w:t>
              </w:r>
            </w:hyperlink>
            <w:r w:rsidR="00432148">
              <w:rPr>
                <w:rStyle w:val="Hyperlink"/>
                <w:rFonts w:cs="Times New Roman"/>
              </w:rPr>
              <w:t xml:space="preserve"> </w:t>
            </w:r>
            <w:r w:rsidR="00432148" w:rsidRPr="00DC40CE">
              <w:rPr>
                <w:rFonts w:cs="Times New Roman"/>
                <w:sz w:val="18"/>
                <w:szCs w:val="18"/>
              </w:rPr>
              <w:t>X</w:t>
            </w:r>
          </w:p>
        </w:tc>
        <w:tc>
          <w:tcPr>
            <w:tcW w:w="1057" w:type="dxa"/>
            <w:shd w:val="clear" w:color="auto" w:fill="auto"/>
            <w:tcMar>
              <w:right w:w="113" w:type="dxa"/>
            </w:tcMar>
          </w:tcPr>
          <w:p w14:paraId="6BE474CC"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r w:rsidRPr="00DC40CE">
              <w:rPr>
                <w:rFonts w:cs="Times New Roman"/>
                <w:sz w:val="18"/>
                <w:szCs w:val="18"/>
                <w:rtl/>
              </w:rPr>
              <w:t xml:space="preserve"> </w:t>
            </w:r>
          </w:p>
          <w:p w14:paraId="3661A9E0"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p w14:paraId="5BBEC247"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c>
          <w:tcPr>
            <w:tcW w:w="1321" w:type="dxa"/>
            <w:shd w:val="clear" w:color="auto" w:fill="auto"/>
            <w:tcMar>
              <w:right w:w="113" w:type="dxa"/>
            </w:tcMar>
          </w:tcPr>
          <w:p w14:paraId="402FF7B5" w14:textId="77777777" w:rsidR="00DC40CE" w:rsidRPr="00DC40CE" w:rsidRDefault="00DC40CE" w:rsidP="00DC40CE">
            <w:pPr>
              <w:spacing w:after="40" w:line="300" w:lineRule="exact"/>
              <w:ind w:right="113"/>
              <w:rPr>
                <w:sz w:val="18"/>
                <w:szCs w:val="18"/>
              </w:rPr>
            </w:pPr>
            <w:r w:rsidRPr="00DC40CE">
              <w:rPr>
                <w:sz w:val="18"/>
                <w:szCs w:val="18"/>
              </w:rPr>
              <w:br/>
            </w:r>
          </w:p>
          <w:p w14:paraId="0B3EB366" w14:textId="77777777" w:rsidR="00DC40CE" w:rsidRPr="00DC40CE" w:rsidRDefault="00DC40CE" w:rsidP="00DC40CE">
            <w:pPr>
              <w:spacing w:after="40" w:line="300" w:lineRule="exact"/>
              <w:ind w:right="113"/>
              <w:rPr>
                <w:sz w:val="18"/>
                <w:szCs w:val="18"/>
              </w:rPr>
            </w:pPr>
          </w:p>
          <w:p w14:paraId="7F74FEF5" w14:textId="77777777" w:rsidR="00DC40CE" w:rsidRPr="00DC40CE" w:rsidRDefault="00DC40CE" w:rsidP="00DC40CE">
            <w:pPr>
              <w:spacing w:after="40" w:line="300" w:lineRule="exact"/>
              <w:ind w:right="113"/>
              <w:rPr>
                <w:sz w:val="18"/>
                <w:szCs w:val="18"/>
              </w:rPr>
            </w:pPr>
          </w:p>
          <w:p w14:paraId="4665F1F8" w14:textId="77777777" w:rsidR="00DC40CE" w:rsidRPr="00DC40CE" w:rsidRDefault="00DC40CE" w:rsidP="00DC40CE">
            <w:pPr>
              <w:spacing w:after="40" w:line="300" w:lineRule="exact"/>
              <w:textDirection w:val="tbRlV"/>
              <w:rPr>
                <w:sz w:val="18"/>
                <w:szCs w:val="18"/>
                <w:lang w:val="ar-SA" w:eastAsia="zh-TW"/>
              </w:rPr>
            </w:pPr>
            <w:r w:rsidRPr="00DC40CE">
              <w:rPr>
                <w:rFonts w:cs="Times New Roman"/>
                <w:sz w:val="18"/>
                <w:szCs w:val="18"/>
              </w:rPr>
              <w:t>X</w:t>
            </w:r>
            <w:r w:rsidRPr="00DC40CE">
              <w:rPr>
                <w:rFonts w:cs="Times New Roman"/>
                <w:sz w:val="18"/>
                <w:szCs w:val="18"/>
                <w:rtl/>
              </w:rPr>
              <w:t xml:space="preserve"> ناقص</w:t>
            </w:r>
          </w:p>
        </w:tc>
        <w:tc>
          <w:tcPr>
            <w:tcW w:w="1015" w:type="dxa"/>
            <w:shd w:val="clear" w:color="auto" w:fill="auto"/>
            <w:tcMar>
              <w:right w:w="113" w:type="dxa"/>
            </w:tcMar>
          </w:tcPr>
          <w:p w14:paraId="50007F66" w14:textId="77777777" w:rsidR="00DC40CE" w:rsidRPr="00DC40CE" w:rsidRDefault="00DC40CE" w:rsidP="00DC40CE">
            <w:pPr>
              <w:spacing w:after="40" w:line="300" w:lineRule="exact"/>
              <w:ind w:right="113"/>
              <w:rPr>
                <w:sz w:val="18"/>
                <w:szCs w:val="18"/>
              </w:rPr>
            </w:pPr>
          </w:p>
        </w:tc>
        <w:tc>
          <w:tcPr>
            <w:tcW w:w="850" w:type="dxa"/>
            <w:shd w:val="clear" w:color="auto" w:fill="auto"/>
            <w:tcMar>
              <w:right w:w="113" w:type="dxa"/>
            </w:tcMar>
          </w:tcPr>
          <w:p w14:paraId="3E2450C2" w14:textId="77777777" w:rsidR="00DC40CE" w:rsidRPr="00DC40CE" w:rsidRDefault="00DC40CE" w:rsidP="00DC40CE">
            <w:pPr>
              <w:spacing w:after="40" w:line="300" w:lineRule="exact"/>
              <w:ind w:right="113"/>
              <w:rPr>
                <w:sz w:val="18"/>
                <w:szCs w:val="18"/>
              </w:rPr>
            </w:pPr>
          </w:p>
        </w:tc>
      </w:tr>
      <w:tr w:rsidR="00DC40CE" w:rsidRPr="00DC40CE" w14:paraId="10D08156" w14:textId="77777777" w:rsidTr="00B31EB3">
        <w:trPr>
          <w:cantSplit/>
        </w:trPr>
        <w:tc>
          <w:tcPr>
            <w:tcW w:w="1415" w:type="dxa"/>
            <w:shd w:val="clear" w:color="auto" w:fill="auto"/>
            <w:tcMar>
              <w:right w:w="113" w:type="dxa"/>
            </w:tcMar>
          </w:tcPr>
          <w:p w14:paraId="7CA678D1" w14:textId="77777777" w:rsidR="00DC40CE" w:rsidRPr="00DC40CE" w:rsidRDefault="00DC40CE" w:rsidP="00DC40CE">
            <w:pPr>
              <w:spacing w:after="40" w:line="300" w:lineRule="exact"/>
              <w:ind w:right="113"/>
              <w:rPr>
                <w:sz w:val="18"/>
                <w:szCs w:val="18"/>
              </w:rPr>
            </w:pPr>
          </w:p>
        </w:tc>
        <w:tc>
          <w:tcPr>
            <w:tcW w:w="2195" w:type="dxa"/>
            <w:shd w:val="clear" w:color="auto" w:fill="auto"/>
            <w:tcMar>
              <w:right w:w="113" w:type="dxa"/>
            </w:tcMar>
          </w:tcPr>
          <w:p w14:paraId="1975EE7A" w14:textId="07FB66C6"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43</w:t>
            </w:r>
            <w:r w:rsidR="006F205A">
              <w:rPr>
                <w:rFonts w:hint="cs"/>
                <w:sz w:val="18"/>
                <w:szCs w:val="18"/>
                <w:rtl/>
              </w:rPr>
              <w:t>/</w:t>
            </w:r>
            <w:r w:rsidR="006F205A" w:rsidRPr="00220F69">
              <w:rPr>
                <w:rFonts w:ascii="Simplified Arabic"/>
                <w:sz w:val="18"/>
                <w:szCs w:val="18"/>
                <w:rtl/>
              </w:rPr>
              <w:t>2008</w:t>
            </w:r>
            <w:r w:rsidRPr="00DC40CE">
              <w:rPr>
                <w:sz w:val="18"/>
                <w:szCs w:val="18"/>
                <w:rtl/>
              </w:rPr>
              <w:t xml:space="preserve"> سعدة محمد عدن</w:t>
            </w:r>
          </w:p>
        </w:tc>
        <w:tc>
          <w:tcPr>
            <w:tcW w:w="1786" w:type="dxa"/>
            <w:shd w:val="clear" w:color="auto" w:fill="auto"/>
            <w:tcMar>
              <w:right w:w="113" w:type="dxa"/>
            </w:tcMar>
          </w:tcPr>
          <w:p w14:paraId="5C4A7E3C" w14:textId="3D433D38" w:rsidR="00DC40CE" w:rsidRPr="00DC40CE" w:rsidRDefault="00DC40CE" w:rsidP="00AF74B8">
            <w:pPr>
              <w:spacing w:after="40" w:line="300" w:lineRule="exact"/>
              <w:ind w:right="113"/>
              <w:jc w:val="left"/>
              <w:textDirection w:val="tbRlV"/>
              <w:rPr>
                <w:sz w:val="18"/>
                <w:szCs w:val="18"/>
                <w:lang w:val="ar-SA" w:eastAsia="zh-TW"/>
              </w:rPr>
            </w:pPr>
            <w:r w:rsidRPr="00DC40CE">
              <w:rPr>
                <w:rFonts w:cs="Times New Roman"/>
                <w:sz w:val="18"/>
                <w:szCs w:val="18"/>
              </w:rPr>
              <w:t>(</w:t>
            </w:r>
            <w:hyperlink r:id="rId56" w:history="1">
              <w:r w:rsidRPr="001251E6">
                <w:rPr>
                  <w:rStyle w:val="Hyperlink"/>
                </w:rPr>
                <w:t>A/</w:t>
              </w:r>
              <w:r w:rsidRPr="00220F69">
                <w:rPr>
                  <w:rStyle w:val="Hyperlink"/>
                </w:rPr>
                <w:t>66</w:t>
              </w:r>
              <w:r w:rsidRPr="001251E6">
                <w:rPr>
                  <w:rStyle w:val="Hyperlink"/>
                </w:rPr>
                <w:t>/</w:t>
              </w:r>
              <w:r w:rsidRPr="00220F69">
                <w:rPr>
                  <w:rStyle w:val="Hyperlink"/>
                </w:rPr>
                <w:t>1</w:t>
              </w:r>
              <w:r w:rsidR="001251E6" w:rsidRPr="00220F69">
                <w:rPr>
                  <w:rStyle w:val="Hyperlink"/>
                </w:rPr>
                <w:t>8</w:t>
              </w:r>
            </w:hyperlink>
            <w:r w:rsidR="001251E6" w:rsidRPr="001251E6">
              <w:rPr>
                <w:rFonts w:cs="Times New Roman"/>
                <w:sz w:val="18"/>
                <w:szCs w:val="18"/>
              </w:rPr>
              <w:t>)</w:t>
            </w:r>
            <w:r w:rsidR="00432148">
              <w:rPr>
                <w:rFonts w:cs="Times New Roman"/>
                <w:sz w:val="18"/>
                <w:szCs w:val="18"/>
              </w:rPr>
              <w:t xml:space="preserve"> </w:t>
            </w:r>
            <w:r w:rsidR="00432148" w:rsidRPr="00DC40CE">
              <w:rPr>
                <w:rFonts w:cs="Times New Roman"/>
                <w:sz w:val="18"/>
                <w:szCs w:val="18"/>
              </w:rPr>
              <w:t>X</w:t>
            </w:r>
            <w:r w:rsidR="00AF74B8">
              <w:rPr>
                <w:rFonts w:cs="Times New Roman"/>
                <w:sz w:val="18"/>
                <w:szCs w:val="18"/>
                <w:rtl/>
              </w:rPr>
              <w:br/>
            </w:r>
            <w:r w:rsidR="00AF74B8" w:rsidRPr="00220F69">
              <w:rPr>
                <w:rFonts w:cs="Times New Roman"/>
                <w:spacing w:val="-6"/>
                <w:sz w:val="18"/>
                <w:szCs w:val="18"/>
              </w:rPr>
              <w:t>6</w:t>
            </w:r>
            <w:r w:rsidR="00AF74B8" w:rsidRPr="00AF74B8">
              <w:rPr>
                <w:rFonts w:cs="Times New Roman"/>
                <w:spacing w:val="-6"/>
                <w:sz w:val="18"/>
                <w:szCs w:val="18"/>
                <w:rtl/>
              </w:rPr>
              <w:t xml:space="preserve"> </w:t>
            </w:r>
            <w:r w:rsidRPr="00AF74B8">
              <w:rPr>
                <w:rFonts w:cs="Times New Roman"/>
                <w:spacing w:val="-6"/>
                <w:sz w:val="18"/>
                <w:szCs w:val="18"/>
                <w:rtl/>
              </w:rPr>
              <w:t xml:space="preserve">كانون الأول/ديسمبر </w:t>
            </w:r>
            <w:r w:rsidRPr="00220F69">
              <w:rPr>
                <w:rFonts w:ascii="Simplified Arabic" w:cs="Times New Roman"/>
                <w:spacing w:val="-6"/>
                <w:sz w:val="18"/>
                <w:szCs w:val="18"/>
                <w:rtl/>
              </w:rPr>
              <w:t>2010</w:t>
            </w:r>
            <w:r w:rsidRPr="00DC40CE">
              <w:rPr>
                <w:rFonts w:ascii="Simplified Arabic" w:cs="Times New Roman"/>
                <w:sz w:val="18"/>
                <w:szCs w:val="18"/>
                <w:rtl/>
              </w:rPr>
              <w:t xml:space="preserve"> </w:t>
            </w:r>
            <w:r w:rsidRPr="00220F69">
              <w:rPr>
                <w:rFonts w:ascii="Simplified Arabic" w:cs="Times New Roman"/>
                <w:sz w:val="18"/>
                <w:szCs w:val="18"/>
                <w:rtl/>
              </w:rPr>
              <w:t>28</w:t>
            </w:r>
            <w:r w:rsidRPr="00DC40CE">
              <w:rPr>
                <w:rFonts w:cs="Times New Roman"/>
                <w:sz w:val="18"/>
                <w:szCs w:val="18"/>
                <w:rtl/>
              </w:rPr>
              <w:t xml:space="preserve"> حزيران/يونيه </w:t>
            </w:r>
            <w:r w:rsidRPr="00220F69">
              <w:rPr>
                <w:rFonts w:ascii="Simplified Arabic" w:cs="Times New Roman"/>
                <w:sz w:val="18"/>
                <w:szCs w:val="18"/>
                <w:rtl/>
              </w:rPr>
              <w:t>2011</w:t>
            </w:r>
          </w:p>
        </w:tc>
        <w:tc>
          <w:tcPr>
            <w:tcW w:w="1057" w:type="dxa"/>
            <w:shd w:val="clear" w:color="auto" w:fill="auto"/>
            <w:tcMar>
              <w:right w:w="113" w:type="dxa"/>
            </w:tcMar>
          </w:tcPr>
          <w:p w14:paraId="30D99B50" w14:textId="77777777" w:rsidR="00DC40CE" w:rsidRPr="00DC40CE" w:rsidRDefault="00DC40CE" w:rsidP="00DC40CE">
            <w:pPr>
              <w:spacing w:after="40" w:line="300" w:lineRule="exact"/>
              <w:textDirection w:val="tbRlV"/>
              <w:rPr>
                <w:sz w:val="18"/>
                <w:szCs w:val="18"/>
                <w:lang w:val="ar-SA" w:eastAsia="zh-TW"/>
              </w:rPr>
            </w:pPr>
            <w:r w:rsidRPr="00DC40CE">
              <w:rPr>
                <w:rFonts w:cs="Times New Roman"/>
                <w:sz w:val="18"/>
                <w:szCs w:val="18"/>
              </w:rPr>
              <w:t>X</w:t>
            </w:r>
            <w:r w:rsidRPr="00DC40CE">
              <w:rPr>
                <w:rFonts w:cs="Times New Roman"/>
                <w:sz w:val="18"/>
                <w:szCs w:val="18"/>
                <w:rtl/>
              </w:rPr>
              <w:t xml:space="preserve"> مرض جزئياً</w:t>
            </w:r>
          </w:p>
        </w:tc>
        <w:tc>
          <w:tcPr>
            <w:tcW w:w="1321" w:type="dxa"/>
            <w:shd w:val="clear" w:color="auto" w:fill="auto"/>
            <w:tcMar>
              <w:right w:w="113" w:type="dxa"/>
            </w:tcMar>
          </w:tcPr>
          <w:p w14:paraId="27282BE6" w14:textId="77777777" w:rsidR="00DC40CE" w:rsidRPr="00DC40CE" w:rsidRDefault="00DC40CE" w:rsidP="00DC40CE">
            <w:pPr>
              <w:spacing w:after="40" w:line="300" w:lineRule="exact"/>
              <w:ind w:right="113"/>
              <w:rPr>
                <w:sz w:val="18"/>
                <w:szCs w:val="18"/>
              </w:rPr>
            </w:pPr>
          </w:p>
        </w:tc>
        <w:tc>
          <w:tcPr>
            <w:tcW w:w="1015" w:type="dxa"/>
            <w:shd w:val="clear" w:color="auto" w:fill="auto"/>
            <w:tcMar>
              <w:right w:w="113" w:type="dxa"/>
            </w:tcMar>
          </w:tcPr>
          <w:p w14:paraId="4B28D63E" w14:textId="77777777" w:rsidR="00DC40CE" w:rsidRPr="00DC40CE" w:rsidRDefault="00DC40CE" w:rsidP="00DC40CE">
            <w:pPr>
              <w:spacing w:after="40" w:line="300" w:lineRule="exact"/>
              <w:ind w:right="113"/>
              <w:rPr>
                <w:sz w:val="18"/>
                <w:szCs w:val="18"/>
              </w:rPr>
            </w:pPr>
          </w:p>
        </w:tc>
        <w:tc>
          <w:tcPr>
            <w:tcW w:w="850" w:type="dxa"/>
            <w:shd w:val="clear" w:color="auto" w:fill="auto"/>
            <w:tcMar>
              <w:right w:w="113" w:type="dxa"/>
            </w:tcMar>
          </w:tcPr>
          <w:p w14:paraId="78AFF17F" w14:textId="77777777" w:rsidR="00DC40CE" w:rsidRPr="00DC40CE" w:rsidRDefault="00DC40CE" w:rsidP="00DC40CE">
            <w:pPr>
              <w:spacing w:after="40" w:line="300" w:lineRule="exact"/>
              <w:ind w:right="113"/>
              <w:rPr>
                <w:sz w:val="18"/>
                <w:szCs w:val="18"/>
              </w:rPr>
            </w:pPr>
          </w:p>
        </w:tc>
      </w:tr>
      <w:tr w:rsidR="00DC40CE" w:rsidRPr="00DC40CE" w14:paraId="0A956C1F" w14:textId="77777777" w:rsidTr="00B31EB3">
        <w:trPr>
          <w:cantSplit/>
        </w:trPr>
        <w:tc>
          <w:tcPr>
            <w:tcW w:w="1415" w:type="dxa"/>
            <w:shd w:val="clear" w:color="auto" w:fill="auto"/>
            <w:tcMar>
              <w:right w:w="113" w:type="dxa"/>
            </w:tcMar>
          </w:tcPr>
          <w:p w14:paraId="29FE7ECF" w14:textId="77777777" w:rsidR="00DC40CE" w:rsidRPr="00DC40CE" w:rsidRDefault="00DC40CE" w:rsidP="00DC40CE">
            <w:pPr>
              <w:spacing w:after="40" w:line="300" w:lineRule="exact"/>
              <w:ind w:right="113"/>
              <w:rPr>
                <w:sz w:val="18"/>
                <w:szCs w:val="18"/>
              </w:rPr>
            </w:pPr>
          </w:p>
        </w:tc>
        <w:tc>
          <w:tcPr>
            <w:tcW w:w="2195" w:type="dxa"/>
            <w:shd w:val="clear" w:color="auto" w:fill="auto"/>
            <w:tcMar>
              <w:right w:w="113" w:type="dxa"/>
            </w:tcMar>
          </w:tcPr>
          <w:p w14:paraId="23539861" w14:textId="17AD41C0" w:rsidR="00DC40CE" w:rsidRPr="006F205A" w:rsidRDefault="00DC40CE" w:rsidP="00DC40CE">
            <w:pPr>
              <w:spacing w:after="40" w:line="300" w:lineRule="exact"/>
              <w:ind w:right="113"/>
              <w:textDirection w:val="tbRlV"/>
              <w:rPr>
                <w:spacing w:val="-6"/>
                <w:sz w:val="18"/>
                <w:szCs w:val="18"/>
                <w:lang w:val="ar-SA" w:eastAsia="zh-TW"/>
              </w:rPr>
            </w:pPr>
            <w:r w:rsidRPr="00220F69">
              <w:rPr>
                <w:rFonts w:ascii="Simplified Arabic"/>
                <w:spacing w:val="-6"/>
                <w:sz w:val="18"/>
                <w:szCs w:val="18"/>
                <w:rtl/>
              </w:rPr>
              <w:t>46</w:t>
            </w:r>
            <w:r w:rsidR="006F205A" w:rsidRPr="006F205A">
              <w:rPr>
                <w:rFonts w:hint="cs"/>
                <w:spacing w:val="-6"/>
                <w:sz w:val="18"/>
                <w:szCs w:val="18"/>
                <w:rtl/>
              </w:rPr>
              <w:t>/</w:t>
            </w:r>
            <w:r w:rsidR="006F205A" w:rsidRPr="00220F69">
              <w:rPr>
                <w:rFonts w:ascii="Simplified Arabic"/>
                <w:spacing w:val="-6"/>
                <w:sz w:val="18"/>
                <w:szCs w:val="18"/>
                <w:rtl/>
              </w:rPr>
              <w:t>2009</w:t>
            </w:r>
            <w:r w:rsidRPr="006F205A">
              <w:rPr>
                <w:spacing w:val="-6"/>
                <w:sz w:val="18"/>
                <w:szCs w:val="18"/>
                <w:rtl/>
              </w:rPr>
              <w:t>، محلي دواس ويوسف شفا</w:t>
            </w:r>
          </w:p>
        </w:tc>
        <w:tc>
          <w:tcPr>
            <w:tcW w:w="1786" w:type="dxa"/>
            <w:shd w:val="clear" w:color="auto" w:fill="auto"/>
            <w:tcMar>
              <w:right w:w="113" w:type="dxa"/>
            </w:tcMar>
          </w:tcPr>
          <w:p w14:paraId="59097829" w14:textId="34FCE266" w:rsidR="00DC40CE" w:rsidRPr="00DC40CE" w:rsidRDefault="00AF74B8" w:rsidP="001251E6">
            <w:pPr>
              <w:spacing w:after="40" w:line="300" w:lineRule="exact"/>
              <w:ind w:right="113"/>
              <w:textDirection w:val="tbRlV"/>
              <w:rPr>
                <w:sz w:val="18"/>
                <w:szCs w:val="18"/>
                <w:lang w:val="ar-SA" w:eastAsia="zh-TW"/>
              </w:rPr>
            </w:pPr>
            <w:r w:rsidRPr="00DC40CE">
              <w:rPr>
                <w:rFonts w:cs="Times New Roman"/>
                <w:sz w:val="18"/>
                <w:szCs w:val="18"/>
              </w:rPr>
              <w:t>(</w:t>
            </w:r>
            <w:hyperlink r:id="rId57" w:history="1">
              <w:r w:rsidRPr="001251E6">
                <w:rPr>
                  <w:rStyle w:val="Hyperlink"/>
                </w:rPr>
                <w:t>A/</w:t>
              </w:r>
              <w:r w:rsidRPr="00220F69">
                <w:rPr>
                  <w:rStyle w:val="Hyperlink"/>
                </w:rPr>
                <w:t>69</w:t>
              </w:r>
              <w:r w:rsidRPr="001251E6">
                <w:rPr>
                  <w:rStyle w:val="Hyperlink"/>
                </w:rPr>
                <w:t>/</w:t>
              </w:r>
              <w:r w:rsidRPr="00220F69">
                <w:rPr>
                  <w:rStyle w:val="Hyperlink"/>
                </w:rPr>
                <w:t>18</w:t>
              </w:r>
            </w:hyperlink>
            <w:r w:rsidRPr="001251E6">
              <w:rPr>
                <w:rFonts w:cs="Times New Roman"/>
                <w:sz w:val="18"/>
                <w:szCs w:val="18"/>
              </w:rPr>
              <w:t>)</w:t>
            </w:r>
            <w:r w:rsidR="00432148">
              <w:rPr>
                <w:rFonts w:cs="Times New Roman"/>
                <w:sz w:val="18"/>
                <w:szCs w:val="18"/>
              </w:rPr>
              <w:t xml:space="preserve"> </w:t>
            </w:r>
            <w:r w:rsidR="00432148" w:rsidRPr="00DC40CE">
              <w:rPr>
                <w:rFonts w:cs="Times New Roman"/>
                <w:sz w:val="18"/>
                <w:szCs w:val="18"/>
              </w:rPr>
              <w:t>X</w:t>
            </w:r>
            <w:r>
              <w:rPr>
                <w:rFonts w:cs="Times New Roman"/>
                <w:sz w:val="18"/>
                <w:szCs w:val="18"/>
                <w:rtl/>
              </w:rPr>
              <w:tab/>
            </w:r>
            <w:r>
              <w:rPr>
                <w:rFonts w:cs="Times New Roman"/>
                <w:sz w:val="18"/>
                <w:szCs w:val="18"/>
                <w:rtl/>
              </w:rPr>
              <w:br/>
            </w:r>
            <w:r w:rsidR="00DC40CE" w:rsidRPr="00220F69">
              <w:rPr>
                <w:rFonts w:cs="Times New Roman"/>
                <w:sz w:val="18"/>
                <w:szCs w:val="18"/>
              </w:rPr>
              <w:t>18</w:t>
            </w:r>
            <w:r w:rsidR="00DC40CE" w:rsidRPr="00DC40CE">
              <w:rPr>
                <w:rFonts w:cs="Times New Roman"/>
                <w:sz w:val="18"/>
                <w:szCs w:val="18"/>
                <w:rtl/>
              </w:rPr>
              <w:t xml:space="preserve"> حزيران/يونيه </w:t>
            </w:r>
            <w:r w:rsidR="00DC40CE" w:rsidRPr="00220F69">
              <w:rPr>
                <w:rFonts w:ascii="Simplified Arabic" w:cs="Times New Roman"/>
                <w:sz w:val="18"/>
                <w:szCs w:val="18"/>
                <w:rtl/>
              </w:rPr>
              <w:t>2012</w:t>
            </w:r>
            <w:r w:rsidR="00DC40CE" w:rsidRPr="00DC40CE">
              <w:rPr>
                <w:rFonts w:ascii="Simplified Arabic" w:cs="Times New Roman"/>
                <w:sz w:val="18"/>
                <w:szCs w:val="18"/>
                <w:rtl/>
              </w:rPr>
              <w:t xml:space="preserve"> </w:t>
            </w:r>
            <w:r w:rsidR="00DC40CE" w:rsidRPr="00220F69">
              <w:rPr>
                <w:rFonts w:ascii="Simplified Arabic" w:cs="Times New Roman"/>
                <w:sz w:val="18"/>
                <w:szCs w:val="18"/>
                <w:rtl/>
              </w:rPr>
              <w:t>29</w:t>
            </w:r>
            <w:r w:rsidR="00DC40CE" w:rsidRPr="00DC40CE">
              <w:rPr>
                <w:rFonts w:cs="Times New Roman"/>
                <w:sz w:val="18"/>
                <w:szCs w:val="18"/>
                <w:rtl/>
              </w:rPr>
              <w:t xml:space="preserve"> آب/أغسطس </w:t>
            </w:r>
            <w:r w:rsidR="00DC40CE" w:rsidRPr="00220F69">
              <w:rPr>
                <w:rFonts w:ascii="Simplified Arabic" w:cs="Times New Roman"/>
                <w:sz w:val="18"/>
                <w:szCs w:val="18"/>
                <w:rtl/>
              </w:rPr>
              <w:t>2012</w:t>
            </w:r>
            <w:r w:rsidR="00DC40CE" w:rsidRPr="00DC40CE">
              <w:rPr>
                <w:rFonts w:ascii="Simplified Arabic" w:cs="Times New Roman"/>
                <w:sz w:val="18"/>
                <w:szCs w:val="18"/>
                <w:rtl/>
              </w:rPr>
              <w:t xml:space="preserve"> </w:t>
            </w:r>
            <w:r w:rsidR="00DC40CE" w:rsidRPr="00220F69">
              <w:rPr>
                <w:rFonts w:ascii="Simplified Arabic" w:cs="Times New Roman"/>
                <w:spacing w:val="-10"/>
                <w:sz w:val="18"/>
                <w:szCs w:val="18"/>
                <w:rtl/>
              </w:rPr>
              <w:t>20</w:t>
            </w:r>
            <w:r w:rsidR="00DC40CE" w:rsidRPr="00AF74B8">
              <w:rPr>
                <w:rFonts w:cs="Times New Roman"/>
                <w:spacing w:val="-10"/>
                <w:sz w:val="18"/>
                <w:szCs w:val="18"/>
                <w:rtl/>
              </w:rPr>
              <w:t xml:space="preserve"> كانون الأول/ديسمبر </w:t>
            </w:r>
            <w:r w:rsidR="00DC40CE" w:rsidRPr="00220F69">
              <w:rPr>
                <w:rFonts w:ascii="Simplified Arabic" w:cs="Times New Roman"/>
                <w:spacing w:val="-10"/>
                <w:sz w:val="18"/>
                <w:szCs w:val="18"/>
                <w:rtl/>
              </w:rPr>
              <w:t>2013</w:t>
            </w:r>
            <w:r w:rsidR="00DC40CE" w:rsidRPr="00AF74B8">
              <w:rPr>
                <w:rFonts w:ascii="Simplified Arabic" w:cs="Times New Roman"/>
                <w:sz w:val="18"/>
                <w:szCs w:val="18"/>
                <w:rtl/>
              </w:rPr>
              <w:t xml:space="preserve"> </w:t>
            </w:r>
            <w:r w:rsidR="00DC40CE" w:rsidRPr="00220F69">
              <w:rPr>
                <w:rFonts w:ascii="Simplified Arabic" w:cs="Times New Roman"/>
                <w:spacing w:val="-10"/>
                <w:sz w:val="18"/>
                <w:szCs w:val="18"/>
                <w:rtl/>
              </w:rPr>
              <w:t>19</w:t>
            </w:r>
            <w:r w:rsidR="00DC40CE" w:rsidRPr="00AF74B8">
              <w:rPr>
                <w:rFonts w:cs="Times New Roman"/>
                <w:spacing w:val="-10"/>
                <w:sz w:val="18"/>
                <w:szCs w:val="18"/>
                <w:rtl/>
              </w:rPr>
              <w:t xml:space="preserve"> كانون الأول/ديسمبر </w:t>
            </w:r>
            <w:r w:rsidR="00DC40CE" w:rsidRPr="00220F69">
              <w:rPr>
                <w:rFonts w:ascii="Simplified Arabic" w:cs="Times New Roman"/>
                <w:spacing w:val="-10"/>
                <w:sz w:val="18"/>
                <w:szCs w:val="18"/>
                <w:rtl/>
              </w:rPr>
              <w:t>2014</w:t>
            </w:r>
          </w:p>
        </w:tc>
        <w:tc>
          <w:tcPr>
            <w:tcW w:w="1057" w:type="dxa"/>
            <w:shd w:val="clear" w:color="auto" w:fill="auto"/>
            <w:tcMar>
              <w:right w:w="113" w:type="dxa"/>
            </w:tcMar>
          </w:tcPr>
          <w:p w14:paraId="5B539C34" w14:textId="00E2E1DD" w:rsidR="00DC40CE" w:rsidRPr="00DC40CE" w:rsidRDefault="00DC40CE" w:rsidP="00DC40CE">
            <w:pPr>
              <w:spacing w:after="40" w:line="300" w:lineRule="exact"/>
              <w:textDirection w:val="tbRlV"/>
              <w:rPr>
                <w:sz w:val="18"/>
                <w:szCs w:val="18"/>
                <w:lang w:val="ar-SA" w:eastAsia="zh-TW"/>
              </w:rPr>
            </w:pPr>
            <w:r w:rsidRPr="00DC40CE">
              <w:rPr>
                <w:rFonts w:cs="Times New Roman"/>
                <w:sz w:val="18"/>
                <w:szCs w:val="18"/>
              </w:rPr>
              <w:t>X</w:t>
            </w:r>
            <w:r w:rsidRPr="00DC40CE">
              <w:rPr>
                <w:rFonts w:cs="Times New Roman"/>
                <w:sz w:val="18"/>
                <w:szCs w:val="18"/>
                <w:rtl/>
              </w:rPr>
              <w:t xml:space="preserve"> مرض جزئيا</w:t>
            </w:r>
            <w:r w:rsidR="00AF74B8">
              <w:rPr>
                <w:rFonts w:cs="Times New Roman" w:hint="cs"/>
                <w:sz w:val="18"/>
                <w:szCs w:val="18"/>
                <w:rtl/>
              </w:rPr>
              <w:t>ً</w:t>
            </w:r>
          </w:p>
        </w:tc>
        <w:tc>
          <w:tcPr>
            <w:tcW w:w="1321" w:type="dxa"/>
            <w:shd w:val="clear" w:color="auto" w:fill="auto"/>
            <w:tcMar>
              <w:right w:w="113" w:type="dxa"/>
            </w:tcMar>
          </w:tcPr>
          <w:p w14:paraId="319C5287" w14:textId="77777777" w:rsidR="00DC40CE" w:rsidRPr="00DC40CE" w:rsidRDefault="00DC40CE" w:rsidP="00DC40CE">
            <w:pPr>
              <w:spacing w:after="40" w:line="300" w:lineRule="exact"/>
              <w:ind w:right="113"/>
              <w:rPr>
                <w:sz w:val="18"/>
                <w:szCs w:val="18"/>
              </w:rPr>
            </w:pPr>
          </w:p>
        </w:tc>
        <w:tc>
          <w:tcPr>
            <w:tcW w:w="1015" w:type="dxa"/>
            <w:shd w:val="clear" w:color="auto" w:fill="auto"/>
            <w:tcMar>
              <w:right w:w="113" w:type="dxa"/>
            </w:tcMar>
          </w:tcPr>
          <w:p w14:paraId="5516E480" w14:textId="77777777" w:rsidR="00DC40CE" w:rsidRPr="00DC40CE" w:rsidRDefault="00DC40CE" w:rsidP="00DC40CE">
            <w:pPr>
              <w:spacing w:after="40" w:line="300" w:lineRule="exact"/>
              <w:ind w:right="113"/>
              <w:rPr>
                <w:sz w:val="18"/>
                <w:szCs w:val="18"/>
              </w:rPr>
            </w:pPr>
          </w:p>
        </w:tc>
        <w:tc>
          <w:tcPr>
            <w:tcW w:w="850" w:type="dxa"/>
            <w:shd w:val="clear" w:color="auto" w:fill="auto"/>
            <w:tcMar>
              <w:right w:w="113" w:type="dxa"/>
            </w:tcMar>
          </w:tcPr>
          <w:p w14:paraId="6A48EC12"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r>
      <w:tr w:rsidR="00DC40CE" w:rsidRPr="00DC40CE" w14:paraId="5C426B47" w14:textId="77777777" w:rsidTr="00B31EB3">
        <w:trPr>
          <w:cantSplit/>
        </w:trPr>
        <w:tc>
          <w:tcPr>
            <w:tcW w:w="1415" w:type="dxa"/>
            <w:shd w:val="clear" w:color="auto" w:fill="auto"/>
            <w:tcMar>
              <w:right w:w="113" w:type="dxa"/>
            </w:tcMar>
          </w:tcPr>
          <w:p w14:paraId="2161A539" w14:textId="77777777" w:rsidR="00DC40CE" w:rsidRPr="00DC40CE" w:rsidRDefault="00DC40CE" w:rsidP="00DC40CE">
            <w:pPr>
              <w:spacing w:after="40" w:line="300" w:lineRule="exact"/>
              <w:ind w:right="113"/>
              <w:rPr>
                <w:sz w:val="18"/>
                <w:szCs w:val="18"/>
              </w:rPr>
            </w:pPr>
          </w:p>
        </w:tc>
        <w:tc>
          <w:tcPr>
            <w:tcW w:w="2195" w:type="dxa"/>
            <w:shd w:val="clear" w:color="auto" w:fill="auto"/>
            <w:tcMar>
              <w:right w:w="113" w:type="dxa"/>
            </w:tcMar>
          </w:tcPr>
          <w:p w14:paraId="3A0C4BE2" w14:textId="551ECDA7"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58</w:t>
            </w:r>
            <w:r w:rsidR="006F205A">
              <w:rPr>
                <w:rFonts w:hint="cs"/>
                <w:sz w:val="18"/>
                <w:szCs w:val="18"/>
                <w:rtl/>
              </w:rPr>
              <w:t>/</w:t>
            </w:r>
            <w:r w:rsidR="006F205A" w:rsidRPr="00220F69">
              <w:rPr>
                <w:rFonts w:ascii="Simplified Arabic"/>
                <w:sz w:val="18"/>
                <w:szCs w:val="18"/>
                <w:rtl/>
              </w:rPr>
              <w:t>2016</w:t>
            </w:r>
            <w:r w:rsidRPr="00DC40CE">
              <w:rPr>
                <w:sz w:val="18"/>
                <w:szCs w:val="18"/>
                <w:rtl/>
              </w:rPr>
              <w:t>، س. أ.</w:t>
            </w:r>
          </w:p>
        </w:tc>
        <w:tc>
          <w:tcPr>
            <w:tcW w:w="1786" w:type="dxa"/>
            <w:shd w:val="clear" w:color="auto" w:fill="auto"/>
            <w:tcMar>
              <w:right w:w="113" w:type="dxa"/>
            </w:tcMar>
          </w:tcPr>
          <w:p w14:paraId="04C7DE38" w14:textId="08717CAD" w:rsidR="00DC40CE" w:rsidRPr="00DC40CE" w:rsidRDefault="00AF74B8" w:rsidP="00AF74B8">
            <w:pPr>
              <w:spacing w:after="40" w:line="300" w:lineRule="exact"/>
              <w:ind w:right="113"/>
              <w:jc w:val="left"/>
              <w:textDirection w:val="tbRlV"/>
              <w:rPr>
                <w:sz w:val="18"/>
                <w:szCs w:val="18"/>
                <w:lang w:val="ar-SA" w:eastAsia="zh-TW"/>
              </w:rPr>
            </w:pPr>
            <w:r w:rsidRPr="00DC40CE">
              <w:rPr>
                <w:rFonts w:cs="Times New Roman"/>
                <w:sz w:val="18"/>
                <w:szCs w:val="18"/>
              </w:rPr>
              <w:t>(</w:t>
            </w:r>
            <w:hyperlink r:id="rId58" w:history="1">
              <w:r w:rsidRPr="001251E6">
                <w:rPr>
                  <w:rStyle w:val="Hyperlink"/>
                </w:rPr>
                <w:t>A/</w:t>
              </w:r>
              <w:r w:rsidRPr="00220F69">
                <w:rPr>
                  <w:rStyle w:val="Hyperlink"/>
                </w:rPr>
                <w:t>74</w:t>
              </w:r>
              <w:r w:rsidRPr="001251E6">
                <w:rPr>
                  <w:rStyle w:val="Hyperlink"/>
                </w:rPr>
                <w:t>/</w:t>
              </w:r>
              <w:r w:rsidRPr="00220F69">
                <w:rPr>
                  <w:rStyle w:val="Hyperlink"/>
                </w:rPr>
                <w:t>18</w:t>
              </w:r>
            </w:hyperlink>
            <w:r w:rsidRPr="001251E6">
              <w:rPr>
                <w:rFonts w:cs="Times New Roman"/>
                <w:sz w:val="18"/>
                <w:szCs w:val="18"/>
              </w:rPr>
              <w:t>)</w:t>
            </w:r>
            <w:r w:rsidR="00432148">
              <w:rPr>
                <w:rFonts w:cs="Times New Roman"/>
                <w:sz w:val="18"/>
                <w:szCs w:val="18"/>
              </w:rPr>
              <w:t xml:space="preserve"> </w:t>
            </w:r>
            <w:r w:rsidR="00432148" w:rsidRPr="00DC40CE">
              <w:rPr>
                <w:rFonts w:cs="Times New Roman"/>
                <w:sz w:val="18"/>
                <w:szCs w:val="18"/>
              </w:rPr>
              <w:t>X</w:t>
            </w:r>
            <w:r>
              <w:rPr>
                <w:rFonts w:cs="Times New Roman"/>
                <w:sz w:val="18"/>
                <w:szCs w:val="18"/>
                <w:rtl/>
              </w:rPr>
              <w:br/>
            </w:r>
            <w:r w:rsidR="00DC40CE" w:rsidRPr="00220F69">
              <w:rPr>
                <w:rFonts w:cs="Times New Roman"/>
                <w:sz w:val="18"/>
                <w:szCs w:val="18"/>
              </w:rPr>
              <w:t>5</w:t>
            </w:r>
            <w:r w:rsidR="006F205A">
              <w:rPr>
                <w:rFonts w:cs="Times New Roman" w:hint="cs"/>
                <w:sz w:val="18"/>
                <w:szCs w:val="18"/>
                <w:rtl/>
              </w:rPr>
              <w:t xml:space="preserve"> </w:t>
            </w:r>
            <w:r w:rsidR="00DC40CE" w:rsidRPr="00DC40CE">
              <w:rPr>
                <w:rFonts w:cs="Times New Roman"/>
                <w:sz w:val="18"/>
                <w:szCs w:val="18"/>
                <w:rtl/>
              </w:rPr>
              <w:t xml:space="preserve">نيسان/أبريل </w:t>
            </w:r>
            <w:r w:rsidR="00DC40CE" w:rsidRPr="00220F69">
              <w:rPr>
                <w:rFonts w:ascii="Simplified Arabic" w:cs="Times New Roman"/>
                <w:sz w:val="18"/>
                <w:szCs w:val="18"/>
                <w:rtl/>
              </w:rPr>
              <w:t>2019</w:t>
            </w:r>
          </w:p>
        </w:tc>
        <w:tc>
          <w:tcPr>
            <w:tcW w:w="1057" w:type="dxa"/>
            <w:shd w:val="clear" w:color="auto" w:fill="auto"/>
            <w:tcMar>
              <w:right w:w="113" w:type="dxa"/>
            </w:tcMar>
          </w:tcPr>
          <w:p w14:paraId="02A4B7E7" w14:textId="1AFF93A2" w:rsidR="00DC40CE" w:rsidRPr="00DC40CE" w:rsidRDefault="00DC40CE" w:rsidP="00DC40CE">
            <w:pPr>
              <w:spacing w:after="40" w:line="300" w:lineRule="exact"/>
              <w:textDirection w:val="tbRlV"/>
              <w:rPr>
                <w:sz w:val="18"/>
                <w:szCs w:val="18"/>
                <w:lang w:val="ar-SA" w:eastAsia="zh-TW"/>
              </w:rPr>
            </w:pPr>
            <w:r w:rsidRPr="00DC40CE">
              <w:rPr>
                <w:rFonts w:cs="Times New Roman"/>
                <w:sz w:val="18"/>
                <w:szCs w:val="18"/>
              </w:rPr>
              <w:t>X</w:t>
            </w:r>
            <w:r w:rsidRPr="00DC40CE">
              <w:rPr>
                <w:rFonts w:cs="Times New Roman"/>
                <w:sz w:val="18"/>
                <w:szCs w:val="18"/>
                <w:rtl/>
              </w:rPr>
              <w:t xml:space="preserve"> مرض جزئيا</w:t>
            </w:r>
            <w:r w:rsidR="00AF74B8">
              <w:rPr>
                <w:rFonts w:cs="Times New Roman" w:hint="cs"/>
                <w:sz w:val="18"/>
                <w:szCs w:val="18"/>
                <w:rtl/>
              </w:rPr>
              <w:t>ً</w:t>
            </w:r>
          </w:p>
        </w:tc>
        <w:tc>
          <w:tcPr>
            <w:tcW w:w="1321" w:type="dxa"/>
            <w:shd w:val="clear" w:color="auto" w:fill="auto"/>
            <w:tcMar>
              <w:right w:w="113" w:type="dxa"/>
            </w:tcMar>
          </w:tcPr>
          <w:p w14:paraId="042FDD2E" w14:textId="77777777" w:rsidR="00DC40CE" w:rsidRPr="00DC40CE" w:rsidRDefault="00DC40CE" w:rsidP="00DC40CE">
            <w:pPr>
              <w:spacing w:after="40" w:line="300" w:lineRule="exact"/>
              <w:ind w:right="113"/>
              <w:rPr>
                <w:sz w:val="18"/>
                <w:szCs w:val="18"/>
              </w:rPr>
            </w:pPr>
          </w:p>
        </w:tc>
        <w:tc>
          <w:tcPr>
            <w:tcW w:w="1015" w:type="dxa"/>
            <w:shd w:val="clear" w:color="auto" w:fill="auto"/>
            <w:tcMar>
              <w:right w:w="113" w:type="dxa"/>
            </w:tcMar>
          </w:tcPr>
          <w:p w14:paraId="3B44F366" w14:textId="77777777" w:rsidR="00DC40CE" w:rsidRPr="00DC40CE" w:rsidRDefault="00DC40CE" w:rsidP="00DC40CE">
            <w:pPr>
              <w:spacing w:after="40" w:line="300" w:lineRule="exact"/>
              <w:ind w:right="113"/>
              <w:rPr>
                <w:sz w:val="18"/>
                <w:szCs w:val="18"/>
              </w:rPr>
            </w:pPr>
          </w:p>
        </w:tc>
        <w:tc>
          <w:tcPr>
            <w:tcW w:w="850" w:type="dxa"/>
            <w:shd w:val="clear" w:color="auto" w:fill="auto"/>
            <w:tcMar>
              <w:right w:w="113" w:type="dxa"/>
            </w:tcMar>
          </w:tcPr>
          <w:p w14:paraId="5F3A57AD"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r>
      <w:tr w:rsidR="00DC40CE" w:rsidRPr="00DC40CE" w14:paraId="333FDD24" w14:textId="77777777" w:rsidTr="00B31EB3">
        <w:trPr>
          <w:cantSplit/>
        </w:trPr>
        <w:tc>
          <w:tcPr>
            <w:tcW w:w="1415" w:type="dxa"/>
            <w:tcBorders>
              <w:bottom w:val="nil"/>
            </w:tcBorders>
            <w:shd w:val="clear" w:color="auto" w:fill="auto"/>
            <w:tcMar>
              <w:right w:w="113" w:type="dxa"/>
            </w:tcMar>
          </w:tcPr>
          <w:p w14:paraId="7B1A5E0D" w14:textId="77777777" w:rsidR="00DC40CE" w:rsidRPr="00DC40CE" w:rsidRDefault="00DC40CE" w:rsidP="00DC40CE">
            <w:pPr>
              <w:spacing w:after="40" w:line="300" w:lineRule="exact"/>
              <w:ind w:right="113"/>
              <w:textDirection w:val="tbRlV"/>
              <w:rPr>
                <w:sz w:val="18"/>
                <w:szCs w:val="18"/>
                <w:lang w:val="ar-SA" w:eastAsia="zh-TW"/>
              </w:rPr>
            </w:pPr>
            <w:r w:rsidRPr="00DC40CE">
              <w:rPr>
                <w:sz w:val="18"/>
                <w:szCs w:val="18"/>
                <w:rtl/>
              </w:rPr>
              <w:lastRenderedPageBreak/>
              <w:t xml:space="preserve">إكوادور </w:t>
            </w:r>
            <w:r w:rsidRPr="00DC40CE">
              <w:rPr>
                <w:rFonts w:ascii="Simplified Arabic"/>
                <w:sz w:val="18"/>
                <w:szCs w:val="18"/>
                <w:rtl/>
              </w:rPr>
              <w:t>(</w:t>
            </w:r>
            <w:r w:rsidRPr="00220F69">
              <w:rPr>
                <w:rFonts w:ascii="Simplified Arabic"/>
                <w:sz w:val="18"/>
                <w:szCs w:val="18"/>
                <w:rtl/>
              </w:rPr>
              <w:t>1</w:t>
            </w:r>
            <w:r w:rsidRPr="00DC40CE">
              <w:rPr>
                <w:rFonts w:ascii="Simplified Arabic"/>
                <w:sz w:val="18"/>
                <w:szCs w:val="18"/>
                <w:rtl/>
              </w:rPr>
              <w:t>)</w:t>
            </w:r>
          </w:p>
        </w:tc>
        <w:tc>
          <w:tcPr>
            <w:tcW w:w="2195" w:type="dxa"/>
            <w:tcBorders>
              <w:bottom w:val="nil"/>
            </w:tcBorders>
            <w:shd w:val="clear" w:color="auto" w:fill="auto"/>
            <w:tcMar>
              <w:right w:w="113" w:type="dxa"/>
            </w:tcMar>
          </w:tcPr>
          <w:p w14:paraId="3D972211" w14:textId="56E7F4D5"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61</w:t>
            </w:r>
            <w:r w:rsidR="006F205A">
              <w:rPr>
                <w:rFonts w:hint="cs"/>
                <w:sz w:val="18"/>
                <w:szCs w:val="18"/>
                <w:rtl/>
              </w:rPr>
              <w:t>/</w:t>
            </w:r>
            <w:r w:rsidR="006F205A" w:rsidRPr="00220F69">
              <w:rPr>
                <w:rFonts w:ascii="Simplified Arabic"/>
                <w:sz w:val="18"/>
                <w:szCs w:val="18"/>
                <w:rtl/>
              </w:rPr>
              <w:t>2017</w:t>
            </w:r>
            <w:r w:rsidRPr="00DC40CE">
              <w:rPr>
                <w:sz w:val="18"/>
                <w:szCs w:val="18"/>
                <w:rtl/>
              </w:rPr>
              <w:t xml:space="preserve"> ياكو بيريز </w:t>
            </w:r>
            <w:proofErr w:type="spellStart"/>
            <w:r w:rsidRPr="00DC40CE">
              <w:rPr>
                <w:sz w:val="18"/>
                <w:szCs w:val="18"/>
                <w:rtl/>
              </w:rPr>
              <w:t>غوارتامبل</w:t>
            </w:r>
            <w:proofErr w:type="spellEnd"/>
          </w:p>
        </w:tc>
        <w:tc>
          <w:tcPr>
            <w:tcW w:w="1786" w:type="dxa"/>
            <w:tcBorders>
              <w:bottom w:val="nil"/>
            </w:tcBorders>
            <w:shd w:val="clear" w:color="auto" w:fill="auto"/>
            <w:tcMar>
              <w:right w:w="113" w:type="dxa"/>
            </w:tcMar>
          </w:tcPr>
          <w:p w14:paraId="6A02BE10" w14:textId="4E2C6284" w:rsidR="00DC40CE" w:rsidRPr="00DC40CE" w:rsidRDefault="00DC40CE" w:rsidP="00DC40CE">
            <w:pPr>
              <w:spacing w:after="40" w:line="300" w:lineRule="exact"/>
              <w:ind w:right="113"/>
              <w:textDirection w:val="tbRlV"/>
              <w:rPr>
                <w:sz w:val="18"/>
                <w:szCs w:val="18"/>
                <w:lang w:val="ar-SA" w:eastAsia="zh-TW"/>
              </w:rPr>
            </w:pPr>
            <w:r w:rsidRPr="00DC40CE">
              <w:rPr>
                <w:sz w:val="18"/>
                <w:szCs w:val="18"/>
                <w:rtl/>
              </w:rPr>
              <w:t>يحل موعد تقديمه في تموز/</w:t>
            </w:r>
            <w:r w:rsidR="008C2293">
              <w:rPr>
                <w:rFonts w:hint="cs"/>
                <w:sz w:val="18"/>
                <w:szCs w:val="18"/>
                <w:rtl/>
              </w:rPr>
              <w:t xml:space="preserve"> </w:t>
            </w:r>
            <w:r w:rsidRPr="00DC40CE">
              <w:rPr>
                <w:sz w:val="18"/>
                <w:szCs w:val="18"/>
                <w:rtl/>
              </w:rPr>
              <w:t xml:space="preserve">يوليه </w:t>
            </w:r>
            <w:r w:rsidRPr="00220F69">
              <w:rPr>
                <w:rFonts w:ascii="Simplified Arabic"/>
                <w:sz w:val="18"/>
                <w:szCs w:val="18"/>
                <w:rtl/>
              </w:rPr>
              <w:t>2022</w:t>
            </w:r>
          </w:p>
        </w:tc>
        <w:tc>
          <w:tcPr>
            <w:tcW w:w="1057" w:type="dxa"/>
            <w:tcBorders>
              <w:bottom w:val="nil"/>
            </w:tcBorders>
            <w:shd w:val="clear" w:color="auto" w:fill="auto"/>
            <w:tcMar>
              <w:right w:w="113" w:type="dxa"/>
            </w:tcMar>
          </w:tcPr>
          <w:p w14:paraId="06426E7E" w14:textId="77777777" w:rsidR="00DC40CE" w:rsidRPr="00DC40CE" w:rsidRDefault="00DC40CE" w:rsidP="00DC40CE">
            <w:pPr>
              <w:spacing w:after="40" w:line="300" w:lineRule="exact"/>
              <w:ind w:right="113"/>
              <w:rPr>
                <w:sz w:val="18"/>
                <w:szCs w:val="18"/>
              </w:rPr>
            </w:pPr>
          </w:p>
        </w:tc>
        <w:tc>
          <w:tcPr>
            <w:tcW w:w="1321" w:type="dxa"/>
            <w:tcBorders>
              <w:bottom w:val="nil"/>
            </w:tcBorders>
            <w:shd w:val="clear" w:color="auto" w:fill="auto"/>
            <w:tcMar>
              <w:right w:w="113" w:type="dxa"/>
            </w:tcMar>
          </w:tcPr>
          <w:p w14:paraId="3D9582DC" w14:textId="77777777" w:rsidR="00DC40CE" w:rsidRPr="00DC40CE" w:rsidRDefault="00DC40CE" w:rsidP="00DC40CE">
            <w:pPr>
              <w:spacing w:after="40" w:line="300" w:lineRule="exact"/>
              <w:ind w:right="113"/>
              <w:rPr>
                <w:sz w:val="18"/>
                <w:szCs w:val="18"/>
              </w:rPr>
            </w:pPr>
          </w:p>
        </w:tc>
        <w:tc>
          <w:tcPr>
            <w:tcW w:w="1015" w:type="dxa"/>
            <w:tcBorders>
              <w:bottom w:val="nil"/>
            </w:tcBorders>
            <w:shd w:val="clear" w:color="auto" w:fill="auto"/>
            <w:tcMar>
              <w:right w:w="113" w:type="dxa"/>
            </w:tcMar>
          </w:tcPr>
          <w:p w14:paraId="2BC9F668" w14:textId="77777777" w:rsidR="00DC40CE" w:rsidRPr="00DC40CE" w:rsidRDefault="00DC40CE" w:rsidP="00DC40CE">
            <w:pPr>
              <w:spacing w:after="40" w:line="300" w:lineRule="exact"/>
              <w:ind w:right="113"/>
              <w:rPr>
                <w:sz w:val="18"/>
                <w:szCs w:val="18"/>
              </w:rPr>
            </w:pPr>
          </w:p>
        </w:tc>
        <w:tc>
          <w:tcPr>
            <w:tcW w:w="850" w:type="dxa"/>
            <w:tcBorders>
              <w:bottom w:val="nil"/>
            </w:tcBorders>
            <w:shd w:val="clear" w:color="auto" w:fill="auto"/>
            <w:tcMar>
              <w:right w:w="113" w:type="dxa"/>
            </w:tcMar>
          </w:tcPr>
          <w:p w14:paraId="7DFECE5E"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r>
      <w:tr w:rsidR="00DC40CE" w:rsidRPr="00DC40CE" w14:paraId="5EEAF795" w14:textId="77777777" w:rsidTr="00B31EB3">
        <w:trPr>
          <w:cantSplit/>
        </w:trPr>
        <w:tc>
          <w:tcPr>
            <w:tcW w:w="1415" w:type="dxa"/>
            <w:tcBorders>
              <w:top w:val="nil"/>
              <w:bottom w:val="nil"/>
            </w:tcBorders>
            <w:shd w:val="clear" w:color="auto" w:fill="auto"/>
            <w:tcMar>
              <w:right w:w="113" w:type="dxa"/>
            </w:tcMar>
          </w:tcPr>
          <w:p w14:paraId="3413849F" w14:textId="77777777" w:rsidR="00DC40CE" w:rsidRPr="00DC40CE" w:rsidRDefault="00DC40CE" w:rsidP="00DC40CE">
            <w:pPr>
              <w:spacing w:after="40" w:line="300" w:lineRule="exact"/>
              <w:ind w:right="113"/>
              <w:textDirection w:val="tbRlV"/>
              <w:rPr>
                <w:sz w:val="18"/>
                <w:szCs w:val="18"/>
                <w:lang w:val="ar-SA" w:eastAsia="zh-TW"/>
              </w:rPr>
            </w:pPr>
            <w:r w:rsidRPr="00DC40CE">
              <w:rPr>
                <w:sz w:val="18"/>
                <w:szCs w:val="18"/>
                <w:rtl/>
              </w:rPr>
              <w:t xml:space="preserve">فنلندا </w:t>
            </w:r>
            <w:r w:rsidRPr="00DC40CE">
              <w:rPr>
                <w:rFonts w:ascii="Simplified Arabic"/>
                <w:sz w:val="18"/>
                <w:szCs w:val="18"/>
                <w:rtl/>
              </w:rPr>
              <w:t>(</w:t>
            </w:r>
            <w:r w:rsidRPr="00220F69">
              <w:rPr>
                <w:rFonts w:ascii="Simplified Arabic"/>
                <w:sz w:val="18"/>
                <w:szCs w:val="18"/>
                <w:rtl/>
              </w:rPr>
              <w:t>1</w:t>
            </w:r>
            <w:r w:rsidRPr="00DC40CE">
              <w:rPr>
                <w:rFonts w:ascii="Simplified Arabic"/>
                <w:sz w:val="18"/>
                <w:szCs w:val="18"/>
                <w:rtl/>
              </w:rPr>
              <w:t>)</w:t>
            </w:r>
            <w:r w:rsidRPr="00DC40CE">
              <w:rPr>
                <w:sz w:val="18"/>
                <w:szCs w:val="18"/>
                <w:rtl/>
              </w:rPr>
              <w:t>؛</w:t>
            </w:r>
          </w:p>
        </w:tc>
        <w:tc>
          <w:tcPr>
            <w:tcW w:w="2195" w:type="dxa"/>
            <w:tcBorders>
              <w:top w:val="nil"/>
              <w:bottom w:val="nil"/>
            </w:tcBorders>
            <w:shd w:val="clear" w:color="auto" w:fill="auto"/>
            <w:tcMar>
              <w:right w:w="113" w:type="dxa"/>
            </w:tcMar>
          </w:tcPr>
          <w:p w14:paraId="6BD399BB" w14:textId="463942C9"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59</w:t>
            </w:r>
            <w:r w:rsidR="006F205A">
              <w:rPr>
                <w:rFonts w:hint="cs"/>
                <w:sz w:val="18"/>
                <w:szCs w:val="18"/>
                <w:rtl/>
              </w:rPr>
              <w:t>/</w:t>
            </w:r>
            <w:r w:rsidR="006F205A" w:rsidRPr="00220F69">
              <w:rPr>
                <w:rFonts w:ascii="Simplified Arabic"/>
                <w:sz w:val="18"/>
                <w:szCs w:val="18"/>
                <w:rtl/>
              </w:rPr>
              <w:t>2016</w:t>
            </w:r>
            <w:r w:rsidRPr="00DC40CE">
              <w:rPr>
                <w:sz w:val="18"/>
                <w:szCs w:val="18"/>
                <w:rtl/>
              </w:rPr>
              <w:t xml:space="preserve">، آن </w:t>
            </w:r>
            <w:proofErr w:type="spellStart"/>
            <w:r w:rsidRPr="00DC40CE">
              <w:rPr>
                <w:sz w:val="18"/>
                <w:szCs w:val="18"/>
                <w:rtl/>
              </w:rPr>
              <w:t>نورغام</w:t>
            </w:r>
            <w:proofErr w:type="spellEnd"/>
            <w:r w:rsidRPr="00DC40CE">
              <w:rPr>
                <w:sz w:val="18"/>
                <w:szCs w:val="18"/>
                <w:rtl/>
              </w:rPr>
              <w:t xml:space="preserve"> وآخرون.</w:t>
            </w:r>
          </w:p>
        </w:tc>
        <w:tc>
          <w:tcPr>
            <w:tcW w:w="1786" w:type="dxa"/>
            <w:tcBorders>
              <w:top w:val="nil"/>
              <w:bottom w:val="nil"/>
            </w:tcBorders>
            <w:shd w:val="clear" w:color="auto" w:fill="auto"/>
            <w:tcMar>
              <w:right w:w="113" w:type="dxa"/>
            </w:tcMar>
          </w:tcPr>
          <w:p w14:paraId="2FBD9033" w14:textId="0953D843" w:rsidR="00DC40CE" w:rsidRPr="00DC40CE" w:rsidRDefault="00DC40CE" w:rsidP="00DC40CE">
            <w:pPr>
              <w:spacing w:after="40" w:line="300" w:lineRule="exact"/>
              <w:ind w:right="113"/>
              <w:textDirection w:val="tbRlV"/>
              <w:rPr>
                <w:sz w:val="18"/>
                <w:szCs w:val="18"/>
                <w:lang w:val="ar-SA" w:eastAsia="zh-TW"/>
              </w:rPr>
            </w:pPr>
            <w:r w:rsidRPr="00DC40CE">
              <w:rPr>
                <w:sz w:val="18"/>
                <w:szCs w:val="18"/>
                <w:rtl/>
              </w:rPr>
              <w:t xml:space="preserve">يحل موقد تقديمه في تموز/يوليه </w:t>
            </w:r>
            <w:r w:rsidRPr="00220F69">
              <w:rPr>
                <w:rFonts w:ascii="Simplified Arabic"/>
                <w:sz w:val="18"/>
                <w:szCs w:val="18"/>
                <w:rtl/>
              </w:rPr>
              <w:t>2022</w:t>
            </w:r>
          </w:p>
        </w:tc>
        <w:tc>
          <w:tcPr>
            <w:tcW w:w="1057" w:type="dxa"/>
            <w:tcBorders>
              <w:top w:val="nil"/>
              <w:bottom w:val="nil"/>
            </w:tcBorders>
            <w:shd w:val="clear" w:color="auto" w:fill="auto"/>
            <w:tcMar>
              <w:right w:w="113" w:type="dxa"/>
            </w:tcMar>
          </w:tcPr>
          <w:p w14:paraId="1651B259" w14:textId="77777777" w:rsidR="00DC40CE" w:rsidRPr="00DC40CE" w:rsidRDefault="00DC40CE" w:rsidP="00DC40CE">
            <w:pPr>
              <w:spacing w:after="40" w:line="300" w:lineRule="exact"/>
              <w:ind w:right="113"/>
              <w:rPr>
                <w:sz w:val="18"/>
                <w:szCs w:val="18"/>
              </w:rPr>
            </w:pPr>
          </w:p>
        </w:tc>
        <w:tc>
          <w:tcPr>
            <w:tcW w:w="1321" w:type="dxa"/>
            <w:tcBorders>
              <w:top w:val="nil"/>
              <w:bottom w:val="nil"/>
            </w:tcBorders>
            <w:shd w:val="clear" w:color="auto" w:fill="auto"/>
            <w:tcMar>
              <w:right w:w="113" w:type="dxa"/>
            </w:tcMar>
          </w:tcPr>
          <w:p w14:paraId="5733AE30" w14:textId="77777777" w:rsidR="00DC40CE" w:rsidRPr="00DC40CE" w:rsidRDefault="00DC40CE" w:rsidP="00DC40CE">
            <w:pPr>
              <w:spacing w:after="40" w:line="300" w:lineRule="exact"/>
              <w:ind w:right="113"/>
              <w:rPr>
                <w:sz w:val="18"/>
                <w:szCs w:val="18"/>
              </w:rPr>
            </w:pPr>
          </w:p>
        </w:tc>
        <w:tc>
          <w:tcPr>
            <w:tcW w:w="1015" w:type="dxa"/>
            <w:tcBorders>
              <w:top w:val="nil"/>
              <w:bottom w:val="nil"/>
            </w:tcBorders>
            <w:shd w:val="clear" w:color="auto" w:fill="auto"/>
            <w:tcMar>
              <w:right w:w="113" w:type="dxa"/>
            </w:tcMar>
          </w:tcPr>
          <w:p w14:paraId="74AE4791" w14:textId="77777777" w:rsidR="00DC40CE" w:rsidRPr="00DC40CE" w:rsidRDefault="00DC40CE" w:rsidP="00DC40CE">
            <w:pPr>
              <w:spacing w:after="40" w:line="300" w:lineRule="exact"/>
              <w:ind w:right="113"/>
              <w:rPr>
                <w:sz w:val="18"/>
                <w:szCs w:val="18"/>
              </w:rPr>
            </w:pPr>
          </w:p>
        </w:tc>
        <w:tc>
          <w:tcPr>
            <w:tcW w:w="850" w:type="dxa"/>
            <w:tcBorders>
              <w:top w:val="nil"/>
              <w:bottom w:val="nil"/>
            </w:tcBorders>
            <w:shd w:val="clear" w:color="auto" w:fill="auto"/>
            <w:tcMar>
              <w:right w:w="113" w:type="dxa"/>
            </w:tcMar>
          </w:tcPr>
          <w:p w14:paraId="5CFC879A"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r>
      <w:tr w:rsidR="00DC40CE" w:rsidRPr="00DC40CE" w14:paraId="7FD49057" w14:textId="77777777" w:rsidTr="00B31EB3">
        <w:trPr>
          <w:cantSplit/>
        </w:trPr>
        <w:tc>
          <w:tcPr>
            <w:tcW w:w="1415" w:type="dxa"/>
            <w:tcBorders>
              <w:top w:val="nil"/>
              <w:bottom w:val="nil"/>
            </w:tcBorders>
            <w:shd w:val="clear" w:color="auto" w:fill="auto"/>
            <w:tcMar>
              <w:right w:w="113" w:type="dxa"/>
            </w:tcMar>
          </w:tcPr>
          <w:p w14:paraId="77290AC2" w14:textId="77777777" w:rsidR="00DC40CE" w:rsidRPr="00DC40CE" w:rsidRDefault="00DC40CE" w:rsidP="00DC40CE">
            <w:pPr>
              <w:spacing w:after="40" w:line="300" w:lineRule="exact"/>
              <w:ind w:right="113"/>
              <w:textDirection w:val="tbRlV"/>
              <w:rPr>
                <w:sz w:val="18"/>
                <w:szCs w:val="18"/>
                <w:lang w:val="ar-SA" w:eastAsia="zh-TW"/>
              </w:rPr>
            </w:pPr>
            <w:r w:rsidRPr="00DC40CE">
              <w:rPr>
                <w:sz w:val="18"/>
                <w:szCs w:val="18"/>
                <w:rtl/>
              </w:rPr>
              <w:t xml:space="preserve">فرنسا </w:t>
            </w:r>
            <w:r w:rsidRPr="00DC40CE">
              <w:rPr>
                <w:rFonts w:ascii="Simplified Arabic"/>
                <w:sz w:val="18"/>
                <w:szCs w:val="18"/>
                <w:rtl/>
              </w:rPr>
              <w:t>(</w:t>
            </w:r>
            <w:r w:rsidRPr="00220F69">
              <w:rPr>
                <w:rFonts w:ascii="Simplified Arabic"/>
                <w:sz w:val="18"/>
                <w:szCs w:val="18"/>
                <w:rtl/>
              </w:rPr>
              <w:t>1</w:t>
            </w:r>
            <w:r w:rsidRPr="00DC40CE">
              <w:rPr>
                <w:rFonts w:ascii="Simplified Arabic"/>
                <w:sz w:val="18"/>
                <w:szCs w:val="18"/>
                <w:rtl/>
              </w:rPr>
              <w:t>)</w:t>
            </w:r>
          </w:p>
        </w:tc>
        <w:tc>
          <w:tcPr>
            <w:tcW w:w="2195" w:type="dxa"/>
            <w:tcBorders>
              <w:top w:val="nil"/>
              <w:bottom w:val="nil"/>
            </w:tcBorders>
            <w:shd w:val="clear" w:color="auto" w:fill="auto"/>
            <w:tcMar>
              <w:right w:w="113" w:type="dxa"/>
            </w:tcMar>
          </w:tcPr>
          <w:p w14:paraId="7C8EA970" w14:textId="605625C7" w:rsidR="00DC40CE" w:rsidRPr="00DC40CE" w:rsidRDefault="00DC40CE" w:rsidP="00DC40CE">
            <w:pPr>
              <w:spacing w:after="40" w:line="300" w:lineRule="exact"/>
              <w:ind w:right="113"/>
              <w:textDirection w:val="tbRlV"/>
              <w:rPr>
                <w:sz w:val="18"/>
                <w:szCs w:val="18"/>
                <w:lang w:eastAsia="zh-TW"/>
              </w:rPr>
            </w:pPr>
            <w:r w:rsidRPr="00220F69">
              <w:rPr>
                <w:rFonts w:ascii="Simplified Arabic"/>
                <w:sz w:val="18"/>
                <w:szCs w:val="18"/>
                <w:rtl/>
              </w:rPr>
              <w:t>52</w:t>
            </w:r>
            <w:r w:rsidR="006F205A">
              <w:rPr>
                <w:rFonts w:hint="cs"/>
                <w:sz w:val="18"/>
                <w:szCs w:val="18"/>
                <w:rtl/>
              </w:rPr>
              <w:t>/</w:t>
            </w:r>
            <w:r w:rsidR="006F205A" w:rsidRPr="00220F69">
              <w:rPr>
                <w:rFonts w:ascii="Simplified Arabic"/>
                <w:sz w:val="18"/>
                <w:szCs w:val="18"/>
                <w:rtl/>
              </w:rPr>
              <w:t>2012</w:t>
            </w:r>
            <w:r w:rsidRPr="00DC40CE">
              <w:rPr>
                <w:sz w:val="18"/>
                <w:szCs w:val="18"/>
                <w:rtl/>
              </w:rPr>
              <w:t xml:space="preserve"> لوران غابري </w:t>
            </w:r>
            <w:proofErr w:type="spellStart"/>
            <w:r w:rsidRPr="00DC40CE">
              <w:rPr>
                <w:sz w:val="18"/>
                <w:szCs w:val="18"/>
                <w:rtl/>
              </w:rPr>
              <w:t>غاباروم</w:t>
            </w:r>
            <w:proofErr w:type="spellEnd"/>
          </w:p>
        </w:tc>
        <w:tc>
          <w:tcPr>
            <w:tcW w:w="1786" w:type="dxa"/>
            <w:tcBorders>
              <w:top w:val="nil"/>
              <w:bottom w:val="nil"/>
            </w:tcBorders>
            <w:shd w:val="clear" w:color="auto" w:fill="auto"/>
            <w:tcMar>
              <w:right w:w="113" w:type="dxa"/>
            </w:tcMar>
          </w:tcPr>
          <w:p w14:paraId="08071C5C" w14:textId="17CC3C3F" w:rsidR="00DC40CE" w:rsidRPr="00DC40CE" w:rsidRDefault="00DC40CE" w:rsidP="005541F4">
            <w:pPr>
              <w:spacing w:after="40" w:line="300" w:lineRule="exact"/>
              <w:ind w:right="113"/>
              <w:jc w:val="left"/>
              <w:textDirection w:val="tbRlV"/>
              <w:rPr>
                <w:sz w:val="18"/>
                <w:szCs w:val="18"/>
                <w:lang w:val="ar-SA" w:eastAsia="zh-TW"/>
              </w:rPr>
            </w:pPr>
            <w:r w:rsidRPr="00DC40CE">
              <w:rPr>
                <w:rFonts w:cs="Times New Roman"/>
                <w:sz w:val="18"/>
                <w:szCs w:val="18"/>
              </w:rPr>
              <w:t>(</w:t>
            </w:r>
            <w:hyperlink r:id="rId59" w:history="1">
              <w:r w:rsidRPr="001251E6">
                <w:rPr>
                  <w:rStyle w:val="Hyperlink"/>
                </w:rPr>
                <w:t>A/</w:t>
              </w:r>
              <w:r w:rsidRPr="00220F69">
                <w:rPr>
                  <w:rStyle w:val="Hyperlink"/>
                </w:rPr>
                <w:t>72</w:t>
              </w:r>
              <w:r w:rsidRPr="001251E6">
                <w:rPr>
                  <w:rStyle w:val="Hyperlink"/>
                </w:rPr>
                <w:t>/</w:t>
              </w:r>
              <w:r w:rsidRPr="00220F69">
                <w:rPr>
                  <w:rStyle w:val="Hyperlink"/>
                </w:rPr>
                <w:t>1</w:t>
              </w:r>
              <w:r w:rsidR="001251E6" w:rsidRPr="00220F69">
                <w:rPr>
                  <w:rStyle w:val="Hyperlink"/>
                </w:rPr>
                <w:t>8</w:t>
              </w:r>
            </w:hyperlink>
            <w:r w:rsidR="001251E6" w:rsidRPr="001251E6">
              <w:rPr>
                <w:rFonts w:cs="Times New Roman"/>
                <w:sz w:val="18"/>
                <w:szCs w:val="18"/>
              </w:rPr>
              <w:t xml:space="preserve">) </w:t>
            </w:r>
            <w:r w:rsidR="005541F4" w:rsidRPr="00DC40CE">
              <w:rPr>
                <w:rFonts w:cs="Times New Roman"/>
                <w:sz w:val="18"/>
                <w:szCs w:val="18"/>
              </w:rPr>
              <w:t>X</w:t>
            </w:r>
            <w:r w:rsidR="005541F4">
              <w:rPr>
                <w:rFonts w:cs="Times New Roman"/>
                <w:sz w:val="18"/>
                <w:szCs w:val="18"/>
                <w:rtl/>
              </w:rPr>
              <w:br/>
            </w:r>
            <w:r w:rsidR="005541F4" w:rsidRPr="00220F69">
              <w:rPr>
                <w:rFonts w:cs="Times New Roman" w:hint="cs"/>
                <w:sz w:val="18"/>
                <w:szCs w:val="18"/>
                <w:rtl/>
              </w:rPr>
              <w:t>23</w:t>
            </w:r>
            <w:r w:rsidR="005541F4">
              <w:rPr>
                <w:rFonts w:cs="Times New Roman" w:hint="cs"/>
                <w:sz w:val="18"/>
                <w:szCs w:val="18"/>
                <w:rtl/>
              </w:rPr>
              <w:t xml:space="preserve"> </w:t>
            </w:r>
            <w:r w:rsidRPr="00DC40CE">
              <w:rPr>
                <w:rFonts w:cs="Times New Roman"/>
                <w:sz w:val="18"/>
                <w:szCs w:val="18"/>
                <w:rtl/>
              </w:rPr>
              <w:t>تشرين الثاني/</w:t>
            </w:r>
            <w:r w:rsidR="008C2293">
              <w:rPr>
                <w:rFonts w:cs="Times New Roman"/>
                <w:sz w:val="18"/>
                <w:szCs w:val="18"/>
                <w:rtl/>
              </w:rPr>
              <w:br/>
            </w:r>
            <w:r w:rsidRPr="00DC40CE">
              <w:rPr>
                <w:rFonts w:cs="Times New Roman"/>
                <w:sz w:val="18"/>
                <w:szCs w:val="18"/>
                <w:rtl/>
              </w:rPr>
              <w:t xml:space="preserve">نوفمبر </w:t>
            </w:r>
            <w:r w:rsidRPr="00220F69">
              <w:rPr>
                <w:rFonts w:ascii="Simplified Arabic" w:cs="Times New Roman"/>
                <w:sz w:val="18"/>
                <w:szCs w:val="18"/>
                <w:rtl/>
              </w:rPr>
              <w:t>2016</w:t>
            </w:r>
          </w:p>
        </w:tc>
        <w:tc>
          <w:tcPr>
            <w:tcW w:w="1057" w:type="dxa"/>
            <w:tcBorders>
              <w:top w:val="nil"/>
              <w:bottom w:val="nil"/>
            </w:tcBorders>
            <w:shd w:val="clear" w:color="auto" w:fill="auto"/>
            <w:tcMar>
              <w:right w:w="113" w:type="dxa"/>
            </w:tcMar>
          </w:tcPr>
          <w:p w14:paraId="13D7B3D7" w14:textId="77777777" w:rsidR="00DC40CE" w:rsidRPr="00DC40CE" w:rsidRDefault="00DC40CE" w:rsidP="00DC40CE">
            <w:pPr>
              <w:spacing w:after="40" w:line="300" w:lineRule="exact"/>
              <w:ind w:right="113"/>
              <w:rPr>
                <w:sz w:val="18"/>
                <w:szCs w:val="18"/>
              </w:rPr>
            </w:pPr>
          </w:p>
        </w:tc>
        <w:tc>
          <w:tcPr>
            <w:tcW w:w="1321" w:type="dxa"/>
            <w:tcBorders>
              <w:top w:val="nil"/>
              <w:bottom w:val="nil"/>
            </w:tcBorders>
            <w:shd w:val="clear" w:color="auto" w:fill="auto"/>
            <w:tcMar>
              <w:right w:w="113" w:type="dxa"/>
            </w:tcMar>
          </w:tcPr>
          <w:p w14:paraId="551AFE58" w14:textId="77777777" w:rsidR="00DC40CE" w:rsidRPr="00DC40CE" w:rsidRDefault="00DC40CE" w:rsidP="00DC40CE">
            <w:pPr>
              <w:spacing w:after="40" w:line="300" w:lineRule="exact"/>
              <w:textDirection w:val="tbRlV"/>
              <w:rPr>
                <w:sz w:val="18"/>
                <w:szCs w:val="18"/>
                <w:lang w:val="ar-SA" w:eastAsia="zh-TW"/>
              </w:rPr>
            </w:pPr>
            <w:r w:rsidRPr="00DC40CE">
              <w:rPr>
                <w:rFonts w:cs="Times New Roman"/>
                <w:sz w:val="18"/>
                <w:szCs w:val="18"/>
              </w:rPr>
              <w:t>X</w:t>
            </w:r>
            <w:r w:rsidRPr="00DC40CE">
              <w:rPr>
                <w:rFonts w:cs="Times New Roman"/>
                <w:sz w:val="18"/>
                <w:szCs w:val="18"/>
                <w:rtl/>
              </w:rPr>
              <w:t xml:space="preserve"> غير مرض</w:t>
            </w:r>
          </w:p>
        </w:tc>
        <w:tc>
          <w:tcPr>
            <w:tcW w:w="1015" w:type="dxa"/>
            <w:tcBorders>
              <w:top w:val="nil"/>
              <w:bottom w:val="nil"/>
            </w:tcBorders>
            <w:shd w:val="clear" w:color="auto" w:fill="auto"/>
            <w:tcMar>
              <w:right w:w="113" w:type="dxa"/>
            </w:tcMar>
          </w:tcPr>
          <w:p w14:paraId="079C5B80" w14:textId="28A99059"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r w:rsidR="006F205A">
              <w:rPr>
                <w:rFonts w:cs="Times New Roman" w:hint="cs"/>
                <w:sz w:val="18"/>
                <w:szCs w:val="18"/>
                <w:vertAlign w:val="superscript"/>
                <w:rtl/>
              </w:rPr>
              <w:t>(أ)</w:t>
            </w:r>
            <w:r w:rsidRPr="00DC40CE">
              <w:rPr>
                <w:rFonts w:cs="Times New Roman"/>
                <w:sz w:val="18"/>
                <w:szCs w:val="18"/>
                <w:rtl/>
              </w:rPr>
              <w:t xml:space="preserve"> </w:t>
            </w:r>
          </w:p>
        </w:tc>
        <w:tc>
          <w:tcPr>
            <w:tcW w:w="850" w:type="dxa"/>
            <w:tcBorders>
              <w:top w:val="nil"/>
              <w:bottom w:val="nil"/>
            </w:tcBorders>
            <w:shd w:val="clear" w:color="auto" w:fill="auto"/>
            <w:tcMar>
              <w:right w:w="113" w:type="dxa"/>
            </w:tcMar>
          </w:tcPr>
          <w:p w14:paraId="146EF5B3"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r>
      <w:tr w:rsidR="00DC40CE" w:rsidRPr="00DC40CE" w14:paraId="1AB3D7B4" w14:textId="77777777" w:rsidTr="00B31EB3">
        <w:trPr>
          <w:cantSplit/>
        </w:trPr>
        <w:tc>
          <w:tcPr>
            <w:tcW w:w="1415" w:type="dxa"/>
            <w:tcBorders>
              <w:top w:val="nil"/>
            </w:tcBorders>
            <w:shd w:val="clear" w:color="auto" w:fill="auto"/>
            <w:tcMar>
              <w:right w:w="113" w:type="dxa"/>
            </w:tcMar>
          </w:tcPr>
          <w:p w14:paraId="18B26247" w14:textId="77777777" w:rsidR="00DC40CE" w:rsidRPr="00DC40CE" w:rsidRDefault="00DC40CE" w:rsidP="00DC40CE">
            <w:pPr>
              <w:spacing w:after="40" w:line="300" w:lineRule="exact"/>
              <w:ind w:right="113"/>
              <w:textDirection w:val="tbRlV"/>
              <w:rPr>
                <w:sz w:val="18"/>
                <w:szCs w:val="18"/>
                <w:lang w:val="ar-SA" w:eastAsia="zh-TW"/>
              </w:rPr>
            </w:pPr>
            <w:r w:rsidRPr="00DC40CE">
              <w:rPr>
                <w:sz w:val="18"/>
                <w:szCs w:val="18"/>
                <w:rtl/>
              </w:rPr>
              <w:t xml:space="preserve">ألمانيا </w:t>
            </w:r>
            <w:r w:rsidRPr="00DC40CE">
              <w:rPr>
                <w:rFonts w:ascii="Simplified Arabic"/>
                <w:sz w:val="18"/>
                <w:szCs w:val="18"/>
                <w:rtl/>
              </w:rPr>
              <w:t>(</w:t>
            </w:r>
            <w:r w:rsidRPr="00220F69">
              <w:rPr>
                <w:rFonts w:ascii="Simplified Arabic"/>
                <w:sz w:val="18"/>
                <w:szCs w:val="18"/>
                <w:rtl/>
              </w:rPr>
              <w:t>1</w:t>
            </w:r>
            <w:r w:rsidRPr="00DC40CE">
              <w:rPr>
                <w:rFonts w:ascii="Simplified Arabic"/>
                <w:sz w:val="18"/>
                <w:szCs w:val="18"/>
                <w:rtl/>
              </w:rPr>
              <w:t>)</w:t>
            </w:r>
          </w:p>
        </w:tc>
        <w:tc>
          <w:tcPr>
            <w:tcW w:w="2195" w:type="dxa"/>
            <w:tcBorders>
              <w:top w:val="nil"/>
            </w:tcBorders>
            <w:shd w:val="clear" w:color="auto" w:fill="auto"/>
            <w:tcMar>
              <w:right w:w="113" w:type="dxa"/>
            </w:tcMar>
          </w:tcPr>
          <w:p w14:paraId="0E70FD43" w14:textId="158633CB" w:rsidR="00DC40CE" w:rsidRPr="00DC40CE" w:rsidRDefault="00DC40CE" w:rsidP="006F205A">
            <w:pPr>
              <w:spacing w:after="40" w:line="300" w:lineRule="exact"/>
              <w:ind w:right="113"/>
              <w:jc w:val="left"/>
              <w:textDirection w:val="tbRlV"/>
              <w:rPr>
                <w:sz w:val="18"/>
                <w:szCs w:val="18"/>
                <w:lang w:val="ar-SA" w:eastAsia="zh-TW"/>
              </w:rPr>
            </w:pPr>
            <w:r w:rsidRPr="00220F69">
              <w:rPr>
                <w:rFonts w:ascii="Simplified Arabic"/>
                <w:sz w:val="18"/>
                <w:szCs w:val="18"/>
                <w:rtl/>
              </w:rPr>
              <w:t>48</w:t>
            </w:r>
            <w:r w:rsidR="006F205A">
              <w:rPr>
                <w:rFonts w:hint="cs"/>
                <w:sz w:val="18"/>
                <w:szCs w:val="18"/>
                <w:rtl/>
              </w:rPr>
              <w:t>/</w:t>
            </w:r>
            <w:r w:rsidR="006F205A" w:rsidRPr="00220F69">
              <w:rPr>
                <w:rFonts w:ascii="Simplified Arabic"/>
                <w:sz w:val="18"/>
                <w:szCs w:val="18"/>
                <w:rtl/>
              </w:rPr>
              <w:t>2010</w:t>
            </w:r>
            <w:r w:rsidRPr="00DC40CE">
              <w:rPr>
                <w:sz w:val="18"/>
                <w:szCs w:val="18"/>
                <w:rtl/>
              </w:rPr>
              <w:t>، اتحاد أتراك برلين/</w:t>
            </w:r>
            <w:r w:rsidR="006F205A">
              <w:rPr>
                <w:sz w:val="18"/>
                <w:szCs w:val="18"/>
                <w:rtl/>
              </w:rPr>
              <w:br/>
            </w:r>
            <w:proofErr w:type="spellStart"/>
            <w:r w:rsidRPr="00DC40CE">
              <w:rPr>
                <w:sz w:val="18"/>
                <w:szCs w:val="18"/>
                <w:rtl/>
              </w:rPr>
              <w:t>براندنبورغ</w:t>
            </w:r>
            <w:proofErr w:type="spellEnd"/>
          </w:p>
        </w:tc>
        <w:tc>
          <w:tcPr>
            <w:tcW w:w="1786" w:type="dxa"/>
            <w:tcBorders>
              <w:top w:val="nil"/>
            </w:tcBorders>
            <w:shd w:val="clear" w:color="auto" w:fill="auto"/>
            <w:tcMar>
              <w:right w:w="113" w:type="dxa"/>
            </w:tcMar>
          </w:tcPr>
          <w:p w14:paraId="1FB0A10C" w14:textId="1CCCD86B" w:rsidR="00DC40CE" w:rsidRPr="00DC40CE" w:rsidRDefault="00DC40CE" w:rsidP="005541F4">
            <w:pPr>
              <w:spacing w:after="40" w:line="300" w:lineRule="exact"/>
              <w:ind w:right="113"/>
              <w:jc w:val="left"/>
              <w:textDirection w:val="tbRlV"/>
              <w:rPr>
                <w:sz w:val="18"/>
                <w:szCs w:val="18"/>
                <w:lang w:val="ar-SA" w:eastAsia="zh-TW"/>
              </w:rPr>
            </w:pPr>
            <w:r w:rsidRPr="00DC40CE">
              <w:rPr>
                <w:rFonts w:cs="Times New Roman"/>
                <w:sz w:val="18"/>
                <w:szCs w:val="18"/>
              </w:rPr>
              <w:t>(</w:t>
            </w:r>
            <w:hyperlink r:id="rId60" w:history="1">
              <w:r w:rsidRPr="001251E6">
                <w:rPr>
                  <w:rStyle w:val="Hyperlink"/>
                </w:rPr>
                <w:t>A/</w:t>
              </w:r>
              <w:r w:rsidRPr="00220F69">
                <w:rPr>
                  <w:rStyle w:val="Hyperlink"/>
                </w:rPr>
                <w:t>70</w:t>
              </w:r>
              <w:r w:rsidRPr="001251E6">
                <w:rPr>
                  <w:rStyle w:val="Hyperlink"/>
                </w:rPr>
                <w:t>/</w:t>
              </w:r>
              <w:r w:rsidRPr="00220F69">
                <w:rPr>
                  <w:rStyle w:val="Hyperlink"/>
                </w:rPr>
                <w:t>18</w:t>
              </w:r>
              <w:r w:rsidRPr="001251E6">
                <w:rPr>
                  <w:rStyle w:val="Hyperlink"/>
                </w:rPr>
                <w:t>)</w:t>
              </w:r>
            </w:hyperlink>
            <w:r w:rsidR="005541F4">
              <w:rPr>
                <w:rStyle w:val="Hyperlink"/>
              </w:rPr>
              <w:t xml:space="preserve"> </w:t>
            </w:r>
            <w:r w:rsidR="005541F4" w:rsidRPr="00DC40CE">
              <w:rPr>
                <w:rFonts w:cs="Times New Roman"/>
                <w:sz w:val="18"/>
                <w:szCs w:val="18"/>
              </w:rPr>
              <w:t>X</w:t>
            </w:r>
            <w:r w:rsidR="005541F4" w:rsidRPr="00DC40CE">
              <w:rPr>
                <w:rFonts w:cs="Times New Roman"/>
                <w:sz w:val="18"/>
                <w:szCs w:val="18"/>
                <w:rtl/>
              </w:rPr>
              <w:t xml:space="preserve"> </w:t>
            </w:r>
            <w:r w:rsidRPr="00DC40CE">
              <w:rPr>
                <w:rFonts w:cs="Times New Roman"/>
                <w:sz w:val="18"/>
                <w:szCs w:val="18"/>
                <w:rtl/>
              </w:rPr>
              <w:t xml:space="preserve"> </w:t>
            </w:r>
            <w:r w:rsidR="005541F4">
              <w:rPr>
                <w:rFonts w:cs="Times New Roman"/>
                <w:sz w:val="18"/>
                <w:szCs w:val="18"/>
                <w:rtl/>
              </w:rPr>
              <w:br/>
            </w:r>
            <w:r w:rsidR="005541F4" w:rsidRPr="00220F69">
              <w:rPr>
                <w:rFonts w:cs="Times New Roman" w:hint="cs"/>
                <w:sz w:val="18"/>
                <w:szCs w:val="18"/>
                <w:rtl/>
              </w:rPr>
              <w:t>1</w:t>
            </w:r>
            <w:r w:rsidR="005541F4">
              <w:rPr>
                <w:rFonts w:cs="Times New Roman" w:hint="cs"/>
                <w:sz w:val="18"/>
                <w:szCs w:val="18"/>
                <w:rtl/>
              </w:rPr>
              <w:t xml:space="preserve"> </w:t>
            </w:r>
            <w:r w:rsidRPr="00DC40CE">
              <w:rPr>
                <w:rFonts w:cs="Times New Roman"/>
                <w:sz w:val="18"/>
                <w:szCs w:val="18"/>
                <w:rtl/>
              </w:rPr>
              <w:t xml:space="preserve">تموز/يوليه </w:t>
            </w:r>
            <w:r w:rsidRPr="00220F69">
              <w:rPr>
                <w:rFonts w:ascii="Simplified Arabic" w:cs="Times New Roman"/>
                <w:sz w:val="18"/>
                <w:szCs w:val="18"/>
                <w:rtl/>
              </w:rPr>
              <w:t>2013</w:t>
            </w:r>
            <w:r w:rsidRPr="00DC40CE">
              <w:rPr>
                <w:rFonts w:cs="Times New Roman"/>
                <w:sz w:val="18"/>
                <w:szCs w:val="18"/>
                <w:rtl/>
              </w:rPr>
              <w:t xml:space="preserve"> </w:t>
            </w:r>
            <w:r w:rsidR="005541F4">
              <w:rPr>
                <w:rFonts w:ascii="Simplified Arabic" w:cs="Times New Roman"/>
                <w:sz w:val="18"/>
                <w:szCs w:val="18"/>
                <w:rtl/>
              </w:rPr>
              <w:br/>
            </w:r>
            <w:r w:rsidR="005541F4" w:rsidRPr="00220F69">
              <w:rPr>
                <w:rFonts w:ascii="Simplified Arabic" w:cs="Times New Roman" w:hint="cs"/>
                <w:sz w:val="18"/>
                <w:szCs w:val="18"/>
                <w:rtl/>
              </w:rPr>
              <w:t>29</w:t>
            </w:r>
            <w:r w:rsidR="005541F4">
              <w:rPr>
                <w:rFonts w:cs="Times New Roman" w:hint="cs"/>
                <w:sz w:val="18"/>
                <w:szCs w:val="18"/>
                <w:rtl/>
              </w:rPr>
              <w:t xml:space="preserve"> </w:t>
            </w:r>
            <w:r w:rsidRPr="00DC40CE">
              <w:rPr>
                <w:rFonts w:cs="Times New Roman"/>
                <w:sz w:val="18"/>
                <w:szCs w:val="18"/>
                <w:rtl/>
              </w:rPr>
              <w:t xml:space="preserve">آب/أغسطس </w:t>
            </w:r>
            <w:r w:rsidRPr="00220F69">
              <w:rPr>
                <w:rFonts w:ascii="Simplified Arabic" w:cs="Times New Roman"/>
                <w:sz w:val="18"/>
                <w:szCs w:val="18"/>
                <w:rtl/>
              </w:rPr>
              <w:t>2013</w:t>
            </w:r>
            <w:r w:rsidRPr="00DC40CE">
              <w:rPr>
                <w:rFonts w:ascii="Simplified Arabic" w:cs="Times New Roman"/>
                <w:sz w:val="18"/>
                <w:szCs w:val="18"/>
                <w:rtl/>
              </w:rPr>
              <w:t xml:space="preserve"> </w:t>
            </w:r>
            <w:r w:rsidRPr="00220F69">
              <w:rPr>
                <w:rFonts w:ascii="Simplified Arabic" w:cs="Times New Roman"/>
                <w:sz w:val="18"/>
                <w:szCs w:val="18"/>
                <w:rtl/>
              </w:rPr>
              <w:t>17</w:t>
            </w:r>
            <w:r w:rsidRPr="00DC40CE">
              <w:rPr>
                <w:rFonts w:cs="Times New Roman"/>
                <w:sz w:val="18"/>
                <w:szCs w:val="18"/>
                <w:rtl/>
              </w:rPr>
              <w:t xml:space="preserve"> أيلول/سبتمبر </w:t>
            </w:r>
            <w:r w:rsidRPr="00220F69">
              <w:rPr>
                <w:rFonts w:ascii="Simplified Arabic" w:cs="Times New Roman"/>
                <w:sz w:val="18"/>
                <w:szCs w:val="18"/>
                <w:rtl/>
              </w:rPr>
              <w:t>2014</w:t>
            </w:r>
            <w:r w:rsidRPr="00DC40CE">
              <w:rPr>
                <w:rFonts w:ascii="Simplified Arabic" w:cs="Times New Roman"/>
                <w:sz w:val="18"/>
                <w:szCs w:val="18"/>
                <w:rtl/>
              </w:rPr>
              <w:t xml:space="preserve"> </w:t>
            </w:r>
            <w:r w:rsidR="005541F4">
              <w:rPr>
                <w:rFonts w:cs="Times New Roman"/>
                <w:sz w:val="18"/>
                <w:szCs w:val="18"/>
                <w:rtl/>
              </w:rPr>
              <w:br/>
            </w:r>
            <w:r w:rsidR="005541F4" w:rsidRPr="00220F69">
              <w:rPr>
                <w:rFonts w:ascii="Simplified Arabic" w:cs="Times New Roman"/>
                <w:sz w:val="18"/>
                <w:szCs w:val="18"/>
                <w:rtl/>
              </w:rPr>
              <w:t>3</w:t>
            </w:r>
            <w:r w:rsidR="005541F4">
              <w:rPr>
                <w:rFonts w:cs="Times New Roman" w:hint="cs"/>
                <w:sz w:val="18"/>
                <w:szCs w:val="18"/>
                <w:rtl/>
              </w:rPr>
              <w:t xml:space="preserve"> </w:t>
            </w:r>
            <w:r w:rsidRPr="00DC40CE">
              <w:rPr>
                <w:rFonts w:cs="Times New Roman"/>
                <w:sz w:val="18"/>
                <w:szCs w:val="18"/>
                <w:rtl/>
              </w:rPr>
              <w:t xml:space="preserve">شباط/فبراير </w:t>
            </w:r>
            <w:r w:rsidRPr="00220F69">
              <w:rPr>
                <w:rFonts w:ascii="Simplified Arabic" w:cs="Times New Roman"/>
                <w:sz w:val="18"/>
                <w:szCs w:val="18"/>
                <w:rtl/>
              </w:rPr>
              <w:t>2015</w:t>
            </w:r>
          </w:p>
        </w:tc>
        <w:tc>
          <w:tcPr>
            <w:tcW w:w="1057" w:type="dxa"/>
            <w:tcBorders>
              <w:top w:val="nil"/>
            </w:tcBorders>
            <w:shd w:val="clear" w:color="auto" w:fill="auto"/>
            <w:tcMar>
              <w:right w:w="113" w:type="dxa"/>
            </w:tcMar>
          </w:tcPr>
          <w:p w14:paraId="561F1B8E" w14:textId="77777777" w:rsidR="00DC40CE" w:rsidRPr="00DC40CE" w:rsidRDefault="00DC40CE" w:rsidP="00DC40CE">
            <w:pPr>
              <w:spacing w:after="40" w:line="300" w:lineRule="exact"/>
              <w:ind w:right="113"/>
              <w:rPr>
                <w:sz w:val="18"/>
                <w:szCs w:val="18"/>
              </w:rPr>
            </w:pPr>
          </w:p>
        </w:tc>
        <w:tc>
          <w:tcPr>
            <w:tcW w:w="1321" w:type="dxa"/>
            <w:tcBorders>
              <w:top w:val="nil"/>
            </w:tcBorders>
            <w:shd w:val="clear" w:color="auto" w:fill="auto"/>
            <w:tcMar>
              <w:right w:w="113" w:type="dxa"/>
            </w:tcMar>
          </w:tcPr>
          <w:p w14:paraId="0270FA65" w14:textId="77777777" w:rsidR="00DC40CE" w:rsidRPr="00DC40CE" w:rsidRDefault="00DC40CE" w:rsidP="00DC40CE">
            <w:pPr>
              <w:spacing w:after="40" w:line="300" w:lineRule="exact"/>
              <w:ind w:right="113"/>
              <w:rPr>
                <w:sz w:val="18"/>
                <w:szCs w:val="18"/>
              </w:rPr>
            </w:pPr>
          </w:p>
        </w:tc>
        <w:tc>
          <w:tcPr>
            <w:tcW w:w="1015" w:type="dxa"/>
            <w:tcBorders>
              <w:top w:val="nil"/>
            </w:tcBorders>
            <w:shd w:val="clear" w:color="auto" w:fill="auto"/>
            <w:tcMar>
              <w:right w:w="113" w:type="dxa"/>
            </w:tcMar>
          </w:tcPr>
          <w:p w14:paraId="4342A612" w14:textId="77777777" w:rsidR="00DC40CE" w:rsidRPr="00DC40CE" w:rsidRDefault="00DC40CE" w:rsidP="00DC40CE">
            <w:pPr>
              <w:spacing w:after="40" w:line="300" w:lineRule="exact"/>
              <w:ind w:right="113"/>
              <w:rPr>
                <w:sz w:val="18"/>
                <w:szCs w:val="18"/>
              </w:rPr>
            </w:pPr>
          </w:p>
        </w:tc>
        <w:tc>
          <w:tcPr>
            <w:tcW w:w="850" w:type="dxa"/>
            <w:tcBorders>
              <w:top w:val="nil"/>
            </w:tcBorders>
            <w:shd w:val="clear" w:color="auto" w:fill="auto"/>
            <w:tcMar>
              <w:right w:w="113" w:type="dxa"/>
            </w:tcMar>
          </w:tcPr>
          <w:p w14:paraId="6EE9CEEA"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r>
      <w:tr w:rsidR="00DC40CE" w:rsidRPr="00DC40CE" w14:paraId="6EF98CD5" w14:textId="77777777" w:rsidTr="00B31EB3">
        <w:trPr>
          <w:cantSplit/>
        </w:trPr>
        <w:tc>
          <w:tcPr>
            <w:tcW w:w="1415" w:type="dxa"/>
            <w:shd w:val="clear" w:color="auto" w:fill="auto"/>
            <w:tcMar>
              <w:right w:w="113" w:type="dxa"/>
            </w:tcMar>
          </w:tcPr>
          <w:p w14:paraId="0066CF10" w14:textId="77777777" w:rsidR="00DC40CE" w:rsidRPr="00DC40CE" w:rsidRDefault="00DC40CE" w:rsidP="00DC40CE">
            <w:pPr>
              <w:spacing w:after="40" w:line="300" w:lineRule="exact"/>
              <w:textDirection w:val="tbRlV"/>
              <w:rPr>
                <w:sz w:val="18"/>
                <w:szCs w:val="18"/>
                <w:lang w:val="ar-SA" w:eastAsia="zh-TW"/>
              </w:rPr>
            </w:pPr>
            <w:r w:rsidRPr="00DC40CE">
              <w:rPr>
                <w:sz w:val="18"/>
                <w:szCs w:val="18"/>
                <w:rtl/>
              </w:rPr>
              <w:t xml:space="preserve">مملكة هولندا </w:t>
            </w:r>
            <w:r w:rsidRPr="00DC40CE">
              <w:rPr>
                <w:rFonts w:ascii="Simplified Arabic"/>
                <w:sz w:val="18"/>
                <w:szCs w:val="18"/>
                <w:rtl/>
              </w:rPr>
              <w:t>(</w:t>
            </w:r>
            <w:r w:rsidRPr="00220F69">
              <w:rPr>
                <w:rFonts w:ascii="Simplified Arabic"/>
                <w:sz w:val="18"/>
                <w:szCs w:val="18"/>
                <w:rtl/>
              </w:rPr>
              <w:t>2</w:t>
            </w:r>
            <w:r w:rsidRPr="00DC40CE">
              <w:rPr>
                <w:rFonts w:ascii="Simplified Arabic"/>
                <w:sz w:val="18"/>
                <w:szCs w:val="18"/>
                <w:rtl/>
              </w:rPr>
              <w:t>)</w:t>
            </w:r>
          </w:p>
        </w:tc>
        <w:tc>
          <w:tcPr>
            <w:tcW w:w="2195" w:type="dxa"/>
            <w:shd w:val="clear" w:color="auto" w:fill="auto"/>
            <w:tcMar>
              <w:right w:w="113" w:type="dxa"/>
            </w:tcMar>
          </w:tcPr>
          <w:p w14:paraId="032254E9" w14:textId="113556DD"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1</w:t>
            </w:r>
            <w:r w:rsidR="009309B1">
              <w:rPr>
                <w:rFonts w:hint="cs"/>
                <w:sz w:val="18"/>
                <w:szCs w:val="18"/>
                <w:rtl/>
              </w:rPr>
              <w:t>/</w:t>
            </w:r>
            <w:r w:rsidR="009309B1" w:rsidRPr="00220F69">
              <w:rPr>
                <w:rFonts w:ascii="Simplified Arabic"/>
                <w:sz w:val="18"/>
                <w:szCs w:val="18"/>
                <w:rtl/>
              </w:rPr>
              <w:t>1984</w:t>
            </w:r>
            <w:r w:rsidRPr="00DC40CE">
              <w:rPr>
                <w:sz w:val="18"/>
                <w:szCs w:val="18"/>
                <w:rtl/>
              </w:rPr>
              <w:t xml:space="preserve">، أ. </w:t>
            </w:r>
            <w:proofErr w:type="spellStart"/>
            <w:r w:rsidRPr="00DC40CE">
              <w:rPr>
                <w:sz w:val="18"/>
                <w:szCs w:val="18"/>
                <w:rtl/>
              </w:rPr>
              <w:t>يلماظ</w:t>
            </w:r>
            <w:proofErr w:type="spellEnd"/>
            <w:r w:rsidRPr="00DC40CE">
              <w:rPr>
                <w:sz w:val="18"/>
                <w:szCs w:val="18"/>
                <w:rtl/>
              </w:rPr>
              <w:t xml:space="preserve"> - دوغان</w:t>
            </w:r>
          </w:p>
        </w:tc>
        <w:tc>
          <w:tcPr>
            <w:tcW w:w="1786" w:type="dxa"/>
            <w:shd w:val="clear" w:color="auto" w:fill="auto"/>
            <w:tcMar>
              <w:right w:w="113" w:type="dxa"/>
            </w:tcMar>
          </w:tcPr>
          <w:p w14:paraId="572015AF" w14:textId="77777777" w:rsidR="00DC40CE" w:rsidRPr="00DC40CE" w:rsidRDefault="00DC40CE" w:rsidP="00DC40CE">
            <w:pPr>
              <w:spacing w:after="40" w:line="300" w:lineRule="exact"/>
              <w:ind w:right="113"/>
              <w:rPr>
                <w:sz w:val="18"/>
                <w:szCs w:val="18"/>
              </w:rPr>
            </w:pPr>
          </w:p>
        </w:tc>
        <w:tc>
          <w:tcPr>
            <w:tcW w:w="1057" w:type="dxa"/>
            <w:shd w:val="clear" w:color="auto" w:fill="auto"/>
            <w:tcMar>
              <w:right w:w="113" w:type="dxa"/>
            </w:tcMar>
          </w:tcPr>
          <w:p w14:paraId="04ECB4C8" w14:textId="77777777" w:rsidR="00DC40CE" w:rsidRPr="00DC40CE" w:rsidRDefault="00DC40CE" w:rsidP="00DC40CE">
            <w:pPr>
              <w:spacing w:after="40" w:line="300" w:lineRule="exact"/>
              <w:ind w:right="113"/>
              <w:rPr>
                <w:sz w:val="18"/>
                <w:szCs w:val="18"/>
              </w:rPr>
            </w:pPr>
          </w:p>
        </w:tc>
        <w:tc>
          <w:tcPr>
            <w:tcW w:w="1321" w:type="dxa"/>
            <w:shd w:val="clear" w:color="auto" w:fill="auto"/>
            <w:tcMar>
              <w:right w:w="113" w:type="dxa"/>
            </w:tcMar>
          </w:tcPr>
          <w:p w14:paraId="07E00486" w14:textId="77777777" w:rsidR="00DC40CE" w:rsidRPr="00DC40CE" w:rsidRDefault="00DC40CE" w:rsidP="00DC40CE">
            <w:pPr>
              <w:spacing w:after="40" w:line="300" w:lineRule="exact"/>
              <w:ind w:right="113"/>
              <w:rPr>
                <w:sz w:val="18"/>
                <w:szCs w:val="18"/>
              </w:rPr>
            </w:pPr>
          </w:p>
        </w:tc>
        <w:tc>
          <w:tcPr>
            <w:tcW w:w="1015" w:type="dxa"/>
            <w:shd w:val="clear" w:color="auto" w:fill="auto"/>
            <w:tcMar>
              <w:right w:w="113" w:type="dxa"/>
            </w:tcMar>
          </w:tcPr>
          <w:p w14:paraId="381A2E12"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c>
          <w:tcPr>
            <w:tcW w:w="850" w:type="dxa"/>
            <w:shd w:val="clear" w:color="auto" w:fill="auto"/>
            <w:tcMar>
              <w:right w:w="113" w:type="dxa"/>
            </w:tcMar>
          </w:tcPr>
          <w:p w14:paraId="5F663484" w14:textId="77777777" w:rsidR="00DC40CE" w:rsidRPr="00DC40CE" w:rsidRDefault="00DC40CE" w:rsidP="00DC40CE">
            <w:pPr>
              <w:spacing w:after="40" w:line="300" w:lineRule="exact"/>
              <w:ind w:right="113"/>
              <w:rPr>
                <w:sz w:val="18"/>
                <w:szCs w:val="18"/>
              </w:rPr>
            </w:pPr>
          </w:p>
        </w:tc>
      </w:tr>
      <w:tr w:rsidR="00DC40CE" w:rsidRPr="00DC40CE" w14:paraId="1EDDFC92" w14:textId="77777777" w:rsidTr="00B31EB3">
        <w:trPr>
          <w:cantSplit/>
        </w:trPr>
        <w:tc>
          <w:tcPr>
            <w:tcW w:w="1415" w:type="dxa"/>
            <w:shd w:val="clear" w:color="auto" w:fill="auto"/>
            <w:tcMar>
              <w:right w:w="113" w:type="dxa"/>
            </w:tcMar>
          </w:tcPr>
          <w:p w14:paraId="769CC242" w14:textId="77777777" w:rsidR="00DC40CE" w:rsidRPr="00DC40CE" w:rsidRDefault="00DC40CE" w:rsidP="00DC40CE">
            <w:pPr>
              <w:spacing w:after="40" w:line="300" w:lineRule="exact"/>
              <w:ind w:right="113"/>
              <w:rPr>
                <w:sz w:val="18"/>
                <w:szCs w:val="18"/>
              </w:rPr>
            </w:pPr>
          </w:p>
        </w:tc>
        <w:tc>
          <w:tcPr>
            <w:tcW w:w="2195" w:type="dxa"/>
            <w:shd w:val="clear" w:color="auto" w:fill="auto"/>
            <w:tcMar>
              <w:right w:w="113" w:type="dxa"/>
            </w:tcMar>
          </w:tcPr>
          <w:p w14:paraId="76D559FB" w14:textId="5750FDF9"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4</w:t>
            </w:r>
            <w:r w:rsidR="009309B1">
              <w:rPr>
                <w:rFonts w:hint="cs"/>
                <w:sz w:val="18"/>
                <w:szCs w:val="18"/>
                <w:rtl/>
              </w:rPr>
              <w:t>/</w:t>
            </w:r>
            <w:r w:rsidR="009309B1" w:rsidRPr="00220F69">
              <w:rPr>
                <w:rFonts w:ascii="Simplified Arabic"/>
                <w:sz w:val="18"/>
                <w:szCs w:val="18"/>
                <w:rtl/>
              </w:rPr>
              <w:t>1991</w:t>
            </w:r>
            <w:r w:rsidRPr="00DC40CE">
              <w:rPr>
                <w:sz w:val="18"/>
                <w:szCs w:val="18"/>
                <w:rtl/>
              </w:rPr>
              <w:t>، ل. ك.</w:t>
            </w:r>
          </w:p>
        </w:tc>
        <w:tc>
          <w:tcPr>
            <w:tcW w:w="1786" w:type="dxa"/>
            <w:shd w:val="clear" w:color="auto" w:fill="auto"/>
            <w:tcMar>
              <w:right w:w="113" w:type="dxa"/>
            </w:tcMar>
          </w:tcPr>
          <w:p w14:paraId="71E9E3B2" w14:textId="77777777" w:rsidR="00DC40CE" w:rsidRPr="00DC40CE" w:rsidRDefault="00DC40CE" w:rsidP="00DC40CE">
            <w:pPr>
              <w:spacing w:after="40" w:line="300" w:lineRule="exact"/>
              <w:ind w:right="113"/>
              <w:rPr>
                <w:sz w:val="18"/>
                <w:szCs w:val="18"/>
              </w:rPr>
            </w:pPr>
          </w:p>
        </w:tc>
        <w:tc>
          <w:tcPr>
            <w:tcW w:w="1057" w:type="dxa"/>
            <w:shd w:val="clear" w:color="auto" w:fill="auto"/>
            <w:tcMar>
              <w:right w:w="113" w:type="dxa"/>
            </w:tcMar>
          </w:tcPr>
          <w:p w14:paraId="34D12B0F" w14:textId="77777777" w:rsidR="00DC40CE" w:rsidRPr="00DC40CE" w:rsidRDefault="00DC40CE" w:rsidP="00DC40CE">
            <w:pPr>
              <w:spacing w:after="40" w:line="300" w:lineRule="exact"/>
              <w:ind w:right="113"/>
              <w:rPr>
                <w:sz w:val="18"/>
                <w:szCs w:val="18"/>
              </w:rPr>
            </w:pPr>
          </w:p>
        </w:tc>
        <w:tc>
          <w:tcPr>
            <w:tcW w:w="1321" w:type="dxa"/>
            <w:shd w:val="clear" w:color="auto" w:fill="auto"/>
            <w:tcMar>
              <w:right w:w="113" w:type="dxa"/>
            </w:tcMar>
          </w:tcPr>
          <w:p w14:paraId="576DC0FB" w14:textId="77777777" w:rsidR="00DC40CE" w:rsidRPr="00DC40CE" w:rsidRDefault="00DC40CE" w:rsidP="00DC40CE">
            <w:pPr>
              <w:spacing w:after="40" w:line="300" w:lineRule="exact"/>
              <w:ind w:right="113"/>
              <w:rPr>
                <w:sz w:val="18"/>
                <w:szCs w:val="18"/>
              </w:rPr>
            </w:pPr>
          </w:p>
        </w:tc>
        <w:tc>
          <w:tcPr>
            <w:tcW w:w="1015" w:type="dxa"/>
            <w:shd w:val="clear" w:color="auto" w:fill="auto"/>
            <w:tcMar>
              <w:right w:w="113" w:type="dxa"/>
            </w:tcMar>
          </w:tcPr>
          <w:p w14:paraId="2891318E"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c>
          <w:tcPr>
            <w:tcW w:w="850" w:type="dxa"/>
            <w:shd w:val="clear" w:color="auto" w:fill="auto"/>
            <w:tcMar>
              <w:right w:w="113" w:type="dxa"/>
            </w:tcMar>
          </w:tcPr>
          <w:p w14:paraId="6526DC4A" w14:textId="77777777" w:rsidR="00DC40CE" w:rsidRPr="00DC40CE" w:rsidRDefault="00DC40CE" w:rsidP="00DC40CE">
            <w:pPr>
              <w:spacing w:after="40" w:line="300" w:lineRule="exact"/>
              <w:ind w:right="113"/>
              <w:rPr>
                <w:sz w:val="18"/>
                <w:szCs w:val="18"/>
              </w:rPr>
            </w:pPr>
          </w:p>
        </w:tc>
      </w:tr>
      <w:tr w:rsidR="00DC40CE" w:rsidRPr="00DC40CE" w14:paraId="1F592CDA" w14:textId="77777777" w:rsidTr="00B31EB3">
        <w:trPr>
          <w:cantSplit/>
        </w:trPr>
        <w:tc>
          <w:tcPr>
            <w:tcW w:w="1415" w:type="dxa"/>
            <w:shd w:val="clear" w:color="auto" w:fill="auto"/>
            <w:tcMar>
              <w:right w:w="113" w:type="dxa"/>
            </w:tcMar>
          </w:tcPr>
          <w:p w14:paraId="452F1FEA" w14:textId="77777777" w:rsidR="00DC40CE" w:rsidRPr="00DC40CE" w:rsidRDefault="00DC40CE" w:rsidP="00DC40CE">
            <w:pPr>
              <w:spacing w:after="40" w:line="300" w:lineRule="exact"/>
              <w:ind w:right="113"/>
              <w:textDirection w:val="tbRlV"/>
              <w:rPr>
                <w:sz w:val="18"/>
                <w:szCs w:val="18"/>
                <w:lang w:val="ar-SA" w:eastAsia="zh-TW"/>
              </w:rPr>
            </w:pPr>
            <w:r w:rsidRPr="00DC40CE">
              <w:rPr>
                <w:sz w:val="18"/>
                <w:szCs w:val="18"/>
                <w:rtl/>
              </w:rPr>
              <w:t xml:space="preserve">النرويج </w:t>
            </w:r>
            <w:r w:rsidRPr="00DC40CE">
              <w:rPr>
                <w:rFonts w:ascii="Simplified Arabic"/>
                <w:sz w:val="18"/>
                <w:szCs w:val="18"/>
                <w:rtl/>
              </w:rPr>
              <w:t>(</w:t>
            </w:r>
            <w:r w:rsidRPr="00220F69">
              <w:rPr>
                <w:rFonts w:ascii="Simplified Arabic"/>
                <w:sz w:val="18"/>
                <w:szCs w:val="18"/>
                <w:rtl/>
              </w:rPr>
              <w:t>1</w:t>
            </w:r>
            <w:r w:rsidRPr="00DC40CE">
              <w:rPr>
                <w:rFonts w:ascii="Simplified Arabic"/>
                <w:sz w:val="18"/>
                <w:szCs w:val="18"/>
                <w:rtl/>
              </w:rPr>
              <w:t>)</w:t>
            </w:r>
          </w:p>
        </w:tc>
        <w:tc>
          <w:tcPr>
            <w:tcW w:w="2195" w:type="dxa"/>
            <w:shd w:val="clear" w:color="auto" w:fill="auto"/>
            <w:tcMar>
              <w:right w:w="113" w:type="dxa"/>
            </w:tcMar>
          </w:tcPr>
          <w:p w14:paraId="3BE83AA9" w14:textId="07FFE457" w:rsidR="00DC40CE" w:rsidRPr="009309B1" w:rsidRDefault="00DC40CE" w:rsidP="00DC40CE">
            <w:pPr>
              <w:spacing w:after="40" w:line="300" w:lineRule="exact"/>
              <w:ind w:right="113"/>
              <w:textDirection w:val="tbRlV"/>
              <w:rPr>
                <w:spacing w:val="-6"/>
                <w:sz w:val="18"/>
                <w:szCs w:val="18"/>
                <w:lang w:val="ar-SA" w:eastAsia="zh-TW"/>
              </w:rPr>
            </w:pPr>
            <w:r w:rsidRPr="00220F69">
              <w:rPr>
                <w:rFonts w:ascii="Simplified Arabic"/>
                <w:spacing w:val="-6"/>
                <w:sz w:val="18"/>
                <w:szCs w:val="18"/>
                <w:rtl/>
              </w:rPr>
              <w:t>30</w:t>
            </w:r>
            <w:r w:rsidR="009309B1" w:rsidRPr="009309B1">
              <w:rPr>
                <w:rFonts w:hint="cs"/>
                <w:spacing w:val="-6"/>
                <w:sz w:val="18"/>
                <w:szCs w:val="18"/>
                <w:rtl/>
              </w:rPr>
              <w:t>/</w:t>
            </w:r>
            <w:r w:rsidR="009309B1" w:rsidRPr="00220F69">
              <w:rPr>
                <w:rFonts w:ascii="Simplified Arabic"/>
                <w:spacing w:val="-6"/>
                <w:sz w:val="18"/>
                <w:szCs w:val="18"/>
                <w:rtl/>
              </w:rPr>
              <w:t>2003</w:t>
            </w:r>
            <w:r w:rsidRPr="009309B1">
              <w:rPr>
                <w:spacing w:val="-6"/>
                <w:sz w:val="18"/>
                <w:szCs w:val="18"/>
                <w:rtl/>
              </w:rPr>
              <w:t>، الجالية اليهودية في أوسلو</w:t>
            </w:r>
          </w:p>
        </w:tc>
        <w:tc>
          <w:tcPr>
            <w:tcW w:w="1786" w:type="dxa"/>
            <w:shd w:val="clear" w:color="auto" w:fill="auto"/>
            <w:tcMar>
              <w:right w:w="113" w:type="dxa"/>
            </w:tcMar>
          </w:tcPr>
          <w:p w14:paraId="571F3963" w14:textId="2A04281B" w:rsidR="00DC40CE" w:rsidRPr="00DC40CE" w:rsidRDefault="00DC40CE" w:rsidP="001251E6">
            <w:pPr>
              <w:spacing w:after="40" w:line="300" w:lineRule="exact"/>
              <w:ind w:right="113"/>
              <w:textDirection w:val="tbRlV"/>
              <w:rPr>
                <w:rFonts w:cs="Times New Roman"/>
                <w:sz w:val="18"/>
                <w:szCs w:val="18"/>
                <w:rtl/>
                <w:lang w:val="ar-SA" w:eastAsia="zh-TW"/>
              </w:rPr>
            </w:pPr>
            <w:r w:rsidRPr="00DC40CE">
              <w:rPr>
                <w:rFonts w:cs="Times New Roman"/>
                <w:sz w:val="18"/>
                <w:szCs w:val="18"/>
              </w:rPr>
              <w:t>(</w:t>
            </w:r>
            <w:hyperlink r:id="rId61" w:history="1">
              <w:r w:rsidRPr="001251E6">
                <w:rPr>
                  <w:rStyle w:val="Hyperlink"/>
                </w:rPr>
                <w:t>A/</w:t>
              </w:r>
              <w:r w:rsidRPr="00220F69">
                <w:rPr>
                  <w:rStyle w:val="Hyperlink"/>
                </w:rPr>
                <w:t>62</w:t>
              </w:r>
              <w:r w:rsidRPr="001251E6">
                <w:rPr>
                  <w:rStyle w:val="Hyperlink"/>
                </w:rPr>
                <w:t>/</w:t>
              </w:r>
              <w:r w:rsidRPr="00220F69">
                <w:rPr>
                  <w:rStyle w:val="Hyperlink"/>
                </w:rPr>
                <w:t>18</w:t>
              </w:r>
              <w:r w:rsidRPr="001251E6">
                <w:rPr>
                  <w:rStyle w:val="Hyperlink"/>
                  <w:rFonts w:cs="Times New Roman"/>
                </w:rPr>
                <w:t>)</w:t>
              </w:r>
            </w:hyperlink>
            <w:r w:rsidR="009309B1">
              <w:rPr>
                <w:rStyle w:val="Hyperlink"/>
                <w:rFonts w:cs="Times New Roman"/>
              </w:rPr>
              <w:t xml:space="preserve"> </w:t>
            </w:r>
            <w:r w:rsidR="009309B1" w:rsidRPr="00DC40CE">
              <w:rPr>
                <w:rFonts w:cs="Times New Roman"/>
                <w:sz w:val="18"/>
                <w:szCs w:val="18"/>
              </w:rPr>
              <w:t>X</w:t>
            </w:r>
          </w:p>
        </w:tc>
        <w:tc>
          <w:tcPr>
            <w:tcW w:w="1057" w:type="dxa"/>
            <w:shd w:val="clear" w:color="auto" w:fill="auto"/>
            <w:tcMar>
              <w:right w:w="113" w:type="dxa"/>
            </w:tcMar>
          </w:tcPr>
          <w:p w14:paraId="63E97C8E" w14:textId="77777777" w:rsidR="00DC40CE" w:rsidRPr="00DC40CE" w:rsidRDefault="00DC40CE" w:rsidP="00DC40CE">
            <w:pPr>
              <w:spacing w:after="40" w:line="300" w:lineRule="exact"/>
              <w:ind w:right="113"/>
              <w:rPr>
                <w:sz w:val="18"/>
                <w:szCs w:val="18"/>
              </w:rPr>
            </w:pPr>
          </w:p>
        </w:tc>
        <w:tc>
          <w:tcPr>
            <w:tcW w:w="1321" w:type="dxa"/>
            <w:shd w:val="clear" w:color="auto" w:fill="auto"/>
            <w:tcMar>
              <w:right w:w="113" w:type="dxa"/>
            </w:tcMar>
          </w:tcPr>
          <w:p w14:paraId="0F5C3B84" w14:textId="77777777" w:rsidR="00DC40CE" w:rsidRPr="00DC40CE" w:rsidRDefault="00DC40CE" w:rsidP="00DC40CE">
            <w:pPr>
              <w:spacing w:after="40" w:line="300" w:lineRule="exact"/>
              <w:ind w:right="113"/>
              <w:rPr>
                <w:sz w:val="18"/>
                <w:szCs w:val="18"/>
              </w:rPr>
            </w:pPr>
          </w:p>
        </w:tc>
        <w:tc>
          <w:tcPr>
            <w:tcW w:w="1015" w:type="dxa"/>
            <w:shd w:val="clear" w:color="auto" w:fill="auto"/>
            <w:tcMar>
              <w:right w:w="113" w:type="dxa"/>
            </w:tcMar>
          </w:tcPr>
          <w:p w14:paraId="6063E7F4"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c>
          <w:tcPr>
            <w:tcW w:w="850" w:type="dxa"/>
            <w:shd w:val="clear" w:color="auto" w:fill="auto"/>
            <w:tcMar>
              <w:right w:w="113" w:type="dxa"/>
            </w:tcMar>
          </w:tcPr>
          <w:p w14:paraId="73C673E6" w14:textId="77777777" w:rsidR="00DC40CE" w:rsidRPr="00DC40CE" w:rsidRDefault="00DC40CE" w:rsidP="00DC40CE">
            <w:pPr>
              <w:spacing w:after="40" w:line="300" w:lineRule="exact"/>
              <w:ind w:right="113"/>
              <w:rPr>
                <w:sz w:val="18"/>
                <w:szCs w:val="18"/>
              </w:rPr>
            </w:pPr>
          </w:p>
        </w:tc>
      </w:tr>
      <w:tr w:rsidR="00DC40CE" w:rsidRPr="00DC40CE" w14:paraId="09773A46" w14:textId="77777777" w:rsidTr="00B31EB3">
        <w:trPr>
          <w:cantSplit/>
        </w:trPr>
        <w:tc>
          <w:tcPr>
            <w:tcW w:w="1415" w:type="dxa"/>
            <w:shd w:val="clear" w:color="auto" w:fill="auto"/>
            <w:tcMar>
              <w:right w:w="113" w:type="dxa"/>
            </w:tcMar>
          </w:tcPr>
          <w:p w14:paraId="3B1A690F" w14:textId="77777777" w:rsidR="00DC40CE" w:rsidRPr="00DC40CE" w:rsidRDefault="00DC40CE" w:rsidP="00DC40CE">
            <w:pPr>
              <w:spacing w:after="40" w:line="300" w:lineRule="exact"/>
              <w:ind w:right="113"/>
              <w:textDirection w:val="tbRlV"/>
              <w:rPr>
                <w:sz w:val="18"/>
                <w:szCs w:val="18"/>
                <w:lang w:val="ar-SA" w:eastAsia="zh-TW"/>
              </w:rPr>
            </w:pPr>
            <w:r w:rsidRPr="00DC40CE">
              <w:rPr>
                <w:sz w:val="18"/>
                <w:szCs w:val="18"/>
                <w:rtl/>
              </w:rPr>
              <w:t xml:space="preserve">جمهورية كوريا </w:t>
            </w:r>
            <w:r w:rsidRPr="00DC40CE">
              <w:rPr>
                <w:rFonts w:ascii="Simplified Arabic"/>
                <w:sz w:val="18"/>
                <w:szCs w:val="18"/>
                <w:rtl/>
              </w:rPr>
              <w:t>(</w:t>
            </w:r>
            <w:r w:rsidRPr="00220F69">
              <w:rPr>
                <w:rFonts w:ascii="Simplified Arabic"/>
                <w:sz w:val="18"/>
                <w:szCs w:val="18"/>
                <w:rtl/>
              </w:rPr>
              <w:t>1</w:t>
            </w:r>
            <w:r w:rsidRPr="00DC40CE">
              <w:rPr>
                <w:rFonts w:ascii="Simplified Arabic"/>
                <w:sz w:val="18"/>
                <w:szCs w:val="18"/>
                <w:rtl/>
              </w:rPr>
              <w:t>)</w:t>
            </w:r>
          </w:p>
        </w:tc>
        <w:tc>
          <w:tcPr>
            <w:tcW w:w="2195" w:type="dxa"/>
            <w:shd w:val="clear" w:color="auto" w:fill="auto"/>
            <w:tcMar>
              <w:right w:w="113" w:type="dxa"/>
            </w:tcMar>
          </w:tcPr>
          <w:p w14:paraId="7F3D3152" w14:textId="766FC5A4"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51</w:t>
            </w:r>
            <w:r w:rsidR="009309B1">
              <w:rPr>
                <w:rFonts w:hint="cs"/>
                <w:sz w:val="18"/>
                <w:szCs w:val="18"/>
                <w:rtl/>
              </w:rPr>
              <w:t>/</w:t>
            </w:r>
            <w:r w:rsidR="009309B1" w:rsidRPr="00220F69">
              <w:rPr>
                <w:rFonts w:ascii="Simplified Arabic"/>
                <w:sz w:val="18"/>
                <w:szCs w:val="18"/>
                <w:rtl/>
              </w:rPr>
              <w:t>2012</w:t>
            </w:r>
            <w:r w:rsidRPr="00DC40CE">
              <w:rPr>
                <w:sz w:val="18"/>
                <w:szCs w:val="18"/>
                <w:rtl/>
              </w:rPr>
              <w:t>، ل. غ.</w:t>
            </w:r>
          </w:p>
        </w:tc>
        <w:tc>
          <w:tcPr>
            <w:tcW w:w="1786" w:type="dxa"/>
            <w:shd w:val="clear" w:color="auto" w:fill="auto"/>
            <w:tcMar>
              <w:right w:w="113" w:type="dxa"/>
            </w:tcMar>
          </w:tcPr>
          <w:p w14:paraId="699A24ED" w14:textId="692F43DE" w:rsidR="00DC40CE" w:rsidRPr="00DC40CE" w:rsidRDefault="00DC40CE" w:rsidP="009309B1">
            <w:pPr>
              <w:spacing w:after="40" w:line="300" w:lineRule="exact"/>
              <w:ind w:right="113"/>
              <w:jc w:val="left"/>
              <w:textDirection w:val="tbRlV"/>
              <w:rPr>
                <w:sz w:val="18"/>
                <w:szCs w:val="18"/>
                <w:lang w:val="ar-SA" w:eastAsia="zh-TW"/>
              </w:rPr>
            </w:pPr>
            <w:r w:rsidRPr="00DC40CE">
              <w:rPr>
                <w:rFonts w:cs="Times New Roman"/>
                <w:sz w:val="18"/>
                <w:szCs w:val="18"/>
              </w:rPr>
              <w:t>(</w:t>
            </w:r>
            <w:hyperlink r:id="rId62" w:history="1">
              <w:r w:rsidRPr="001251E6">
                <w:rPr>
                  <w:rStyle w:val="Hyperlink"/>
                </w:rPr>
                <w:t>A/</w:t>
              </w:r>
              <w:r w:rsidRPr="00220F69">
                <w:rPr>
                  <w:rStyle w:val="Hyperlink"/>
                </w:rPr>
                <w:t>71</w:t>
              </w:r>
              <w:r w:rsidRPr="001251E6">
                <w:rPr>
                  <w:rStyle w:val="Hyperlink"/>
                </w:rPr>
                <w:t>/</w:t>
              </w:r>
              <w:r w:rsidRPr="00220F69">
                <w:rPr>
                  <w:rStyle w:val="Hyperlink"/>
                </w:rPr>
                <w:t>18</w:t>
              </w:r>
              <w:r w:rsidRPr="001251E6">
                <w:rPr>
                  <w:rStyle w:val="Hyperlink"/>
                </w:rPr>
                <w:t>)</w:t>
              </w:r>
            </w:hyperlink>
            <w:r w:rsidR="009309B1">
              <w:rPr>
                <w:rStyle w:val="Hyperlink"/>
              </w:rPr>
              <w:t xml:space="preserve"> </w:t>
            </w:r>
            <w:r w:rsidR="009309B1" w:rsidRPr="00DC40CE">
              <w:rPr>
                <w:rFonts w:cs="Times New Roman"/>
                <w:sz w:val="18"/>
                <w:szCs w:val="18"/>
              </w:rPr>
              <w:t>X</w:t>
            </w:r>
            <w:r w:rsidR="009309B1" w:rsidRPr="00DC40CE">
              <w:rPr>
                <w:rFonts w:cs="Times New Roman"/>
                <w:sz w:val="18"/>
                <w:szCs w:val="18"/>
                <w:rtl/>
              </w:rPr>
              <w:t xml:space="preserve"> </w:t>
            </w:r>
            <w:r w:rsidRPr="00DC40CE">
              <w:rPr>
                <w:rFonts w:cs="Times New Roman"/>
                <w:sz w:val="18"/>
                <w:szCs w:val="18"/>
                <w:rtl/>
              </w:rPr>
              <w:t xml:space="preserve"> </w:t>
            </w:r>
            <w:r w:rsidR="009309B1">
              <w:rPr>
                <w:rFonts w:cs="Times New Roman"/>
                <w:sz w:val="18"/>
                <w:szCs w:val="18"/>
                <w:rtl/>
              </w:rPr>
              <w:br/>
            </w:r>
            <w:r w:rsidR="009309B1" w:rsidRPr="00220F69">
              <w:rPr>
                <w:rFonts w:cs="Times New Roman" w:hint="cs"/>
                <w:spacing w:val="-6"/>
                <w:sz w:val="18"/>
                <w:szCs w:val="18"/>
                <w:rtl/>
              </w:rPr>
              <w:t>9</w:t>
            </w:r>
            <w:r w:rsidR="009309B1" w:rsidRPr="009309B1">
              <w:rPr>
                <w:rFonts w:cs="Times New Roman" w:hint="cs"/>
                <w:spacing w:val="-6"/>
                <w:sz w:val="18"/>
                <w:szCs w:val="18"/>
                <w:rtl/>
              </w:rPr>
              <w:t xml:space="preserve"> </w:t>
            </w:r>
            <w:r w:rsidRPr="009309B1">
              <w:rPr>
                <w:rFonts w:cs="Times New Roman"/>
                <w:spacing w:val="-6"/>
                <w:sz w:val="18"/>
                <w:szCs w:val="18"/>
                <w:rtl/>
              </w:rPr>
              <w:t xml:space="preserve">كانون الأول/ديسمبر </w:t>
            </w:r>
            <w:r w:rsidRPr="00220F69">
              <w:rPr>
                <w:rFonts w:ascii="Simplified Arabic" w:cs="Times New Roman"/>
                <w:spacing w:val="-6"/>
                <w:sz w:val="18"/>
                <w:szCs w:val="18"/>
                <w:rtl/>
              </w:rPr>
              <w:t>2016</w:t>
            </w:r>
          </w:p>
        </w:tc>
        <w:tc>
          <w:tcPr>
            <w:tcW w:w="1057" w:type="dxa"/>
            <w:shd w:val="clear" w:color="auto" w:fill="auto"/>
            <w:tcMar>
              <w:right w:w="113" w:type="dxa"/>
            </w:tcMar>
          </w:tcPr>
          <w:p w14:paraId="598787F7" w14:textId="77777777" w:rsidR="00DC40CE" w:rsidRPr="00DC40CE" w:rsidRDefault="00DC40CE" w:rsidP="00DC40CE">
            <w:pPr>
              <w:spacing w:after="40" w:line="300" w:lineRule="exact"/>
              <w:ind w:right="113"/>
              <w:rPr>
                <w:sz w:val="18"/>
                <w:szCs w:val="18"/>
              </w:rPr>
            </w:pPr>
          </w:p>
        </w:tc>
        <w:tc>
          <w:tcPr>
            <w:tcW w:w="1321" w:type="dxa"/>
            <w:shd w:val="clear" w:color="auto" w:fill="auto"/>
            <w:tcMar>
              <w:right w:w="113" w:type="dxa"/>
            </w:tcMar>
          </w:tcPr>
          <w:p w14:paraId="3F77EFD7" w14:textId="1F491DF4"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r w:rsidRPr="00DC40CE">
              <w:rPr>
                <w:rFonts w:cs="Times New Roman"/>
                <w:sz w:val="18"/>
                <w:szCs w:val="18"/>
                <w:rtl/>
              </w:rPr>
              <w:t xml:space="preserve"> مرض جزئيا</w:t>
            </w:r>
            <w:r w:rsidR="009309B1">
              <w:rPr>
                <w:rFonts w:cs="Times New Roman" w:hint="cs"/>
                <w:sz w:val="18"/>
                <w:szCs w:val="18"/>
                <w:rtl/>
              </w:rPr>
              <w:t>ً</w:t>
            </w:r>
          </w:p>
        </w:tc>
        <w:tc>
          <w:tcPr>
            <w:tcW w:w="1015" w:type="dxa"/>
            <w:shd w:val="clear" w:color="auto" w:fill="auto"/>
            <w:tcMar>
              <w:right w:w="113" w:type="dxa"/>
            </w:tcMar>
          </w:tcPr>
          <w:p w14:paraId="7738CE2A" w14:textId="77777777" w:rsidR="00DC40CE" w:rsidRPr="00DC40CE" w:rsidRDefault="00DC40CE" w:rsidP="00DC40CE">
            <w:pPr>
              <w:spacing w:after="40" w:line="300" w:lineRule="exact"/>
              <w:ind w:right="113"/>
              <w:rPr>
                <w:sz w:val="18"/>
                <w:szCs w:val="18"/>
              </w:rPr>
            </w:pPr>
          </w:p>
        </w:tc>
        <w:tc>
          <w:tcPr>
            <w:tcW w:w="850" w:type="dxa"/>
            <w:shd w:val="clear" w:color="auto" w:fill="auto"/>
            <w:tcMar>
              <w:right w:w="113" w:type="dxa"/>
            </w:tcMar>
          </w:tcPr>
          <w:p w14:paraId="594A10E6"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r>
      <w:tr w:rsidR="00DC40CE" w:rsidRPr="00DC40CE" w14:paraId="55BB01D2" w14:textId="77777777" w:rsidTr="00B31EB3">
        <w:trPr>
          <w:cantSplit/>
        </w:trPr>
        <w:tc>
          <w:tcPr>
            <w:tcW w:w="1415" w:type="dxa"/>
            <w:shd w:val="clear" w:color="auto" w:fill="auto"/>
            <w:tcMar>
              <w:right w:w="113" w:type="dxa"/>
            </w:tcMar>
          </w:tcPr>
          <w:p w14:paraId="3E03466D" w14:textId="77777777" w:rsidR="00DC40CE" w:rsidRPr="00DC40CE" w:rsidRDefault="00DC40CE" w:rsidP="00DC40CE">
            <w:pPr>
              <w:spacing w:after="40" w:line="300" w:lineRule="exact"/>
              <w:ind w:right="113"/>
              <w:textDirection w:val="tbRlV"/>
              <w:rPr>
                <w:sz w:val="18"/>
                <w:szCs w:val="18"/>
                <w:lang w:val="ar-SA" w:eastAsia="zh-TW"/>
              </w:rPr>
            </w:pPr>
            <w:r w:rsidRPr="00DC40CE">
              <w:rPr>
                <w:sz w:val="18"/>
                <w:szCs w:val="18"/>
                <w:rtl/>
              </w:rPr>
              <w:t xml:space="preserve">جمهورية مولدوفا </w:t>
            </w:r>
            <w:r w:rsidRPr="00DC40CE">
              <w:rPr>
                <w:rFonts w:ascii="Simplified Arabic"/>
                <w:sz w:val="18"/>
                <w:szCs w:val="18"/>
                <w:rtl/>
              </w:rPr>
              <w:t>(</w:t>
            </w:r>
            <w:r w:rsidRPr="00220F69">
              <w:rPr>
                <w:rFonts w:ascii="Simplified Arabic"/>
                <w:sz w:val="18"/>
                <w:szCs w:val="18"/>
                <w:rtl/>
              </w:rPr>
              <w:t>2</w:t>
            </w:r>
            <w:r w:rsidRPr="00DC40CE">
              <w:rPr>
                <w:rFonts w:ascii="Simplified Arabic"/>
                <w:sz w:val="18"/>
                <w:szCs w:val="18"/>
                <w:rtl/>
              </w:rPr>
              <w:t>)</w:t>
            </w:r>
          </w:p>
        </w:tc>
        <w:tc>
          <w:tcPr>
            <w:tcW w:w="2195" w:type="dxa"/>
            <w:shd w:val="clear" w:color="auto" w:fill="auto"/>
            <w:tcMar>
              <w:right w:w="113" w:type="dxa"/>
            </w:tcMar>
          </w:tcPr>
          <w:p w14:paraId="1EB1A9E1" w14:textId="6E2C9E15" w:rsidR="00DC40CE" w:rsidRPr="00DC40CE" w:rsidRDefault="00DC40CE" w:rsidP="00DC40CE">
            <w:pPr>
              <w:spacing w:after="40" w:line="300" w:lineRule="exact"/>
              <w:ind w:right="113"/>
              <w:textDirection w:val="tbRlV"/>
              <w:rPr>
                <w:sz w:val="18"/>
                <w:szCs w:val="18"/>
                <w:rtl/>
                <w:lang w:val="ar-SA" w:eastAsia="zh-TW"/>
              </w:rPr>
            </w:pPr>
            <w:r w:rsidRPr="00220F69">
              <w:rPr>
                <w:rFonts w:ascii="Simplified Arabic"/>
                <w:sz w:val="18"/>
                <w:szCs w:val="18"/>
                <w:rtl/>
              </w:rPr>
              <w:t>57</w:t>
            </w:r>
            <w:r w:rsidR="009309B1">
              <w:rPr>
                <w:rFonts w:hint="cs"/>
                <w:sz w:val="18"/>
                <w:szCs w:val="18"/>
                <w:rtl/>
              </w:rPr>
              <w:t>/</w:t>
            </w:r>
            <w:r w:rsidR="009309B1" w:rsidRPr="00220F69">
              <w:rPr>
                <w:rFonts w:ascii="Simplified Arabic"/>
                <w:sz w:val="18"/>
                <w:szCs w:val="18"/>
                <w:rtl/>
              </w:rPr>
              <w:t>2015</w:t>
            </w:r>
            <w:r w:rsidRPr="00DC40CE">
              <w:rPr>
                <w:sz w:val="18"/>
                <w:szCs w:val="18"/>
                <w:rtl/>
              </w:rPr>
              <w:t xml:space="preserve"> </w:t>
            </w:r>
            <w:proofErr w:type="spellStart"/>
            <w:r w:rsidRPr="00DC40CE">
              <w:rPr>
                <w:sz w:val="18"/>
                <w:szCs w:val="18"/>
                <w:rtl/>
              </w:rPr>
              <w:t>ساليفو</w:t>
            </w:r>
            <w:proofErr w:type="spellEnd"/>
            <w:r w:rsidRPr="00DC40CE">
              <w:rPr>
                <w:sz w:val="18"/>
                <w:szCs w:val="18"/>
                <w:rtl/>
              </w:rPr>
              <w:t xml:space="preserve"> </w:t>
            </w:r>
            <w:proofErr w:type="spellStart"/>
            <w:r w:rsidRPr="00DC40CE">
              <w:rPr>
                <w:sz w:val="18"/>
                <w:szCs w:val="18"/>
                <w:rtl/>
              </w:rPr>
              <w:t>بليمفير</w:t>
            </w:r>
            <w:proofErr w:type="spellEnd"/>
          </w:p>
        </w:tc>
        <w:tc>
          <w:tcPr>
            <w:tcW w:w="1786" w:type="dxa"/>
            <w:shd w:val="clear" w:color="auto" w:fill="auto"/>
            <w:tcMar>
              <w:right w:w="113" w:type="dxa"/>
            </w:tcMar>
          </w:tcPr>
          <w:p w14:paraId="20CECDE5" w14:textId="531D3279" w:rsidR="00DC40CE" w:rsidRPr="00DC40CE" w:rsidRDefault="00DC40CE" w:rsidP="009309B1">
            <w:pPr>
              <w:spacing w:after="40" w:line="300" w:lineRule="exact"/>
              <w:ind w:right="113"/>
              <w:jc w:val="left"/>
              <w:textDirection w:val="tbRlV"/>
              <w:rPr>
                <w:sz w:val="18"/>
                <w:szCs w:val="18"/>
                <w:lang w:val="ar-SA" w:eastAsia="zh-TW"/>
              </w:rPr>
            </w:pPr>
            <w:r w:rsidRPr="00DC40CE">
              <w:rPr>
                <w:rFonts w:cs="Times New Roman"/>
                <w:sz w:val="18"/>
                <w:szCs w:val="18"/>
              </w:rPr>
              <w:t>(</w:t>
            </w:r>
            <w:hyperlink r:id="rId63" w:history="1">
              <w:r w:rsidRPr="001251E6">
                <w:rPr>
                  <w:rStyle w:val="Hyperlink"/>
                </w:rPr>
                <w:t>A/</w:t>
              </w:r>
              <w:r w:rsidRPr="00220F69">
                <w:rPr>
                  <w:rStyle w:val="Hyperlink"/>
                </w:rPr>
                <w:t>73</w:t>
              </w:r>
              <w:r w:rsidRPr="001251E6">
                <w:rPr>
                  <w:rStyle w:val="Hyperlink"/>
                </w:rPr>
                <w:t>/</w:t>
              </w:r>
              <w:r w:rsidRPr="00220F69">
                <w:rPr>
                  <w:rStyle w:val="Hyperlink"/>
                </w:rPr>
                <w:t>1</w:t>
              </w:r>
              <w:r w:rsidR="001251E6" w:rsidRPr="00220F69">
                <w:rPr>
                  <w:rStyle w:val="Hyperlink"/>
                </w:rPr>
                <w:t>8</w:t>
              </w:r>
            </w:hyperlink>
            <w:r w:rsidR="001251E6" w:rsidRPr="001251E6">
              <w:rPr>
                <w:rFonts w:cs="Times New Roman"/>
                <w:sz w:val="18"/>
                <w:szCs w:val="18"/>
              </w:rPr>
              <w:t xml:space="preserve">) </w:t>
            </w:r>
            <w:r w:rsidR="009309B1" w:rsidRPr="00DC40CE">
              <w:rPr>
                <w:rFonts w:cs="Times New Roman"/>
                <w:sz w:val="18"/>
                <w:szCs w:val="18"/>
              </w:rPr>
              <w:t>X</w:t>
            </w:r>
            <w:r w:rsidR="009309B1">
              <w:rPr>
                <w:rFonts w:cs="Times New Roman"/>
                <w:sz w:val="18"/>
                <w:szCs w:val="18"/>
              </w:rPr>
              <w:br/>
            </w:r>
            <w:r w:rsidRPr="00220F69">
              <w:rPr>
                <w:rFonts w:cs="Times New Roman"/>
                <w:sz w:val="18"/>
                <w:szCs w:val="18"/>
              </w:rPr>
              <w:t>27</w:t>
            </w:r>
            <w:r w:rsidRPr="00DC40CE">
              <w:rPr>
                <w:rFonts w:cs="Times New Roman"/>
                <w:sz w:val="18"/>
                <w:szCs w:val="18"/>
                <w:rtl/>
              </w:rPr>
              <w:t xml:space="preserve"> آذار/مارس </w:t>
            </w:r>
            <w:r w:rsidRPr="00220F69">
              <w:rPr>
                <w:rFonts w:ascii="Simplified Arabic" w:cs="Times New Roman"/>
                <w:sz w:val="18"/>
                <w:szCs w:val="18"/>
                <w:rtl/>
              </w:rPr>
              <w:t>2018</w:t>
            </w:r>
          </w:p>
        </w:tc>
        <w:tc>
          <w:tcPr>
            <w:tcW w:w="1057" w:type="dxa"/>
            <w:shd w:val="clear" w:color="auto" w:fill="auto"/>
            <w:tcMar>
              <w:right w:w="113" w:type="dxa"/>
            </w:tcMar>
          </w:tcPr>
          <w:p w14:paraId="38BD83AA" w14:textId="77777777" w:rsidR="00DC40CE" w:rsidRPr="00DC40CE" w:rsidRDefault="00DC40CE" w:rsidP="00DC40CE">
            <w:pPr>
              <w:spacing w:after="40" w:line="300" w:lineRule="exact"/>
              <w:ind w:right="113"/>
              <w:rPr>
                <w:sz w:val="18"/>
                <w:szCs w:val="18"/>
              </w:rPr>
            </w:pPr>
          </w:p>
        </w:tc>
        <w:tc>
          <w:tcPr>
            <w:tcW w:w="1321" w:type="dxa"/>
            <w:shd w:val="clear" w:color="auto" w:fill="auto"/>
            <w:tcMar>
              <w:right w:w="113" w:type="dxa"/>
            </w:tcMar>
          </w:tcPr>
          <w:p w14:paraId="5970D072" w14:textId="530EEA56"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r w:rsidRPr="00DC40CE">
              <w:rPr>
                <w:rFonts w:cs="Times New Roman"/>
                <w:sz w:val="18"/>
                <w:szCs w:val="18"/>
                <w:rtl/>
              </w:rPr>
              <w:t xml:space="preserve"> مرض جزئيا</w:t>
            </w:r>
            <w:r w:rsidR="009309B1">
              <w:rPr>
                <w:rFonts w:cs="Times New Roman" w:hint="cs"/>
                <w:sz w:val="18"/>
                <w:szCs w:val="18"/>
                <w:rtl/>
              </w:rPr>
              <w:t>ً</w:t>
            </w:r>
          </w:p>
        </w:tc>
        <w:tc>
          <w:tcPr>
            <w:tcW w:w="1015" w:type="dxa"/>
            <w:shd w:val="clear" w:color="auto" w:fill="auto"/>
            <w:tcMar>
              <w:right w:w="113" w:type="dxa"/>
            </w:tcMar>
          </w:tcPr>
          <w:p w14:paraId="57F98E63" w14:textId="77777777" w:rsidR="00DC40CE" w:rsidRPr="00DC40CE" w:rsidRDefault="00DC40CE" w:rsidP="00DC40CE">
            <w:pPr>
              <w:spacing w:after="40" w:line="300" w:lineRule="exact"/>
              <w:ind w:right="113"/>
              <w:rPr>
                <w:sz w:val="18"/>
                <w:szCs w:val="18"/>
              </w:rPr>
            </w:pPr>
          </w:p>
        </w:tc>
        <w:tc>
          <w:tcPr>
            <w:tcW w:w="850" w:type="dxa"/>
            <w:shd w:val="clear" w:color="auto" w:fill="auto"/>
            <w:tcMar>
              <w:right w:w="113" w:type="dxa"/>
            </w:tcMar>
          </w:tcPr>
          <w:p w14:paraId="1BD8582A"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r>
      <w:tr w:rsidR="00DC40CE" w:rsidRPr="00DC40CE" w14:paraId="30342951" w14:textId="77777777" w:rsidTr="00B31EB3">
        <w:trPr>
          <w:cantSplit/>
        </w:trPr>
        <w:tc>
          <w:tcPr>
            <w:tcW w:w="1415" w:type="dxa"/>
            <w:shd w:val="clear" w:color="auto" w:fill="auto"/>
            <w:tcMar>
              <w:right w:w="113" w:type="dxa"/>
            </w:tcMar>
          </w:tcPr>
          <w:p w14:paraId="0241C8D5" w14:textId="77777777" w:rsidR="00DC40CE" w:rsidRPr="00DC40CE" w:rsidRDefault="00DC40CE" w:rsidP="00DC40CE">
            <w:pPr>
              <w:spacing w:after="40" w:line="300" w:lineRule="exact"/>
              <w:ind w:right="113"/>
              <w:rPr>
                <w:sz w:val="18"/>
                <w:szCs w:val="18"/>
              </w:rPr>
            </w:pPr>
          </w:p>
        </w:tc>
        <w:tc>
          <w:tcPr>
            <w:tcW w:w="2195" w:type="dxa"/>
            <w:shd w:val="clear" w:color="auto" w:fill="auto"/>
            <w:tcMar>
              <w:right w:w="113" w:type="dxa"/>
            </w:tcMar>
          </w:tcPr>
          <w:p w14:paraId="30C24A4D" w14:textId="6BE09392"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60</w:t>
            </w:r>
            <w:r w:rsidR="009309B1">
              <w:rPr>
                <w:rFonts w:hint="cs"/>
                <w:sz w:val="18"/>
                <w:szCs w:val="18"/>
                <w:rtl/>
              </w:rPr>
              <w:t>/</w:t>
            </w:r>
            <w:r w:rsidR="009309B1" w:rsidRPr="00220F69">
              <w:rPr>
                <w:rFonts w:ascii="Simplified Arabic"/>
                <w:sz w:val="18"/>
                <w:szCs w:val="18"/>
                <w:rtl/>
              </w:rPr>
              <w:t>2016</w:t>
            </w:r>
            <w:r w:rsidRPr="00DC40CE">
              <w:rPr>
                <w:sz w:val="18"/>
                <w:szCs w:val="18"/>
                <w:rtl/>
              </w:rPr>
              <w:t xml:space="preserve"> </w:t>
            </w:r>
            <w:proofErr w:type="spellStart"/>
            <w:r w:rsidRPr="00DC40CE">
              <w:rPr>
                <w:sz w:val="18"/>
                <w:szCs w:val="18"/>
                <w:rtl/>
              </w:rPr>
              <w:t>غريغور</w:t>
            </w:r>
            <w:proofErr w:type="spellEnd"/>
            <w:r w:rsidRPr="00DC40CE">
              <w:rPr>
                <w:sz w:val="18"/>
                <w:szCs w:val="18"/>
                <w:rtl/>
              </w:rPr>
              <w:t xml:space="preserve"> </w:t>
            </w:r>
            <w:proofErr w:type="spellStart"/>
            <w:r w:rsidRPr="00DC40CE">
              <w:rPr>
                <w:sz w:val="18"/>
                <w:szCs w:val="18"/>
                <w:rtl/>
              </w:rPr>
              <w:t>زابيسكو</w:t>
            </w:r>
            <w:proofErr w:type="spellEnd"/>
          </w:p>
        </w:tc>
        <w:tc>
          <w:tcPr>
            <w:tcW w:w="1786" w:type="dxa"/>
            <w:shd w:val="clear" w:color="auto" w:fill="auto"/>
            <w:tcMar>
              <w:right w:w="113" w:type="dxa"/>
            </w:tcMar>
          </w:tcPr>
          <w:p w14:paraId="28A94B49" w14:textId="2D3A6C03" w:rsidR="00DC40CE" w:rsidRPr="00DC40CE" w:rsidRDefault="00DC40CE" w:rsidP="009309B1">
            <w:pPr>
              <w:spacing w:after="40" w:line="300" w:lineRule="exact"/>
              <w:ind w:right="113"/>
              <w:jc w:val="left"/>
              <w:textDirection w:val="tbRlV"/>
              <w:rPr>
                <w:sz w:val="18"/>
                <w:szCs w:val="18"/>
                <w:lang w:val="ar-SA" w:eastAsia="zh-TW"/>
              </w:rPr>
            </w:pPr>
            <w:r w:rsidRPr="00DC40CE">
              <w:rPr>
                <w:rFonts w:cs="Times New Roman"/>
                <w:sz w:val="18"/>
                <w:szCs w:val="18"/>
              </w:rPr>
              <w:t>(</w:t>
            </w:r>
            <w:hyperlink r:id="rId64" w:history="1">
              <w:r w:rsidRPr="001251E6">
                <w:rPr>
                  <w:rStyle w:val="Hyperlink"/>
                </w:rPr>
                <w:t>A/</w:t>
              </w:r>
              <w:r w:rsidRPr="00220F69">
                <w:rPr>
                  <w:rStyle w:val="Hyperlink"/>
                </w:rPr>
                <w:t>76</w:t>
              </w:r>
              <w:r w:rsidRPr="001251E6">
                <w:rPr>
                  <w:rStyle w:val="Hyperlink"/>
                </w:rPr>
                <w:t>/</w:t>
              </w:r>
              <w:r w:rsidRPr="00220F69">
                <w:rPr>
                  <w:rStyle w:val="Hyperlink"/>
                </w:rPr>
                <w:t>1</w:t>
              </w:r>
              <w:r w:rsidR="001251E6" w:rsidRPr="00220F69">
                <w:rPr>
                  <w:rStyle w:val="Hyperlink"/>
                </w:rPr>
                <w:t>8</w:t>
              </w:r>
            </w:hyperlink>
            <w:r w:rsidR="001251E6" w:rsidRPr="001251E6">
              <w:rPr>
                <w:rFonts w:cs="Times New Roman"/>
                <w:sz w:val="18"/>
                <w:szCs w:val="18"/>
              </w:rPr>
              <w:t xml:space="preserve">) </w:t>
            </w:r>
            <w:r w:rsidR="009309B1" w:rsidRPr="00DC40CE">
              <w:rPr>
                <w:rFonts w:cs="Times New Roman"/>
                <w:sz w:val="18"/>
                <w:szCs w:val="18"/>
              </w:rPr>
              <w:t>X</w:t>
            </w:r>
            <w:r w:rsidR="009309B1">
              <w:rPr>
                <w:rFonts w:cs="Times New Roman"/>
                <w:sz w:val="18"/>
                <w:szCs w:val="18"/>
              </w:rPr>
              <w:br/>
            </w:r>
            <w:r w:rsidRPr="00220F69">
              <w:rPr>
                <w:rFonts w:cs="Times New Roman"/>
                <w:sz w:val="18"/>
                <w:szCs w:val="18"/>
              </w:rPr>
              <w:t>3</w:t>
            </w:r>
            <w:r w:rsidRPr="00DC40CE">
              <w:rPr>
                <w:rFonts w:cs="Times New Roman"/>
                <w:sz w:val="18"/>
                <w:szCs w:val="18"/>
                <w:rtl/>
              </w:rPr>
              <w:t xml:space="preserve"> أيلول/سبتمبر </w:t>
            </w:r>
            <w:r w:rsidRPr="00220F69">
              <w:rPr>
                <w:rFonts w:ascii="Simplified Arabic" w:cs="Times New Roman"/>
                <w:sz w:val="18"/>
                <w:szCs w:val="18"/>
                <w:rtl/>
              </w:rPr>
              <w:t>2021</w:t>
            </w:r>
          </w:p>
        </w:tc>
        <w:tc>
          <w:tcPr>
            <w:tcW w:w="1057" w:type="dxa"/>
            <w:shd w:val="clear" w:color="auto" w:fill="auto"/>
            <w:tcMar>
              <w:right w:w="113" w:type="dxa"/>
            </w:tcMar>
          </w:tcPr>
          <w:p w14:paraId="01B9FBCD" w14:textId="77777777" w:rsidR="00DC40CE" w:rsidRPr="00DC40CE" w:rsidRDefault="00DC40CE" w:rsidP="00DC40CE">
            <w:pPr>
              <w:spacing w:after="40" w:line="300" w:lineRule="exact"/>
              <w:ind w:right="113"/>
              <w:rPr>
                <w:sz w:val="18"/>
                <w:szCs w:val="18"/>
              </w:rPr>
            </w:pPr>
          </w:p>
        </w:tc>
        <w:tc>
          <w:tcPr>
            <w:tcW w:w="1321" w:type="dxa"/>
            <w:shd w:val="clear" w:color="auto" w:fill="auto"/>
            <w:tcMar>
              <w:right w:w="113" w:type="dxa"/>
            </w:tcMar>
          </w:tcPr>
          <w:p w14:paraId="56FD9780" w14:textId="290F61EC" w:rsidR="00DC40CE" w:rsidRPr="00DC40CE" w:rsidRDefault="008C2293" w:rsidP="00DC40CE">
            <w:pPr>
              <w:spacing w:after="40" w:line="300" w:lineRule="exact"/>
              <w:textDirection w:val="tbRlV"/>
              <w:rPr>
                <w:sz w:val="18"/>
                <w:szCs w:val="18"/>
                <w:lang w:val="ar-SA" w:eastAsia="zh-TW"/>
              </w:rPr>
            </w:pPr>
            <w:r w:rsidRPr="00DC40CE">
              <w:rPr>
                <w:rFonts w:cs="Times New Roman"/>
                <w:sz w:val="18"/>
                <w:szCs w:val="18"/>
              </w:rPr>
              <w:t>X</w:t>
            </w:r>
            <w:r w:rsidRPr="00DC40CE">
              <w:rPr>
                <w:sz w:val="18"/>
                <w:szCs w:val="18"/>
                <w:rtl/>
              </w:rPr>
              <w:t xml:space="preserve"> </w:t>
            </w:r>
            <w:r>
              <w:rPr>
                <w:sz w:val="18"/>
                <w:szCs w:val="18"/>
                <w:rtl/>
              </w:rPr>
              <w:br/>
            </w:r>
            <w:r w:rsidR="00DC40CE" w:rsidRPr="00DC40CE">
              <w:rPr>
                <w:sz w:val="18"/>
                <w:szCs w:val="18"/>
                <w:rtl/>
              </w:rPr>
              <w:t>غير مرض</w:t>
            </w:r>
          </w:p>
        </w:tc>
        <w:tc>
          <w:tcPr>
            <w:tcW w:w="1015" w:type="dxa"/>
            <w:shd w:val="clear" w:color="auto" w:fill="auto"/>
            <w:tcMar>
              <w:right w:w="113" w:type="dxa"/>
            </w:tcMar>
          </w:tcPr>
          <w:p w14:paraId="59A9F3E6" w14:textId="77777777" w:rsidR="00DC40CE" w:rsidRPr="00DC40CE" w:rsidRDefault="00DC40CE" w:rsidP="00DC40CE">
            <w:pPr>
              <w:spacing w:after="40" w:line="300" w:lineRule="exact"/>
              <w:ind w:right="113"/>
              <w:rPr>
                <w:sz w:val="18"/>
                <w:szCs w:val="18"/>
              </w:rPr>
            </w:pPr>
          </w:p>
        </w:tc>
        <w:tc>
          <w:tcPr>
            <w:tcW w:w="850" w:type="dxa"/>
            <w:shd w:val="clear" w:color="auto" w:fill="auto"/>
            <w:tcMar>
              <w:right w:w="113" w:type="dxa"/>
            </w:tcMar>
          </w:tcPr>
          <w:p w14:paraId="67FEACB2"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r>
      <w:tr w:rsidR="00DC40CE" w:rsidRPr="00DC40CE" w14:paraId="6AAF2AD3" w14:textId="77777777" w:rsidTr="00B31EB3">
        <w:trPr>
          <w:cantSplit/>
        </w:trPr>
        <w:tc>
          <w:tcPr>
            <w:tcW w:w="1415" w:type="dxa"/>
            <w:shd w:val="clear" w:color="auto" w:fill="auto"/>
            <w:tcMar>
              <w:right w:w="113" w:type="dxa"/>
            </w:tcMar>
          </w:tcPr>
          <w:p w14:paraId="5C21DD8B" w14:textId="77777777" w:rsidR="00DC40CE" w:rsidRPr="00DC40CE" w:rsidRDefault="00DC40CE" w:rsidP="00DC40CE">
            <w:pPr>
              <w:spacing w:after="40" w:line="300" w:lineRule="exact"/>
              <w:textDirection w:val="tbRlV"/>
              <w:rPr>
                <w:spacing w:val="-6"/>
                <w:sz w:val="18"/>
                <w:szCs w:val="18"/>
                <w:lang w:val="ar-SA" w:eastAsia="zh-TW"/>
              </w:rPr>
            </w:pPr>
            <w:r w:rsidRPr="00DC40CE">
              <w:rPr>
                <w:spacing w:val="-6"/>
                <w:sz w:val="18"/>
                <w:szCs w:val="18"/>
                <w:rtl/>
              </w:rPr>
              <w:t xml:space="preserve">صربيا والجبل الأسود </w:t>
            </w:r>
            <w:r w:rsidRPr="00DC40CE">
              <w:rPr>
                <w:rFonts w:ascii="Simplified Arabic"/>
                <w:spacing w:val="-6"/>
                <w:sz w:val="18"/>
                <w:szCs w:val="18"/>
                <w:rtl/>
              </w:rPr>
              <w:t>(</w:t>
            </w:r>
            <w:r w:rsidRPr="00220F69">
              <w:rPr>
                <w:rFonts w:ascii="Simplified Arabic"/>
                <w:spacing w:val="-6"/>
                <w:sz w:val="18"/>
                <w:szCs w:val="18"/>
                <w:rtl/>
              </w:rPr>
              <w:t>1</w:t>
            </w:r>
            <w:r w:rsidRPr="00DC40CE">
              <w:rPr>
                <w:rFonts w:ascii="Simplified Arabic"/>
                <w:spacing w:val="-6"/>
                <w:sz w:val="18"/>
                <w:szCs w:val="18"/>
                <w:rtl/>
              </w:rPr>
              <w:t>)</w:t>
            </w:r>
          </w:p>
        </w:tc>
        <w:tc>
          <w:tcPr>
            <w:tcW w:w="2195" w:type="dxa"/>
            <w:shd w:val="clear" w:color="auto" w:fill="auto"/>
            <w:tcMar>
              <w:right w:w="113" w:type="dxa"/>
            </w:tcMar>
          </w:tcPr>
          <w:p w14:paraId="1A3D0486" w14:textId="293E78DB"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29</w:t>
            </w:r>
            <w:r w:rsidR="009309B1">
              <w:rPr>
                <w:rFonts w:hint="cs"/>
                <w:sz w:val="18"/>
                <w:szCs w:val="18"/>
                <w:rtl/>
              </w:rPr>
              <w:t>/</w:t>
            </w:r>
            <w:r w:rsidR="009309B1" w:rsidRPr="00220F69">
              <w:rPr>
                <w:rFonts w:ascii="Simplified Arabic"/>
                <w:sz w:val="18"/>
                <w:szCs w:val="18"/>
                <w:rtl/>
              </w:rPr>
              <w:t>2003</w:t>
            </w:r>
            <w:r w:rsidRPr="00DC40CE">
              <w:rPr>
                <w:sz w:val="18"/>
                <w:szCs w:val="18"/>
                <w:rtl/>
              </w:rPr>
              <w:t xml:space="preserve"> </w:t>
            </w:r>
            <w:proofErr w:type="spellStart"/>
            <w:r w:rsidRPr="00DC40CE">
              <w:rPr>
                <w:sz w:val="18"/>
                <w:szCs w:val="18"/>
                <w:rtl/>
              </w:rPr>
              <w:t>دراغان</w:t>
            </w:r>
            <w:proofErr w:type="spellEnd"/>
            <w:r w:rsidRPr="00DC40CE">
              <w:rPr>
                <w:sz w:val="18"/>
                <w:szCs w:val="18"/>
                <w:rtl/>
              </w:rPr>
              <w:t xml:space="preserve"> </w:t>
            </w:r>
            <w:proofErr w:type="spellStart"/>
            <w:r w:rsidRPr="00DC40CE">
              <w:rPr>
                <w:sz w:val="18"/>
                <w:szCs w:val="18"/>
                <w:rtl/>
              </w:rPr>
              <w:t>دورميتش</w:t>
            </w:r>
            <w:proofErr w:type="spellEnd"/>
          </w:p>
        </w:tc>
        <w:tc>
          <w:tcPr>
            <w:tcW w:w="1786" w:type="dxa"/>
            <w:shd w:val="clear" w:color="auto" w:fill="auto"/>
            <w:tcMar>
              <w:right w:w="113" w:type="dxa"/>
            </w:tcMar>
          </w:tcPr>
          <w:p w14:paraId="31E35927" w14:textId="7E1BCC16" w:rsidR="00DC40CE" w:rsidRPr="00DC40CE" w:rsidRDefault="00DC40CE" w:rsidP="001251E6">
            <w:pPr>
              <w:spacing w:after="40" w:line="300" w:lineRule="exact"/>
              <w:ind w:right="113"/>
              <w:textDirection w:val="tbRlV"/>
              <w:rPr>
                <w:rFonts w:cs="Times New Roman"/>
                <w:sz w:val="18"/>
                <w:szCs w:val="18"/>
                <w:rtl/>
                <w:lang w:val="ar-SA" w:eastAsia="zh-TW"/>
              </w:rPr>
            </w:pPr>
            <w:r w:rsidRPr="00DC40CE">
              <w:rPr>
                <w:rFonts w:cs="Times New Roman"/>
                <w:sz w:val="18"/>
                <w:szCs w:val="18"/>
              </w:rPr>
              <w:t>(</w:t>
            </w:r>
            <w:hyperlink r:id="rId65" w:history="1">
              <w:r w:rsidRPr="001251E6">
                <w:rPr>
                  <w:rStyle w:val="Hyperlink"/>
                </w:rPr>
                <w:t>A/</w:t>
              </w:r>
              <w:r w:rsidRPr="00220F69">
                <w:rPr>
                  <w:rStyle w:val="Hyperlink"/>
                </w:rPr>
                <w:t>62</w:t>
              </w:r>
              <w:r w:rsidRPr="001251E6">
                <w:rPr>
                  <w:rStyle w:val="Hyperlink"/>
                </w:rPr>
                <w:t>/</w:t>
              </w:r>
              <w:r w:rsidRPr="00220F69">
                <w:rPr>
                  <w:rStyle w:val="Hyperlink"/>
                </w:rPr>
                <w:t>18</w:t>
              </w:r>
              <w:r w:rsidRPr="001251E6">
                <w:rPr>
                  <w:rStyle w:val="Hyperlink"/>
                  <w:rFonts w:cs="Times New Roman"/>
                </w:rPr>
                <w:t>)</w:t>
              </w:r>
            </w:hyperlink>
            <w:r w:rsidR="009309B1" w:rsidRPr="00DC40CE">
              <w:rPr>
                <w:rFonts w:cs="Times New Roman"/>
                <w:sz w:val="18"/>
                <w:szCs w:val="18"/>
              </w:rPr>
              <w:t xml:space="preserve"> X</w:t>
            </w:r>
          </w:p>
        </w:tc>
        <w:tc>
          <w:tcPr>
            <w:tcW w:w="1057" w:type="dxa"/>
            <w:shd w:val="clear" w:color="auto" w:fill="auto"/>
            <w:tcMar>
              <w:right w:w="113" w:type="dxa"/>
            </w:tcMar>
          </w:tcPr>
          <w:p w14:paraId="79E00A27" w14:textId="77777777" w:rsidR="00DC40CE" w:rsidRPr="00DC40CE" w:rsidRDefault="00DC40CE" w:rsidP="00DC40CE">
            <w:pPr>
              <w:spacing w:after="40" w:line="300" w:lineRule="exact"/>
              <w:ind w:right="113"/>
              <w:rPr>
                <w:sz w:val="18"/>
                <w:szCs w:val="18"/>
              </w:rPr>
            </w:pPr>
          </w:p>
        </w:tc>
        <w:tc>
          <w:tcPr>
            <w:tcW w:w="1321" w:type="dxa"/>
            <w:shd w:val="clear" w:color="auto" w:fill="auto"/>
            <w:tcMar>
              <w:right w:w="113" w:type="dxa"/>
            </w:tcMar>
          </w:tcPr>
          <w:p w14:paraId="22F263F8" w14:textId="77777777" w:rsidR="00DC40CE" w:rsidRPr="00DC40CE" w:rsidRDefault="00DC40CE" w:rsidP="00DC40CE">
            <w:pPr>
              <w:spacing w:after="40" w:line="300" w:lineRule="exact"/>
              <w:ind w:right="113"/>
              <w:rPr>
                <w:sz w:val="18"/>
                <w:szCs w:val="18"/>
              </w:rPr>
            </w:pPr>
          </w:p>
        </w:tc>
        <w:tc>
          <w:tcPr>
            <w:tcW w:w="1015" w:type="dxa"/>
            <w:shd w:val="clear" w:color="auto" w:fill="auto"/>
            <w:tcMar>
              <w:right w:w="113" w:type="dxa"/>
            </w:tcMar>
          </w:tcPr>
          <w:p w14:paraId="47F1E6DA" w14:textId="77777777" w:rsidR="00DC40CE" w:rsidRPr="00DC40CE" w:rsidRDefault="00DC40CE" w:rsidP="00DC40CE">
            <w:pPr>
              <w:spacing w:after="40" w:line="300" w:lineRule="exact"/>
              <w:ind w:right="113"/>
              <w:rPr>
                <w:sz w:val="18"/>
                <w:szCs w:val="18"/>
              </w:rPr>
            </w:pPr>
          </w:p>
        </w:tc>
        <w:tc>
          <w:tcPr>
            <w:tcW w:w="850" w:type="dxa"/>
            <w:shd w:val="clear" w:color="auto" w:fill="auto"/>
            <w:tcMar>
              <w:right w:w="113" w:type="dxa"/>
            </w:tcMar>
          </w:tcPr>
          <w:p w14:paraId="26321728"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r>
      <w:tr w:rsidR="00DC40CE" w:rsidRPr="00DC40CE" w14:paraId="5D3AE637" w14:textId="77777777" w:rsidTr="00B31EB3">
        <w:trPr>
          <w:cantSplit/>
        </w:trPr>
        <w:tc>
          <w:tcPr>
            <w:tcW w:w="1415" w:type="dxa"/>
            <w:shd w:val="clear" w:color="auto" w:fill="auto"/>
            <w:tcMar>
              <w:right w:w="113" w:type="dxa"/>
            </w:tcMar>
          </w:tcPr>
          <w:p w14:paraId="5D0AE3ED" w14:textId="77777777" w:rsidR="00DC40CE" w:rsidRPr="00DC40CE" w:rsidRDefault="00DC40CE" w:rsidP="00DC40CE">
            <w:pPr>
              <w:spacing w:after="40" w:line="300" w:lineRule="exact"/>
              <w:ind w:right="113"/>
              <w:textDirection w:val="tbRlV"/>
              <w:rPr>
                <w:sz w:val="18"/>
                <w:szCs w:val="18"/>
                <w:lang w:val="ar-SA" w:eastAsia="zh-TW"/>
              </w:rPr>
            </w:pPr>
            <w:r w:rsidRPr="00DC40CE">
              <w:rPr>
                <w:sz w:val="18"/>
                <w:szCs w:val="18"/>
                <w:rtl/>
              </w:rPr>
              <w:t xml:space="preserve">سلوفاكيا </w:t>
            </w:r>
            <w:r w:rsidRPr="00DC40CE">
              <w:rPr>
                <w:rFonts w:ascii="Simplified Arabic"/>
                <w:sz w:val="18"/>
                <w:szCs w:val="18"/>
                <w:rtl/>
              </w:rPr>
              <w:t>(</w:t>
            </w:r>
            <w:r w:rsidRPr="00220F69">
              <w:rPr>
                <w:rFonts w:ascii="Simplified Arabic"/>
                <w:sz w:val="18"/>
                <w:szCs w:val="18"/>
                <w:rtl/>
              </w:rPr>
              <w:t>3</w:t>
            </w:r>
            <w:r w:rsidRPr="00DC40CE">
              <w:rPr>
                <w:rFonts w:ascii="Simplified Arabic"/>
                <w:sz w:val="18"/>
                <w:szCs w:val="18"/>
                <w:rtl/>
              </w:rPr>
              <w:t>)</w:t>
            </w:r>
          </w:p>
        </w:tc>
        <w:tc>
          <w:tcPr>
            <w:tcW w:w="2195" w:type="dxa"/>
            <w:shd w:val="clear" w:color="auto" w:fill="auto"/>
            <w:tcMar>
              <w:right w:w="113" w:type="dxa"/>
            </w:tcMar>
          </w:tcPr>
          <w:p w14:paraId="05D6DDEF" w14:textId="2FB93A20"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13</w:t>
            </w:r>
            <w:r w:rsidR="009309B1">
              <w:rPr>
                <w:rFonts w:hint="cs"/>
                <w:sz w:val="18"/>
                <w:szCs w:val="18"/>
                <w:rtl/>
              </w:rPr>
              <w:t>/</w:t>
            </w:r>
            <w:r w:rsidR="009309B1" w:rsidRPr="00220F69">
              <w:rPr>
                <w:rFonts w:ascii="Simplified Arabic"/>
                <w:sz w:val="18"/>
                <w:szCs w:val="18"/>
                <w:rtl/>
              </w:rPr>
              <w:t>1998</w:t>
            </w:r>
            <w:r>
              <w:rPr>
                <w:sz w:val="18"/>
                <w:szCs w:val="18"/>
                <w:rtl/>
              </w:rPr>
              <w:t>،</w:t>
            </w:r>
            <w:r w:rsidRPr="00DC40CE">
              <w:rPr>
                <w:sz w:val="18"/>
                <w:szCs w:val="18"/>
                <w:rtl/>
              </w:rPr>
              <w:t xml:space="preserve"> آنا </w:t>
            </w:r>
            <w:proofErr w:type="spellStart"/>
            <w:r w:rsidRPr="00DC40CE">
              <w:rPr>
                <w:sz w:val="18"/>
                <w:szCs w:val="18"/>
                <w:rtl/>
              </w:rPr>
              <w:t>كوبتوفا</w:t>
            </w:r>
            <w:proofErr w:type="spellEnd"/>
          </w:p>
        </w:tc>
        <w:tc>
          <w:tcPr>
            <w:tcW w:w="1786" w:type="dxa"/>
            <w:shd w:val="clear" w:color="auto" w:fill="auto"/>
            <w:tcMar>
              <w:right w:w="113" w:type="dxa"/>
            </w:tcMar>
          </w:tcPr>
          <w:p w14:paraId="1F0CBD58" w14:textId="22435D8C" w:rsidR="00DC40CE" w:rsidRPr="00DC40CE" w:rsidRDefault="009309B1" w:rsidP="001251E6">
            <w:pPr>
              <w:spacing w:after="40" w:line="300" w:lineRule="exact"/>
              <w:ind w:right="113"/>
              <w:textDirection w:val="tbRlV"/>
              <w:rPr>
                <w:rFonts w:cs="Times New Roman"/>
                <w:sz w:val="18"/>
                <w:szCs w:val="18"/>
                <w:rtl/>
                <w:lang w:val="ar-SA" w:eastAsia="zh-TW"/>
              </w:rPr>
            </w:pPr>
            <w:r w:rsidRPr="00DC40CE">
              <w:rPr>
                <w:rFonts w:cs="Times New Roman"/>
                <w:sz w:val="18"/>
                <w:szCs w:val="18"/>
              </w:rPr>
              <w:t>X</w:t>
            </w:r>
            <w:r>
              <w:rPr>
                <w:rStyle w:val="Hyperlink"/>
              </w:rPr>
              <w:br/>
            </w:r>
            <w:r w:rsidRPr="009309B1">
              <w:rPr>
                <w:rStyle w:val="Hyperlink"/>
                <w:rFonts w:hint="cs"/>
                <w:spacing w:val="-4"/>
                <w:rtl/>
              </w:rPr>
              <w:t>(</w:t>
            </w:r>
            <w:hyperlink r:id="rId66" w:history="1">
              <w:r w:rsidRPr="009309B1">
                <w:rPr>
                  <w:rStyle w:val="Hyperlink"/>
                  <w:spacing w:val="-4"/>
                </w:rPr>
                <w:t>A/</w:t>
              </w:r>
              <w:r w:rsidRPr="00220F69">
                <w:rPr>
                  <w:rStyle w:val="Hyperlink"/>
                  <w:spacing w:val="-4"/>
                </w:rPr>
                <w:t>61</w:t>
              </w:r>
              <w:r w:rsidRPr="009309B1">
                <w:rPr>
                  <w:rStyle w:val="Hyperlink"/>
                  <w:spacing w:val="-4"/>
                </w:rPr>
                <w:t>/</w:t>
              </w:r>
              <w:r w:rsidRPr="00220F69">
                <w:rPr>
                  <w:rStyle w:val="Hyperlink"/>
                  <w:spacing w:val="-4"/>
                </w:rPr>
                <w:t>18</w:t>
              </w:r>
            </w:hyperlink>
            <w:hyperlink r:id="rId67" w:history="1"/>
            <w:r w:rsidRPr="009309B1">
              <w:rPr>
                <w:rStyle w:val="Hyperlink"/>
                <w:rFonts w:cs="Times New Roman" w:hint="cs"/>
                <w:spacing w:val="-4"/>
                <w:rtl/>
              </w:rPr>
              <w:t xml:space="preserve">، </w:t>
            </w:r>
            <w:r w:rsidRPr="009309B1">
              <w:rPr>
                <w:rStyle w:val="Hyperlink"/>
                <w:rFonts w:cs="Times New Roman"/>
                <w:spacing w:val="-4"/>
              </w:rPr>
              <w:t>A/</w:t>
            </w:r>
            <w:r w:rsidRPr="00220F69">
              <w:rPr>
                <w:rStyle w:val="Hyperlink"/>
                <w:rFonts w:cs="Times New Roman"/>
                <w:spacing w:val="-4"/>
              </w:rPr>
              <w:t>62</w:t>
            </w:r>
            <w:r w:rsidRPr="009309B1">
              <w:rPr>
                <w:rStyle w:val="Hyperlink"/>
                <w:rFonts w:cs="Times New Roman"/>
                <w:spacing w:val="-4"/>
              </w:rPr>
              <w:t>/</w:t>
            </w:r>
            <w:r w:rsidRPr="00220F69">
              <w:rPr>
                <w:rStyle w:val="Hyperlink"/>
                <w:rFonts w:cs="Times New Roman"/>
                <w:spacing w:val="-4"/>
              </w:rPr>
              <w:t>18</w:t>
            </w:r>
            <w:r w:rsidRPr="009309B1">
              <w:rPr>
                <w:rStyle w:val="Hyperlink"/>
                <w:rFonts w:cs="Times New Roman" w:hint="cs"/>
                <w:spacing w:val="-4"/>
                <w:rtl/>
              </w:rPr>
              <w:t>)</w:t>
            </w:r>
          </w:p>
        </w:tc>
        <w:tc>
          <w:tcPr>
            <w:tcW w:w="1057" w:type="dxa"/>
            <w:shd w:val="clear" w:color="auto" w:fill="auto"/>
            <w:tcMar>
              <w:right w:w="113" w:type="dxa"/>
            </w:tcMar>
          </w:tcPr>
          <w:p w14:paraId="46C89031" w14:textId="77777777" w:rsidR="00DC40CE" w:rsidRPr="00DC40CE" w:rsidRDefault="00DC40CE" w:rsidP="00DC40CE">
            <w:pPr>
              <w:spacing w:after="40" w:line="300" w:lineRule="exact"/>
              <w:ind w:right="113"/>
              <w:rPr>
                <w:sz w:val="18"/>
                <w:szCs w:val="18"/>
              </w:rPr>
            </w:pPr>
          </w:p>
        </w:tc>
        <w:tc>
          <w:tcPr>
            <w:tcW w:w="1321" w:type="dxa"/>
            <w:shd w:val="clear" w:color="auto" w:fill="auto"/>
            <w:tcMar>
              <w:right w:w="113" w:type="dxa"/>
            </w:tcMar>
          </w:tcPr>
          <w:p w14:paraId="17507C9F" w14:textId="77777777" w:rsidR="00DC40CE" w:rsidRPr="00DC40CE" w:rsidRDefault="00DC40CE" w:rsidP="00DC40CE">
            <w:pPr>
              <w:spacing w:after="40" w:line="300" w:lineRule="exact"/>
              <w:ind w:right="113"/>
              <w:rPr>
                <w:sz w:val="18"/>
                <w:szCs w:val="18"/>
              </w:rPr>
            </w:pPr>
          </w:p>
        </w:tc>
        <w:tc>
          <w:tcPr>
            <w:tcW w:w="1015" w:type="dxa"/>
            <w:shd w:val="clear" w:color="auto" w:fill="auto"/>
            <w:tcMar>
              <w:right w:w="113" w:type="dxa"/>
            </w:tcMar>
          </w:tcPr>
          <w:p w14:paraId="05C9AAEB" w14:textId="77777777" w:rsidR="00DC40CE" w:rsidRPr="00DC40CE" w:rsidRDefault="00DC40CE" w:rsidP="00DC40CE">
            <w:pPr>
              <w:spacing w:after="40" w:line="300" w:lineRule="exact"/>
              <w:ind w:right="113"/>
              <w:rPr>
                <w:sz w:val="18"/>
                <w:szCs w:val="18"/>
              </w:rPr>
            </w:pPr>
          </w:p>
        </w:tc>
        <w:tc>
          <w:tcPr>
            <w:tcW w:w="850" w:type="dxa"/>
            <w:shd w:val="clear" w:color="auto" w:fill="auto"/>
            <w:tcMar>
              <w:right w:w="113" w:type="dxa"/>
            </w:tcMar>
          </w:tcPr>
          <w:p w14:paraId="24AEB3F8"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r>
      <w:tr w:rsidR="00DC40CE" w:rsidRPr="00DC40CE" w14:paraId="7DAD73CB" w14:textId="77777777" w:rsidTr="00B31EB3">
        <w:trPr>
          <w:cantSplit/>
        </w:trPr>
        <w:tc>
          <w:tcPr>
            <w:tcW w:w="1415" w:type="dxa"/>
            <w:shd w:val="clear" w:color="auto" w:fill="auto"/>
            <w:tcMar>
              <w:right w:w="113" w:type="dxa"/>
            </w:tcMar>
          </w:tcPr>
          <w:p w14:paraId="379EC3DE" w14:textId="77777777" w:rsidR="00DC40CE" w:rsidRPr="00DC40CE" w:rsidRDefault="00DC40CE" w:rsidP="00DC40CE">
            <w:pPr>
              <w:spacing w:after="40" w:line="300" w:lineRule="exact"/>
              <w:ind w:right="113"/>
              <w:rPr>
                <w:sz w:val="18"/>
                <w:szCs w:val="18"/>
              </w:rPr>
            </w:pPr>
          </w:p>
        </w:tc>
        <w:tc>
          <w:tcPr>
            <w:tcW w:w="2195" w:type="dxa"/>
            <w:shd w:val="clear" w:color="auto" w:fill="auto"/>
            <w:tcMar>
              <w:right w:w="113" w:type="dxa"/>
            </w:tcMar>
          </w:tcPr>
          <w:p w14:paraId="60CCE719" w14:textId="4809E730"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31</w:t>
            </w:r>
            <w:r w:rsidR="009309B1">
              <w:rPr>
                <w:rFonts w:hint="cs"/>
                <w:sz w:val="18"/>
                <w:szCs w:val="18"/>
                <w:rtl/>
              </w:rPr>
              <w:t>/</w:t>
            </w:r>
            <w:r w:rsidR="009309B1" w:rsidRPr="00220F69">
              <w:rPr>
                <w:rFonts w:ascii="Simplified Arabic"/>
                <w:sz w:val="18"/>
                <w:szCs w:val="18"/>
                <w:rtl/>
              </w:rPr>
              <w:t>2003</w:t>
            </w:r>
            <w:r w:rsidRPr="00DC40CE">
              <w:rPr>
                <w:sz w:val="18"/>
                <w:szCs w:val="18"/>
                <w:rtl/>
              </w:rPr>
              <w:t>، ل. ر. وآخرون.</w:t>
            </w:r>
          </w:p>
        </w:tc>
        <w:tc>
          <w:tcPr>
            <w:tcW w:w="1786" w:type="dxa"/>
            <w:shd w:val="clear" w:color="auto" w:fill="auto"/>
            <w:tcMar>
              <w:right w:w="113" w:type="dxa"/>
            </w:tcMar>
          </w:tcPr>
          <w:p w14:paraId="2FCAA6EA" w14:textId="32D4D198" w:rsidR="00DC40CE" w:rsidRPr="00DC40CE" w:rsidRDefault="009309B1" w:rsidP="001251E6">
            <w:pPr>
              <w:spacing w:after="40" w:line="300" w:lineRule="exact"/>
              <w:ind w:right="113"/>
              <w:textDirection w:val="tbRlV"/>
              <w:rPr>
                <w:rFonts w:cs="Times New Roman"/>
                <w:sz w:val="18"/>
                <w:szCs w:val="18"/>
                <w:rtl/>
                <w:lang w:val="ar-SA" w:eastAsia="zh-TW"/>
              </w:rPr>
            </w:pPr>
            <w:r w:rsidRPr="00DC40CE">
              <w:rPr>
                <w:rFonts w:cs="Times New Roman"/>
                <w:sz w:val="18"/>
                <w:szCs w:val="18"/>
              </w:rPr>
              <w:t>X</w:t>
            </w:r>
            <w:r>
              <w:rPr>
                <w:rStyle w:val="Hyperlink"/>
              </w:rPr>
              <w:br/>
            </w:r>
            <w:r w:rsidRPr="009309B1">
              <w:rPr>
                <w:rStyle w:val="Hyperlink"/>
                <w:rFonts w:hint="cs"/>
                <w:spacing w:val="-4"/>
                <w:rtl/>
              </w:rPr>
              <w:t>(</w:t>
            </w:r>
            <w:hyperlink r:id="rId68" w:history="1">
              <w:r w:rsidR="00DC40CE" w:rsidRPr="009309B1">
                <w:rPr>
                  <w:rStyle w:val="Hyperlink"/>
                  <w:spacing w:val="-4"/>
                </w:rPr>
                <w:t>A/</w:t>
              </w:r>
              <w:r w:rsidR="00DC40CE" w:rsidRPr="00220F69">
                <w:rPr>
                  <w:rStyle w:val="Hyperlink"/>
                  <w:spacing w:val="-4"/>
                </w:rPr>
                <w:t>61</w:t>
              </w:r>
              <w:r w:rsidR="00DC40CE" w:rsidRPr="009309B1">
                <w:rPr>
                  <w:rStyle w:val="Hyperlink"/>
                  <w:spacing w:val="-4"/>
                </w:rPr>
                <w:t>/</w:t>
              </w:r>
              <w:r w:rsidR="00DC40CE" w:rsidRPr="00220F69">
                <w:rPr>
                  <w:rStyle w:val="Hyperlink"/>
                  <w:spacing w:val="-4"/>
                </w:rPr>
                <w:t>1</w:t>
              </w:r>
              <w:r w:rsidR="001251E6" w:rsidRPr="00220F69">
                <w:rPr>
                  <w:rStyle w:val="Hyperlink"/>
                  <w:spacing w:val="-4"/>
                </w:rPr>
                <w:t>8</w:t>
              </w:r>
            </w:hyperlink>
            <w:hyperlink r:id="rId69" w:history="1"/>
            <w:r w:rsidRPr="009309B1">
              <w:rPr>
                <w:rStyle w:val="Hyperlink"/>
                <w:rFonts w:cs="Times New Roman" w:hint="cs"/>
                <w:spacing w:val="-4"/>
                <w:rtl/>
              </w:rPr>
              <w:t xml:space="preserve">، </w:t>
            </w:r>
            <w:r w:rsidRPr="009309B1">
              <w:rPr>
                <w:rStyle w:val="Hyperlink"/>
                <w:rFonts w:cs="Times New Roman"/>
                <w:spacing w:val="-4"/>
              </w:rPr>
              <w:t>A/</w:t>
            </w:r>
            <w:r w:rsidRPr="00220F69">
              <w:rPr>
                <w:rStyle w:val="Hyperlink"/>
                <w:rFonts w:cs="Times New Roman"/>
                <w:spacing w:val="-4"/>
              </w:rPr>
              <w:t>62</w:t>
            </w:r>
            <w:r w:rsidRPr="009309B1">
              <w:rPr>
                <w:rStyle w:val="Hyperlink"/>
                <w:rFonts w:cs="Times New Roman"/>
                <w:spacing w:val="-4"/>
              </w:rPr>
              <w:t>/</w:t>
            </w:r>
            <w:r w:rsidRPr="00220F69">
              <w:rPr>
                <w:rStyle w:val="Hyperlink"/>
                <w:rFonts w:cs="Times New Roman"/>
                <w:spacing w:val="-4"/>
              </w:rPr>
              <w:t>18</w:t>
            </w:r>
            <w:r w:rsidRPr="009309B1">
              <w:rPr>
                <w:rStyle w:val="Hyperlink"/>
                <w:rFonts w:cs="Times New Roman" w:hint="cs"/>
                <w:spacing w:val="-4"/>
                <w:rtl/>
              </w:rPr>
              <w:t>)</w:t>
            </w:r>
          </w:p>
        </w:tc>
        <w:tc>
          <w:tcPr>
            <w:tcW w:w="1057" w:type="dxa"/>
            <w:shd w:val="clear" w:color="auto" w:fill="auto"/>
            <w:tcMar>
              <w:right w:w="113" w:type="dxa"/>
            </w:tcMar>
          </w:tcPr>
          <w:p w14:paraId="0C722A04" w14:textId="77777777" w:rsidR="00DC40CE" w:rsidRPr="00DC40CE" w:rsidRDefault="00DC40CE" w:rsidP="00DC40CE">
            <w:pPr>
              <w:spacing w:after="40" w:line="300" w:lineRule="exact"/>
              <w:ind w:right="113"/>
              <w:rPr>
                <w:sz w:val="18"/>
                <w:szCs w:val="18"/>
              </w:rPr>
            </w:pPr>
          </w:p>
        </w:tc>
        <w:tc>
          <w:tcPr>
            <w:tcW w:w="1321" w:type="dxa"/>
            <w:shd w:val="clear" w:color="auto" w:fill="auto"/>
            <w:tcMar>
              <w:right w:w="113" w:type="dxa"/>
            </w:tcMar>
          </w:tcPr>
          <w:p w14:paraId="12C2881D" w14:textId="77777777" w:rsidR="00DC40CE" w:rsidRPr="00DC40CE" w:rsidRDefault="00DC40CE" w:rsidP="00DC40CE">
            <w:pPr>
              <w:spacing w:after="40" w:line="300" w:lineRule="exact"/>
              <w:ind w:right="113"/>
              <w:rPr>
                <w:sz w:val="18"/>
                <w:szCs w:val="18"/>
              </w:rPr>
            </w:pPr>
          </w:p>
        </w:tc>
        <w:tc>
          <w:tcPr>
            <w:tcW w:w="1015" w:type="dxa"/>
            <w:shd w:val="clear" w:color="auto" w:fill="auto"/>
            <w:tcMar>
              <w:right w:w="113" w:type="dxa"/>
            </w:tcMar>
          </w:tcPr>
          <w:p w14:paraId="4BEC7DE7" w14:textId="77777777" w:rsidR="00DC40CE" w:rsidRPr="00DC40CE" w:rsidRDefault="00DC40CE" w:rsidP="00DC40CE">
            <w:pPr>
              <w:spacing w:after="40" w:line="300" w:lineRule="exact"/>
              <w:ind w:right="113"/>
              <w:rPr>
                <w:sz w:val="18"/>
                <w:szCs w:val="18"/>
              </w:rPr>
            </w:pPr>
          </w:p>
        </w:tc>
        <w:tc>
          <w:tcPr>
            <w:tcW w:w="850" w:type="dxa"/>
            <w:shd w:val="clear" w:color="auto" w:fill="auto"/>
            <w:tcMar>
              <w:right w:w="113" w:type="dxa"/>
            </w:tcMar>
          </w:tcPr>
          <w:p w14:paraId="4AA6D7B1"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r>
      <w:tr w:rsidR="00DC40CE" w:rsidRPr="00DC40CE" w14:paraId="2982BB88" w14:textId="77777777" w:rsidTr="00B31EB3">
        <w:trPr>
          <w:cantSplit/>
        </w:trPr>
        <w:tc>
          <w:tcPr>
            <w:tcW w:w="1415" w:type="dxa"/>
            <w:shd w:val="clear" w:color="auto" w:fill="auto"/>
            <w:tcMar>
              <w:right w:w="113" w:type="dxa"/>
            </w:tcMar>
          </w:tcPr>
          <w:p w14:paraId="0240326E" w14:textId="77777777" w:rsidR="00DC40CE" w:rsidRPr="00DC40CE" w:rsidRDefault="00DC40CE" w:rsidP="00DC40CE">
            <w:pPr>
              <w:spacing w:after="40" w:line="300" w:lineRule="exact"/>
              <w:ind w:right="113"/>
              <w:rPr>
                <w:sz w:val="18"/>
                <w:szCs w:val="18"/>
              </w:rPr>
            </w:pPr>
          </w:p>
        </w:tc>
        <w:tc>
          <w:tcPr>
            <w:tcW w:w="2195" w:type="dxa"/>
            <w:shd w:val="clear" w:color="auto" w:fill="auto"/>
            <w:tcMar>
              <w:right w:w="113" w:type="dxa"/>
            </w:tcMar>
          </w:tcPr>
          <w:p w14:paraId="73DB46DA" w14:textId="53431893" w:rsidR="00DC40CE" w:rsidRPr="00DC40CE" w:rsidRDefault="00DC40CE" w:rsidP="00DC40CE">
            <w:pPr>
              <w:spacing w:after="40" w:line="300" w:lineRule="exact"/>
              <w:ind w:right="113"/>
              <w:textDirection w:val="tbRlV"/>
              <w:rPr>
                <w:sz w:val="18"/>
                <w:szCs w:val="18"/>
                <w:lang w:val="ar-SA" w:eastAsia="zh-TW"/>
              </w:rPr>
            </w:pPr>
            <w:r w:rsidRPr="00220F69">
              <w:rPr>
                <w:rFonts w:ascii="Simplified Arabic"/>
                <w:sz w:val="18"/>
                <w:szCs w:val="18"/>
                <w:rtl/>
              </w:rPr>
              <w:t>56</w:t>
            </w:r>
            <w:r w:rsidR="009309B1">
              <w:rPr>
                <w:rFonts w:hint="cs"/>
                <w:sz w:val="18"/>
                <w:szCs w:val="18"/>
                <w:rtl/>
              </w:rPr>
              <w:t>/</w:t>
            </w:r>
            <w:r w:rsidR="009309B1" w:rsidRPr="00220F69">
              <w:rPr>
                <w:rFonts w:ascii="Simplified Arabic"/>
                <w:sz w:val="18"/>
                <w:szCs w:val="18"/>
                <w:rtl/>
              </w:rPr>
              <w:t>2014</w:t>
            </w:r>
            <w:r w:rsidRPr="00DC40CE">
              <w:rPr>
                <w:sz w:val="18"/>
                <w:szCs w:val="18"/>
                <w:rtl/>
              </w:rPr>
              <w:t>، ف. س.</w:t>
            </w:r>
          </w:p>
        </w:tc>
        <w:tc>
          <w:tcPr>
            <w:tcW w:w="1786" w:type="dxa"/>
            <w:shd w:val="clear" w:color="auto" w:fill="auto"/>
            <w:tcMar>
              <w:right w:w="113" w:type="dxa"/>
            </w:tcMar>
          </w:tcPr>
          <w:p w14:paraId="3E3A0F6F" w14:textId="740C6F16" w:rsidR="00DC40CE" w:rsidRPr="00DC40CE" w:rsidRDefault="00DC40CE" w:rsidP="009309B1">
            <w:pPr>
              <w:spacing w:after="40" w:line="300" w:lineRule="exact"/>
              <w:ind w:right="113"/>
              <w:jc w:val="left"/>
              <w:textDirection w:val="tbRlV"/>
              <w:rPr>
                <w:sz w:val="18"/>
                <w:szCs w:val="18"/>
                <w:lang w:val="ar-SA" w:eastAsia="zh-TW"/>
              </w:rPr>
            </w:pPr>
            <w:r w:rsidRPr="00DC40CE">
              <w:rPr>
                <w:rFonts w:cs="Times New Roman"/>
                <w:sz w:val="18"/>
                <w:szCs w:val="18"/>
              </w:rPr>
              <w:t>X</w:t>
            </w:r>
            <w:r w:rsidR="009309B1">
              <w:rPr>
                <w:rFonts w:cs="Times New Roman" w:hint="cs"/>
                <w:sz w:val="18"/>
                <w:szCs w:val="18"/>
                <w:rtl/>
              </w:rPr>
              <w:t xml:space="preserve"> </w:t>
            </w:r>
            <w:r w:rsidR="009309B1" w:rsidRPr="00DC40CE">
              <w:rPr>
                <w:rFonts w:cs="Times New Roman"/>
                <w:sz w:val="18"/>
                <w:szCs w:val="18"/>
              </w:rPr>
              <w:t>(</w:t>
            </w:r>
            <w:hyperlink r:id="rId70" w:history="1">
              <w:r w:rsidR="009309B1" w:rsidRPr="001251E6">
                <w:rPr>
                  <w:rStyle w:val="Hyperlink"/>
                </w:rPr>
                <w:t>A/</w:t>
              </w:r>
              <w:r w:rsidR="009309B1" w:rsidRPr="00220F69">
                <w:rPr>
                  <w:rStyle w:val="Hyperlink"/>
                </w:rPr>
                <w:t>71</w:t>
              </w:r>
              <w:r w:rsidR="009309B1" w:rsidRPr="001251E6">
                <w:rPr>
                  <w:rStyle w:val="Hyperlink"/>
                </w:rPr>
                <w:t>/</w:t>
              </w:r>
              <w:r w:rsidR="009309B1" w:rsidRPr="00220F69">
                <w:rPr>
                  <w:rStyle w:val="Hyperlink"/>
                </w:rPr>
                <w:t>18</w:t>
              </w:r>
              <w:r w:rsidR="009309B1" w:rsidRPr="001251E6">
                <w:rPr>
                  <w:rStyle w:val="Hyperlink"/>
                </w:rPr>
                <w:t>)</w:t>
              </w:r>
            </w:hyperlink>
            <w:r w:rsidR="009309B1">
              <w:rPr>
                <w:rStyle w:val="Hyperlink"/>
                <w:rtl/>
              </w:rPr>
              <w:br/>
            </w:r>
            <w:r w:rsidR="009309B1" w:rsidRPr="00220F69">
              <w:rPr>
                <w:rFonts w:cs="Times New Roman" w:hint="cs"/>
                <w:sz w:val="18"/>
                <w:szCs w:val="18"/>
                <w:rtl/>
              </w:rPr>
              <w:t>9</w:t>
            </w:r>
            <w:r w:rsidR="009309B1">
              <w:rPr>
                <w:rFonts w:cs="Times New Roman" w:hint="cs"/>
                <w:sz w:val="18"/>
                <w:szCs w:val="18"/>
                <w:rtl/>
              </w:rPr>
              <w:t xml:space="preserve"> </w:t>
            </w:r>
            <w:r w:rsidRPr="00DC40CE">
              <w:rPr>
                <w:rFonts w:cs="Times New Roman"/>
                <w:sz w:val="18"/>
                <w:szCs w:val="18"/>
                <w:rtl/>
              </w:rPr>
              <w:t xml:space="preserve">آذار/مارس </w:t>
            </w:r>
            <w:r w:rsidRPr="00220F69">
              <w:rPr>
                <w:rFonts w:ascii="Simplified Arabic" w:cs="Times New Roman"/>
                <w:sz w:val="18"/>
                <w:szCs w:val="18"/>
                <w:rtl/>
              </w:rPr>
              <w:t>2016</w:t>
            </w:r>
          </w:p>
        </w:tc>
        <w:tc>
          <w:tcPr>
            <w:tcW w:w="1057" w:type="dxa"/>
            <w:shd w:val="clear" w:color="auto" w:fill="auto"/>
            <w:tcMar>
              <w:right w:w="113" w:type="dxa"/>
            </w:tcMar>
          </w:tcPr>
          <w:p w14:paraId="546EF801" w14:textId="77777777" w:rsidR="00DC40CE" w:rsidRPr="00DC40CE" w:rsidRDefault="00DC40CE" w:rsidP="00DC40CE">
            <w:pPr>
              <w:spacing w:after="40" w:line="300" w:lineRule="exact"/>
              <w:ind w:right="113"/>
              <w:rPr>
                <w:sz w:val="18"/>
                <w:szCs w:val="18"/>
              </w:rPr>
            </w:pPr>
          </w:p>
        </w:tc>
        <w:tc>
          <w:tcPr>
            <w:tcW w:w="1321" w:type="dxa"/>
            <w:shd w:val="clear" w:color="auto" w:fill="auto"/>
            <w:tcMar>
              <w:right w:w="113" w:type="dxa"/>
            </w:tcMar>
          </w:tcPr>
          <w:p w14:paraId="402D20AB" w14:textId="24F4A8CB" w:rsidR="00DC40CE" w:rsidRPr="00DC40CE" w:rsidRDefault="008C2293" w:rsidP="00DC40CE">
            <w:pPr>
              <w:spacing w:after="40" w:line="300" w:lineRule="exact"/>
              <w:textDirection w:val="tbRlV"/>
              <w:rPr>
                <w:sz w:val="18"/>
                <w:szCs w:val="18"/>
                <w:lang w:val="ar-SA" w:eastAsia="zh-TW"/>
              </w:rPr>
            </w:pPr>
            <w:r w:rsidRPr="00DC40CE">
              <w:rPr>
                <w:rFonts w:cs="Times New Roman"/>
                <w:sz w:val="18"/>
                <w:szCs w:val="18"/>
              </w:rPr>
              <w:t>X</w:t>
            </w:r>
            <w:r w:rsidRPr="00DC40CE">
              <w:rPr>
                <w:sz w:val="18"/>
                <w:szCs w:val="18"/>
                <w:rtl/>
              </w:rPr>
              <w:t xml:space="preserve"> </w:t>
            </w:r>
            <w:r>
              <w:rPr>
                <w:sz w:val="18"/>
                <w:szCs w:val="18"/>
                <w:rtl/>
              </w:rPr>
              <w:br/>
            </w:r>
            <w:r w:rsidR="00DC40CE" w:rsidRPr="00DC40CE">
              <w:rPr>
                <w:sz w:val="18"/>
                <w:szCs w:val="18"/>
                <w:rtl/>
              </w:rPr>
              <w:t>غير مرض</w:t>
            </w:r>
          </w:p>
        </w:tc>
        <w:tc>
          <w:tcPr>
            <w:tcW w:w="1015" w:type="dxa"/>
            <w:shd w:val="clear" w:color="auto" w:fill="auto"/>
            <w:tcMar>
              <w:right w:w="113" w:type="dxa"/>
            </w:tcMar>
          </w:tcPr>
          <w:p w14:paraId="1E4B25F3" w14:textId="77777777" w:rsidR="00DC40CE" w:rsidRPr="00DC40CE" w:rsidRDefault="00DC40CE" w:rsidP="00DC40CE">
            <w:pPr>
              <w:spacing w:after="40" w:line="300" w:lineRule="exact"/>
              <w:ind w:right="113"/>
              <w:rPr>
                <w:sz w:val="18"/>
                <w:szCs w:val="18"/>
              </w:rPr>
            </w:pPr>
          </w:p>
        </w:tc>
        <w:tc>
          <w:tcPr>
            <w:tcW w:w="850" w:type="dxa"/>
            <w:shd w:val="clear" w:color="auto" w:fill="auto"/>
            <w:tcMar>
              <w:right w:w="113" w:type="dxa"/>
            </w:tcMar>
          </w:tcPr>
          <w:p w14:paraId="43FBAF59"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r>
      <w:tr w:rsidR="00DC40CE" w:rsidRPr="00DC40CE" w14:paraId="5671A325" w14:textId="77777777" w:rsidTr="00B31EB3">
        <w:trPr>
          <w:cantSplit/>
        </w:trPr>
        <w:tc>
          <w:tcPr>
            <w:tcW w:w="1415" w:type="dxa"/>
            <w:shd w:val="clear" w:color="auto" w:fill="auto"/>
            <w:tcMar>
              <w:right w:w="113" w:type="dxa"/>
            </w:tcMar>
          </w:tcPr>
          <w:p w14:paraId="17610DDA" w14:textId="77777777" w:rsidR="00DC40CE" w:rsidRPr="00DC40CE" w:rsidRDefault="00DC40CE" w:rsidP="00DC40CE">
            <w:pPr>
              <w:spacing w:after="40" w:line="300" w:lineRule="exact"/>
              <w:ind w:right="113"/>
              <w:textDirection w:val="tbRlV"/>
              <w:rPr>
                <w:sz w:val="18"/>
                <w:szCs w:val="18"/>
                <w:lang w:val="ar-SA" w:eastAsia="zh-TW"/>
              </w:rPr>
            </w:pPr>
            <w:r w:rsidRPr="00DC40CE">
              <w:rPr>
                <w:sz w:val="18"/>
                <w:szCs w:val="18"/>
                <w:rtl/>
              </w:rPr>
              <w:t xml:space="preserve">السويد </w:t>
            </w:r>
            <w:r w:rsidRPr="00DC40CE">
              <w:rPr>
                <w:rFonts w:ascii="Simplified Arabic"/>
                <w:sz w:val="18"/>
                <w:szCs w:val="18"/>
                <w:rtl/>
              </w:rPr>
              <w:t>(</w:t>
            </w:r>
            <w:r w:rsidRPr="00220F69">
              <w:rPr>
                <w:rFonts w:ascii="Simplified Arabic"/>
                <w:sz w:val="18"/>
                <w:szCs w:val="18"/>
                <w:rtl/>
              </w:rPr>
              <w:t>1</w:t>
            </w:r>
            <w:r w:rsidRPr="00DC40CE">
              <w:rPr>
                <w:rFonts w:ascii="Simplified Arabic"/>
                <w:sz w:val="18"/>
                <w:szCs w:val="18"/>
                <w:rtl/>
              </w:rPr>
              <w:t>)</w:t>
            </w:r>
          </w:p>
        </w:tc>
        <w:tc>
          <w:tcPr>
            <w:tcW w:w="2195" w:type="dxa"/>
            <w:shd w:val="clear" w:color="auto" w:fill="auto"/>
            <w:tcMar>
              <w:right w:w="113" w:type="dxa"/>
            </w:tcMar>
          </w:tcPr>
          <w:p w14:paraId="015D1594" w14:textId="6CAC0BAF" w:rsidR="00DC40CE" w:rsidRPr="00DC40CE" w:rsidRDefault="00DC40CE" w:rsidP="009309B1">
            <w:pPr>
              <w:spacing w:after="40" w:line="300" w:lineRule="exact"/>
              <w:ind w:right="113"/>
              <w:jc w:val="left"/>
              <w:textDirection w:val="tbRlV"/>
              <w:rPr>
                <w:sz w:val="18"/>
                <w:szCs w:val="18"/>
                <w:lang w:eastAsia="zh-TW"/>
              </w:rPr>
            </w:pPr>
            <w:r w:rsidRPr="00220F69">
              <w:rPr>
                <w:rFonts w:ascii="Simplified Arabic"/>
                <w:sz w:val="18"/>
                <w:szCs w:val="18"/>
                <w:rtl/>
              </w:rPr>
              <w:t>54</w:t>
            </w:r>
            <w:r w:rsidR="009309B1">
              <w:rPr>
                <w:rFonts w:hint="cs"/>
                <w:sz w:val="18"/>
                <w:szCs w:val="18"/>
                <w:rtl/>
              </w:rPr>
              <w:t>/</w:t>
            </w:r>
            <w:r w:rsidR="009309B1" w:rsidRPr="00220F69">
              <w:rPr>
                <w:rFonts w:ascii="Simplified Arabic"/>
                <w:sz w:val="18"/>
                <w:szCs w:val="18"/>
                <w:rtl/>
              </w:rPr>
              <w:t>2013</w:t>
            </w:r>
            <w:r w:rsidRPr="00DC40CE">
              <w:rPr>
                <w:sz w:val="18"/>
                <w:szCs w:val="18"/>
                <w:rtl/>
              </w:rPr>
              <w:t>، لارس أندرس أوغرن وآخرون.</w:t>
            </w:r>
          </w:p>
        </w:tc>
        <w:tc>
          <w:tcPr>
            <w:tcW w:w="1786" w:type="dxa"/>
            <w:shd w:val="clear" w:color="auto" w:fill="auto"/>
            <w:tcMar>
              <w:right w:w="113" w:type="dxa"/>
            </w:tcMar>
          </w:tcPr>
          <w:p w14:paraId="6B1176C6" w14:textId="15626E57" w:rsidR="00DC40CE" w:rsidRPr="00DC40CE" w:rsidRDefault="00747F74" w:rsidP="00DC40CE">
            <w:pPr>
              <w:spacing w:after="40" w:line="300" w:lineRule="exact"/>
              <w:ind w:right="113"/>
              <w:textDirection w:val="tbRlV"/>
              <w:rPr>
                <w:sz w:val="18"/>
                <w:szCs w:val="18"/>
                <w:lang w:val="ar-SA" w:eastAsia="zh-TW"/>
              </w:rPr>
            </w:pPr>
            <w:r w:rsidRPr="00DC40CE">
              <w:rPr>
                <w:rFonts w:cs="Times New Roman"/>
                <w:sz w:val="18"/>
                <w:szCs w:val="18"/>
              </w:rPr>
              <w:t>X</w:t>
            </w:r>
            <w:r w:rsidR="009309B1">
              <w:rPr>
                <w:rFonts w:cs="Times New Roman"/>
                <w:sz w:val="18"/>
                <w:szCs w:val="18"/>
                <w:rtl/>
              </w:rPr>
              <w:br/>
            </w:r>
            <w:r w:rsidR="00DC40CE" w:rsidRPr="00220F69">
              <w:rPr>
                <w:rFonts w:cs="Times New Roman"/>
                <w:sz w:val="18"/>
                <w:szCs w:val="18"/>
              </w:rPr>
              <w:t>23</w:t>
            </w:r>
            <w:r w:rsidR="00DC40CE" w:rsidRPr="00DC40CE">
              <w:rPr>
                <w:rFonts w:cs="Times New Roman"/>
                <w:sz w:val="18"/>
                <w:szCs w:val="18"/>
                <w:rtl/>
              </w:rPr>
              <w:t xml:space="preserve"> شباط/فبراير </w:t>
            </w:r>
            <w:r w:rsidR="00DC40CE" w:rsidRPr="00220F69">
              <w:rPr>
                <w:rFonts w:ascii="Simplified Arabic" w:cs="Times New Roman"/>
                <w:sz w:val="18"/>
                <w:szCs w:val="18"/>
                <w:rtl/>
              </w:rPr>
              <w:t>2021</w:t>
            </w:r>
          </w:p>
        </w:tc>
        <w:tc>
          <w:tcPr>
            <w:tcW w:w="1057" w:type="dxa"/>
            <w:shd w:val="clear" w:color="auto" w:fill="auto"/>
            <w:tcMar>
              <w:right w:w="113" w:type="dxa"/>
            </w:tcMar>
          </w:tcPr>
          <w:p w14:paraId="180689FC" w14:textId="77777777" w:rsidR="00DC40CE" w:rsidRPr="00DC40CE" w:rsidRDefault="00DC40CE" w:rsidP="00DC40CE">
            <w:pPr>
              <w:spacing w:after="40" w:line="300" w:lineRule="exact"/>
              <w:ind w:right="113"/>
              <w:rPr>
                <w:sz w:val="18"/>
                <w:szCs w:val="18"/>
              </w:rPr>
            </w:pPr>
          </w:p>
        </w:tc>
        <w:tc>
          <w:tcPr>
            <w:tcW w:w="1321" w:type="dxa"/>
            <w:shd w:val="clear" w:color="auto" w:fill="auto"/>
            <w:tcMar>
              <w:right w:w="113" w:type="dxa"/>
            </w:tcMar>
          </w:tcPr>
          <w:p w14:paraId="4DE857E5" w14:textId="632E7548" w:rsidR="00DC40CE" w:rsidRPr="00DC40CE" w:rsidRDefault="008C2293" w:rsidP="00DC40CE">
            <w:pPr>
              <w:spacing w:after="40" w:line="300" w:lineRule="exact"/>
              <w:textDirection w:val="tbRlV"/>
              <w:rPr>
                <w:sz w:val="18"/>
                <w:szCs w:val="18"/>
                <w:lang w:val="ar-SA" w:eastAsia="zh-TW"/>
              </w:rPr>
            </w:pPr>
            <w:r w:rsidRPr="00DC40CE">
              <w:rPr>
                <w:rFonts w:cs="Times New Roman"/>
                <w:sz w:val="18"/>
                <w:szCs w:val="18"/>
              </w:rPr>
              <w:t>X</w:t>
            </w:r>
            <w:r>
              <w:rPr>
                <w:sz w:val="18"/>
                <w:szCs w:val="18"/>
                <w:rtl/>
              </w:rPr>
              <w:br/>
            </w:r>
            <w:r w:rsidR="00DC40CE" w:rsidRPr="00DC40CE">
              <w:rPr>
                <w:sz w:val="18"/>
                <w:szCs w:val="18"/>
                <w:rtl/>
              </w:rPr>
              <w:t>غير مرض</w:t>
            </w:r>
          </w:p>
        </w:tc>
        <w:tc>
          <w:tcPr>
            <w:tcW w:w="1015" w:type="dxa"/>
            <w:shd w:val="clear" w:color="auto" w:fill="auto"/>
            <w:tcMar>
              <w:right w:w="113" w:type="dxa"/>
            </w:tcMar>
          </w:tcPr>
          <w:p w14:paraId="6580D3BE" w14:textId="77777777" w:rsidR="00DC40CE" w:rsidRPr="00DC40CE" w:rsidRDefault="00DC40CE" w:rsidP="00DC40CE">
            <w:pPr>
              <w:spacing w:after="40" w:line="300" w:lineRule="exact"/>
              <w:ind w:right="113"/>
              <w:rPr>
                <w:sz w:val="18"/>
                <w:szCs w:val="18"/>
              </w:rPr>
            </w:pPr>
          </w:p>
        </w:tc>
        <w:tc>
          <w:tcPr>
            <w:tcW w:w="850" w:type="dxa"/>
            <w:shd w:val="clear" w:color="auto" w:fill="auto"/>
            <w:tcMar>
              <w:right w:w="113" w:type="dxa"/>
            </w:tcMar>
          </w:tcPr>
          <w:p w14:paraId="1A47FAEA" w14:textId="77777777" w:rsidR="00DC40CE" w:rsidRPr="00DC40CE" w:rsidRDefault="00DC40CE" w:rsidP="00DC40CE">
            <w:pPr>
              <w:spacing w:after="40" w:line="300" w:lineRule="exact"/>
              <w:ind w:right="113"/>
              <w:textDirection w:val="tbRlV"/>
              <w:rPr>
                <w:sz w:val="18"/>
                <w:szCs w:val="18"/>
                <w:lang w:val="ar-SA" w:eastAsia="zh-TW"/>
              </w:rPr>
            </w:pPr>
            <w:r w:rsidRPr="00DC40CE">
              <w:rPr>
                <w:rFonts w:cs="Times New Roman"/>
                <w:sz w:val="18"/>
                <w:szCs w:val="18"/>
              </w:rPr>
              <w:t>X</w:t>
            </w:r>
          </w:p>
        </w:tc>
      </w:tr>
    </w:tbl>
    <w:p w14:paraId="21DFB285" w14:textId="7C5628EA" w:rsidR="001251E6" w:rsidRPr="001251E6" w:rsidRDefault="008454B5" w:rsidP="00DC40CE">
      <w:pPr>
        <w:pStyle w:val="SingleTxtGA"/>
        <w:spacing w:before="120" w:after="0" w:line="300" w:lineRule="exact"/>
        <w:rPr>
          <w:sz w:val="18"/>
          <w:szCs w:val="18"/>
          <w:rtl/>
        </w:rPr>
      </w:pPr>
      <w:r w:rsidRPr="00DC40CE">
        <w:rPr>
          <w:sz w:val="18"/>
          <w:szCs w:val="18"/>
          <w:rtl/>
        </w:rPr>
        <w:t>(أ)</w:t>
      </w:r>
      <w:r w:rsidRPr="009309B1">
        <w:rPr>
          <w:spacing w:val="-2"/>
          <w:sz w:val="18"/>
          <w:szCs w:val="18"/>
          <w:rtl/>
        </w:rPr>
        <w:tab/>
        <w:t>في نهاية الفترة قيد الاستعراض، لم تكن الدولة الطرف قد ردت على الإفادات التي قدمها صاحب البلاغ بعد رد الدولة الطرف المؤرخ</w:t>
      </w:r>
      <w:r w:rsidRPr="00DC40CE">
        <w:rPr>
          <w:sz w:val="18"/>
          <w:szCs w:val="18"/>
          <w:rtl/>
        </w:rPr>
        <w:t xml:space="preserve"> </w:t>
      </w:r>
      <w:r w:rsidRPr="00220F69">
        <w:rPr>
          <w:sz w:val="18"/>
          <w:szCs w:val="18"/>
          <w:rtl/>
        </w:rPr>
        <w:t>23</w:t>
      </w:r>
      <w:r w:rsidRPr="00DC40CE">
        <w:rPr>
          <w:sz w:val="18"/>
          <w:szCs w:val="18"/>
          <w:rtl/>
        </w:rPr>
        <w:t xml:space="preserve"> تشرين الثاني/نوفمبر </w:t>
      </w:r>
      <w:r w:rsidRPr="00220F69">
        <w:rPr>
          <w:sz w:val="18"/>
          <w:szCs w:val="18"/>
          <w:rtl/>
        </w:rPr>
        <w:t>201</w:t>
      </w:r>
      <w:r w:rsidR="001251E6" w:rsidRPr="00220F69">
        <w:rPr>
          <w:sz w:val="18"/>
          <w:szCs w:val="18"/>
          <w:rtl/>
        </w:rPr>
        <w:t>6</w:t>
      </w:r>
      <w:r w:rsidR="001251E6" w:rsidRPr="001251E6">
        <w:rPr>
          <w:sz w:val="18"/>
          <w:szCs w:val="18"/>
          <w:rtl/>
        </w:rPr>
        <w:t>.</w:t>
      </w:r>
    </w:p>
    <w:p w14:paraId="7CA07D0A" w14:textId="1DD06EB6" w:rsidR="009055D2" w:rsidRPr="00220F69" w:rsidRDefault="009055D2">
      <w:pPr>
        <w:bidi w:val="0"/>
        <w:spacing w:after="200" w:line="276" w:lineRule="auto"/>
        <w:jc w:val="left"/>
        <w:rPr>
          <w:b/>
          <w:bCs/>
          <w:sz w:val="30"/>
          <w:szCs w:val="30"/>
          <w:rtl/>
          <w:lang w:val="en-GB"/>
        </w:rPr>
      </w:pPr>
      <w:r w:rsidRPr="00220F69">
        <w:br w:type="page"/>
      </w:r>
    </w:p>
    <w:p w14:paraId="715394E7" w14:textId="56F47E5C" w:rsidR="008454B5" w:rsidRPr="00220F69" w:rsidRDefault="00087739" w:rsidP="00087739">
      <w:pPr>
        <w:pStyle w:val="HChGA"/>
        <w:rPr>
          <w:rtl/>
        </w:rPr>
      </w:pPr>
      <w:r w:rsidRPr="00220F69">
        <w:rPr>
          <w:sz w:val="28"/>
          <w:szCs w:val="28"/>
          <w:rtl/>
        </w:rPr>
        <w:lastRenderedPageBreak/>
        <w:tab/>
      </w:r>
      <w:bookmarkStart w:id="31" w:name="_Toc145366024"/>
      <w:r w:rsidR="008454B5" w:rsidRPr="00220F69">
        <w:rPr>
          <w:sz w:val="28"/>
          <w:szCs w:val="28"/>
          <w:rtl/>
        </w:rPr>
        <w:t>عاشرا</w:t>
      </w:r>
      <w:r w:rsidRPr="00220F69">
        <w:rPr>
          <w:rFonts w:hint="cs"/>
          <w:sz w:val="28"/>
          <w:szCs w:val="28"/>
          <w:rtl/>
        </w:rPr>
        <w:t>ً</w:t>
      </w:r>
      <w:r w:rsidR="008454B5" w:rsidRPr="00220F69">
        <w:rPr>
          <w:sz w:val="28"/>
          <w:szCs w:val="28"/>
          <w:rtl/>
        </w:rPr>
        <w:t>-</w:t>
      </w:r>
      <w:r w:rsidR="008454B5" w:rsidRPr="00220F69">
        <w:rPr>
          <w:rtl/>
        </w:rPr>
        <w:tab/>
        <w:t xml:space="preserve">متابعة المؤتمر العالمي لمكافحة العنصرية والتمييز العنصري وكره الأجانب وما يتصل بذلك من تعصب ومؤتمر استعراض ديربان وترويج الأنشطة </w:t>
      </w:r>
      <w:r w:rsidRPr="00220F69">
        <w:rPr>
          <w:rFonts w:hint="cs"/>
          <w:rtl/>
        </w:rPr>
        <w:t xml:space="preserve">المتعلقة </w:t>
      </w:r>
      <w:r w:rsidR="008454B5" w:rsidRPr="00220F69">
        <w:rPr>
          <w:rtl/>
        </w:rPr>
        <w:t>بالاتفاقية</w:t>
      </w:r>
      <w:bookmarkEnd w:id="31"/>
    </w:p>
    <w:p w14:paraId="02FC270D" w14:textId="4DCF6550" w:rsidR="001251E6" w:rsidRPr="001251E6" w:rsidRDefault="008454B5" w:rsidP="003930F7">
      <w:pPr>
        <w:pStyle w:val="SingleTxtGA"/>
        <w:rPr>
          <w:rtl/>
        </w:rPr>
      </w:pPr>
      <w:r w:rsidRPr="00220F69">
        <w:rPr>
          <w:rtl/>
        </w:rPr>
        <w:t>71</w:t>
      </w:r>
      <w:r>
        <w:rPr>
          <w:rtl/>
        </w:rPr>
        <w:t>-</w:t>
      </w:r>
      <w:r>
        <w:rPr>
          <w:rtl/>
        </w:rPr>
        <w:tab/>
      </w:r>
      <w:r w:rsidRPr="005541F4">
        <w:rPr>
          <w:spacing w:val="-4"/>
          <w:rtl/>
        </w:rPr>
        <w:t>نظرت اللجنة في مسألة متابعة المؤتمر العالمي لمكافحة العنصرية والتمييز العنصري وكره الأجانب</w:t>
      </w:r>
      <w:r>
        <w:rPr>
          <w:rtl/>
        </w:rPr>
        <w:t xml:space="preserve"> وما يتصل بذلك من تعصب ومؤتمر استعراض ديربان في دوراتها </w:t>
      </w:r>
      <w:r w:rsidRPr="00220F69">
        <w:rPr>
          <w:rtl/>
        </w:rPr>
        <w:t>107</w:t>
      </w:r>
      <w:r>
        <w:rPr>
          <w:rtl/>
        </w:rPr>
        <w:t xml:space="preserve"> و</w:t>
      </w:r>
      <w:r w:rsidRPr="00220F69">
        <w:rPr>
          <w:rtl/>
        </w:rPr>
        <w:t>108</w:t>
      </w:r>
      <w:r>
        <w:rPr>
          <w:rtl/>
        </w:rPr>
        <w:t xml:space="preserve"> و</w:t>
      </w:r>
      <w:r w:rsidRPr="00220F69">
        <w:rPr>
          <w:rtl/>
        </w:rPr>
        <w:t>10</w:t>
      </w:r>
      <w:r w:rsidR="001251E6" w:rsidRPr="00220F69">
        <w:rPr>
          <w:rtl/>
        </w:rPr>
        <w:t>9</w:t>
      </w:r>
      <w:r w:rsidR="001251E6" w:rsidRPr="001251E6">
        <w:rPr>
          <w:rtl/>
        </w:rPr>
        <w:t>.</w:t>
      </w:r>
    </w:p>
    <w:p w14:paraId="271CB7F1" w14:textId="1E72D03A" w:rsidR="008454B5" w:rsidRDefault="008454B5" w:rsidP="003930F7">
      <w:pPr>
        <w:pStyle w:val="SingleTxtGA"/>
        <w:rPr>
          <w:rtl/>
        </w:rPr>
      </w:pPr>
      <w:r w:rsidRPr="00220F69">
        <w:rPr>
          <w:rtl/>
        </w:rPr>
        <w:t>72</w:t>
      </w:r>
      <w:r>
        <w:rPr>
          <w:rtl/>
        </w:rPr>
        <w:t>-</w:t>
      </w:r>
      <w:r>
        <w:rPr>
          <w:rtl/>
        </w:rPr>
        <w:tab/>
        <w:t xml:space="preserve">وقدم السيد </w:t>
      </w:r>
      <w:proofErr w:type="spellStart"/>
      <w:r>
        <w:rPr>
          <w:rtl/>
        </w:rPr>
        <w:t>بالتسيرزاك</w:t>
      </w:r>
      <w:proofErr w:type="spellEnd"/>
      <w:r>
        <w:rPr>
          <w:rtl/>
        </w:rPr>
        <w:t xml:space="preserve"> دورة تدريبية لمسؤولين في جمهورية لاو الديمقراطية الشعبية بشأن تقديم التقارير إلى اللجنة. وقدمت السيدة </w:t>
      </w:r>
      <w:proofErr w:type="spellStart"/>
      <w:r>
        <w:rPr>
          <w:rtl/>
        </w:rPr>
        <w:t>إيسينيم</w:t>
      </w:r>
      <w:proofErr w:type="spellEnd"/>
      <w:r>
        <w:rPr>
          <w:rtl/>
        </w:rPr>
        <w:t xml:space="preserve"> دورة تدريبية لحكومة بوروندي بغية مساعدتها على إعداد تقاريرها الدورية المقدمة إلى اللجنة. والتقت السيدة </w:t>
      </w:r>
      <w:proofErr w:type="spellStart"/>
      <w:r>
        <w:rPr>
          <w:rtl/>
        </w:rPr>
        <w:t>ماكدوغال</w:t>
      </w:r>
      <w:proofErr w:type="spellEnd"/>
      <w:r>
        <w:rPr>
          <w:rtl/>
        </w:rPr>
        <w:t xml:space="preserve"> بأعضاء الآلية الدولية للخبراء المستقلين المعنية بالنهوض بالعدالة والمساواة العرقيتين في سياق إنفاذ القانون من أجل التماس سبل أخرى لتعاونها مع اللجنة. وتحدث السيد </w:t>
      </w:r>
      <w:proofErr w:type="spellStart"/>
      <w:r>
        <w:rPr>
          <w:rtl/>
        </w:rPr>
        <w:t>بايانديه</w:t>
      </w:r>
      <w:proofErr w:type="spellEnd"/>
      <w:r>
        <w:rPr>
          <w:rtl/>
        </w:rPr>
        <w:t xml:space="preserve"> في جامعتين عن نهج اللجنة بشأن التمييز الهيكلي وعن ممارسات </w:t>
      </w:r>
      <w:r w:rsidRPr="005541F4">
        <w:rPr>
          <w:spacing w:val="-4"/>
          <w:rtl/>
        </w:rPr>
        <w:t xml:space="preserve">اللجنة بوجه عام. وشارك السيد </w:t>
      </w:r>
      <w:proofErr w:type="spellStart"/>
      <w:r w:rsidRPr="005541F4">
        <w:rPr>
          <w:spacing w:val="-4"/>
          <w:rtl/>
        </w:rPr>
        <w:t>بايانديه</w:t>
      </w:r>
      <w:proofErr w:type="spellEnd"/>
      <w:r w:rsidRPr="005541F4">
        <w:rPr>
          <w:spacing w:val="-4"/>
          <w:rtl/>
        </w:rPr>
        <w:t xml:space="preserve"> مع المؤسسة الوطنية لحقوق الإنسان في ألمانيا وغيرها من أصحاب</w:t>
      </w:r>
      <w:r>
        <w:rPr>
          <w:rtl/>
        </w:rPr>
        <w:t xml:space="preserve"> المصلحة في عملية إصلاح هيئات المعاهدات.</w:t>
      </w:r>
    </w:p>
    <w:p w14:paraId="13C94DC1" w14:textId="6450BE76" w:rsidR="008454B5" w:rsidRDefault="008454B5" w:rsidP="003930F7">
      <w:pPr>
        <w:pStyle w:val="SingleTxtGA"/>
        <w:rPr>
          <w:rtl/>
        </w:rPr>
      </w:pPr>
      <w:r w:rsidRPr="00220F69">
        <w:rPr>
          <w:rtl/>
        </w:rPr>
        <w:t>73</w:t>
      </w:r>
      <w:r>
        <w:rPr>
          <w:rtl/>
        </w:rPr>
        <w:t>-</w:t>
      </w:r>
      <w:r>
        <w:rPr>
          <w:rtl/>
        </w:rPr>
        <w:tab/>
        <w:t xml:space="preserve">وألقت السيدة </w:t>
      </w:r>
      <w:proofErr w:type="spellStart"/>
      <w:r>
        <w:rPr>
          <w:rtl/>
        </w:rPr>
        <w:t>شيبرد</w:t>
      </w:r>
      <w:proofErr w:type="spellEnd"/>
      <w:r>
        <w:rPr>
          <w:rtl/>
        </w:rPr>
        <w:t xml:space="preserve"> محاضرة عامة بمناسبة اليوم الدولي للمنحدرين من أصل أفريقي الذي نظمته اليونسكو تكريم</w:t>
      </w:r>
      <w:r w:rsidR="001C086F">
        <w:rPr>
          <w:rtl/>
        </w:rPr>
        <w:t xml:space="preserve">اً </w:t>
      </w:r>
      <w:r>
        <w:rPr>
          <w:rtl/>
        </w:rPr>
        <w:t xml:space="preserve">للثورة الهايتية، بدعوة من عمدة لندن، وشاركت في المناقشة التي نظمها مجلس حقوق الإنسان تحت عنوان "الاستعمار: إرثه وأثره". وكانت السيدة </w:t>
      </w:r>
      <w:proofErr w:type="spellStart"/>
      <w:r>
        <w:rPr>
          <w:rtl/>
        </w:rPr>
        <w:t>ستافريناكي</w:t>
      </w:r>
      <w:proofErr w:type="spellEnd"/>
      <w:r>
        <w:rPr>
          <w:rtl/>
        </w:rPr>
        <w:t xml:space="preserve"> المتحدثة الرئيسية في المؤتمر السنوي المعني باليوم الدولي لمناهضة العنصرية الذي نظمته لجنة حقوق الإنسان وحقوق الشباب في </w:t>
      </w:r>
      <w:proofErr w:type="spellStart"/>
      <w:r>
        <w:rPr>
          <w:rtl/>
        </w:rPr>
        <w:t>كيبيك</w:t>
      </w:r>
      <w:proofErr w:type="spellEnd"/>
      <w:r>
        <w:rPr>
          <w:rtl/>
        </w:rPr>
        <w:t xml:space="preserve">. واجتمعت السيدة </w:t>
      </w:r>
      <w:proofErr w:type="spellStart"/>
      <w:r>
        <w:rPr>
          <w:rtl/>
        </w:rPr>
        <w:t>تيبي</w:t>
      </w:r>
      <w:proofErr w:type="spellEnd"/>
      <w:r>
        <w:rPr>
          <w:rtl/>
        </w:rPr>
        <w:t>، بصفتها عضو</w:t>
      </w:r>
      <w:r w:rsidR="001C086F">
        <w:rPr>
          <w:rtl/>
        </w:rPr>
        <w:t xml:space="preserve">اً </w:t>
      </w:r>
      <w:r>
        <w:rPr>
          <w:rtl/>
        </w:rPr>
        <w:t>جديد</w:t>
      </w:r>
      <w:r w:rsidR="001C086F">
        <w:rPr>
          <w:rtl/>
        </w:rPr>
        <w:t xml:space="preserve">اً </w:t>
      </w:r>
      <w:r>
        <w:rPr>
          <w:rtl/>
        </w:rPr>
        <w:t xml:space="preserve">في اللجنة، بممثلي المنظمة الدولية للهجرة ومفوضية الأمم المتحدة لشؤون اللاجئين في بلدها وناقشت ولاية اللجنة التي تشمل الأهداف المحددة لعمل هاتين المنظمتين. وشاركت السيدة </w:t>
      </w:r>
      <w:proofErr w:type="spellStart"/>
      <w:r>
        <w:rPr>
          <w:rtl/>
        </w:rPr>
        <w:t>تلاكولا</w:t>
      </w:r>
      <w:proofErr w:type="spellEnd"/>
      <w:r>
        <w:rPr>
          <w:rtl/>
        </w:rPr>
        <w:t xml:space="preserve"> في مناسبة تحدثت فيها عن وجهات نظر اللجنة فيما يتعلق بالتقدم المحرز نحو تنفيذ إعلان وبرنامج عمل ديربان بشأن القضاء على العنصرية والتمييز العنصري وكره الأجانب وما يتصل بذلك من تعصب في جنوب أفريقيا في سياق الذكرى السنوية الخامسة والعشرين للدستور. وقدم السيد يونغ سيك </w:t>
      </w:r>
      <w:proofErr w:type="spellStart"/>
      <w:r>
        <w:rPr>
          <w:rtl/>
        </w:rPr>
        <w:t>يوين</w:t>
      </w:r>
      <w:proofErr w:type="spellEnd"/>
      <w:r>
        <w:rPr>
          <w:rtl/>
        </w:rPr>
        <w:t xml:space="preserve"> عرض</w:t>
      </w:r>
      <w:r w:rsidR="001C086F">
        <w:rPr>
          <w:rtl/>
        </w:rPr>
        <w:t xml:space="preserve">اً </w:t>
      </w:r>
      <w:r>
        <w:rPr>
          <w:rtl/>
        </w:rPr>
        <w:t>عن الاتفاقية والإجراءات المتخذة بموجبها وعن الكيفية التي يمكن بها لأصحاب المصلحة التعامل مع اللجنة.</w:t>
      </w:r>
    </w:p>
    <w:p w14:paraId="7B646E9D" w14:textId="77777777" w:rsidR="009055D2" w:rsidRPr="00220F69" w:rsidRDefault="009055D2">
      <w:pPr>
        <w:bidi w:val="0"/>
        <w:spacing w:after="200" w:line="276" w:lineRule="auto"/>
        <w:jc w:val="left"/>
        <w:rPr>
          <w:b/>
          <w:bCs/>
          <w:sz w:val="30"/>
          <w:szCs w:val="30"/>
          <w:rtl/>
          <w:lang w:val="en-GB"/>
        </w:rPr>
      </w:pPr>
      <w:r w:rsidRPr="00220F69">
        <w:br w:type="page"/>
      </w:r>
    </w:p>
    <w:p w14:paraId="408EECDB" w14:textId="1F78E135" w:rsidR="008454B5" w:rsidRPr="00220F69" w:rsidRDefault="00087739" w:rsidP="00087739">
      <w:pPr>
        <w:pStyle w:val="HChGA"/>
        <w:rPr>
          <w:rtl/>
        </w:rPr>
      </w:pPr>
      <w:r w:rsidRPr="00220F69">
        <w:rPr>
          <w:rtl/>
        </w:rPr>
        <w:lastRenderedPageBreak/>
        <w:tab/>
      </w:r>
      <w:bookmarkStart w:id="32" w:name="_Toc145366025"/>
      <w:r w:rsidR="008454B5" w:rsidRPr="00220F69">
        <w:rPr>
          <w:sz w:val="26"/>
          <w:szCs w:val="26"/>
          <w:rtl/>
        </w:rPr>
        <w:t>حادي عشر-</w:t>
      </w:r>
      <w:r w:rsidR="008454B5" w:rsidRPr="00220F69">
        <w:rPr>
          <w:rtl/>
        </w:rPr>
        <w:tab/>
        <w:t>توصية عامة بشأن التمييز العنصري والحق في الصحة</w:t>
      </w:r>
      <w:bookmarkEnd w:id="32"/>
    </w:p>
    <w:p w14:paraId="46216467" w14:textId="2067F86D" w:rsidR="008454B5" w:rsidRDefault="008454B5" w:rsidP="003930F7">
      <w:pPr>
        <w:pStyle w:val="SingleTxtGA"/>
        <w:rPr>
          <w:rtl/>
        </w:rPr>
      </w:pPr>
      <w:r w:rsidRPr="00220F69">
        <w:rPr>
          <w:rtl/>
        </w:rPr>
        <w:t>74</w:t>
      </w:r>
      <w:r>
        <w:rPr>
          <w:rtl/>
        </w:rPr>
        <w:t>-</w:t>
      </w:r>
      <w:r>
        <w:rPr>
          <w:rtl/>
        </w:rPr>
        <w:tab/>
        <w:t xml:space="preserve">في الدورة </w:t>
      </w:r>
      <w:r w:rsidRPr="00220F69">
        <w:rPr>
          <w:rtl/>
        </w:rPr>
        <w:t>107</w:t>
      </w:r>
      <w:r>
        <w:rPr>
          <w:rtl/>
        </w:rPr>
        <w:t xml:space="preserve">، عقدت اللجنة، بإدارة رئيستها وبتوجيه من المقررة المعنية بالتوصية العامة، السيدة </w:t>
      </w:r>
      <w:proofErr w:type="spellStart"/>
      <w:r>
        <w:rPr>
          <w:rtl/>
        </w:rPr>
        <w:t>ستافريناكي</w:t>
      </w:r>
      <w:proofErr w:type="spellEnd"/>
      <w:r>
        <w:rPr>
          <w:rtl/>
        </w:rPr>
        <w:t>، يوم</w:t>
      </w:r>
      <w:r w:rsidR="001C086F">
        <w:rPr>
          <w:rtl/>
        </w:rPr>
        <w:t xml:space="preserve">اً </w:t>
      </w:r>
      <w:r>
        <w:rPr>
          <w:rtl/>
        </w:rPr>
        <w:t>للمناقشة العامة كخطوة أولى نحو وضع توصيتها العامة بشأن التمييز العنصري والحق في الصحة، بمشاركة العديد من أصحاب المصلحة،</w:t>
      </w:r>
      <w:r w:rsidR="00E5064D">
        <w:rPr>
          <w:rtl/>
        </w:rPr>
        <w:t xml:space="preserve"> </w:t>
      </w:r>
      <w:r>
        <w:rPr>
          <w:rtl/>
        </w:rPr>
        <w:t>بما في ذلك الدول ومنظمات المجتمع المدني. ونُظم هذا اليوم حول ثلاث حلقات نقاش بشأن المواضيع التالية: "التمييز العنصري في مجال الصحة كما</w:t>
      </w:r>
      <w:r w:rsidR="005541F4">
        <w:rPr>
          <w:rFonts w:hint="cs"/>
          <w:rtl/>
        </w:rPr>
        <w:t> </w:t>
      </w:r>
      <w:r>
        <w:rPr>
          <w:rtl/>
        </w:rPr>
        <w:t>يعاني منه الأفراد والجماعات"؛ و"الالتزامات القانونية المتعلقة بحظر التمييز العنصري وبالحق في الصحة بموجب القانون الدولي لحقوق الإنسان"؛ و"الرصد والمساءلة والتعويض عن التمييز العنصري في مجال الحق في الصحة". وتبادل أصحاب المصلحة وأعضاء فريق المناقشة أفكارهم بشأن المواضيع وألقوا بعض الضوء على مختلف الجوانب عند تقاطع التمييز العنصري وقضايا الصحة. وستواصل اللجنة عملها بشأن التوصية العامة وغيرها من سبل التشاور.</w:t>
      </w:r>
    </w:p>
    <w:p w14:paraId="0A158AE7" w14:textId="77777777" w:rsidR="008454B5" w:rsidRDefault="008454B5" w:rsidP="003930F7">
      <w:pPr>
        <w:pStyle w:val="SingleTxtGA"/>
        <w:rPr>
          <w:rtl/>
        </w:rPr>
      </w:pPr>
      <w:r w:rsidRPr="00220F69">
        <w:rPr>
          <w:rtl/>
        </w:rPr>
        <w:t>75</w:t>
      </w:r>
      <w:r>
        <w:rPr>
          <w:rtl/>
        </w:rPr>
        <w:t>-</w:t>
      </w:r>
      <w:r>
        <w:rPr>
          <w:rtl/>
        </w:rPr>
        <w:tab/>
        <w:t xml:space="preserve">واعتمدت اللجنة، في دورتها </w:t>
      </w:r>
      <w:r w:rsidRPr="00220F69">
        <w:rPr>
          <w:rtl/>
        </w:rPr>
        <w:t>109</w:t>
      </w:r>
      <w:r>
        <w:rPr>
          <w:rtl/>
        </w:rPr>
        <w:t xml:space="preserve">، المشروع الأول للتوصية العامة بشأن التمييز العنصري </w:t>
      </w:r>
      <w:r w:rsidRPr="005541F4">
        <w:rPr>
          <w:spacing w:val="-4"/>
          <w:rtl/>
        </w:rPr>
        <w:t>والحق في الصحة، بالصيغة التي أعدتها المقررة المعنية بالتوصية العامة، وقررت أن تدعو أصحاب المصلحة</w:t>
      </w:r>
      <w:r>
        <w:rPr>
          <w:rtl/>
        </w:rPr>
        <w:t xml:space="preserve"> إلى تقديم مساهمات. وقررت اللجنة عقد مشاورات إقليمية لجمع المعلومات من أصحاب المصلحة من مختلف المناطق.</w:t>
      </w:r>
    </w:p>
    <w:p w14:paraId="7030E973" w14:textId="77777777" w:rsidR="009055D2" w:rsidRPr="00220F69" w:rsidRDefault="009055D2">
      <w:pPr>
        <w:bidi w:val="0"/>
        <w:spacing w:after="200" w:line="276" w:lineRule="auto"/>
        <w:jc w:val="left"/>
        <w:rPr>
          <w:b/>
          <w:bCs/>
          <w:sz w:val="30"/>
          <w:szCs w:val="30"/>
          <w:rtl/>
          <w:lang w:val="en-GB"/>
        </w:rPr>
      </w:pPr>
      <w:r w:rsidRPr="00220F69">
        <w:br w:type="page"/>
      </w:r>
    </w:p>
    <w:p w14:paraId="4AC1687B" w14:textId="49859E04" w:rsidR="008454B5" w:rsidRPr="00220F69" w:rsidRDefault="00087739" w:rsidP="00087739">
      <w:pPr>
        <w:pStyle w:val="HChGA"/>
        <w:rPr>
          <w:rtl/>
        </w:rPr>
      </w:pPr>
      <w:r w:rsidRPr="00220F69">
        <w:rPr>
          <w:rtl/>
        </w:rPr>
        <w:lastRenderedPageBreak/>
        <w:tab/>
      </w:r>
      <w:bookmarkStart w:id="33" w:name="_Toc145366026"/>
      <w:r w:rsidR="008454B5" w:rsidRPr="00220F69">
        <w:rPr>
          <w:sz w:val="26"/>
          <w:szCs w:val="26"/>
          <w:rtl/>
        </w:rPr>
        <w:t>ثاني عشر-</w:t>
      </w:r>
      <w:r w:rsidR="008454B5" w:rsidRPr="00220F69">
        <w:rPr>
          <w:rtl/>
        </w:rPr>
        <w:tab/>
      </w:r>
      <w:r w:rsidR="008454B5" w:rsidRPr="00220F69">
        <w:rPr>
          <w:rFonts w:ascii="Times New Roman Bold" w:hAnsi="Times New Roman Bold"/>
          <w:spacing w:val="-4"/>
          <w:rtl/>
        </w:rPr>
        <w:t>النظر في نسخ من الالتماسات ونسخ من التقارير والمعلومات الأخرى المتصلة</w:t>
      </w:r>
      <w:r w:rsidR="008454B5" w:rsidRPr="00220F69">
        <w:rPr>
          <w:rtl/>
        </w:rPr>
        <w:t xml:space="preserve"> بالأقاليم غير المتمتعة بالحكم الذاتي والأقاليم المشمولة بالوصاية وبجميع الأقاليم الأخرى التي ينطبق عليها قرار الجمعية العامة 1514(د-15</w:t>
      </w:r>
      <w:r w:rsidR="001251E6" w:rsidRPr="00220F69">
        <w:rPr>
          <w:rtl/>
        </w:rPr>
        <w:t xml:space="preserve">)، </w:t>
      </w:r>
      <w:r w:rsidR="008454B5" w:rsidRPr="00220F69">
        <w:rPr>
          <w:rtl/>
        </w:rPr>
        <w:t>وفقا</w:t>
      </w:r>
      <w:r w:rsidR="00DC40CE" w:rsidRPr="00220F69">
        <w:rPr>
          <w:rFonts w:hint="cs"/>
          <w:rtl/>
        </w:rPr>
        <w:t>ً</w:t>
      </w:r>
      <w:r w:rsidR="005541F4" w:rsidRPr="00220F69">
        <w:rPr>
          <w:rFonts w:hint="cs"/>
          <w:rtl/>
        </w:rPr>
        <w:t> </w:t>
      </w:r>
      <w:r w:rsidR="008454B5" w:rsidRPr="00220F69">
        <w:rPr>
          <w:rtl/>
        </w:rPr>
        <w:t>للمادة 15 من الاتفاقية</w:t>
      </w:r>
      <w:bookmarkEnd w:id="33"/>
    </w:p>
    <w:p w14:paraId="51E33E48" w14:textId="6E6DB195" w:rsidR="001251E6" w:rsidRPr="001251E6" w:rsidRDefault="008454B5" w:rsidP="003930F7">
      <w:pPr>
        <w:pStyle w:val="SingleTxtGA"/>
        <w:rPr>
          <w:rtl/>
        </w:rPr>
      </w:pPr>
      <w:r w:rsidRPr="00220F69">
        <w:rPr>
          <w:rtl/>
        </w:rPr>
        <w:t>76</w:t>
      </w:r>
      <w:r>
        <w:rPr>
          <w:rtl/>
        </w:rPr>
        <w:t>-</w:t>
      </w:r>
      <w:r>
        <w:rPr>
          <w:rtl/>
        </w:rPr>
        <w:tab/>
        <w:t xml:space="preserve">تخول المادة </w:t>
      </w:r>
      <w:r w:rsidRPr="00220F69">
        <w:rPr>
          <w:rtl/>
        </w:rPr>
        <w:t>15</w:t>
      </w:r>
      <w:r>
        <w:rPr>
          <w:rtl/>
        </w:rPr>
        <w:t xml:space="preserve"> من الاتفاقية اللجنة سلطة النظر في نسخ من الالتماسات ونسخ من التقارير وغيرها من المعلومات المتعلقة بالأقاليم غير المتمتعة بالحكم الذاتي والأقاليم المشمولة بالوصاية المشمولة بالوصاية والأقاليم غير المتمتعة بالحكم الذاتي وبجميع الأقاليم الأخرى التي ينطبق عليها قرار الجمعية العامة </w:t>
      </w:r>
      <w:r w:rsidRPr="00220F69">
        <w:rPr>
          <w:rtl/>
        </w:rPr>
        <w:t>1514</w:t>
      </w:r>
      <w:r>
        <w:rPr>
          <w:rtl/>
        </w:rPr>
        <w:t>(د-</w:t>
      </w:r>
      <w:r w:rsidRPr="00220F69">
        <w:rPr>
          <w:rtl/>
        </w:rPr>
        <w:t>15</w:t>
      </w:r>
      <w:r w:rsidR="001251E6" w:rsidRPr="001251E6">
        <w:rPr>
          <w:rtl/>
        </w:rPr>
        <w:t xml:space="preserve">)، </w:t>
      </w:r>
      <w:r>
        <w:rPr>
          <w:rtl/>
        </w:rPr>
        <w:t xml:space="preserve">بالصيغة التي تحيلها إليها الهيئات المختصة في الأمم المتحدة، وأن تقدم إلى </w:t>
      </w:r>
      <w:r w:rsidRPr="005541F4">
        <w:rPr>
          <w:spacing w:val="-2"/>
          <w:rtl/>
        </w:rPr>
        <w:t xml:space="preserve">الجمعية العامة ما تعرب عنه من آراء وتوصيات في هذا الصدد. وبناء على ذلك، وبناء على طلب اللجنة، </w:t>
      </w:r>
      <w:r>
        <w:rPr>
          <w:rtl/>
        </w:rPr>
        <w:t xml:space="preserve">نظرت الرئيسة في تقرير اللجنة الخاصة المعنية بحالة تنفيذ إعلان منح الاستقلال للبلدان والشعوب المستعمرة الذي يغطي أعمالها المضطلع بها في عام </w:t>
      </w:r>
      <w:r w:rsidRPr="00220F69">
        <w:rPr>
          <w:rtl/>
        </w:rPr>
        <w:t>2021</w:t>
      </w:r>
      <w:r w:rsidR="001251E6" w:rsidRPr="00220F69">
        <w:rPr>
          <w:rStyle w:val="FootnoteReference"/>
          <w:szCs w:val="22"/>
          <w:rtl/>
        </w:rPr>
        <w:t>(</w:t>
      </w:r>
      <w:r w:rsidR="001251E6" w:rsidRPr="00220F69">
        <w:rPr>
          <w:rStyle w:val="FootnoteReference"/>
          <w:szCs w:val="22"/>
          <w:lang w:val="en-US"/>
        </w:rPr>
        <w:footnoteReference w:id="19"/>
      </w:r>
      <w:r w:rsidRPr="007C0E99">
        <w:rPr>
          <w:vertAlign w:val="superscript"/>
          <w:rtl/>
        </w:rPr>
        <w:t>)</w:t>
      </w:r>
      <w:r>
        <w:rPr>
          <w:rFonts w:hint="cs"/>
          <w:rtl/>
        </w:rPr>
        <w:t xml:space="preserve"> </w:t>
      </w:r>
      <w:r>
        <w:rPr>
          <w:rtl/>
        </w:rPr>
        <w:t>وفي نسخ من ورقات العمل المتعلقة بالأقاليم ال</w:t>
      </w:r>
      <w:r w:rsidR="00DC40CE">
        <w:rPr>
          <w:rFonts w:hint="cs"/>
          <w:rtl/>
        </w:rPr>
        <w:t>‍</w:t>
      </w:r>
      <w:r>
        <w:rPr>
          <w:rtl/>
        </w:rPr>
        <w:t xml:space="preserve"> </w:t>
      </w:r>
      <w:r w:rsidRPr="00220F69">
        <w:rPr>
          <w:rtl/>
        </w:rPr>
        <w:t>17</w:t>
      </w:r>
      <w:r w:rsidR="001251E6" w:rsidRPr="00220F69">
        <w:rPr>
          <w:rStyle w:val="FootnoteReference"/>
          <w:szCs w:val="22"/>
          <w:rtl/>
        </w:rPr>
        <w:t>(</w:t>
      </w:r>
      <w:r w:rsidR="001251E6" w:rsidRPr="00220F69">
        <w:rPr>
          <w:rStyle w:val="FootnoteReference"/>
          <w:szCs w:val="22"/>
          <w:lang w:val="en-US"/>
        </w:rPr>
        <w:footnoteReference w:id="20"/>
      </w:r>
      <w:r w:rsidRPr="007C0E99">
        <w:rPr>
          <w:vertAlign w:val="superscript"/>
          <w:rtl/>
        </w:rPr>
        <w:t>)</w:t>
      </w:r>
      <w:r>
        <w:rPr>
          <w:rFonts w:hint="cs"/>
          <w:rtl/>
        </w:rPr>
        <w:t xml:space="preserve"> </w:t>
      </w:r>
      <w:r>
        <w:rPr>
          <w:rtl/>
        </w:rPr>
        <w:t>التي أعدتها أمانة اللجنة الخاصة</w:t>
      </w:r>
      <w:r w:rsidR="001251E6" w:rsidRPr="00220F69">
        <w:rPr>
          <w:rStyle w:val="FootnoteReference"/>
          <w:szCs w:val="22"/>
          <w:rtl/>
        </w:rPr>
        <w:t>(</w:t>
      </w:r>
      <w:r w:rsidR="001251E6" w:rsidRPr="00220F69">
        <w:rPr>
          <w:rStyle w:val="FootnoteReference"/>
          <w:szCs w:val="22"/>
          <w:lang w:val="en-US"/>
        </w:rPr>
        <w:footnoteReference w:id="21"/>
      </w:r>
      <w:r w:rsidR="001251E6" w:rsidRPr="007C0E99">
        <w:rPr>
          <w:vertAlign w:val="superscript"/>
          <w:rtl/>
        </w:rPr>
        <w:t>)</w:t>
      </w:r>
      <w:r w:rsidR="001251E6" w:rsidRPr="001251E6">
        <w:rPr>
          <w:rtl/>
        </w:rPr>
        <w:t xml:space="preserve">، </w:t>
      </w:r>
      <w:r>
        <w:rPr>
          <w:rtl/>
        </w:rPr>
        <w:t xml:space="preserve">وقدمت تقريرها إلى اللجنة في دورتها </w:t>
      </w:r>
      <w:r w:rsidRPr="00220F69">
        <w:rPr>
          <w:rtl/>
        </w:rPr>
        <w:t>107</w:t>
      </w:r>
      <w:r>
        <w:rPr>
          <w:rtl/>
        </w:rPr>
        <w:t>،</w:t>
      </w:r>
      <w:r w:rsidR="00E5064D">
        <w:rPr>
          <w:rtl/>
        </w:rPr>
        <w:t xml:space="preserve"> </w:t>
      </w:r>
      <w:r>
        <w:rPr>
          <w:rtl/>
        </w:rPr>
        <w:t>في</w:t>
      </w:r>
      <w:r w:rsidR="005541F4">
        <w:rPr>
          <w:rFonts w:hint="cs"/>
          <w:rtl/>
        </w:rPr>
        <w:t> </w:t>
      </w:r>
      <w:r>
        <w:rPr>
          <w:rtl/>
        </w:rPr>
        <w:t xml:space="preserve">آب/أغسطس </w:t>
      </w:r>
      <w:r w:rsidRPr="00220F69">
        <w:rPr>
          <w:rtl/>
        </w:rPr>
        <w:t>202</w:t>
      </w:r>
      <w:r w:rsidR="001251E6" w:rsidRPr="00220F69">
        <w:rPr>
          <w:rtl/>
        </w:rPr>
        <w:t>2</w:t>
      </w:r>
      <w:r w:rsidR="001251E6" w:rsidRPr="001251E6">
        <w:rPr>
          <w:rtl/>
        </w:rPr>
        <w:t>.</w:t>
      </w:r>
    </w:p>
    <w:p w14:paraId="2F91222E" w14:textId="2FA44FB9" w:rsidR="008454B5" w:rsidRDefault="008454B5" w:rsidP="003930F7">
      <w:pPr>
        <w:pStyle w:val="SingleTxtGA"/>
        <w:rPr>
          <w:rtl/>
        </w:rPr>
      </w:pPr>
      <w:r w:rsidRPr="00220F69">
        <w:rPr>
          <w:rtl/>
        </w:rPr>
        <w:t>77</w:t>
      </w:r>
      <w:r>
        <w:rPr>
          <w:rtl/>
        </w:rPr>
        <w:t>-</w:t>
      </w:r>
      <w:r>
        <w:rPr>
          <w:rtl/>
        </w:rPr>
        <w:tab/>
        <w:t xml:space="preserve">وشكرت اللجنةُ </w:t>
      </w:r>
      <w:proofErr w:type="spellStart"/>
      <w:r>
        <w:rPr>
          <w:rtl/>
        </w:rPr>
        <w:t>اللجنةَ</w:t>
      </w:r>
      <w:proofErr w:type="spellEnd"/>
      <w:r>
        <w:rPr>
          <w:rtl/>
        </w:rPr>
        <w:t xml:space="preserve"> الخاصة على إحالة تقريرها إلى اللجنة. ومع ذلك، لاحظت اللجنة أن المعاهدات الدولية لحقوق الإنسان، بما فيها الاتفاقية الدولية للقضاء على جميع أشكال التمييز العنصري، لا تطبق إلا بشكل متفرق في الأقاليم غير المتمتعة بالحكم الذاتي، لأنها لا تستطيع الانضمام إليها، مما</w:t>
      </w:r>
      <w:r w:rsidR="001C086F">
        <w:rPr>
          <w:rFonts w:hint="cs"/>
          <w:rtl/>
        </w:rPr>
        <w:t> </w:t>
      </w:r>
      <w:r>
        <w:rPr>
          <w:rtl/>
        </w:rPr>
        <w:t>يجعل من الصعب على اللجنة رصد تنفيذ الاتفاقية في الأقاليم غير المتمتعة بالحكم الذاتي. وأحاطت اللجنة علم</w:t>
      </w:r>
      <w:r w:rsidR="001C086F">
        <w:rPr>
          <w:rtl/>
        </w:rPr>
        <w:t xml:space="preserve">اً </w:t>
      </w:r>
      <w:r>
        <w:rPr>
          <w:rtl/>
        </w:rPr>
        <w:t>بالمسائل الداخلية في الأقاليم غير المتمتعة بالحكم الذاتي، بما في ذلك المسائل التي عرضها مقدمو الالتماس، والتي تعوق التمتع الكامل بجميع الحقوق المنصوص عليها في الاتفاقية، ولا سيما في المجالات الإدارية والتشريعية والقضائية والاجتماعية - الاقتصادية، وستثير هذه المسائل مع الدول الأطراف التي تدير هذه الأقاليم أثناء نظرها في تقاريرها المقدمة بموجب الاتفاقية. وأعربت اللجنة عن تقديرها لالتزام معظم الدول القائمة بالإدارة بضمان حقوق الإنسان للسكان الخاضعين لولايتها، ولا سيما حقهم في تقرير المصير، وستحثها على إيلاء اهتمام عاجل للأماكن التي تُنتهك فيها هذه الحقوق. وتكرر اللجنة أن من واجب الدول الأطراف أن تكفل التنفيذ الفعال لأحكام الاتفاقية في جميع الأقاليم التي هي دول قائمة بإدارتها.</w:t>
      </w:r>
    </w:p>
    <w:p w14:paraId="6DD8FB2D" w14:textId="77777777" w:rsidR="008454B5" w:rsidRDefault="008454B5" w:rsidP="003930F7">
      <w:pPr>
        <w:pStyle w:val="SingleTxtGA"/>
        <w:rPr>
          <w:rtl/>
        </w:rPr>
      </w:pPr>
      <w:r w:rsidRPr="00220F69">
        <w:rPr>
          <w:rtl/>
        </w:rPr>
        <w:t>78</w:t>
      </w:r>
      <w:r>
        <w:rPr>
          <w:rtl/>
        </w:rPr>
        <w:t>-</w:t>
      </w:r>
      <w:r>
        <w:rPr>
          <w:rtl/>
        </w:rPr>
        <w:tab/>
        <w:t>وتدعو اللجنة إلى زيادة الاتساق في توسيع نطاق حماية حقوق الإنسان لتشمل الأقاليم غير المتمتعة بالحكم الذاتي وتطبيق الاتفاقية فيها، وتحث الدول القائمة بالإدارة على التحقيق في الشكاوى المتعلقة بالتمييز العنصري ومعالجتها في العلاقة بينها وبين الأقاليم غير المتمتعة بالحكم الذاتي. وتؤكد اللجنة من جديد أن الحق في تقرير المصير هو حق غير قابل للتصرف لشعوب الأقاليم غير المتمتعة بالحكم الذاتي، وأنه يظل المبدأ الأساسي فيما يتعلق بإنهاء الاستعمار وأنه حق أساسي من حقوق الإنسان بموجب اتفاقيات حقوق الإنسان ذات الصلة.</w:t>
      </w:r>
    </w:p>
    <w:p w14:paraId="12C9C798" w14:textId="1711A87D" w:rsidR="008454B5" w:rsidRPr="00220F69" w:rsidRDefault="00087739" w:rsidP="00087739">
      <w:pPr>
        <w:pStyle w:val="HChGA"/>
        <w:rPr>
          <w:rtl/>
        </w:rPr>
      </w:pPr>
      <w:r w:rsidRPr="00220F69">
        <w:rPr>
          <w:rtl/>
        </w:rPr>
        <w:lastRenderedPageBreak/>
        <w:tab/>
      </w:r>
      <w:bookmarkStart w:id="34" w:name="_Toc145366027"/>
      <w:r w:rsidR="008454B5" w:rsidRPr="00220F69">
        <w:rPr>
          <w:sz w:val="26"/>
          <w:szCs w:val="26"/>
          <w:rtl/>
        </w:rPr>
        <w:t>ثالث عشر-</w:t>
      </w:r>
      <w:r w:rsidR="008454B5" w:rsidRPr="00220F69">
        <w:rPr>
          <w:rtl/>
        </w:rPr>
        <w:tab/>
        <w:t>الأعمال الانتقامية</w:t>
      </w:r>
      <w:bookmarkEnd w:id="34"/>
    </w:p>
    <w:p w14:paraId="56CB3F5C" w14:textId="3E664892" w:rsidR="00977448" w:rsidRDefault="008454B5" w:rsidP="003930F7">
      <w:pPr>
        <w:pStyle w:val="SingleTxtGA"/>
        <w:rPr>
          <w:rtl/>
        </w:rPr>
      </w:pPr>
      <w:r w:rsidRPr="00220F69">
        <w:rPr>
          <w:rtl/>
        </w:rPr>
        <w:t>79</w:t>
      </w:r>
      <w:r>
        <w:rPr>
          <w:rtl/>
        </w:rPr>
        <w:t>-</w:t>
      </w:r>
      <w:r>
        <w:rPr>
          <w:rtl/>
        </w:rPr>
        <w:tab/>
        <w:t xml:space="preserve">تلقت اللجنة، في دورتها </w:t>
      </w:r>
      <w:r w:rsidRPr="00220F69">
        <w:rPr>
          <w:rtl/>
        </w:rPr>
        <w:t>108</w:t>
      </w:r>
      <w:r>
        <w:rPr>
          <w:rtl/>
        </w:rPr>
        <w:t xml:space="preserve">، ادعاءات تتعلق بأعمال تخويف وتهديد بالانتقام ضد شخص شارك في الاجتماع مع منظمات المجتمع المدني وقدمت معلومات إلى اللجنة في سياق نظرها في التقريرين الدوريين الثاني والعشرين والثالث والعشرين لفرنسا في تشرين الثاني/نوفمبر </w:t>
      </w:r>
      <w:r w:rsidRPr="00220F69">
        <w:rPr>
          <w:rtl/>
        </w:rPr>
        <w:t>2022</w:t>
      </w:r>
      <w:r w:rsidR="001251E6" w:rsidRPr="00220F69">
        <w:rPr>
          <w:rStyle w:val="FootnoteReference"/>
          <w:szCs w:val="22"/>
          <w:rtl/>
        </w:rPr>
        <w:t>(</w:t>
      </w:r>
      <w:r w:rsidR="001251E6" w:rsidRPr="00220F69">
        <w:rPr>
          <w:rStyle w:val="FootnoteReference"/>
          <w:szCs w:val="22"/>
          <w:lang w:val="en-US"/>
        </w:rPr>
        <w:footnoteReference w:id="22"/>
      </w:r>
      <w:r w:rsidR="001251E6" w:rsidRPr="007C0E99">
        <w:rPr>
          <w:vertAlign w:val="superscript"/>
          <w:rtl/>
        </w:rPr>
        <w:t>)</w:t>
      </w:r>
      <w:r w:rsidR="001251E6" w:rsidRPr="001251E6">
        <w:rPr>
          <w:rtl/>
        </w:rPr>
        <w:t xml:space="preserve">. </w:t>
      </w:r>
      <w:r w:rsidR="003930F7">
        <w:rPr>
          <w:rtl/>
        </w:rPr>
        <w:t xml:space="preserve">ووجه منسق اللجنة المعني بالأعمال الانتقامية، السيد </w:t>
      </w:r>
      <w:proofErr w:type="spellStart"/>
      <w:r w:rsidR="003930F7">
        <w:rPr>
          <w:rtl/>
        </w:rPr>
        <w:t>فيغا</w:t>
      </w:r>
      <w:proofErr w:type="spellEnd"/>
      <w:r w:rsidR="003930F7">
        <w:rPr>
          <w:rtl/>
        </w:rPr>
        <w:t xml:space="preserve"> لونا، مع رئيسة اللجنة، رسالة إلى الدولة الطرف </w:t>
      </w:r>
      <w:r w:rsidR="003930F7" w:rsidRPr="00DC40CE">
        <w:rPr>
          <w:spacing w:val="-4"/>
          <w:rtl/>
        </w:rPr>
        <w:t xml:space="preserve">يلتمسان فيها معلومات عن الادعاءات. وفي </w:t>
      </w:r>
      <w:r w:rsidR="003930F7" w:rsidRPr="00220F69">
        <w:rPr>
          <w:spacing w:val="-4"/>
          <w:rtl/>
        </w:rPr>
        <w:t>12</w:t>
      </w:r>
      <w:r w:rsidR="003930F7" w:rsidRPr="00DC40CE">
        <w:rPr>
          <w:spacing w:val="-4"/>
          <w:rtl/>
        </w:rPr>
        <w:t xml:space="preserve"> كانون الثاني/يناير </w:t>
      </w:r>
      <w:r w:rsidR="003930F7" w:rsidRPr="00220F69">
        <w:rPr>
          <w:spacing w:val="-4"/>
          <w:rtl/>
        </w:rPr>
        <w:t>2023</w:t>
      </w:r>
      <w:r w:rsidR="003930F7" w:rsidRPr="00DC40CE">
        <w:rPr>
          <w:spacing w:val="-4"/>
          <w:rtl/>
        </w:rPr>
        <w:t>، تلقت اللجنة رد</w:t>
      </w:r>
      <w:r w:rsidR="001C086F">
        <w:rPr>
          <w:spacing w:val="-4"/>
          <w:rtl/>
        </w:rPr>
        <w:t xml:space="preserve">اً </w:t>
      </w:r>
      <w:r w:rsidR="003930F7" w:rsidRPr="00DC40CE">
        <w:rPr>
          <w:spacing w:val="-4"/>
          <w:rtl/>
        </w:rPr>
        <w:t>من الدولة الطرف.</w:t>
      </w:r>
      <w:r w:rsidR="00A70255">
        <w:rPr>
          <w:rFonts w:hint="cs"/>
          <w:rtl/>
        </w:rPr>
        <w:t xml:space="preserve"> </w:t>
      </w:r>
    </w:p>
    <w:p w14:paraId="2206EBAC" w14:textId="024CC918" w:rsidR="007A03C9" w:rsidRPr="000B6745" w:rsidRDefault="007A03C9" w:rsidP="007A03C9">
      <w:pPr>
        <w:pStyle w:val="SingleTxtGA"/>
        <w:jc w:val="center"/>
        <w:rPr>
          <w:u w:val="single"/>
          <w:rtl/>
          <w:lang w:val="en-US"/>
        </w:rPr>
      </w:pPr>
      <w:r>
        <w:rPr>
          <w:u w:val="single"/>
          <w:rtl/>
        </w:rPr>
        <w:tab/>
      </w:r>
      <w:r>
        <w:rPr>
          <w:u w:val="single"/>
          <w:rtl/>
        </w:rPr>
        <w:tab/>
      </w:r>
      <w:r>
        <w:rPr>
          <w:u w:val="single"/>
          <w:rtl/>
        </w:rPr>
        <w:tab/>
      </w:r>
    </w:p>
    <w:sectPr w:rsidR="007A03C9" w:rsidRPr="000B6745" w:rsidSect="00E82D22">
      <w:headerReference w:type="even" r:id="rId71"/>
      <w:headerReference w:type="default" r:id="rId72"/>
      <w:footerReference w:type="even" r:id="rId73"/>
      <w:footerReference w:type="default" r:id="rId74"/>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A0FC5" w14:textId="77777777" w:rsidR="007E56EE" w:rsidRPr="002901D9" w:rsidRDefault="007E56EE" w:rsidP="00445486">
      <w:pPr>
        <w:spacing w:after="60" w:line="240" w:lineRule="auto"/>
        <w:ind w:left="57"/>
        <w:rPr>
          <w:i/>
          <w:iCs/>
        </w:rPr>
      </w:pPr>
      <w:r>
        <w:rPr>
          <w:rFonts w:hint="cs"/>
          <w:i/>
          <w:iCs/>
          <w:rtl/>
        </w:rPr>
        <w:t>الحواشي</w:t>
      </w:r>
    </w:p>
  </w:endnote>
  <w:endnote w:type="continuationSeparator" w:id="0">
    <w:p w14:paraId="644463D1" w14:textId="77777777" w:rsidR="007E56EE" w:rsidRDefault="007E56E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E911C" w14:textId="291CA8C2" w:rsidR="00096664" w:rsidRPr="00911BC6" w:rsidRDefault="00CC26A7" w:rsidP="000D40DF">
    <w:pPr>
      <w:pStyle w:val="Footer"/>
      <w:spacing w:before="360"/>
      <w:jc w:val="right"/>
    </w:pPr>
    <w:r>
      <w:rPr>
        <w:noProof/>
      </w:rPr>
      <w:drawing>
        <wp:anchor distT="0" distB="0" distL="114300" distR="114300" simplePos="0" relativeHeight="251658240" behindDoc="0" locked="0" layoutInCell="1" allowOverlap="1" wp14:anchorId="4B0CEB5B" wp14:editId="02DE0519">
          <wp:simplePos x="0" y="0"/>
          <wp:positionH relativeFrom="margin">
            <wp:posOffset>0</wp:posOffset>
          </wp:positionH>
          <wp:positionV relativeFrom="margin">
            <wp:posOffset>8891905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96664" w:rsidRPr="00911BC6">
      <w:rPr>
        <w:noProof/>
      </w:rPr>
      <w:drawing>
        <wp:anchor distT="0" distB="0" distL="114300" distR="114300" simplePos="0" relativeHeight="251657216" behindDoc="1" locked="1" layoutInCell="0" allowOverlap="1" wp14:anchorId="5209EEEA" wp14:editId="5328C14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1" name="Picture 2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813B0" w14:textId="77777777" w:rsidR="00096664" w:rsidRPr="005F2FE0" w:rsidRDefault="00096664" w:rsidP="004051BB">
    <w:pPr>
      <w:pStyle w:val="Footer"/>
      <w:tabs>
        <w:tab w:val="right" w:pos="9598"/>
      </w:tabs>
      <w:rPr>
        <w:sz w:val="17"/>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69365" w14:textId="77777777" w:rsidR="00096664" w:rsidRPr="005F2FE0" w:rsidRDefault="00096664" w:rsidP="00257023">
    <w:pPr>
      <w:pStyle w:val="Foo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55139" w14:textId="1CD48357" w:rsidR="00096664" w:rsidRPr="00642F8F" w:rsidRDefault="00E82D22" w:rsidP="004051BB">
    <w:pPr>
      <w:pStyle w:val="Footer"/>
      <w:tabs>
        <w:tab w:val="right" w:pos="9598"/>
      </w:tabs>
      <w:rPr>
        <w:sz w:val="17"/>
        <w:lang w:val="en-US"/>
      </w:rPr>
    </w:pPr>
    <w:r>
      <w:rPr>
        <w:sz w:val="17"/>
      </w:rPr>
      <w:fldChar w:fldCharType="begin"/>
    </w:r>
    <w:r>
      <w:rPr>
        <w:sz w:val="17"/>
      </w:rPr>
      <w:instrText xml:space="preserve"> INFO  Subject  \* MERGEFORMAT </w:instrText>
    </w:r>
    <w:r>
      <w:rPr>
        <w:sz w:val="17"/>
      </w:rPr>
      <w:fldChar w:fldCharType="separate"/>
    </w:r>
    <w:r w:rsidR="00A4628E">
      <w:rPr>
        <w:sz w:val="17"/>
      </w:rPr>
      <w:t>GE.23-15748</w:t>
    </w:r>
    <w:r>
      <w:rPr>
        <w:sz w:val="17"/>
      </w:rPr>
      <w:fldChar w:fldCharType="end"/>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vi</w:t>
    </w:r>
    <w:r w:rsidR="00096664" w:rsidRPr="004051BB">
      <w:rPr>
        <w:b/>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8DAA4" w14:textId="3EB6C5CE"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v</w:t>
    </w:r>
    <w:r w:rsidRPr="004051BB">
      <w:rPr>
        <w:b/>
        <w:lang w:val="en-US"/>
      </w:rPr>
      <w:fldChar w:fldCharType="end"/>
    </w:r>
    <w:r>
      <w:rPr>
        <w:b/>
        <w:lang w:val="en-US"/>
      </w:rPr>
      <w:tab/>
    </w:r>
    <w:r w:rsidR="00782FE2">
      <w:rPr>
        <w:sz w:val="17"/>
      </w:rPr>
      <w:t>GE.</w:t>
    </w:r>
    <w:r w:rsidR="002B0D4B">
      <w:rPr>
        <w:sz w:val="17"/>
      </w:rPr>
      <w:t>23</w:t>
    </w:r>
    <w:r w:rsidR="00782FE2">
      <w:rPr>
        <w:sz w:val="17"/>
      </w:rPr>
      <w:t>-</w:t>
    </w:r>
    <w:r w:rsidR="002B0D4B">
      <w:rPr>
        <w:sz w:val="17"/>
      </w:rPr>
      <w:t>15748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E7CD3" w14:textId="7972CE4B" w:rsidR="00096664" w:rsidRPr="00276D8C" w:rsidRDefault="00782FE2" w:rsidP="00E82D22">
    <w:pPr>
      <w:pStyle w:val="Footer"/>
      <w:tabs>
        <w:tab w:val="right" w:pos="9598"/>
      </w:tabs>
      <w:rPr>
        <w:sz w:val="17"/>
        <w:lang w:val="en-US"/>
      </w:rPr>
    </w:pPr>
    <w:r>
      <w:rPr>
        <w:sz w:val="17"/>
      </w:rPr>
      <w:t>GE.</w:t>
    </w:r>
    <w:r w:rsidR="002B0D4B">
      <w:rPr>
        <w:sz w:val="17"/>
      </w:rPr>
      <w:t>23</w:t>
    </w:r>
    <w:r>
      <w:rPr>
        <w:sz w:val="17"/>
      </w:rPr>
      <w:t>-</w:t>
    </w:r>
    <w:r w:rsidR="002B0D4B">
      <w:rPr>
        <w:sz w:val="17"/>
      </w:rPr>
      <w:t>15748</w:t>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12</w:t>
    </w:r>
    <w:r w:rsidR="00096664" w:rsidRPr="004051BB">
      <w:rP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B535B" w14:textId="3A66A217"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13</w:t>
    </w:r>
    <w:r w:rsidRPr="004051BB">
      <w:rPr>
        <w:b/>
        <w:lang w:val="en-US"/>
      </w:rPr>
      <w:fldChar w:fldCharType="end"/>
    </w:r>
    <w:r>
      <w:rPr>
        <w:b/>
        <w:lang w:val="en-US"/>
      </w:rPr>
      <w:tab/>
    </w:r>
    <w:r w:rsidR="00782FE2">
      <w:rPr>
        <w:sz w:val="17"/>
      </w:rPr>
      <w:t>GE.</w:t>
    </w:r>
    <w:r w:rsidR="002B0D4B">
      <w:rPr>
        <w:sz w:val="17"/>
      </w:rPr>
      <w:t>23</w:t>
    </w:r>
    <w:r w:rsidR="00782FE2">
      <w:rPr>
        <w:sz w:val="17"/>
      </w:rPr>
      <w:t>-</w:t>
    </w:r>
    <w:r w:rsidR="002B0D4B">
      <w:rPr>
        <w:sz w:val="17"/>
      </w:rPr>
      <w:t>15748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2EE2B" w14:textId="77777777" w:rsidR="007E56EE" w:rsidRPr="00ED0EFB" w:rsidRDefault="007E56EE" w:rsidP="00ED0EFB">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53733C9" w14:textId="77777777" w:rsidR="007E56EE" w:rsidRDefault="007E56EE" w:rsidP="00656392">
      <w:pPr>
        <w:spacing w:line="240" w:lineRule="auto"/>
      </w:pPr>
      <w:r>
        <w:continuationSeparator/>
      </w:r>
    </w:p>
  </w:footnote>
  <w:footnote w:id="1">
    <w:p w14:paraId="3B0AC259" w14:textId="3A6F85EE"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t xml:space="preserve">انظر </w:t>
      </w:r>
      <w:hyperlink r:id="rId1" w:history="1">
        <w:r w:rsidR="0064077D" w:rsidRPr="008439EA">
          <w:rPr>
            <w:rStyle w:val="Hyperlink"/>
          </w:rPr>
          <w:t>https://treaties.un.org/Pages/ViewDetails.aspx?src=TREATY&amp;mtdsg_no=IV-</w:t>
        </w:r>
        <w:r w:rsidR="0064077D" w:rsidRPr="00220F69">
          <w:rPr>
            <w:rStyle w:val="Hyperlink"/>
          </w:rPr>
          <w:t>2</w:t>
        </w:r>
        <w:r w:rsidR="0064077D" w:rsidRPr="008439EA">
          <w:rPr>
            <w:rStyle w:val="Hyperlink"/>
          </w:rPr>
          <w:t>-a&amp;chapter=</w:t>
        </w:r>
        <w:r w:rsidR="0064077D" w:rsidRPr="008439EA">
          <w:rPr>
            <w:rStyle w:val="Hyperlink"/>
          </w:rPr>
          <w:br/>
        </w:r>
        <w:r w:rsidR="0064077D" w:rsidRPr="00220F69">
          <w:rPr>
            <w:rStyle w:val="Hyperlink"/>
          </w:rPr>
          <w:t>4</w:t>
        </w:r>
        <w:r w:rsidR="0064077D" w:rsidRPr="008439EA">
          <w:rPr>
            <w:rStyle w:val="Hyperlink"/>
          </w:rPr>
          <w:t>&amp;clang=_en</w:t>
        </w:r>
      </w:hyperlink>
      <w:r w:rsidRPr="001251E6">
        <w:rPr>
          <w:rtl/>
        </w:rPr>
        <w:t xml:space="preserve">. </w:t>
      </w:r>
    </w:p>
  </w:footnote>
  <w:footnote w:id="2">
    <w:p w14:paraId="5CDDFA37" w14:textId="77777777"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t xml:space="preserve">انظر </w:t>
      </w:r>
      <w:hyperlink r:id="rId2" w:history="1">
        <w:r w:rsidRPr="001251E6">
          <w:rPr>
            <w:rStyle w:val="Hyperlink"/>
          </w:rPr>
          <w:t>www.ohchr.org/en/treaty-bodies/cerd/decisions-statements-and-letters</w:t>
        </w:r>
      </w:hyperlink>
      <w:r w:rsidRPr="001251E6">
        <w:rPr>
          <w:rtl/>
        </w:rPr>
        <w:t xml:space="preserve">. </w:t>
      </w:r>
    </w:p>
  </w:footnote>
  <w:footnote w:id="3">
    <w:p w14:paraId="6D8F4CBC" w14:textId="2A55BDDD"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t xml:space="preserve">انظر </w:t>
      </w:r>
      <w:hyperlink r:id="rId3" w:history="1">
        <w:r w:rsidR="004B06DB" w:rsidRPr="008439EA">
          <w:rPr>
            <w:rStyle w:val="Hyperlink"/>
          </w:rPr>
          <w:t>https://tbinternet.ohchr.org/_layouts/</w:t>
        </w:r>
        <w:r w:rsidR="004B06DB" w:rsidRPr="00220F69">
          <w:rPr>
            <w:rStyle w:val="Hyperlink"/>
          </w:rPr>
          <w:t>15</w:t>
        </w:r>
        <w:r w:rsidR="004B06DB" w:rsidRPr="008439EA">
          <w:rPr>
            <w:rStyle w:val="Hyperlink"/>
          </w:rPr>
          <w:t>/treatybodyexternal/Download.aspx?symbolno=INT%</w:t>
        </w:r>
        <w:r w:rsidR="004B06DB" w:rsidRPr="008439EA">
          <w:rPr>
            <w:rStyle w:val="Hyperlink"/>
          </w:rPr>
          <w:br/>
        </w:r>
        <w:r w:rsidR="004B06DB" w:rsidRPr="00220F69">
          <w:rPr>
            <w:rStyle w:val="Hyperlink"/>
          </w:rPr>
          <w:t>2</w:t>
        </w:r>
        <w:r w:rsidR="004B06DB" w:rsidRPr="008439EA">
          <w:rPr>
            <w:rStyle w:val="Hyperlink"/>
          </w:rPr>
          <w:t>FCERD%</w:t>
        </w:r>
        <w:r w:rsidR="004B06DB" w:rsidRPr="00220F69">
          <w:rPr>
            <w:rStyle w:val="Hyperlink"/>
          </w:rPr>
          <w:t>2</w:t>
        </w:r>
        <w:r w:rsidR="004B06DB" w:rsidRPr="008439EA">
          <w:rPr>
            <w:rStyle w:val="Hyperlink"/>
          </w:rPr>
          <w:t>FEWU%</w:t>
        </w:r>
        <w:r w:rsidR="004B06DB" w:rsidRPr="00220F69">
          <w:rPr>
            <w:rStyle w:val="Hyperlink"/>
          </w:rPr>
          <w:t>2</w:t>
        </w:r>
        <w:r w:rsidR="004B06DB" w:rsidRPr="008439EA">
          <w:rPr>
            <w:rStyle w:val="Hyperlink"/>
          </w:rPr>
          <w:t>FCHN%</w:t>
        </w:r>
        <w:r w:rsidR="004B06DB" w:rsidRPr="00220F69">
          <w:rPr>
            <w:rStyle w:val="Hyperlink"/>
          </w:rPr>
          <w:t>2</w:t>
        </w:r>
        <w:r w:rsidR="004B06DB" w:rsidRPr="008439EA">
          <w:rPr>
            <w:rStyle w:val="Hyperlink"/>
          </w:rPr>
          <w:t>F</w:t>
        </w:r>
        <w:r w:rsidR="004B06DB" w:rsidRPr="00220F69">
          <w:rPr>
            <w:rStyle w:val="Hyperlink"/>
          </w:rPr>
          <w:t>9624</w:t>
        </w:r>
        <w:r w:rsidR="004B06DB" w:rsidRPr="008439EA">
          <w:rPr>
            <w:rStyle w:val="Hyperlink"/>
          </w:rPr>
          <w:t>&amp;Lang=en</w:t>
        </w:r>
      </w:hyperlink>
      <w:r w:rsidRPr="001251E6">
        <w:rPr>
          <w:rtl/>
        </w:rPr>
        <w:t xml:space="preserve">. </w:t>
      </w:r>
    </w:p>
  </w:footnote>
  <w:footnote w:id="4">
    <w:p w14:paraId="61B62B72" w14:textId="77777777"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r>
      <w:hyperlink r:id="rId4" w:history="1">
        <w:r w:rsidRPr="001251E6">
          <w:rPr>
            <w:rStyle w:val="Hyperlink"/>
          </w:rPr>
          <w:t>A/</w:t>
        </w:r>
        <w:r w:rsidRPr="00220F69">
          <w:rPr>
            <w:rStyle w:val="Hyperlink"/>
          </w:rPr>
          <w:t>60</w:t>
        </w:r>
        <w:r w:rsidRPr="001251E6">
          <w:rPr>
            <w:rStyle w:val="Hyperlink"/>
          </w:rPr>
          <w:t>/</w:t>
        </w:r>
        <w:r w:rsidRPr="00220F69">
          <w:rPr>
            <w:rStyle w:val="Hyperlink"/>
          </w:rPr>
          <w:t>18</w:t>
        </w:r>
      </w:hyperlink>
      <w:r w:rsidRPr="008C34E5">
        <w:rPr>
          <w:rtl/>
        </w:rPr>
        <w:t xml:space="preserve">، المرفق الرابع. </w:t>
      </w:r>
    </w:p>
  </w:footnote>
  <w:footnote w:id="5">
    <w:p w14:paraId="0584389A" w14:textId="77777777"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r>
      <w:hyperlink r:id="rId5" w:history="1">
        <w:r w:rsidRPr="001251E6">
          <w:rPr>
            <w:rStyle w:val="Hyperlink"/>
          </w:rPr>
          <w:t>A/</w:t>
        </w:r>
        <w:r w:rsidRPr="00220F69">
          <w:rPr>
            <w:rStyle w:val="Hyperlink"/>
          </w:rPr>
          <w:t>61</w:t>
        </w:r>
        <w:r w:rsidRPr="001251E6">
          <w:rPr>
            <w:rStyle w:val="Hyperlink"/>
          </w:rPr>
          <w:t>/</w:t>
        </w:r>
        <w:r w:rsidRPr="00220F69">
          <w:rPr>
            <w:rStyle w:val="Hyperlink"/>
          </w:rPr>
          <w:t>18</w:t>
        </w:r>
      </w:hyperlink>
      <w:r w:rsidRPr="008C34E5">
        <w:rPr>
          <w:rtl/>
        </w:rPr>
        <w:t>، المرفق السادس</w:t>
      </w:r>
      <w:r>
        <w:rPr>
          <w:rtl/>
        </w:rPr>
        <w:t xml:space="preserve">. </w:t>
      </w:r>
    </w:p>
  </w:footnote>
  <w:footnote w:id="6">
    <w:p w14:paraId="05221765" w14:textId="0F4E5074"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t xml:space="preserve">انظر المادة </w:t>
      </w:r>
      <w:r w:rsidRPr="00220F69">
        <w:rPr>
          <w:rtl/>
        </w:rPr>
        <w:t>6</w:t>
      </w:r>
      <w:r w:rsidRPr="008C34E5">
        <w:rPr>
          <w:rtl/>
        </w:rPr>
        <w:t>(</w:t>
      </w:r>
      <w:r w:rsidRPr="00220F69">
        <w:rPr>
          <w:rtl/>
        </w:rPr>
        <w:t>5</w:t>
      </w:r>
      <w:r w:rsidRPr="001251E6">
        <w:rPr>
          <w:rtl/>
        </w:rPr>
        <w:t xml:space="preserve">) </w:t>
      </w:r>
      <w:r w:rsidRPr="008C34E5">
        <w:rPr>
          <w:rtl/>
        </w:rPr>
        <w:t>من النظام الداخلي للجنة والخاص بجلسات الاستماع المعقودة عمل</w:t>
      </w:r>
      <w:r w:rsidR="001C086F">
        <w:rPr>
          <w:rtl/>
        </w:rPr>
        <w:t xml:space="preserve">اً </w:t>
      </w:r>
      <w:r w:rsidRPr="008C34E5">
        <w:rPr>
          <w:rtl/>
        </w:rPr>
        <w:t xml:space="preserve">بالمادة </w:t>
      </w:r>
      <w:r w:rsidRPr="00220F69">
        <w:rPr>
          <w:rtl/>
        </w:rPr>
        <w:t>11</w:t>
      </w:r>
      <w:r w:rsidRPr="008C34E5">
        <w:rPr>
          <w:rtl/>
        </w:rPr>
        <w:t xml:space="preserve"> من الاتفاقية (</w:t>
      </w:r>
      <w:hyperlink r:id="rId6" w:history="1">
        <w:r w:rsidRPr="001251E6">
          <w:rPr>
            <w:rStyle w:val="Hyperlink"/>
          </w:rPr>
          <w:t>A/</w:t>
        </w:r>
        <w:r w:rsidRPr="00220F69">
          <w:rPr>
            <w:rStyle w:val="Hyperlink"/>
          </w:rPr>
          <w:t>74</w:t>
        </w:r>
        <w:r w:rsidRPr="001251E6">
          <w:rPr>
            <w:rStyle w:val="Hyperlink"/>
          </w:rPr>
          <w:t>/</w:t>
        </w:r>
        <w:r w:rsidRPr="00220F69">
          <w:rPr>
            <w:rStyle w:val="Hyperlink"/>
          </w:rPr>
          <w:t>18</w:t>
        </w:r>
      </w:hyperlink>
      <w:r w:rsidRPr="001251E6">
        <w:rPr>
          <w:rtl/>
        </w:rPr>
        <w:t xml:space="preserve">)؛ </w:t>
      </w:r>
      <w:r w:rsidRPr="008C34E5">
        <w:rPr>
          <w:rtl/>
        </w:rPr>
        <w:t xml:space="preserve">انظر </w:t>
      </w:r>
      <w:r w:rsidR="004B06DB">
        <w:rPr>
          <w:rtl/>
        </w:rPr>
        <w:t>أيضاً</w:t>
      </w:r>
      <w:r w:rsidRPr="008C34E5">
        <w:rPr>
          <w:rtl/>
        </w:rPr>
        <w:t xml:space="preserve"> </w:t>
      </w:r>
      <w:hyperlink r:id="rId7" w:history="1">
        <w:r w:rsidRPr="001251E6">
          <w:rPr>
            <w:rStyle w:val="Hyperlink"/>
          </w:rPr>
          <w:t>A/</w:t>
        </w:r>
        <w:r w:rsidRPr="00220F69">
          <w:rPr>
            <w:rStyle w:val="Hyperlink"/>
          </w:rPr>
          <w:t>76</w:t>
        </w:r>
        <w:r w:rsidRPr="001251E6">
          <w:rPr>
            <w:rStyle w:val="Hyperlink"/>
          </w:rPr>
          <w:t>/</w:t>
        </w:r>
        <w:r w:rsidRPr="00220F69">
          <w:rPr>
            <w:rStyle w:val="Hyperlink"/>
          </w:rPr>
          <w:t>18</w:t>
        </w:r>
      </w:hyperlink>
      <w:r w:rsidRPr="008C34E5">
        <w:rPr>
          <w:rtl/>
        </w:rPr>
        <w:t>، الفصل الخامس؛</w:t>
      </w:r>
      <w:r>
        <w:rPr>
          <w:rtl/>
        </w:rPr>
        <w:t xml:space="preserve"> و</w:t>
      </w:r>
      <w:hyperlink r:id="rId8" w:history="1">
        <w:r w:rsidRPr="001251E6">
          <w:rPr>
            <w:rStyle w:val="Hyperlink"/>
          </w:rPr>
          <w:t>A/</w:t>
        </w:r>
        <w:r w:rsidRPr="00220F69">
          <w:rPr>
            <w:rStyle w:val="Hyperlink"/>
          </w:rPr>
          <w:t>77</w:t>
        </w:r>
        <w:r w:rsidRPr="001251E6">
          <w:rPr>
            <w:rStyle w:val="Hyperlink"/>
          </w:rPr>
          <w:t>/</w:t>
        </w:r>
        <w:r w:rsidRPr="00220F69">
          <w:rPr>
            <w:rStyle w:val="Hyperlink"/>
          </w:rPr>
          <w:t>18</w:t>
        </w:r>
      </w:hyperlink>
      <w:r w:rsidRPr="008C34E5">
        <w:rPr>
          <w:rtl/>
        </w:rPr>
        <w:t>، الفصل الخامس</w:t>
      </w:r>
      <w:r>
        <w:rPr>
          <w:rtl/>
        </w:rPr>
        <w:t xml:space="preserve">. </w:t>
      </w:r>
    </w:p>
  </w:footnote>
  <w:footnote w:id="7">
    <w:p w14:paraId="6391B94B" w14:textId="77777777"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r>
      <w:hyperlink r:id="rId9" w:history="1">
        <w:r w:rsidRPr="001251E6">
          <w:rPr>
            <w:rStyle w:val="Hyperlink"/>
          </w:rPr>
          <w:t>A/</w:t>
        </w:r>
        <w:r w:rsidRPr="00220F69">
          <w:rPr>
            <w:rStyle w:val="Hyperlink"/>
          </w:rPr>
          <w:t>67</w:t>
        </w:r>
        <w:r w:rsidRPr="001251E6">
          <w:rPr>
            <w:rStyle w:val="Hyperlink"/>
          </w:rPr>
          <w:t>/</w:t>
        </w:r>
        <w:r w:rsidRPr="00220F69">
          <w:rPr>
            <w:rStyle w:val="Hyperlink"/>
          </w:rPr>
          <w:t>222</w:t>
        </w:r>
      </w:hyperlink>
      <w:r w:rsidRPr="008C34E5">
        <w:rPr>
          <w:rtl/>
        </w:rPr>
        <w:t xml:space="preserve">، المرفق الأول. </w:t>
      </w:r>
    </w:p>
  </w:footnote>
  <w:footnote w:id="8">
    <w:p w14:paraId="2AEBD578" w14:textId="77777777" w:rsidR="001251E6" w:rsidRPr="008C34E5" w:rsidRDefault="001251E6" w:rsidP="00F04669">
      <w:pPr>
        <w:pStyle w:val="FootnoteText1"/>
        <w:textDirection w:val="tbRlV"/>
      </w:pPr>
      <w:r w:rsidRPr="007C0E99">
        <w:rPr>
          <w:rtl/>
        </w:rPr>
        <w:t>(</w:t>
      </w:r>
      <w:r w:rsidRPr="00220F69">
        <w:footnoteRef/>
      </w:r>
      <w:r w:rsidRPr="007C0E99">
        <w:rPr>
          <w:rtl/>
        </w:rPr>
        <w:t>)</w:t>
      </w:r>
      <w:r w:rsidRPr="008C34E5">
        <w:rPr>
          <w:rtl/>
        </w:rPr>
        <w:tab/>
        <w:t>تضم الفرقة السيدة تشونغ والسيد بالتسيرزاك والسيدة ستافريناكي</w:t>
      </w:r>
      <w:r>
        <w:rPr>
          <w:rtl/>
        </w:rPr>
        <w:t xml:space="preserve">. </w:t>
      </w:r>
    </w:p>
  </w:footnote>
  <w:footnote w:id="9">
    <w:p w14:paraId="461B6AD0" w14:textId="15178A6E" w:rsidR="001251E6" w:rsidRPr="001251E6" w:rsidRDefault="001251E6" w:rsidP="00F04669">
      <w:pPr>
        <w:pStyle w:val="FootnoteText1"/>
        <w:textDirection w:val="tbRlV"/>
        <w:rPr>
          <w:lang w:val="fr-CH"/>
        </w:rPr>
      </w:pPr>
      <w:r w:rsidRPr="007C0E99">
        <w:rPr>
          <w:rtl/>
        </w:rPr>
        <w:t>(</w:t>
      </w:r>
      <w:r w:rsidRPr="00220F69">
        <w:footnoteRef/>
      </w:r>
      <w:r w:rsidRPr="007C0E99">
        <w:rPr>
          <w:rtl/>
        </w:rPr>
        <w:t>)</w:t>
      </w:r>
      <w:r w:rsidRPr="008C34E5">
        <w:rPr>
          <w:rtl/>
        </w:rPr>
        <w:tab/>
        <w:t>انظر</w:t>
      </w:r>
      <w:r w:rsidR="00744F43">
        <w:rPr>
          <w:rFonts w:hint="cs"/>
          <w:rtl/>
        </w:rPr>
        <w:t xml:space="preserve"> </w:t>
      </w:r>
      <w:hyperlink r:id="rId10" w:history="1">
        <w:r w:rsidR="00744F43" w:rsidRPr="00744F43">
          <w:rPr>
            <w:rStyle w:val="Hyperlink"/>
          </w:rPr>
          <w:t>https://tbinternet.ohchr.org/_layouts/</w:t>
        </w:r>
        <w:r w:rsidR="00744F43" w:rsidRPr="00220F69">
          <w:rPr>
            <w:rStyle w:val="Hyperlink"/>
          </w:rPr>
          <w:t>15</w:t>
        </w:r>
        <w:r w:rsidR="00744F43" w:rsidRPr="00744F43">
          <w:rPr>
            <w:rStyle w:val="Hyperlink"/>
          </w:rPr>
          <w:t>/treatybodyexternal/SessionDetails</w:t>
        </w:r>
        <w:r w:rsidR="00744F43" w:rsidRPr="00220F69">
          <w:rPr>
            <w:rStyle w:val="Hyperlink"/>
          </w:rPr>
          <w:t>1</w:t>
        </w:r>
        <w:r w:rsidR="00744F43" w:rsidRPr="00744F43">
          <w:rPr>
            <w:rStyle w:val="Hyperlink"/>
          </w:rPr>
          <w:t>.aspx?SessionID=</w:t>
        </w:r>
        <w:r w:rsidR="00744F43" w:rsidRPr="00744F43">
          <w:rPr>
            <w:rStyle w:val="Hyperlink"/>
          </w:rPr>
          <w:br/>
        </w:r>
        <w:r w:rsidR="00744F43" w:rsidRPr="00220F69">
          <w:rPr>
            <w:rStyle w:val="Hyperlink"/>
          </w:rPr>
          <w:t>2556</w:t>
        </w:r>
        <w:r w:rsidR="00744F43" w:rsidRPr="00744F43">
          <w:rPr>
            <w:rStyle w:val="Hyperlink"/>
          </w:rPr>
          <w:t>&amp;Lang=en</w:t>
        </w:r>
      </w:hyperlink>
      <w:r w:rsidRPr="001251E6">
        <w:rPr>
          <w:rtl/>
        </w:rPr>
        <w:t xml:space="preserve">. </w:t>
      </w:r>
    </w:p>
  </w:footnote>
  <w:footnote w:id="10">
    <w:p w14:paraId="6F9BA33F" w14:textId="77777777"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r>
      <w:hyperlink r:id="rId11" w:history="1">
        <w:r w:rsidRPr="001251E6">
          <w:rPr>
            <w:rStyle w:val="Hyperlink"/>
          </w:rPr>
          <w:t>A/</w:t>
        </w:r>
        <w:r w:rsidRPr="00220F69">
          <w:rPr>
            <w:rStyle w:val="Hyperlink"/>
          </w:rPr>
          <w:t>70</w:t>
        </w:r>
        <w:r w:rsidRPr="001251E6">
          <w:rPr>
            <w:rStyle w:val="Hyperlink"/>
          </w:rPr>
          <w:t>/</w:t>
        </w:r>
        <w:r w:rsidRPr="00220F69">
          <w:rPr>
            <w:rStyle w:val="Hyperlink"/>
          </w:rPr>
          <w:t>18</w:t>
        </w:r>
      </w:hyperlink>
      <w:r w:rsidRPr="008C34E5">
        <w:rPr>
          <w:rtl/>
        </w:rPr>
        <w:t xml:space="preserve">، الفقرة </w:t>
      </w:r>
      <w:r w:rsidRPr="00220F69">
        <w:rPr>
          <w:rtl/>
        </w:rPr>
        <w:t>56</w:t>
      </w:r>
      <w:r w:rsidRPr="001251E6">
        <w:rPr>
          <w:rtl/>
        </w:rPr>
        <w:t xml:space="preserve">. </w:t>
      </w:r>
    </w:p>
  </w:footnote>
  <w:footnote w:id="11">
    <w:p w14:paraId="3FEAC80D" w14:textId="77777777"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t xml:space="preserve">يمكن الاطلاع على المعلومات عن الإعلانات على الرابط التالي: </w:t>
      </w:r>
      <w:hyperlink r:id="rId12" w:history="1">
        <w:r w:rsidRPr="001251E6">
          <w:rPr>
            <w:rStyle w:val="Hyperlink"/>
          </w:rPr>
          <w:t>https://treaties.un.org</w:t>
        </w:r>
      </w:hyperlink>
      <w:r w:rsidRPr="001251E6">
        <w:rPr>
          <w:rtl/>
        </w:rPr>
        <w:t xml:space="preserve">. </w:t>
      </w:r>
    </w:p>
  </w:footnote>
  <w:footnote w:id="12">
    <w:p w14:paraId="68217393" w14:textId="77777777"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r>
      <w:hyperlink r:id="rId13" w:history="1">
        <w:r w:rsidRPr="001251E6">
          <w:rPr>
            <w:rStyle w:val="Hyperlink"/>
          </w:rPr>
          <w:t>CERD/C/</w:t>
        </w:r>
        <w:r w:rsidRPr="00220F69">
          <w:rPr>
            <w:rStyle w:val="Hyperlink"/>
          </w:rPr>
          <w:t>107</w:t>
        </w:r>
        <w:r w:rsidRPr="001251E6">
          <w:rPr>
            <w:rStyle w:val="Hyperlink"/>
          </w:rPr>
          <w:t>/D/</w:t>
        </w:r>
        <w:r w:rsidRPr="00220F69">
          <w:rPr>
            <w:rStyle w:val="Hyperlink"/>
          </w:rPr>
          <w:t>66</w:t>
        </w:r>
        <w:r w:rsidRPr="001251E6">
          <w:rPr>
            <w:rStyle w:val="Hyperlink"/>
          </w:rPr>
          <w:t>/</w:t>
        </w:r>
        <w:r w:rsidRPr="00220F69">
          <w:rPr>
            <w:rStyle w:val="Hyperlink"/>
          </w:rPr>
          <w:t>2018</w:t>
        </w:r>
      </w:hyperlink>
      <w:r w:rsidRPr="001251E6">
        <w:rPr>
          <w:rtl/>
        </w:rPr>
        <w:t xml:space="preserve">. </w:t>
      </w:r>
    </w:p>
  </w:footnote>
  <w:footnote w:id="13">
    <w:p w14:paraId="480EAFC9" w14:textId="77777777"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r>
      <w:r w:rsidRPr="00220F69">
        <w:rPr>
          <w:i/>
          <w:iCs/>
          <w:rtl/>
        </w:rPr>
        <w:t>كوتور ضد فرنسا</w:t>
      </w:r>
      <w:r w:rsidRPr="008C34E5">
        <w:rPr>
          <w:rtl/>
        </w:rPr>
        <w:t xml:space="preserve"> (</w:t>
      </w:r>
      <w:hyperlink r:id="rId14" w:history="1">
        <w:r w:rsidRPr="001251E6">
          <w:rPr>
            <w:rStyle w:val="Hyperlink"/>
          </w:rPr>
          <w:t>CERD/C/</w:t>
        </w:r>
        <w:r w:rsidRPr="00220F69">
          <w:rPr>
            <w:rStyle w:val="Hyperlink"/>
          </w:rPr>
          <w:t>105</w:t>
        </w:r>
        <w:r w:rsidRPr="001251E6">
          <w:rPr>
            <w:rStyle w:val="Hyperlink"/>
          </w:rPr>
          <w:t>/D/</w:t>
        </w:r>
        <w:r w:rsidRPr="00220F69">
          <w:rPr>
            <w:rStyle w:val="Hyperlink"/>
          </w:rPr>
          <w:t>65</w:t>
        </w:r>
        <w:r w:rsidRPr="001251E6">
          <w:rPr>
            <w:rStyle w:val="Hyperlink"/>
          </w:rPr>
          <w:t>/</w:t>
        </w:r>
        <w:r w:rsidRPr="00220F69">
          <w:rPr>
            <w:rStyle w:val="Hyperlink"/>
          </w:rPr>
          <w:t>2018</w:t>
        </w:r>
      </w:hyperlink>
      <w:r w:rsidRPr="001251E6">
        <w:rPr>
          <w:rtl/>
        </w:rPr>
        <w:t xml:space="preserve">). </w:t>
      </w:r>
    </w:p>
  </w:footnote>
  <w:footnote w:id="14">
    <w:p w14:paraId="0412FAEE" w14:textId="4468AFFD" w:rsidR="001251E6" w:rsidRPr="008C34E5" w:rsidRDefault="001251E6" w:rsidP="00F04669">
      <w:pPr>
        <w:pStyle w:val="FootnoteText1"/>
        <w:textDirection w:val="tbRlV"/>
      </w:pPr>
      <w:r w:rsidRPr="007C0E99">
        <w:rPr>
          <w:rtl/>
        </w:rPr>
        <w:t>(</w:t>
      </w:r>
      <w:r w:rsidRPr="00220F69">
        <w:footnoteRef/>
      </w:r>
      <w:r w:rsidRPr="007C0E99">
        <w:rPr>
          <w:rtl/>
        </w:rPr>
        <w:t>)</w:t>
      </w:r>
      <w:r w:rsidRPr="008C34E5">
        <w:rPr>
          <w:rtl/>
        </w:rPr>
        <w:tab/>
        <w:t xml:space="preserve">المرجع نفسه، الفقرات </w:t>
      </w:r>
      <w:r w:rsidRPr="00220F69">
        <w:rPr>
          <w:rtl/>
        </w:rPr>
        <w:t>7</w:t>
      </w:r>
      <w:r w:rsidR="00744F43">
        <w:rPr>
          <w:rFonts w:hint="cs"/>
          <w:rtl/>
        </w:rPr>
        <w:t>-</w:t>
      </w:r>
      <w:r w:rsidRPr="00220F69">
        <w:rPr>
          <w:rtl/>
        </w:rPr>
        <w:t>2</w:t>
      </w:r>
      <w:r w:rsidRPr="008C34E5">
        <w:rPr>
          <w:rtl/>
        </w:rPr>
        <w:t xml:space="preserve"> – </w:t>
      </w:r>
      <w:r w:rsidRPr="00220F69">
        <w:rPr>
          <w:rtl/>
        </w:rPr>
        <w:t>8</w:t>
      </w:r>
      <w:r w:rsidRPr="001251E6">
        <w:rPr>
          <w:rtl/>
        </w:rPr>
        <w:t xml:space="preserve">. </w:t>
      </w:r>
    </w:p>
  </w:footnote>
  <w:footnote w:id="15">
    <w:p w14:paraId="0BA03E71" w14:textId="77777777"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r>
      <w:hyperlink r:id="rId15" w:history="1">
        <w:r w:rsidRPr="001251E6">
          <w:rPr>
            <w:rStyle w:val="Hyperlink"/>
          </w:rPr>
          <w:t>CERD/C/</w:t>
        </w:r>
        <w:r w:rsidRPr="00220F69">
          <w:rPr>
            <w:rStyle w:val="Hyperlink"/>
          </w:rPr>
          <w:t>108</w:t>
        </w:r>
        <w:r w:rsidRPr="001251E6">
          <w:rPr>
            <w:rStyle w:val="Hyperlink"/>
          </w:rPr>
          <w:t>/D/</w:t>
        </w:r>
        <w:r w:rsidRPr="00220F69">
          <w:rPr>
            <w:rStyle w:val="Hyperlink"/>
          </w:rPr>
          <w:t>62</w:t>
        </w:r>
        <w:r w:rsidRPr="001251E6">
          <w:rPr>
            <w:rStyle w:val="Hyperlink"/>
          </w:rPr>
          <w:t>/</w:t>
        </w:r>
        <w:r w:rsidRPr="00220F69">
          <w:rPr>
            <w:rStyle w:val="Hyperlink"/>
          </w:rPr>
          <w:t>2018</w:t>
        </w:r>
      </w:hyperlink>
      <w:r w:rsidRPr="001251E6">
        <w:rPr>
          <w:rtl/>
        </w:rPr>
        <w:t xml:space="preserve">. </w:t>
      </w:r>
    </w:p>
  </w:footnote>
  <w:footnote w:id="16">
    <w:p w14:paraId="4CE985AE" w14:textId="77777777"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r>
      <w:hyperlink r:id="rId16" w:history="1">
        <w:r w:rsidRPr="001251E6">
          <w:rPr>
            <w:rStyle w:val="Hyperlink"/>
          </w:rPr>
          <w:t>CERD/C/</w:t>
        </w:r>
        <w:r w:rsidRPr="00220F69">
          <w:rPr>
            <w:rStyle w:val="Hyperlink"/>
          </w:rPr>
          <w:t>109</w:t>
        </w:r>
        <w:r w:rsidRPr="001251E6">
          <w:rPr>
            <w:rStyle w:val="Hyperlink"/>
          </w:rPr>
          <w:t>/D/</w:t>
        </w:r>
        <w:r w:rsidRPr="00220F69">
          <w:rPr>
            <w:rStyle w:val="Hyperlink"/>
          </w:rPr>
          <w:t>63</w:t>
        </w:r>
        <w:r w:rsidRPr="001251E6">
          <w:rPr>
            <w:rStyle w:val="Hyperlink"/>
          </w:rPr>
          <w:t>/</w:t>
        </w:r>
        <w:r w:rsidRPr="00220F69">
          <w:rPr>
            <w:rStyle w:val="Hyperlink"/>
          </w:rPr>
          <w:t>2018</w:t>
        </w:r>
      </w:hyperlink>
      <w:r w:rsidRPr="001251E6">
        <w:rPr>
          <w:rtl/>
        </w:rPr>
        <w:t xml:space="preserve">. </w:t>
      </w:r>
    </w:p>
  </w:footnote>
  <w:footnote w:id="17">
    <w:p w14:paraId="42139812" w14:textId="77777777"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t xml:space="preserve">انظر </w:t>
      </w:r>
      <w:hyperlink r:id="rId17" w:history="1">
        <w:r w:rsidRPr="001251E6">
          <w:rPr>
            <w:rStyle w:val="Hyperlink"/>
          </w:rPr>
          <w:t>A/</w:t>
        </w:r>
        <w:r w:rsidRPr="00220F69">
          <w:rPr>
            <w:rStyle w:val="Hyperlink"/>
          </w:rPr>
          <w:t>60</w:t>
        </w:r>
        <w:r w:rsidRPr="001251E6">
          <w:rPr>
            <w:rStyle w:val="Hyperlink"/>
          </w:rPr>
          <w:t>/</w:t>
        </w:r>
        <w:r w:rsidRPr="00220F69">
          <w:rPr>
            <w:rStyle w:val="Hyperlink"/>
          </w:rPr>
          <w:t>18</w:t>
        </w:r>
      </w:hyperlink>
      <w:r w:rsidRPr="008C34E5">
        <w:rPr>
          <w:rtl/>
        </w:rPr>
        <w:t>، المرفق الرابع، الفرع الأول</w:t>
      </w:r>
      <w:r>
        <w:rPr>
          <w:rtl/>
        </w:rPr>
        <w:t xml:space="preserve">. </w:t>
      </w:r>
    </w:p>
  </w:footnote>
  <w:footnote w:id="18">
    <w:p w14:paraId="07EF5EBE" w14:textId="77777777" w:rsidR="001251E6" w:rsidRPr="008C34E5" w:rsidRDefault="001251E6" w:rsidP="00F04669">
      <w:pPr>
        <w:pStyle w:val="FootnoteText1"/>
        <w:textDirection w:val="tbRlV"/>
      </w:pPr>
      <w:r w:rsidRPr="007C0E99">
        <w:rPr>
          <w:rtl/>
        </w:rPr>
        <w:t>(</w:t>
      </w:r>
      <w:r w:rsidRPr="00220F69">
        <w:footnoteRef/>
      </w:r>
      <w:r w:rsidRPr="007C0E99">
        <w:rPr>
          <w:rtl/>
        </w:rPr>
        <w:t>)</w:t>
      </w:r>
      <w:r w:rsidRPr="008C34E5">
        <w:rPr>
          <w:rtl/>
        </w:rPr>
        <w:tab/>
        <w:t>المرجع نفسه، المرفق الرابع، الفرع الثاني</w:t>
      </w:r>
      <w:r>
        <w:rPr>
          <w:rtl/>
        </w:rPr>
        <w:t xml:space="preserve">. </w:t>
      </w:r>
    </w:p>
  </w:footnote>
  <w:footnote w:id="19">
    <w:p w14:paraId="170F6D75" w14:textId="77777777"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r>
      <w:hyperlink r:id="rId18" w:history="1">
        <w:r w:rsidRPr="001251E6">
          <w:rPr>
            <w:rStyle w:val="Hyperlink"/>
          </w:rPr>
          <w:t>A/</w:t>
        </w:r>
        <w:r w:rsidRPr="00220F69">
          <w:rPr>
            <w:rStyle w:val="Hyperlink"/>
          </w:rPr>
          <w:t>76</w:t>
        </w:r>
        <w:r w:rsidRPr="001251E6">
          <w:rPr>
            <w:rStyle w:val="Hyperlink"/>
          </w:rPr>
          <w:t>/</w:t>
        </w:r>
        <w:r w:rsidRPr="00220F69">
          <w:rPr>
            <w:rStyle w:val="Hyperlink"/>
          </w:rPr>
          <w:t>23</w:t>
        </w:r>
      </w:hyperlink>
      <w:r w:rsidRPr="008C34E5">
        <w:rPr>
          <w:rtl/>
        </w:rPr>
        <w:t>؛</w:t>
      </w:r>
      <w:r>
        <w:rPr>
          <w:rtl/>
        </w:rPr>
        <w:t xml:space="preserve"> و</w:t>
      </w:r>
      <w:hyperlink r:id="rId19" w:history="1">
        <w:r w:rsidRPr="001251E6">
          <w:rPr>
            <w:rStyle w:val="Hyperlink"/>
          </w:rPr>
          <w:t>A/</w:t>
        </w:r>
        <w:r w:rsidRPr="00220F69">
          <w:rPr>
            <w:rStyle w:val="Hyperlink"/>
          </w:rPr>
          <w:t>77</w:t>
        </w:r>
        <w:r w:rsidRPr="001251E6">
          <w:rPr>
            <w:rStyle w:val="Hyperlink"/>
          </w:rPr>
          <w:t>/</w:t>
        </w:r>
        <w:r w:rsidRPr="00220F69">
          <w:rPr>
            <w:rStyle w:val="Hyperlink"/>
          </w:rPr>
          <w:t>23</w:t>
        </w:r>
      </w:hyperlink>
      <w:r w:rsidRPr="001251E6">
        <w:rPr>
          <w:rtl/>
        </w:rPr>
        <w:t xml:space="preserve">. </w:t>
      </w:r>
    </w:p>
  </w:footnote>
  <w:footnote w:id="20">
    <w:p w14:paraId="4F6903FC" w14:textId="70B613C5" w:rsidR="001251E6" w:rsidRPr="008C34E5" w:rsidRDefault="001251E6" w:rsidP="00F04669">
      <w:pPr>
        <w:pStyle w:val="FootnoteText1"/>
        <w:textDirection w:val="tbRlV"/>
      </w:pPr>
      <w:r w:rsidRPr="007C0E99">
        <w:rPr>
          <w:rtl/>
        </w:rPr>
        <w:t>(</w:t>
      </w:r>
      <w:r w:rsidRPr="00220F69">
        <w:footnoteRef/>
      </w:r>
      <w:r w:rsidRPr="007C0E99">
        <w:rPr>
          <w:rtl/>
        </w:rPr>
        <w:t>)</w:t>
      </w:r>
      <w:r w:rsidRPr="008C34E5">
        <w:rPr>
          <w:rtl/>
        </w:rPr>
        <w:tab/>
        <w:t>ساموا الأمريكية، وأنغويلا، وبرمودا، وجزر فرجن البريطانية، وجزر كايمان، وجزر فوكلاند (مالفيناس</w:t>
      </w:r>
      <w:r w:rsidRPr="001251E6">
        <w:rPr>
          <w:rtl/>
        </w:rPr>
        <w:t xml:space="preserve">)، </w:t>
      </w:r>
      <w:r w:rsidRPr="008C34E5">
        <w:rPr>
          <w:rtl/>
        </w:rPr>
        <w:t>وبولينيزيا الفرنسية، وجبل</w:t>
      </w:r>
      <w:r w:rsidR="005541F4">
        <w:rPr>
          <w:rFonts w:hint="cs"/>
          <w:rtl/>
        </w:rPr>
        <w:t> </w:t>
      </w:r>
      <w:r w:rsidRPr="008C34E5">
        <w:rPr>
          <w:rtl/>
        </w:rPr>
        <w:t>طارق، وغوام، ومونتسيرات، وكاليدونيا الجديدة، وبيتكرن، وسانت هيلانة، وتوكيلاو، وجزر تركس وكايكوس، وجزر فرجن التابعة للولايات المتحدة، والصحراء الغربية</w:t>
      </w:r>
      <w:r>
        <w:rPr>
          <w:rtl/>
        </w:rPr>
        <w:t xml:space="preserve">. </w:t>
      </w:r>
    </w:p>
  </w:footnote>
  <w:footnote w:id="21">
    <w:p w14:paraId="7E1A2244" w14:textId="77777777"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t xml:space="preserve">انظر </w:t>
      </w:r>
      <w:hyperlink r:id="rId20" w:history="1">
        <w:r w:rsidRPr="001251E6">
          <w:rPr>
            <w:rStyle w:val="Hyperlink"/>
          </w:rPr>
          <w:t>CERD/C/</w:t>
        </w:r>
        <w:r w:rsidRPr="00220F69">
          <w:rPr>
            <w:rStyle w:val="Hyperlink"/>
          </w:rPr>
          <w:t>106</w:t>
        </w:r>
        <w:r w:rsidRPr="001251E6">
          <w:rPr>
            <w:rStyle w:val="Hyperlink"/>
          </w:rPr>
          <w:t>/</w:t>
        </w:r>
        <w:r w:rsidRPr="00220F69">
          <w:rPr>
            <w:rStyle w:val="Hyperlink"/>
          </w:rPr>
          <w:t>3</w:t>
        </w:r>
      </w:hyperlink>
      <w:r w:rsidRPr="001251E6">
        <w:rPr>
          <w:rtl/>
        </w:rPr>
        <w:t xml:space="preserve">. </w:t>
      </w:r>
    </w:p>
  </w:footnote>
  <w:footnote w:id="22">
    <w:p w14:paraId="72E8E42D" w14:textId="77777777" w:rsidR="001251E6" w:rsidRPr="008C34E5" w:rsidRDefault="001251E6" w:rsidP="001251E6">
      <w:pPr>
        <w:pStyle w:val="FootnoteText1"/>
        <w:textDirection w:val="tbRlV"/>
      </w:pPr>
      <w:r w:rsidRPr="007C0E99">
        <w:rPr>
          <w:rtl/>
        </w:rPr>
        <w:t>(</w:t>
      </w:r>
      <w:r w:rsidRPr="00220F69">
        <w:footnoteRef/>
      </w:r>
      <w:r w:rsidRPr="007C0E99">
        <w:rPr>
          <w:rtl/>
        </w:rPr>
        <w:t>)</w:t>
      </w:r>
      <w:r w:rsidRPr="008C34E5">
        <w:rPr>
          <w:rtl/>
        </w:rPr>
        <w:tab/>
      </w:r>
      <w:hyperlink r:id="rId21" w:history="1">
        <w:r w:rsidRPr="001251E6">
          <w:rPr>
            <w:rStyle w:val="Hyperlink"/>
          </w:rPr>
          <w:t>CERD/C/FRA/</w:t>
        </w:r>
        <w:r w:rsidRPr="00220F69">
          <w:rPr>
            <w:rStyle w:val="Hyperlink"/>
          </w:rPr>
          <w:t>22</w:t>
        </w:r>
        <w:r w:rsidRPr="001251E6">
          <w:rPr>
            <w:rStyle w:val="Hyperlink"/>
          </w:rPr>
          <w:t>-</w:t>
        </w:r>
        <w:r w:rsidRPr="00220F69">
          <w:rPr>
            <w:rStyle w:val="Hyperlink"/>
          </w:rPr>
          <w:t>23</w:t>
        </w:r>
      </w:hyperlink>
      <w:r w:rsidRPr="001251E6">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C1B11" w14:textId="77777777" w:rsidR="00096664" w:rsidRPr="00D52D3C" w:rsidRDefault="00096664" w:rsidP="00D52D3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F6177" w14:textId="77777777" w:rsidR="00096664" w:rsidRPr="00D52D3C" w:rsidRDefault="00096664" w:rsidP="00D52D3C">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F9154" w14:textId="388E3812" w:rsidR="00E47FAC" w:rsidRPr="004C4295" w:rsidRDefault="00782FE2" w:rsidP="008A003F">
    <w:pPr>
      <w:pStyle w:val="Header"/>
      <w:pBdr>
        <w:bottom w:val="none" w:sz="0" w:space="0" w:color="auto"/>
      </w:pBdr>
      <w:bidi w:val="0"/>
    </w:pPr>
    <w:r w:rsidRPr="004C4295">
      <w:t>A/</w:t>
    </w:r>
    <w:r w:rsidR="00EC1288">
      <w:t>78</w:t>
    </w:r>
    <w:r w:rsidRPr="004C4295">
      <w:t>/</w:t>
    </w:r>
    <w:r w:rsidR="003F7132">
      <w:t>18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0C2B0" w14:textId="77777777" w:rsidR="00096664" w:rsidRPr="004051BB" w:rsidRDefault="00096664"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6BDB0" w14:textId="77777777" w:rsidR="007C0E99" w:rsidRPr="004C4295" w:rsidRDefault="007C0E99" w:rsidP="008A003F">
    <w:pPr>
      <w:pStyle w:val="Header"/>
      <w:pBdr>
        <w:bottom w:val="none" w:sz="0" w:space="0" w:color="auto"/>
      </w:pBdr>
      <w:bidi w:val="0"/>
    </w:pPr>
    <w:r w:rsidRPr="004C4295">
      <w:t>A/</w:t>
    </w:r>
    <w:r>
      <w:t>78</w:t>
    </w:r>
    <w:r w:rsidRPr="004C4295">
      <w:t>/</w:t>
    </w:r>
    <w:r>
      <w:t>18</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BEBE3" w14:textId="77777777" w:rsidR="00096664" w:rsidRPr="004051BB" w:rsidRDefault="00782FE2" w:rsidP="005F2FE0">
    <w:pPr>
      <w:pStyle w:val="Header"/>
      <w:jc w:val="left"/>
    </w:pPr>
    <w:r>
      <w:t>A/77/48</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20A6B" w14:textId="25AD0B36" w:rsidR="00096664" w:rsidRPr="004051BB" w:rsidRDefault="00782FE2" w:rsidP="005F2FE0">
    <w:pPr>
      <w:pStyle w:val="Header"/>
      <w:jc w:val="right"/>
      <w:rPr>
        <w:rtl/>
      </w:rPr>
    </w:pPr>
    <w:r>
      <w:t>A/</w:t>
    </w:r>
    <w:r w:rsidR="002B0D4B">
      <w:t>78</w:t>
    </w:r>
    <w:r>
      <w:t>/</w:t>
    </w:r>
    <w:r w:rsidR="005F5DF4">
      <w:t>18</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F5961" w14:textId="2DF1CF06" w:rsidR="00096664" w:rsidRPr="004051BB" w:rsidRDefault="00782FE2" w:rsidP="005F2FE0">
    <w:pPr>
      <w:pStyle w:val="Header"/>
      <w:jc w:val="left"/>
    </w:pPr>
    <w:r>
      <w:t>A/7</w:t>
    </w:r>
    <w:r w:rsidR="002B0D4B">
      <w:t>8</w:t>
    </w:r>
    <w:r>
      <w:t>/</w:t>
    </w:r>
    <w:r w:rsidR="0064077D">
      <w:t>18</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5B654" w14:textId="7471B323" w:rsidR="00096664" w:rsidRPr="004051BB" w:rsidRDefault="00782FE2" w:rsidP="005F2FE0">
    <w:pPr>
      <w:pStyle w:val="Header"/>
      <w:jc w:val="right"/>
    </w:pPr>
    <w:r>
      <w:t>A/</w:t>
    </w:r>
    <w:r w:rsidR="002B0D4B">
      <w:t>78</w:t>
    </w:r>
    <w:r>
      <w:t>/</w:t>
    </w:r>
    <w:r w:rsidR="0064077D">
      <w:t>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1"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02183468">
    <w:abstractNumId w:val="7"/>
  </w:num>
  <w:num w:numId="2" w16cid:durableId="1735548342">
    <w:abstractNumId w:val="2"/>
  </w:num>
  <w:num w:numId="3" w16cid:durableId="722677469">
    <w:abstractNumId w:val="10"/>
  </w:num>
  <w:num w:numId="4" w16cid:durableId="309408163">
    <w:abstractNumId w:val="6"/>
  </w:num>
  <w:num w:numId="5" w16cid:durableId="1696231571">
    <w:abstractNumId w:val="17"/>
  </w:num>
  <w:num w:numId="6" w16cid:durableId="1660884008">
    <w:abstractNumId w:val="1"/>
  </w:num>
  <w:num w:numId="7" w16cid:durableId="455026655">
    <w:abstractNumId w:val="13"/>
  </w:num>
  <w:num w:numId="8" w16cid:durableId="124323411">
    <w:abstractNumId w:val="16"/>
  </w:num>
  <w:num w:numId="9" w16cid:durableId="1173380439">
    <w:abstractNumId w:val="11"/>
  </w:num>
  <w:num w:numId="10" w16cid:durableId="1928267904">
    <w:abstractNumId w:val="3"/>
  </w:num>
  <w:num w:numId="11" w16cid:durableId="1074813898">
    <w:abstractNumId w:val="15"/>
  </w:num>
  <w:num w:numId="12" w16cid:durableId="1685009487">
    <w:abstractNumId w:val="12"/>
  </w:num>
  <w:num w:numId="13" w16cid:durableId="721097834">
    <w:abstractNumId w:val="9"/>
  </w:num>
  <w:num w:numId="14" w16cid:durableId="67651619">
    <w:abstractNumId w:val="0"/>
    <w:lvlOverride w:ilvl="0">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5" w16cid:durableId="1357777676">
    <w:abstractNumId w:val="4"/>
  </w:num>
  <w:num w:numId="16" w16cid:durableId="1504080523">
    <w:abstractNumId w:val="0"/>
    <w:lvlOverride w:ilvl="0">
      <w:lvl w:ilvl="0" w:tplc="2FB47626">
        <w:start w:val="1"/>
        <w:numFmt w:val="decimal"/>
        <w:pStyle w:val="ParaNoG"/>
        <w:lvlText w:val="%1."/>
        <w:lvlJc w:val="left"/>
        <w:pPr>
          <w:tabs>
            <w:tab w:val="num" w:pos="0"/>
          </w:tabs>
          <w:ind w:left="1134" w:firstLine="0"/>
        </w:pPr>
        <w:rPr>
          <w:b/>
          <w:bCs w:val="0"/>
          <w:vertAlign w:val="baseline"/>
        </w:rPr>
      </w:lvl>
    </w:lvlOverride>
  </w:num>
  <w:num w:numId="17" w16cid:durableId="549532519">
    <w:abstractNumId w:val="0"/>
    <w:lvlOverride w:ilvl="0">
      <w:startOverride w:val="1"/>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413"/>
    <w:rsid w:val="000001F0"/>
    <w:rsid w:val="00002D7B"/>
    <w:rsid w:val="000076D5"/>
    <w:rsid w:val="0001189A"/>
    <w:rsid w:val="00015DC0"/>
    <w:rsid w:val="00015E55"/>
    <w:rsid w:val="00017291"/>
    <w:rsid w:val="00034C61"/>
    <w:rsid w:val="0004360B"/>
    <w:rsid w:val="00043663"/>
    <w:rsid w:val="000505CF"/>
    <w:rsid w:val="000526E4"/>
    <w:rsid w:val="000528C1"/>
    <w:rsid w:val="000531C3"/>
    <w:rsid w:val="00053BE1"/>
    <w:rsid w:val="0005653C"/>
    <w:rsid w:val="0006033E"/>
    <w:rsid w:val="00060F04"/>
    <w:rsid w:val="00067BC8"/>
    <w:rsid w:val="00070E9B"/>
    <w:rsid w:val="0007507D"/>
    <w:rsid w:val="000825C8"/>
    <w:rsid w:val="0008413E"/>
    <w:rsid w:val="00087739"/>
    <w:rsid w:val="00094846"/>
    <w:rsid w:val="00096664"/>
    <w:rsid w:val="000B38C3"/>
    <w:rsid w:val="000B3BFF"/>
    <w:rsid w:val="000B533A"/>
    <w:rsid w:val="000B6745"/>
    <w:rsid w:val="000C2BD8"/>
    <w:rsid w:val="000D3A94"/>
    <w:rsid w:val="000D40DF"/>
    <w:rsid w:val="000D6F81"/>
    <w:rsid w:val="000D701C"/>
    <w:rsid w:val="000D7421"/>
    <w:rsid w:val="000E07A6"/>
    <w:rsid w:val="000E1829"/>
    <w:rsid w:val="000E2A71"/>
    <w:rsid w:val="000E524A"/>
    <w:rsid w:val="000E6114"/>
    <w:rsid w:val="000F4B11"/>
    <w:rsid w:val="00110390"/>
    <w:rsid w:val="001200EC"/>
    <w:rsid w:val="001251E6"/>
    <w:rsid w:val="00145C72"/>
    <w:rsid w:val="00151519"/>
    <w:rsid w:val="00152FF3"/>
    <w:rsid w:val="00156031"/>
    <w:rsid w:val="00156500"/>
    <w:rsid w:val="00157CC6"/>
    <w:rsid w:val="00160263"/>
    <w:rsid w:val="0016316D"/>
    <w:rsid w:val="001648F2"/>
    <w:rsid w:val="001720A6"/>
    <w:rsid w:val="001758F6"/>
    <w:rsid w:val="001773DB"/>
    <w:rsid w:val="001813ED"/>
    <w:rsid w:val="00181F96"/>
    <w:rsid w:val="0018458D"/>
    <w:rsid w:val="00190096"/>
    <w:rsid w:val="00192B62"/>
    <w:rsid w:val="001A1371"/>
    <w:rsid w:val="001A45EB"/>
    <w:rsid w:val="001A77DE"/>
    <w:rsid w:val="001B22CD"/>
    <w:rsid w:val="001B2D66"/>
    <w:rsid w:val="001B2FA3"/>
    <w:rsid w:val="001B346A"/>
    <w:rsid w:val="001B4F08"/>
    <w:rsid w:val="001C086F"/>
    <w:rsid w:val="001C566E"/>
    <w:rsid w:val="001C6BBA"/>
    <w:rsid w:val="001D0A1E"/>
    <w:rsid w:val="001E1CAD"/>
    <w:rsid w:val="001E290D"/>
    <w:rsid w:val="00201ABD"/>
    <w:rsid w:val="00204070"/>
    <w:rsid w:val="00211BE1"/>
    <w:rsid w:val="002144FA"/>
    <w:rsid w:val="00214633"/>
    <w:rsid w:val="00216FBC"/>
    <w:rsid w:val="00220F69"/>
    <w:rsid w:val="00223131"/>
    <w:rsid w:val="00224D98"/>
    <w:rsid w:val="00224FE4"/>
    <w:rsid w:val="00227844"/>
    <w:rsid w:val="00230E56"/>
    <w:rsid w:val="002328CC"/>
    <w:rsid w:val="0023469A"/>
    <w:rsid w:val="00235B8B"/>
    <w:rsid w:val="00235B98"/>
    <w:rsid w:val="002363A9"/>
    <w:rsid w:val="00243C8A"/>
    <w:rsid w:val="002469DD"/>
    <w:rsid w:val="00247AA8"/>
    <w:rsid w:val="00252DD7"/>
    <w:rsid w:val="00253581"/>
    <w:rsid w:val="00257023"/>
    <w:rsid w:val="002616F6"/>
    <w:rsid w:val="002653C9"/>
    <w:rsid w:val="00267A0E"/>
    <w:rsid w:val="00276D8C"/>
    <w:rsid w:val="002830B1"/>
    <w:rsid w:val="002901D9"/>
    <w:rsid w:val="00291A60"/>
    <w:rsid w:val="00292CB4"/>
    <w:rsid w:val="002976C2"/>
    <w:rsid w:val="002A1709"/>
    <w:rsid w:val="002A1F97"/>
    <w:rsid w:val="002A24EE"/>
    <w:rsid w:val="002A5C68"/>
    <w:rsid w:val="002B0D4B"/>
    <w:rsid w:val="002B511E"/>
    <w:rsid w:val="002B67E5"/>
    <w:rsid w:val="002B765A"/>
    <w:rsid w:val="002C267C"/>
    <w:rsid w:val="002C68A9"/>
    <w:rsid w:val="002D0050"/>
    <w:rsid w:val="002D5BDE"/>
    <w:rsid w:val="002E43CC"/>
    <w:rsid w:val="002F02EC"/>
    <w:rsid w:val="00312508"/>
    <w:rsid w:val="003133D9"/>
    <w:rsid w:val="00314AC5"/>
    <w:rsid w:val="00315460"/>
    <w:rsid w:val="00322A84"/>
    <w:rsid w:val="00325CC1"/>
    <w:rsid w:val="003260FF"/>
    <w:rsid w:val="00331387"/>
    <w:rsid w:val="003352E9"/>
    <w:rsid w:val="00343D95"/>
    <w:rsid w:val="003509E9"/>
    <w:rsid w:val="00351413"/>
    <w:rsid w:val="0035203C"/>
    <w:rsid w:val="00356B67"/>
    <w:rsid w:val="00360E1B"/>
    <w:rsid w:val="00361EB2"/>
    <w:rsid w:val="00362FE9"/>
    <w:rsid w:val="00363A2E"/>
    <w:rsid w:val="00367BBE"/>
    <w:rsid w:val="00371716"/>
    <w:rsid w:val="00374341"/>
    <w:rsid w:val="00374C0E"/>
    <w:rsid w:val="0037606B"/>
    <w:rsid w:val="00385045"/>
    <w:rsid w:val="0038582F"/>
    <w:rsid w:val="0039093B"/>
    <w:rsid w:val="00391447"/>
    <w:rsid w:val="0039299E"/>
    <w:rsid w:val="003930F7"/>
    <w:rsid w:val="00394E19"/>
    <w:rsid w:val="00396090"/>
    <w:rsid w:val="003962E4"/>
    <w:rsid w:val="00396DEC"/>
    <w:rsid w:val="003A7A4D"/>
    <w:rsid w:val="003B2EC7"/>
    <w:rsid w:val="003B46C4"/>
    <w:rsid w:val="003B5FEA"/>
    <w:rsid w:val="003B69F0"/>
    <w:rsid w:val="003B76F2"/>
    <w:rsid w:val="003C0ED9"/>
    <w:rsid w:val="003C64AA"/>
    <w:rsid w:val="003C69C5"/>
    <w:rsid w:val="003D04F3"/>
    <w:rsid w:val="003D1062"/>
    <w:rsid w:val="003D4DF2"/>
    <w:rsid w:val="003D5D89"/>
    <w:rsid w:val="003E159A"/>
    <w:rsid w:val="003F4097"/>
    <w:rsid w:val="003F4DFF"/>
    <w:rsid w:val="003F6C30"/>
    <w:rsid w:val="003F7132"/>
    <w:rsid w:val="003F7135"/>
    <w:rsid w:val="004004C9"/>
    <w:rsid w:val="004051BB"/>
    <w:rsid w:val="004205C7"/>
    <w:rsid w:val="00420D7B"/>
    <w:rsid w:val="00422BA9"/>
    <w:rsid w:val="00425140"/>
    <w:rsid w:val="00432148"/>
    <w:rsid w:val="00437085"/>
    <w:rsid w:val="004371BC"/>
    <w:rsid w:val="004402A5"/>
    <w:rsid w:val="00440B2A"/>
    <w:rsid w:val="00444210"/>
    <w:rsid w:val="00445486"/>
    <w:rsid w:val="00446E66"/>
    <w:rsid w:val="00447E80"/>
    <w:rsid w:val="00450B21"/>
    <w:rsid w:val="00452BC2"/>
    <w:rsid w:val="00453037"/>
    <w:rsid w:val="00453B63"/>
    <w:rsid w:val="00455780"/>
    <w:rsid w:val="004567D4"/>
    <w:rsid w:val="00456A5E"/>
    <w:rsid w:val="00462398"/>
    <w:rsid w:val="00465AF5"/>
    <w:rsid w:val="004676C6"/>
    <w:rsid w:val="00470875"/>
    <w:rsid w:val="00473151"/>
    <w:rsid w:val="00473B97"/>
    <w:rsid w:val="004817C1"/>
    <w:rsid w:val="00484183"/>
    <w:rsid w:val="00485EA9"/>
    <w:rsid w:val="00486401"/>
    <w:rsid w:val="0048688C"/>
    <w:rsid w:val="0049139F"/>
    <w:rsid w:val="00491EE0"/>
    <w:rsid w:val="00492067"/>
    <w:rsid w:val="004950DD"/>
    <w:rsid w:val="00495B34"/>
    <w:rsid w:val="004960CB"/>
    <w:rsid w:val="004A541F"/>
    <w:rsid w:val="004A6E32"/>
    <w:rsid w:val="004B06DB"/>
    <w:rsid w:val="004B0A1C"/>
    <w:rsid w:val="004B20EC"/>
    <w:rsid w:val="004B3435"/>
    <w:rsid w:val="004B3EA0"/>
    <w:rsid w:val="004B6E2C"/>
    <w:rsid w:val="004B7D97"/>
    <w:rsid w:val="004C0653"/>
    <w:rsid w:val="004C357E"/>
    <w:rsid w:val="004C4295"/>
    <w:rsid w:val="004C7CDB"/>
    <w:rsid w:val="004D298E"/>
    <w:rsid w:val="004D79B8"/>
    <w:rsid w:val="004E1B3E"/>
    <w:rsid w:val="004E2AE0"/>
    <w:rsid w:val="004E32F4"/>
    <w:rsid w:val="004E629F"/>
    <w:rsid w:val="004F391B"/>
    <w:rsid w:val="00501308"/>
    <w:rsid w:val="00517BC9"/>
    <w:rsid w:val="005209A4"/>
    <w:rsid w:val="005209EE"/>
    <w:rsid w:val="005212F8"/>
    <w:rsid w:val="00527E4C"/>
    <w:rsid w:val="0054179B"/>
    <w:rsid w:val="0054231A"/>
    <w:rsid w:val="0054472E"/>
    <w:rsid w:val="00544A7D"/>
    <w:rsid w:val="0054762C"/>
    <w:rsid w:val="005541F4"/>
    <w:rsid w:val="0055723A"/>
    <w:rsid w:val="005607EA"/>
    <w:rsid w:val="00561777"/>
    <w:rsid w:val="005617D1"/>
    <w:rsid w:val="005662A9"/>
    <w:rsid w:val="00573D3D"/>
    <w:rsid w:val="0057688A"/>
    <w:rsid w:val="00576AD1"/>
    <w:rsid w:val="005812B7"/>
    <w:rsid w:val="005817D9"/>
    <w:rsid w:val="005827D4"/>
    <w:rsid w:val="00586510"/>
    <w:rsid w:val="0059622A"/>
    <w:rsid w:val="005A7FF9"/>
    <w:rsid w:val="005C2839"/>
    <w:rsid w:val="005C355A"/>
    <w:rsid w:val="005C50AA"/>
    <w:rsid w:val="005C5625"/>
    <w:rsid w:val="005C5878"/>
    <w:rsid w:val="005C74D1"/>
    <w:rsid w:val="005C7CEA"/>
    <w:rsid w:val="005D3C0B"/>
    <w:rsid w:val="005D6363"/>
    <w:rsid w:val="005D709C"/>
    <w:rsid w:val="005E11E4"/>
    <w:rsid w:val="005E5217"/>
    <w:rsid w:val="005F0FA4"/>
    <w:rsid w:val="005F103E"/>
    <w:rsid w:val="005F2FE0"/>
    <w:rsid w:val="005F30EE"/>
    <w:rsid w:val="005F3A46"/>
    <w:rsid w:val="005F42E9"/>
    <w:rsid w:val="005F469C"/>
    <w:rsid w:val="005F5DF4"/>
    <w:rsid w:val="0060473A"/>
    <w:rsid w:val="00606CE2"/>
    <w:rsid w:val="00606EDF"/>
    <w:rsid w:val="00614BF5"/>
    <w:rsid w:val="00617D47"/>
    <w:rsid w:val="00620D66"/>
    <w:rsid w:val="0062165E"/>
    <w:rsid w:val="00630781"/>
    <w:rsid w:val="0063247C"/>
    <w:rsid w:val="006406A5"/>
    <w:rsid w:val="0064077D"/>
    <w:rsid w:val="00640C94"/>
    <w:rsid w:val="00642F8F"/>
    <w:rsid w:val="00645E50"/>
    <w:rsid w:val="0064719D"/>
    <w:rsid w:val="0064730F"/>
    <w:rsid w:val="006515A4"/>
    <w:rsid w:val="006528CD"/>
    <w:rsid w:val="00655F6B"/>
    <w:rsid w:val="00656392"/>
    <w:rsid w:val="00664DB2"/>
    <w:rsid w:val="00664E72"/>
    <w:rsid w:val="0068781D"/>
    <w:rsid w:val="006938D7"/>
    <w:rsid w:val="006959B0"/>
    <w:rsid w:val="0069668B"/>
    <w:rsid w:val="006B122B"/>
    <w:rsid w:val="006B177B"/>
    <w:rsid w:val="006B3E27"/>
    <w:rsid w:val="006B5515"/>
    <w:rsid w:val="006B6507"/>
    <w:rsid w:val="006C104C"/>
    <w:rsid w:val="006C5AFB"/>
    <w:rsid w:val="006C5DAC"/>
    <w:rsid w:val="006D2403"/>
    <w:rsid w:val="006D5F2C"/>
    <w:rsid w:val="006F09FF"/>
    <w:rsid w:val="006F0ED8"/>
    <w:rsid w:val="006F205A"/>
    <w:rsid w:val="006F6971"/>
    <w:rsid w:val="006F6C1D"/>
    <w:rsid w:val="00704096"/>
    <w:rsid w:val="00705E8A"/>
    <w:rsid w:val="007076BC"/>
    <w:rsid w:val="0071203C"/>
    <w:rsid w:val="00715575"/>
    <w:rsid w:val="00716DFC"/>
    <w:rsid w:val="00716EB0"/>
    <w:rsid w:val="007175F5"/>
    <w:rsid w:val="00717A69"/>
    <w:rsid w:val="00724DE3"/>
    <w:rsid w:val="00733704"/>
    <w:rsid w:val="00740188"/>
    <w:rsid w:val="00744F43"/>
    <w:rsid w:val="0074663C"/>
    <w:rsid w:val="00747F74"/>
    <w:rsid w:val="00750910"/>
    <w:rsid w:val="0075202E"/>
    <w:rsid w:val="00753F98"/>
    <w:rsid w:val="007566CD"/>
    <w:rsid w:val="00774223"/>
    <w:rsid w:val="00774CA2"/>
    <w:rsid w:val="00776CC1"/>
    <w:rsid w:val="0078071A"/>
    <w:rsid w:val="00782FE2"/>
    <w:rsid w:val="00783A0D"/>
    <w:rsid w:val="0078453B"/>
    <w:rsid w:val="00784E10"/>
    <w:rsid w:val="007910BB"/>
    <w:rsid w:val="007A03C9"/>
    <w:rsid w:val="007A3027"/>
    <w:rsid w:val="007A59EE"/>
    <w:rsid w:val="007A70BB"/>
    <w:rsid w:val="007B16E4"/>
    <w:rsid w:val="007B1C9E"/>
    <w:rsid w:val="007B43E0"/>
    <w:rsid w:val="007B7FA7"/>
    <w:rsid w:val="007C0E99"/>
    <w:rsid w:val="007C75F4"/>
    <w:rsid w:val="007D6F1D"/>
    <w:rsid w:val="007E40B0"/>
    <w:rsid w:val="007E43DF"/>
    <w:rsid w:val="007E56EE"/>
    <w:rsid w:val="007F1BB4"/>
    <w:rsid w:val="00801E42"/>
    <w:rsid w:val="0080315D"/>
    <w:rsid w:val="00804726"/>
    <w:rsid w:val="008063D7"/>
    <w:rsid w:val="00814D95"/>
    <w:rsid w:val="00815F28"/>
    <w:rsid w:val="008231AE"/>
    <w:rsid w:val="008270C5"/>
    <w:rsid w:val="008364AB"/>
    <w:rsid w:val="008454B5"/>
    <w:rsid w:val="00847673"/>
    <w:rsid w:val="00852A9A"/>
    <w:rsid w:val="00852C83"/>
    <w:rsid w:val="00866E42"/>
    <w:rsid w:val="00871544"/>
    <w:rsid w:val="00884481"/>
    <w:rsid w:val="0088642C"/>
    <w:rsid w:val="0088768B"/>
    <w:rsid w:val="008930DB"/>
    <w:rsid w:val="008944F4"/>
    <w:rsid w:val="00894BF0"/>
    <w:rsid w:val="00895D16"/>
    <w:rsid w:val="008A003F"/>
    <w:rsid w:val="008A0D81"/>
    <w:rsid w:val="008A4218"/>
    <w:rsid w:val="008A619E"/>
    <w:rsid w:val="008B07AD"/>
    <w:rsid w:val="008B6F9D"/>
    <w:rsid w:val="008C16FA"/>
    <w:rsid w:val="008C180D"/>
    <w:rsid w:val="008C2293"/>
    <w:rsid w:val="008C34E5"/>
    <w:rsid w:val="008C6CAF"/>
    <w:rsid w:val="008D2AC0"/>
    <w:rsid w:val="008D768C"/>
    <w:rsid w:val="008E1DB4"/>
    <w:rsid w:val="008E2A84"/>
    <w:rsid w:val="008F1C56"/>
    <w:rsid w:val="008F3590"/>
    <w:rsid w:val="008F49E1"/>
    <w:rsid w:val="008F7C85"/>
    <w:rsid w:val="009023FB"/>
    <w:rsid w:val="0090370F"/>
    <w:rsid w:val="009055D2"/>
    <w:rsid w:val="00911BC6"/>
    <w:rsid w:val="00912F40"/>
    <w:rsid w:val="009138BA"/>
    <w:rsid w:val="009211D4"/>
    <w:rsid w:val="009218BB"/>
    <w:rsid w:val="0092227B"/>
    <w:rsid w:val="009253BC"/>
    <w:rsid w:val="009269D2"/>
    <w:rsid w:val="00926DC0"/>
    <w:rsid w:val="00927BD8"/>
    <w:rsid w:val="009309B1"/>
    <w:rsid w:val="0093342D"/>
    <w:rsid w:val="00933D95"/>
    <w:rsid w:val="00942135"/>
    <w:rsid w:val="00944B64"/>
    <w:rsid w:val="009521B0"/>
    <w:rsid w:val="009558B6"/>
    <w:rsid w:val="00957D10"/>
    <w:rsid w:val="00961559"/>
    <w:rsid w:val="0096360C"/>
    <w:rsid w:val="0097087C"/>
    <w:rsid w:val="00972C3A"/>
    <w:rsid w:val="00977448"/>
    <w:rsid w:val="009779A2"/>
    <w:rsid w:val="0098003D"/>
    <w:rsid w:val="00981FC9"/>
    <w:rsid w:val="00983913"/>
    <w:rsid w:val="00997556"/>
    <w:rsid w:val="009A3BB3"/>
    <w:rsid w:val="009A7E9F"/>
    <w:rsid w:val="009B35F1"/>
    <w:rsid w:val="009B765A"/>
    <w:rsid w:val="009C0D5C"/>
    <w:rsid w:val="009E2E1C"/>
    <w:rsid w:val="009E5018"/>
    <w:rsid w:val="009F2FA3"/>
    <w:rsid w:val="009F64AC"/>
    <w:rsid w:val="009F65ED"/>
    <w:rsid w:val="00A067B2"/>
    <w:rsid w:val="00A10D75"/>
    <w:rsid w:val="00A11E93"/>
    <w:rsid w:val="00A12B37"/>
    <w:rsid w:val="00A12D9C"/>
    <w:rsid w:val="00A2033C"/>
    <w:rsid w:val="00A21F97"/>
    <w:rsid w:val="00A24DE4"/>
    <w:rsid w:val="00A25487"/>
    <w:rsid w:val="00A344E1"/>
    <w:rsid w:val="00A36A81"/>
    <w:rsid w:val="00A37669"/>
    <w:rsid w:val="00A40B63"/>
    <w:rsid w:val="00A4628E"/>
    <w:rsid w:val="00A50EC0"/>
    <w:rsid w:val="00A50EF5"/>
    <w:rsid w:val="00A558FA"/>
    <w:rsid w:val="00A571AC"/>
    <w:rsid w:val="00A5792B"/>
    <w:rsid w:val="00A63537"/>
    <w:rsid w:val="00A658DE"/>
    <w:rsid w:val="00A70255"/>
    <w:rsid w:val="00A72B51"/>
    <w:rsid w:val="00A74331"/>
    <w:rsid w:val="00A76B04"/>
    <w:rsid w:val="00A77B37"/>
    <w:rsid w:val="00A82E29"/>
    <w:rsid w:val="00A854A6"/>
    <w:rsid w:val="00A905D4"/>
    <w:rsid w:val="00A90D97"/>
    <w:rsid w:val="00AA2FB6"/>
    <w:rsid w:val="00AA57C0"/>
    <w:rsid w:val="00AA7260"/>
    <w:rsid w:val="00AB33CD"/>
    <w:rsid w:val="00AB37B3"/>
    <w:rsid w:val="00AB47F4"/>
    <w:rsid w:val="00AB6758"/>
    <w:rsid w:val="00AB72C5"/>
    <w:rsid w:val="00AC3BE5"/>
    <w:rsid w:val="00AD03B5"/>
    <w:rsid w:val="00AD71E5"/>
    <w:rsid w:val="00AE3696"/>
    <w:rsid w:val="00AF6795"/>
    <w:rsid w:val="00AF74B8"/>
    <w:rsid w:val="00B015B2"/>
    <w:rsid w:val="00B13763"/>
    <w:rsid w:val="00B13CD7"/>
    <w:rsid w:val="00B15C50"/>
    <w:rsid w:val="00B22E0F"/>
    <w:rsid w:val="00B24CFB"/>
    <w:rsid w:val="00B250B0"/>
    <w:rsid w:val="00B30FA5"/>
    <w:rsid w:val="00B45E13"/>
    <w:rsid w:val="00B477A4"/>
    <w:rsid w:val="00B517CE"/>
    <w:rsid w:val="00B52F76"/>
    <w:rsid w:val="00B54045"/>
    <w:rsid w:val="00B60E92"/>
    <w:rsid w:val="00B60FE4"/>
    <w:rsid w:val="00B61372"/>
    <w:rsid w:val="00B639A8"/>
    <w:rsid w:val="00B71CAD"/>
    <w:rsid w:val="00B745C7"/>
    <w:rsid w:val="00B75441"/>
    <w:rsid w:val="00B80E59"/>
    <w:rsid w:val="00B95DED"/>
    <w:rsid w:val="00B97FDE"/>
    <w:rsid w:val="00BA05A1"/>
    <w:rsid w:val="00BA15A3"/>
    <w:rsid w:val="00BA5E8B"/>
    <w:rsid w:val="00BA7947"/>
    <w:rsid w:val="00BA7993"/>
    <w:rsid w:val="00BB04D0"/>
    <w:rsid w:val="00BB1648"/>
    <w:rsid w:val="00BB2618"/>
    <w:rsid w:val="00BB3EC1"/>
    <w:rsid w:val="00BB4142"/>
    <w:rsid w:val="00BC6344"/>
    <w:rsid w:val="00BD177C"/>
    <w:rsid w:val="00BD2AA4"/>
    <w:rsid w:val="00BD78EE"/>
    <w:rsid w:val="00BD7BEF"/>
    <w:rsid w:val="00BE4492"/>
    <w:rsid w:val="00BF5CCC"/>
    <w:rsid w:val="00C022F5"/>
    <w:rsid w:val="00C04D07"/>
    <w:rsid w:val="00C06007"/>
    <w:rsid w:val="00C109BC"/>
    <w:rsid w:val="00C13171"/>
    <w:rsid w:val="00C13939"/>
    <w:rsid w:val="00C164B6"/>
    <w:rsid w:val="00C17434"/>
    <w:rsid w:val="00C228CB"/>
    <w:rsid w:val="00C23313"/>
    <w:rsid w:val="00C27330"/>
    <w:rsid w:val="00C31271"/>
    <w:rsid w:val="00C31775"/>
    <w:rsid w:val="00C438D7"/>
    <w:rsid w:val="00C53FE8"/>
    <w:rsid w:val="00C5665D"/>
    <w:rsid w:val="00C61EA8"/>
    <w:rsid w:val="00C65CF3"/>
    <w:rsid w:val="00C73FCA"/>
    <w:rsid w:val="00C7498A"/>
    <w:rsid w:val="00C81B50"/>
    <w:rsid w:val="00C93710"/>
    <w:rsid w:val="00CA655B"/>
    <w:rsid w:val="00CB005F"/>
    <w:rsid w:val="00CB3C3C"/>
    <w:rsid w:val="00CB4950"/>
    <w:rsid w:val="00CC22C4"/>
    <w:rsid w:val="00CC26A7"/>
    <w:rsid w:val="00CC3437"/>
    <w:rsid w:val="00CC3FB4"/>
    <w:rsid w:val="00CC7E18"/>
    <w:rsid w:val="00CD1801"/>
    <w:rsid w:val="00CE470A"/>
    <w:rsid w:val="00CE54D5"/>
    <w:rsid w:val="00CE786E"/>
    <w:rsid w:val="00CF3457"/>
    <w:rsid w:val="00D10A72"/>
    <w:rsid w:val="00D10EF1"/>
    <w:rsid w:val="00D14651"/>
    <w:rsid w:val="00D14EF6"/>
    <w:rsid w:val="00D155EF"/>
    <w:rsid w:val="00D15979"/>
    <w:rsid w:val="00D3003B"/>
    <w:rsid w:val="00D30999"/>
    <w:rsid w:val="00D32631"/>
    <w:rsid w:val="00D32D42"/>
    <w:rsid w:val="00D3477C"/>
    <w:rsid w:val="00D34E7E"/>
    <w:rsid w:val="00D41BF4"/>
    <w:rsid w:val="00D42810"/>
    <w:rsid w:val="00D43120"/>
    <w:rsid w:val="00D44866"/>
    <w:rsid w:val="00D46D8D"/>
    <w:rsid w:val="00D47AEE"/>
    <w:rsid w:val="00D52869"/>
    <w:rsid w:val="00D52D3C"/>
    <w:rsid w:val="00D52F7A"/>
    <w:rsid w:val="00D53B6D"/>
    <w:rsid w:val="00D546D2"/>
    <w:rsid w:val="00D55032"/>
    <w:rsid w:val="00D552CD"/>
    <w:rsid w:val="00D5666E"/>
    <w:rsid w:val="00D57BBE"/>
    <w:rsid w:val="00D830BD"/>
    <w:rsid w:val="00D902C2"/>
    <w:rsid w:val="00D914A7"/>
    <w:rsid w:val="00DA2FA9"/>
    <w:rsid w:val="00DA34F8"/>
    <w:rsid w:val="00DA59D4"/>
    <w:rsid w:val="00DA73BF"/>
    <w:rsid w:val="00DB1F7B"/>
    <w:rsid w:val="00DB416E"/>
    <w:rsid w:val="00DB481D"/>
    <w:rsid w:val="00DC39BB"/>
    <w:rsid w:val="00DC40CE"/>
    <w:rsid w:val="00DC4FBD"/>
    <w:rsid w:val="00DC572D"/>
    <w:rsid w:val="00DD13C3"/>
    <w:rsid w:val="00DD2001"/>
    <w:rsid w:val="00DD596E"/>
    <w:rsid w:val="00DD621E"/>
    <w:rsid w:val="00DE4371"/>
    <w:rsid w:val="00DF0575"/>
    <w:rsid w:val="00DF30E0"/>
    <w:rsid w:val="00DF7BF4"/>
    <w:rsid w:val="00E03EBE"/>
    <w:rsid w:val="00E04ED1"/>
    <w:rsid w:val="00E06A49"/>
    <w:rsid w:val="00E06B0C"/>
    <w:rsid w:val="00E13884"/>
    <w:rsid w:val="00E149A4"/>
    <w:rsid w:val="00E242A9"/>
    <w:rsid w:val="00E26B22"/>
    <w:rsid w:val="00E26E87"/>
    <w:rsid w:val="00E27CC0"/>
    <w:rsid w:val="00E33AFB"/>
    <w:rsid w:val="00E36871"/>
    <w:rsid w:val="00E47BA8"/>
    <w:rsid w:val="00E47FAC"/>
    <w:rsid w:val="00E5064D"/>
    <w:rsid w:val="00E5545B"/>
    <w:rsid w:val="00E55C81"/>
    <w:rsid w:val="00E57989"/>
    <w:rsid w:val="00E70B30"/>
    <w:rsid w:val="00E70E04"/>
    <w:rsid w:val="00E73F60"/>
    <w:rsid w:val="00E75C1E"/>
    <w:rsid w:val="00E82D22"/>
    <w:rsid w:val="00E849FB"/>
    <w:rsid w:val="00E86738"/>
    <w:rsid w:val="00E87EA8"/>
    <w:rsid w:val="00E87FA8"/>
    <w:rsid w:val="00EA37DB"/>
    <w:rsid w:val="00EA4986"/>
    <w:rsid w:val="00EB0558"/>
    <w:rsid w:val="00EB6BA1"/>
    <w:rsid w:val="00EB6BB9"/>
    <w:rsid w:val="00EC05A7"/>
    <w:rsid w:val="00EC1288"/>
    <w:rsid w:val="00EC4B6B"/>
    <w:rsid w:val="00EC58C1"/>
    <w:rsid w:val="00ED0EFB"/>
    <w:rsid w:val="00ED468C"/>
    <w:rsid w:val="00ED7442"/>
    <w:rsid w:val="00ED7482"/>
    <w:rsid w:val="00EE0B18"/>
    <w:rsid w:val="00EF0796"/>
    <w:rsid w:val="00EF1889"/>
    <w:rsid w:val="00EF1EE5"/>
    <w:rsid w:val="00EF208E"/>
    <w:rsid w:val="00EF345D"/>
    <w:rsid w:val="00F018A8"/>
    <w:rsid w:val="00F02757"/>
    <w:rsid w:val="00F0395E"/>
    <w:rsid w:val="00F03C97"/>
    <w:rsid w:val="00F04669"/>
    <w:rsid w:val="00F05DB9"/>
    <w:rsid w:val="00F061E2"/>
    <w:rsid w:val="00F23E2C"/>
    <w:rsid w:val="00F307F3"/>
    <w:rsid w:val="00F313F2"/>
    <w:rsid w:val="00F400FD"/>
    <w:rsid w:val="00F41197"/>
    <w:rsid w:val="00F446DD"/>
    <w:rsid w:val="00F45C4B"/>
    <w:rsid w:val="00F475F9"/>
    <w:rsid w:val="00F56A86"/>
    <w:rsid w:val="00F56B97"/>
    <w:rsid w:val="00F613D3"/>
    <w:rsid w:val="00F6614A"/>
    <w:rsid w:val="00F6741C"/>
    <w:rsid w:val="00F70974"/>
    <w:rsid w:val="00F71FF7"/>
    <w:rsid w:val="00F763B4"/>
    <w:rsid w:val="00F76B97"/>
    <w:rsid w:val="00F848EA"/>
    <w:rsid w:val="00F87B83"/>
    <w:rsid w:val="00F900C3"/>
    <w:rsid w:val="00F9605E"/>
    <w:rsid w:val="00FA01CB"/>
    <w:rsid w:val="00FA394C"/>
    <w:rsid w:val="00FA400F"/>
    <w:rsid w:val="00FA6C33"/>
    <w:rsid w:val="00FA7058"/>
    <w:rsid w:val="00FB226B"/>
    <w:rsid w:val="00FC0F68"/>
    <w:rsid w:val="00FC75D1"/>
    <w:rsid w:val="00FC7D15"/>
    <w:rsid w:val="00FD20C9"/>
    <w:rsid w:val="00FD4BC9"/>
    <w:rsid w:val="00FD765C"/>
    <w:rsid w:val="00FF0F39"/>
    <w:rsid w:val="00FF1EA0"/>
    <w:rsid w:val="00FF2AB2"/>
    <w:rsid w:val="00FF4D25"/>
    <w:rsid w:val="00FF6ECD"/>
    <w:rsid w:val="00FF7E2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BFBCFB"/>
  <w15:docId w15:val="{1F6E32C2-FE7F-49D3-B269-36B1D106B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8CC"/>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2328CC"/>
    <w:pPr>
      <w:bidi w:val="0"/>
      <w:outlineLvl w:val="0"/>
    </w:pPr>
  </w:style>
  <w:style w:type="paragraph" w:styleId="Heading2">
    <w:name w:val="heading 2"/>
    <w:basedOn w:val="Normal"/>
    <w:next w:val="Normal"/>
    <w:link w:val="Heading2Char"/>
    <w:unhideWhenUsed/>
    <w:rsid w:val="002328CC"/>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2328CC"/>
    <w:pPr>
      <w:keepNext/>
      <w:keepLines/>
      <w:spacing w:before="200"/>
      <w:outlineLvl w:val="2"/>
    </w:pPr>
    <w:rPr>
      <w:b/>
      <w:bCs/>
      <w:color w:val="4F81BD"/>
    </w:rPr>
  </w:style>
  <w:style w:type="paragraph" w:styleId="Heading4">
    <w:name w:val="heading 4"/>
    <w:basedOn w:val="Normal"/>
    <w:next w:val="Normal"/>
    <w:link w:val="Heading4Char"/>
    <w:unhideWhenUsed/>
    <w:rsid w:val="002328CC"/>
    <w:pPr>
      <w:keepNext/>
      <w:keepLines/>
      <w:spacing w:before="200"/>
      <w:outlineLvl w:val="3"/>
    </w:pPr>
    <w:rPr>
      <w:b/>
      <w:bCs/>
      <w:i/>
      <w:iCs/>
      <w:color w:val="4F81BD"/>
    </w:rPr>
  </w:style>
  <w:style w:type="paragraph" w:styleId="Heading5">
    <w:name w:val="heading 5"/>
    <w:basedOn w:val="Normal"/>
    <w:next w:val="Normal"/>
    <w:link w:val="Heading5Char"/>
    <w:unhideWhenUsed/>
    <w:rsid w:val="002328CC"/>
    <w:pPr>
      <w:keepNext/>
      <w:keepLines/>
      <w:spacing w:before="200"/>
      <w:outlineLvl w:val="4"/>
    </w:pPr>
    <w:rPr>
      <w:color w:val="243F60"/>
    </w:rPr>
  </w:style>
  <w:style w:type="paragraph" w:styleId="Heading6">
    <w:name w:val="heading 6"/>
    <w:basedOn w:val="Normal"/>
    <w:next w:val="Normal"/>
    <w:link w:val="Heading6Char"/>
    <w:unhideWhenUsed/>
    <w:rsid w:val="002328CC"/>
    <w:pPr>
      <w:keepNext/>
      <w:keepLines/>
      <w:spacing w:before="200"/>
      <w:outlineLvl w:val="5"/>
    </w:pPr>
    <w:rPr>
      <w:i/>
      <w:iCs/>
      <w:color w:val="243F60"/>
    </w:rPr>
  </w:style>
  <w:style w:type="paragraph" w:styleId="Heading7">
    <w:name w:val="heading 7"/>
    <w:basedOn w:val="Normal"/>
    <w:next w:val="Normal"/>
    <w:link w:val="Heading7Char"/>
    <w:unhideWhenUsed/>
    <w:rsid w:val="002328CC"/>
    <w:pPr>
      <w:keepNext/>
      <w:keepLines/>
      <w:spacing w:before="200"/>
      <w:outlineLvl w:val="6"/>
    </w:pPr>
    <w:rPr>
      <w:i/>
      <w:iCs/>
      <w:color w:val="404040"/>
    </w:rPr>
  </w:style>
  <w:style w:type="paragraph" w:styleId="Heading8">
    <w:name w:val="heading 8"/>
    <w:basedOn w:val="Normal"/>
    <w:next w:val="Normal"/>
    <w:link w:val="Heading8Char"/>
    <w:unhideWhenUsed/>
    <w:rsid w:val="002328CC"/>
    <w:pPr>
      <w:keepNext/>
      <w:keepLines/>
      <w:spacing w:before="200"/>
      <w:outlineLvl w:val="7"/>
    </w:pPr>
    <w:rPr>
      <w:color w:val="404040"/>
      <w:szCs w:val="20"/>
    </w:rPr>
  </w:style>
  <w:style w:type="paragraph" w:styleId="Heading9">
    <w:name w:val="heading 9"/>
    <w:basedOn w:val="Normal"/>
    <w:next w:val="Normal"/>
    <w:link w:val="Heading9Char"/>
    <w:unhideWhenUsed/>
    <w:rsid w:val="002328C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2328C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2328CC"/>
    <w:rPr>
      <w:rFonts w:ascii="Times New Roman" w:hAnsi="Times New Roman" w:cs="Simplified Arabic"/>
      <w:lang w:val="en-GB"/>
    </w:rPr>
  </w:style>
  <w:style w:type="character" w:customStyle="1" w:styleId="Heading1Char">
    <w:name w:val="Heading 1 Char"/>
    <w:aliases w:val="Table_GA Char,Table_G Char"/>
    <w:link w:val="Heading1"/>
    <w:rsid w:val="002328CC"/>
    <w:rPr>
      <w:rFonts w:ascii="Times New Roman" w:hAnsi="Times New Roman" w:cs="Simplified Arabic"/>
      <w:lang w:val="en-GB"/>
    </w:rPr>
  </w:style>
  <w:style w:type="character" w:customStyle="1" w:styleId="Heading2Char">
    <w:name w:val="Heading 2 Char"/>
    <w:link w:val="Heading2"/>
    <w:rsid w:val="002328CC"/>
    <w:rPr>
      <w:rFonts w:ascii="Times New Roman" w:hAnsi="Times New Roman" w:cs="Simplified Arabic"/>
      <w:b/>
      <w:bCs/>
      <w:color w:val="4F81BD"/>
      <w:sz w:val="26"/>
      <w:szCs w:val="26"/>
    </w:rPr>
  </w:style>
  <w:style w:type="character" w:customStyle="1" w:styleId="Heading3Char">
    <w:name w:val="Heading 3 Char"/>
    <w:link w:val="Heading3"/>
    <w:rsid w:val="002328CC"/>
    <w:rPr>
      <w:rFonts w:ascii="Times New Roman" w:hAnsi="Times New Roman" w:cs="Simplified Arabic"/>
      <w:b/>
      <w:bCs/>
      <w:color w:val="4F81BD"/>
      <w:sz w:val="20"/>
    </w:rPr>
  </w:style>
  <w:style w:type="character" w:customStyle="1" w:styleId="Heading4Char">
    <w:name w:val="Heading 4 Char"/>
    <w:link w:val="Heading4"/>
    <w:rsid w:val="002328CC"/>
    <w:rPr>
      <w:rFonts w:ascii="Times New Roman" w:hAnsi="Times New Roman" w:cs="Simplified Arabic"/>
      <w:b/>
      <w:bCs/>
      <w:i/>
      <w:iCs/>
      <w:color w:val="4F81BD"/>
      <w:sz w:val="20"/>
    </w:rPr>
  </w:style>
  <w:style w:type="character" w:customStyle="1" w:styleId="Heading5Char">
    <w:name w:val="Heading 5 Char"/>
    <w:link w:val="Heading5"/>
    <w:rsid w:val="002328CC"/>
    <w:rPr>
      <w:rFonts w:ascii="Times New Roman" w:hAnsi="Times New Roman" w:cs="Simplified Arabic"/>
      <w:color w:val="243F60"/>
      <w:sz w:val="20"/>
    </w:rPr>
  </w:style>
  <w:style w:type="character" w:customStyle="1" w:styleId="Heading6Char">
    <w:name w:val="Heading 6 Char"/>
    <w:link w:val="Heading6"/>
    <w:rsid w:val="002328CC"/>
    <w:rPr>
      <w:rFonts w:ascii="Times New Roman" w:hAnsi="Times New Roman" w:cs="Simplified Arabic"/>
      <w:i/>
      <w:iCs/>
      <w:color w:val="243F60"/>
      <w:sz w:val="20"/>
    </w:rPr>
  </w:style>
  <w:style w:type="character" w:customStyle="1" w:styleId="Heading7Char">
    <w:name w:val="Heading 7 Char"/>
    <w:link w:val="Heading7"/>
    <w:rsid w:val="002328CC"/>
    <w:rPr>
      <w:rFonts w:ascii="Times New Roman" w:hAnsi="Times New Roman" w:cs="Simplified Arabic"/>
      <w:i/>
      <w:iCs/>
      <w:color w:val="404040"/>
      <w:sz w:val="20"/>
    </w:rPr>
  </w:style>
  <w:style w:type="character" w:customStyle="1" w:styleId="Heading8Char">
    <w:name w:val="Heading 8 Char"/>
    <w:link w:val="Heading8"/>
    <w:rsid w:val="002328CC"/>
    <w:rPr>
      <w:rFonts w:ascii="Times New Roman" w:hAnsi="Times New Roman" w:cs="Simplified Arabic"/>
      <w:color w:val="404040"/>
      <w:sz w:val="20"/>
      <w:szCs w:val="20"/>
    </w:rPr>
  </w:style>
  <w:style w:type="character" w:customStyle="1" w:styleId="Heading9Char">
    <w:name w:val="Heading 9 Char"/>
    <w:link w:val="Heading9"/>
    <w:rsid w:val="002328CC"/>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nhideWhenUsed/>
    <w:qFormat/>
    <w:rsid w:val="002328C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rsid w:val="002328CC"/>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
    <w:link w:val="Char2"/>
    <w:qFormat/>
    <w:rsid w:val="002328CC"/>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2328C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2328CC"/>
    <w:pPr>
      <w:keepNext/>
      <w:keepLines/>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7A03C9"/>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2328CC"/>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D5666E"/>
    <w:rPr>
      <w:rFonts w:ascii="Times New Roman" w:hAnsi="Times New Roman" w:cs="Simplified Arabic"/>
      <w:b/>
      <w:bCs/>
      <w:sz w:val="26"/>
      <w:szCs w:val="26"/>
      <w:lang w:val="en-GB"/>
    </w:rPr>
  </w:style>
  <w:style w:type="paragraph" w:customStyle="1" w:styleId="H23GA">
    <w:name w:val="_ H_2/3_GA"/>
    <w:basedOn w:val="Normal"/>
    <w:next w:val="SingleTxtGA"/>
    <w:qFormat/>
    <w:rsid w:val="002328C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328C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328C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2328C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328C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328C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328C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328CC"/>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2328CC"/>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328CC"/>
    <w:pPr>
      <w:numPr>
        <w:numId w:val="1"/>
      </w:numPr>
      <w:bidi w:val="0"/>
    </w:pPr>
    <w:rPr>
      <w:lang w:val="en-US"/>
    </w:rPr>
  </w:style>
  <w:style w:type="paragraph" w:customStyle="1" w:styleId="Roman1GA">
    <w:name w:val="_Roman 1_GA"/>
    <w:basedOn w:val="Bullet1GA"/>
    <w:qFormat/>
    <w:rsid w:val="002328CC"/>
    <w:pPr>
      <w:numPr>
        <w:numId w:val="4"/>
      </w:numPr>
      <w:tabs>
        <w:tab w:val="clear" w:pos="2310"/>
        <w:tab w:val="left" w:pos="2486"/>
      </w:tabs>
      <w:ind w:left="2486" w:hanging="378"/>
    </w:pPr>
  </w:style>
  <w:style w:type="paragraph" w:customStyle="1" w:styleId="Roman2GA">
    <w:name w:val="_Roman 2_GA"/>
    <w:basedOn w:val="Bullet2GA"/>
    <w:qFormat/>
    <w:rsid w:val="002328CC"/>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uiPriority w:val="3"/>
    <w:qFormat/>
    <w:rsid w:val="002328C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3"/>
    <w:rsid w:val="002328CC"/>
    <w:rPr>
      <w:rFonts w:ascii="Times New Roman" w:hAnsi="Times New Roman" w:cs="Simplified Arabic"/>
      <w:sz w:val="18"/>
      <w:szCs w:val="20"/>
      <w:lang w:val="en-GB"/>
    </w:rPr>
  </w:style>
  <w:style w:type="character" w:customStyle="1" w:styleId="EndtnoteReference">
    <w:name w:val="Endtnote Reference"/>
    <w:aliases w:val="1_GA"/>
    <w:qFormat/>
    <w:rsid w:val="002328C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328CC"/>
    <w:pPr>
      <w:suppressAutoHyphens/>
      <w:bidi w:val="0"/>
      <w:spacing w:line="240" w:lineRule="auto"/>
    </w:pPr>
    <w:rPr>
      <w:sz w:val="16"/>
      <w:lang w:val="en-GB"/>
    </w:rPr>
  </w:style>
  <w:style w:type="character" w:customStyle="1" w:styleId="FooterChar">
    <w:name w:val="Footer Char"/>
    <w:aliases w:val="3_GA Char,3_G Char"/>
    <w:link w:val="Footer"/>
    <w:rsid w:val="002328CC"/>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2328CC"/>
    <w:pPr>
      <w:spacing w:after="60" w:line="280" w:lineRule="exact"/>
      <w:ind w:left="1247" w:right="1247" w:hanging="567"/>
    </w:pPr>
    <w:rPr>
      <w:sz w:val="18"/>
      <w:szCs w:val="18"/>
    </w:rPr>
  </w:style>
  <w:style w:type="paragraph" w:styleId="Header">
    <w:name w:val="header"/>
    <w:aliases w:val="6_GA,6_G"/>
    <w:basedOn w:val="Normal"/>
    <w:link w:val="HeaderChar"/>
    <w:qFormat/>
    <w:rsid w:val="002328C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2328CC"/>
    <w:rPr>
      <w:rFonts w:ascii="Times New Roman" w:hAnsi="Times New Roman" w:cs="Simplified Arabic"/>
      <w:b/>
      <w:bCs/>
      <w:sz w:val="18"/>
      <w:szCs w:val="18"/>
    </w:rPr>
  </w:style>
  <w:style w:type="character" w:styleId="PageNumber">
    <w:name w:val="page number"/>
    <w:aliases w:val="7_GA,7_G"/>
    <w:qFormat/>
    <w:rsid w:val="002328CC"/>
    <w:rPr>
      <w:rFonts w:ascii="Times New Roman Bold" w:hAnsi="Times New Roman Bold"/>
      <w:b/>
      <w:i w:val="0"/>
      <w:sz w:val="18"/>
      <w:szCs w:val="18"/>
    </w:rPr>
  </w:style>
  <w:style w:type="paragraph" w:customStyle="1" w:styleId="XXLargeGA">
    <w:name w:val="XXLarge_GA"/>
    <w:basedOn w:val="Normal"/>
    <w:next w:val="SingleTxtGA"/>
    <w:qFormat/>
    <w:rsid w:val="002328CC"/>
    <w:pPr>
      <w:suppressAutoHyphens/>
      <w:spacing w:line="820" w:lineRule="exact"/>
    </w:pPr>
    <w:rPr>
      <w:spacing w:val="-8"/>
      <w:w w:val="96"/>
      <w:sz w:val="57"/>
      <w:szCs w:val="86"/>
      <w:lang w:val="en-GB"/>
    </w:rPr>
  </w:style>
  <w:style w:type="character" w:styleId="BookTitle">
    <w:name w:val="Book Title"/>
    <w:uiPriority w:val="33"/>
    <w:rsid w:val="002328CC"/>
    <w:rPr>
      <w:b/>
      <w:bCs/>
      <w:smallCaps/>
      <w:spacing w:val="5"/>
    </w:rPr>
  </w:style>
  <w:style w:type="paragraph" w:styleId="Title">
    <w:name w:val="Title"/>
    <w:basedOn w:val="Normal"/>
    <w:next w:val="Normal"/>
    <w:link w:val="TitleChar"/>
    <w:uiPriority w:val="10"/>
    <w:rsid w:val="002328C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328CC"/>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2328CC"/>
    <w:pPr>
      <w:numPr>
        <w:ilvl w:val="1"/>
      </w:numPr>
    </w:pPr>
    <w:rPr>
      <w:i/>
      <w:iCs/>
      <w:color w:val="4F81BD"/>
      <w:spacing w:val="15"/>
      <w:sz w:val="24"/>
      <w:szCs w:val="24"/>
    </w:rPr>
  </w:style>
  <w:style w:type="character" w:customStyle="1" w:styleId="SubtitleChar">
    <w:name w:val="Subtitle Char"/>
    <w:link w:val="Subtitle"/>
    <w:uiPriority w:val="11"/>
    <w:rsid w:val="002328CC"/>
    <w:rPr>
      <w:rFonts w:ascii="Times New Roman" w:hAnsi="Times New Roman" w:cs="Simplified Arabic"/>
      <w:i/>
      <w:iCs/>
      <w:color w:val="4F81BD"/>
      <w:spacing w:val="15"/>
      <w:sz w:val="24"/>
      <w:szCs w:val="24"/>
    </w:rPr>
  </w:style>
  <w:style w:type="character" w:styleId="SubtleEmphasis">
    <w:name w:val="Subtle Emphasis"/>
    <w:uiPriority w:val="19"/>
    <w:rsid w:val="002328CC"/>
    <w:rPr>
      <w:i/>
      <w:iCs/>
      <w:color w:val="808080"/>
    </w:rPr>
  </w:style>
  <w:style w:type="table" w:styleId="ColorfulGrid-Accent6">
    <w:name w:val="Colorful Grid Accent 6"/>
    <w:basedOn w:val="TableNormal"/>
    <w:uiPriority w:val="73"/>
    <w:rsid w:val="002328CC"/>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328CC"/>
    <w:rPr>
      <w:i/>
      <w:iCs/>
    </w:rPr>
  </w:style>
  <w:style w:type="character" w:styleId="IntenseEmphasis">
    <w:name w:val="Intense Emphasis"/>
    <w:uiPriority w:val="21"/>
    <w:rsid w:val="002328CC"/>
    <w:rPr>
      <w:b/>
      <w:bCs/>
      <w:i/>
      <w:iCs/>
      <w:color w:val="4F81BD"/>
    </w:rPr>
  </w:style>
  <w:style w:type="character" w:styleId="Strong">
    <w:name w:val="Strong"/>
    <w:uiPriority w:val="22"/>
    <w:rsid w:val="002328CC"/>
    <w:rPr>
      <w:b/>
      <w:bCs/>
    </w:rPr>
  </w:style>
  <w:style w:type="paragraph" w:styleId="Quote">
    <w:name w:val="Quote"/>
    <w:basedOn w:val="Normal"/>
    <w:next w:val="Normal"/>
    <w:link w:val="QuoteChar"/>
    <w:uiPriority w:val="29"/>
    <w:rsid w:val="002328CC"/>
    <w:rPr>
      <w:i/>
      <w:iCs/>
      <w:color w:val="000000"/>
    </w:rPr>
  </w:style>
  <w:style w:type="character" w:customStyle="1" w:styleId="QuoteChar">
    <w:name w:val="Quote Char"/>
    <w:link w:val="Quote"/>
    <w:uiPriority w:val="29"/>
    <w:rsid w:val="002328CC"/>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2328C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328CC"/>
    <w:rPr>
      <w:rFonts w:ascii="Times New Roman" w:hAnsi="Times New Roman" w:cs="Simplified Arabic"/>
      <w:b/>
      <w:bCs/>
      <w:i/>
      <w:iCs/>
      <w:color w:val="4F81BD"/>
      <w:sz w:val="20"/>
    </w:rPr>
  </w:style>
  <w:style w:type="character" w:styleId="SubtleReference">
    <w:name w:val="Subtle Reference"/>
    <w:uiPriority w:val="31"/>
    <w:rsid w:val="002328CC"/>
    <w:rPr>
      <w:smallCaps/>
      <w:color w:val="C0504D"/>
      <w:u w:val="single"/>
    </w:rPr>
  </w:style>
  <w:style w:type="character" w:styleId="IntenseReference">
    <w:name w:val="Intense Reference"/>
    <w:uiPriority w:val="32"/>
    <w:rsid w:val="002328CC"/>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2328CC"/>
    <w:pPr>
      <w:ind w:left="720"/>
    </w:pPr>
  </w:style>
  <w:style w:type="table" w:styleId="MediumShading1-Accent4">
    <w:name w:val="Medium Shading 1 Accent 4"/>
    <w:basedOn w:val="TableNormal"/>
    <w:uiPriority w:val="63"/>
    <w:rsid w:val="002328CC"/>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iPriority w:val="3"/>
    <w:unhideWhenUsed/>
    <w:qFormat/>
    <w:rsid w:val="002328CC"/>
    <w:rPr>
      <w:rFonts w:eastAsia="MS Mincho"/>
      <w:sz w:val="18"/>
      <w:vertAlign w:val="superscript"/>
    </w:rPr>
  </w:style>
  <w:style w:type="table" w:styleId="TableGrid">
    <w:name w:val="Table Grid"/>
    <w:basedOn w:val="TableNormal"/>
    <w:rsid w:val="002328CC"/>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2328CC"/>
    <w:pPr>
      <w:spacing w:line="240" w:lineRule="auto"/>
    </w:pPr>
    <w:rPr>
      <w:sz w:val="16"/>
      <w:szCs w:val="16"/>
    </w:rPr>
  </w:style>
  <w:style w:type="character" w:customStyle="1" w:styleId="BalloonTextChar">
    <w:name w:val="Balloon Text Char"/>
    <w:link w:val="BalloonText"/>
    <w:rsid w:val="002328CC"/>
    <w:rPr>
      <w:rFonts w:ascii="Times New Roman" w:hAnsi="Times New Roman" w:cs="Simplified Arabic"/>
      <w:sz w:val="16"/>
      <w:szCs w:val="16"/>
    </w:rPr>
  </w:style>
  <w:style w:type="character" w:styleId="Hyperlink">
    <w:name w:val="Hyperlink"/>
    <w:uiPriority w:val="99"/>
    <w:unhideWhenUsed/>
    <w:rsid w:val="002328CC"/>
    <w:rPr>
      <w:color w:val="0000FF"/>
      <w:u w:val="none"/>
    </w:rPr>
  </w:style>
  <w:style w:type="paragraph" w:customStyle="1" w:styleId="SingleTxt">
    <w:name w:val="__Single Txt"/>
    <w:basedOn w:val="SingleTxtG"/>
    <w:link w:val="SingleTxtChar"/>
    <w:qFormat/>
    <w:rsid w:val="002328CC"/>
  </w:style>
  <w:style w:type="character" w:customStyle="1" w:styleId="SingleTxtChar">
    <w:name w:val="__Single Txt Char"/>
    <w:basedOn w:val="DefaultParagraphFont"/>
    <w:link w:val="SingleTxt"/>
    <w:rsid w:val="004051BB"/>
    <w:rPr>
      <w:rFonts w:ascii="Times New Roman" w:hAnsi="Times New Roman" w:cs="Simplified Arabic"/>
      <w:sz w:val="20"/>
      <w:szCs w:val="20"/>
      <w:lang w:val="en-GB"/>
    </w:rPr>
  </w:style>
  <w:style w:type="paragraph" w:customStyle="1" w:styleId="H1">
    <w:name w:val="_ H_1"/>
    <w:basedOn w:val="Normal"/>
    <w:next w:val="SingleTxt"/>
    <w:qFormat/>
    <w:rsid w:val="002328CC"/>
    <w:pPr>
      <w:keepNext/>
      <w:keepLines/>
      <w:spacing w:after="120" w:line="400" w:lineRule="exact"/>
      <w:outlineLvl w:val="0"/>
    </w:pPr>
    <w:rPr>
      <w:b/>
      <w:bCs/>
      <w:kern w:val="14"/>
      <w:sz w:val="24"/>
      <w:szCs w:val="32"/>
    </w:rPr>
  </w:style>
  <w:style w:type="paragraph" w:customStyle="1" w:styleId="HCh">
    <w:name w:val="_ H _Ch"/>
    <w:basedOn w:val="H1"/>
    <w:next w:val="SingleTxt"/>
    <w:qFormat/>
    <w:rsid w:val="002328CC"/>
    <w:pPr>
      <w:spacing w:line="440" w:lineRule="exact"/>
    </w:pPr>
    <w:rPr>
      <w:spacing w:val="-2"/>
      <w:sz w:val="28"/>
      <w:szCs w:val="36"/>
    </w:rPr>
  </w:style>
  <w:style w:type="paragraph" w:customStyle="1" w:styleId="SingleTxtG">
    <w:name w:val="_ Single Txt_G"/>
    <w:basedOn w:val="Normal"/>
    <w:link w:val="SingleTxtGChar"/>
    <w:qFormat/>
    <w:rsid w:val="002328CC"/>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rsid w:val="002328CC"/>
    <w:rPr>
      <w:rFonts w:ascii="Times New Roman" w:hAnsi="Times New Roman" w:cs="Simplified Arabic"/>
      <w:sz w:val="20"/>
      <w:szCs w:val="20"/>
      <w:lang w:val="en-GB"/>
    </w:rPr>
  </w:style>
  <w:style w:type="paragraph" w:customStyle="1" w:styleId="HMG">
    <w:name w:val="_ H __M_G"/>
    <w:basedOn w:val="Normal"/>
    <w:next w:val="Normal"/>
    <w:qFormat/>
    <w:rsid w:val="002328C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2328CC"/>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rsid w:val="002328C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rsid w:val="002328C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rsid w:val="002328C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328C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2328CC"/>
    <w:pPr>
      <w:numPr>
        <w:numId w:val="6"/>
      </w:numPr>
      <w:bidi w:val="0"/>
      <w:spacing w:after="120"/>
      <w:ind w:right="1134"/>
      <w:jc w:val="both"/>
    </w:pPr>
    <w:rPr>
      <w:sz w:val="22"/>
    </w:rPr>
  </w:style>
  <w:style w:type="paragraph" w:customStyle="1" w:styleId="Bullet2G">
    <w:name w:val="_Bullet 2_G"/>
    <w:basedOn w:val="Normal"/>
    <w:qFormat/>
    <w:rsid w:val="002328CC"/>
    <w:pPr>
      <w:numPr>
        <w:numId w:val="13"/>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customStyle="1" w:styleId="H1G">
    <w:name w:val="_ H_1_G"/>
    <w:basedOn w:val="Normal"/>
    <w:next w:val="Normal"/>
    <w:link w:val="H1GChar"/>
    <w:qFormat/>
    <w:rsid w:val="002328CC"/>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2328C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328C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2328C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rsid w:val="002328CC"/>
    <w:rPr>
      <w:sz w:val="6"/>
      <w:szCs w:val="9"/>
    </w:rPr>
  </w:style>
  <w:style w:type="paragraph" w:styleId="CommentText">
    <w:name w:val="annotation text"/>
    <w:basedOn w:val="Normal"/>
    <w:link w:val="CommentTextChar"/>
    <w:unhideWhenUsed/>
    <w:rsid w:val="002328CC"/>
    <w:pPr>
      <w:spacing w:line="240" w:lineRule="auto"/>
    </w:pPr>
    <w:rPr>
      <w:kern w:val="14"/>
    </w:rPr>
  </w:style>
  <w:style w:type="character" w:customStyle="1" w:styleId="CommentTextChar">
    <w:name w:val="Comment Text Char"/>
    <w:basedOn w:val="DefaultParagraphFont"/>
    <w:link w:val="CommentText"/>
    <w:rsid w:val="002328CC"/>
    <w:rPr>
      <w:rFonts w:ascii="Times New Roman" w:hAnsi="Times New Roman" w:cs="Simplified Arabic"/>
      <w:kern w:val="14"/>
      <w:sz w:val="20"/>
    </w:rPr>
  </w:style>
  <w:style w:type="paragraph" w:styleId="CommentSubject">
    <w:name w:val="annotation subject"/>
    <w:basedOn w:val="CommentText"/>
    <w:next w:val="CommentText"/>
    <w:link w:val="CommentSubjectChar"/>
    <w:unhideWhenUsed/>
    <w:rsid w:val="002328CC"/>
    <w:rPr>
      <w:b/>
      <w:bCs/>
    </w:rPr>
  </w:style>
  <w:style w:type="character" w:customStyle="1" w:styleId="CommentSubjectChar">
    <w:name w:val="Comment Subject Char"/>
    <w:basedOn w:val="CommentTextChar"/>
    <w:link w:val="CommentSubject"/>
    <w:rsid w:val="002328CC"/>
    <w:rPr>
      <w:rFonts w:ascii="Times New Roman" w:hAnsi="Times New Roman" w:cs="Simplified Arabic"/>
      <w:b/>
      <w:bCs/>
      <w:kern w:val="14"/>
      <w:sz w:val="20"/>
    </w:rPr>
  </w:style>
  <w:style w:type="character" w:customStyle="1" w:styleId="preferred">
    <w:name w:val="preferred"/>
    <w:basedOn w:val="DefaultParagraphFont"/>
    <w:rsid w:val="002328CC"/>
  </w:style>
  <w:style w:type="paragraph" w:styleId="TOC1">
    <w:name w:val="toc 1"/>
    <w:basedOn w:val="Normal"/>
    <w:link w:val="TOC1Char"/>
    <w:autoRedefine/>
    <w:uiPriority w:val="39"/>
    <w:unhideWhenUsed/>
    <w:rsid w:val="002328C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2328C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2328CC"/>
    <w:pPr>
      <w:spacing w:before="240" w:after="240" w:line="460" w:lineRule="exact"/>
      <w:ind w:left="1247"/>
    </w:pPr>
    <w:rPr>
      <w:b/>
      <w:bCs/>
      <w:sz w:val="32"/>
      <w:szCs w:val="44"/>
    </w:rPr>
  </w:style>
  <w:style w:type="character" w:styleId="UnresolvedMention">
    <w:name w:val="Unresolved Mention"/>
    <w:basedOn w:val="DefaultParagraphFont"/>
    <w:uiPriority w:val="99"/>
    <w:semiHidden/>
    <w:unhideWhenUsed/>
    <w:rsid w:val="002328CC"/>
    <w:rPr>
      <w:color w:val="605E5C"/>
      <w:shd w:val="clear" w:color="auto" w:fill="E1DFDD"/>
    </w:rPr>
  </w:style>
  <w:style w:type="paragraph" w:customStyle="1" w:styleId="ParaNoG">
    <w:name w:val="_ParaNo._G"/>
    <w:basedOn w:val="SingleTxtG"/>
    <w:rsid w:val="002328CC"/>
    <w:pPr>
      <w:numPr>
        <w:numId w:val="14"/>
      </w:numPr>
      <w:tabs>
        <w:tab w:val="left" w:pos="1134"/>
        <w:tab w:val="left" w:pos="2835"/>
      </w:tabs>
      <w:suppressAutoHyphens w:val="0"/>
    </w:pPr>
    <w:rPr>
      <w:rFonts w:hint="cs"/>
      <w:szCs w:val="30"/>
      <w:lang w:val="fr-FR" w:eastAsia="fr-FR"/>
    </w:rPr>
  </w:style>
  <w:style w:type="numbering" w:styleId="111111">
    <w:name w:val="Outline List 2"/>
    <w:basedOn w:val="NoList"/>
    <w:rsid w:val="00DB481D"/>
    <w:pPr>
      <w:numPr>
        <w:numId w:val="7"/>
      </w:numPr>
    </w:pPr>
  </w:style>
  <w:style w:type="numbering" w:styleId="1ai">
    <w:name w:val="Outline List 1"/>
    <w:basedOn w:val="NoList"/>
    <w:rsid w:val="00DB481D"/>
    <w:pPr>
      <w:numPr>
        <w:numId w:val="8"/>
      </w:numPr>
    </w:pPr>
  </w:style>
  <w:style w:type="paragraph" w:styleId="Revision">
    <w:name w:val="Revision"/>
    <w:hidden/>
    <w:uiPriority w:val="99"/>
    <w:semiHidden/>
    <w:rsid w:val="002328CC"/>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2328CC"/>
    <w:pPr>
      <w:tabs>
        <w:tab w:val="clear" w:pos="1843"/>
        <w:tab w:val="clear" w:pos="2206"/>
        <w:tab w:val="left" w:pos="2325"/>
      </w:tabs>
      <w:suppressAutoHyphens w:val="0"/>
      <w:ind w:left="2886"/>
    </w:pPr>
    <w:rPr>
      <w:lang w:bidi="ar-EG"/>
    </w:rPr>
  </w:style>
  <w:style w:type="character" w:styleId="FollowedHyperlink">
    <w:name w:val="FollowedHyperlink"/>
    <w:rsid w:val="002328CC"/>
    <w:rPr>
      <w:i w:val="0"/>
      <w:color w:val="0000FF"/>
      <w:u w:val="none"/>
    </w:rPr>
  </w:style>
  <w:style w:type="table" w:customStyle="1" w:styleId="TABLEA">
    <w:name w:val="TABLE_A"/>
    <w:basedOn w:val="TableNormal"/>
    <w:uiPriority w:val="99"/>
    <w:rsid w:val="002328C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328CC"/>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ai3">
    <w:name w:val="1 / a / i3"/>
    <w:basedOn w:val="NoList"/>
    <w:next w:val="1ai"/>
    <w:rsid w:val="00247AA8"/>
    <w:pPr>
      <w:numPr>
        <w:numId w:val="9"/>
      </w:numPr>
    </w:pPr>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2328CC"/>
    <w:rPr>
      <w:rFonts w:eastAsia="DengXian"/>
      <w:color w:val="auto"/>
      <w:sz w:val="20"/>
      <w:szCs w:val="20"/>
      <w:u w:val="none"/>
      <w:lang w:eastAsia="zh-CN" w:bidi="ar-EG"/>
    </w:rPr>
  </w:style>
  <w:style w:type="paragraph" w:styleId="TOC4">
    <w:name w:val="toc 4"/>
    <w:basedOn w:val="Normal"/>
    <w:link w:val="TOC4Char"/>
    <w:autoRedefine/>
    <w:uiPriority w:val="39"/>
    <w:unhideWhenUsed/>
    <w:rsid w:val="0080315D"/>
    <w:pPr>
      <w:tabs>
        <w:tab w:val="left" w:pos="484"/>
        <w:tab w:val="left" w:pos="1701"/>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328C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328C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328C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2328CC"/>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328CC"/>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2328CC"/>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80315D"/>
    <w:rPr>
      <w:rFonts w:ascii="Times New Roman" w:hAnsi="Times New Roman" w:cs="Simplified Arabic"/>
      <w:noProof/>
      <w:sz w:val="20"/>
      <w:szCs w:val="20"/>
      <w:lang w:val="en-GB"/>
    </w:rPr>
  </w:style>
  <w:style w:type="character" w:customStyle="1" w:styleId="TOC5Char">
    <w:name w:val="TOC 5 Char"/>
    <w:basedOn w:val="DefaultParagraphFont"/>
    <w:link w:val="TOC5"/>
    <w:uiPriority w:val="39"/>
    <w:rsid w:val="002328CC"/>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2328CC"/>
    <w:rPr>
      <w:rFonts w:ascii="Times New Roman" w:hAnsi="Times New Roman" w:cs="Simplified Arabic"/>
      <w:sz w:val="20"/>
      <w:szCs w:val="20"/>
      <w:lang w:val="en-GB"/>
    </w:rPr>
  </w:style>
  <w:style w:type="paragraph" w:customStyle="1" w:styleId="SessionNumber">
    <w:name w:val="Session_Number"/>
    <w:basedOn w:val="Normal"/>
    <w:qFormat/>
    <w:rsid w:val="002328CC"/>
    <w:pPr>
      <w:spacing w:line="480" w:lineRule="exact"/>
      <w:ind w:left="1247"/>
    </w:pPr>
    <w:rPr>
      <w:b/>
      <w:bCs/>
      <w:sz w:val="28"/>
      <w:szCs w:val="38"/>
    </w:rPr>
  </w:style>
  <w:style w:type="paragraph" w:customStyle="1" w:styleId="CityandYear">
    <w:name w:val="City and Year"/>
    <w:basedOn w:val="SingleTxtGA"/>
    <w:qFormat/>
    <w:rsid w:val="002328CC"/>
    <w:pPr>
      <w:spacing w:line="480" w:lineRule="exact"/>
    </w:pPr>
    <w:rPr>
      <w:b/>
      <w:bCs/>
      <w:sz w:val="30"/>
      <w:szCs w:val="38"/>
      <w:lang w:eastAsia="ar-SA"/>
    </w:rPr>
  </w:style>
  <w:style w:type="paragraph" w:customStyle="1" w:styleId="NormalA">
    <w:name w:val="Normal_A"/>
    <w:basedOn w:val="Normal"/>
    <w:qFormat/>
    <w:rsid w:val="002328CC"/>
  </w:style>
  <w:style w:type="paragraph" w:customStyle="1" w:styleId="FootnoteGA">
    <w:name w:val="_Footnote_GA"/>
    <w:basedOn w:val="Normal"/>
    <w:qFormat/>
    <w:rsid w:val="002328C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328CC"/>
    <w:rPr>
      <w:sz w:val="44"/>
      <w:szCs w:val="44"/>
      <w:lang w:val="en-US" w:bidi="ar-DZ"/>
    </w:rPr>
  </w:style>
  <w:style w:type="paragraph" w:customStyle="1" w:styleId="FootnoteGA0">
    <w:name w:val="Footnote_GA"/>
    <w:basedOn w:val="Normal"/>
    <w:qFormat/>
    <w:rsid w:val="002328CC"/>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2328CC"/>
    <w:pPr>
      <w:suppressAutoHyphens/>
      <w:spacing w:line="520" w:lineRule="exact"/>
    </w:pPr>
    <w:rPr>
      <w:spacing w:val="-3"/>
      <w:sz w:val="34"/>
      <w:szCs w:val="48"/>
    </w:rPr>
  </w:style>
  <w:style w:type="paragraph" w:customStyle="1" w:styleId="H23">
    <w:name w:val="_ H_2/3"/>
    <w:basedOn w:val="H1"/>
    <w:next w:val="Normal"/>
    <w:qFormat/>
    <w:rsid w:val="002328CC"/>
    <w:pPr>
      <w:suppressAutoHyphens/>
      <w:spacing w:line="360" w:lineRule="exact"/>
      <w:outlineLvl w:val="1"/>
    </w:pPr>
    <w:rPr>
      <w:spacing w:val="2"/>
      <w:sz w:val="20"/>
      <w:szCs w:val="28"/>
    </w:rPr>
  </w:style>
  <w:style w:type="paragraph" w:customStyle="1" w:styleId="H4">
    <w:name w:val="_ H_4"/>
    <w:basedOn w:val="Normal"/>
    <w:next w:val="Normal"/>
    <w:qFormat/>
    <w:rsid w:val="002328CC"/>
    <w:pPr>
      <w:keepNext/>
      <w:keepLines/>
      <w:spacing w:after="120" w:line="360" w:lineRule="exact"/>
      <w:outlineLvl w:val="3"/>
    </w:pPr>
    <w:rPr>
      <w:i/>
      <w:iCs/>
      <w:kern w:val="14"/>
      <w:szCs w:val="28"/>
    </w:rPr>
  </w:style>
  <w:style w:type="paragraph" w:customStyle="1" w:styleId="H56">
    <w:name w:val="_ H_5/6"/>
    <w:basedOn w:val="Normal"/>
    <w:next w:val="Normal"/>
    <w:qFormat/>
    <w:rsid w:val="002328CC"/>
    <w:pPr>
      <w:keepNext/>
      <w:keepLines/>
      <w:spacing w:after="120" w:line="360" w:lineRule="exact"/>
      <w:outlineLvl w:val="4"/>
    </w:pPr>
    <w:rPr>
      <w:kern w:val="14"/>
      <w:szCs w:val="28"/>
    </w:rPr>
  </w:style>
  <w:style w:type="paragraph" w:customStyle="1" w:styleId="DualTxt">
    <w:name w:val="__Dual Txt"/>
    <w:basedOn w:val="Normal"/>
    <w:qFormat/>
    <w:rsid w:val="002328C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328C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328C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328CC"/>
    <w:pPr>
      <w:spacing w:after="120" w:line="440" w:lineRule="exact"/>
      <w:jc w:val="center"/>
    </w:pPr>
    <w:rPr>
      <w:b/>
      <w:bCs/>
      <w:sz w:val="25"/>
      <w:szCs w:val="38"/>
    </w:rPr>
  </w:style>
  <w:style w:type="paragraph" w:customStyle="1" w:styleId="JH1">
    <w:name w:val="J_H_1"/>
    <w:basedOn w:val="JCH"/>
    <w:qFormat/>
    <w:rsid w:val="002328CC"/>
    <w:pPr>
      <w:spacing w:line="420" w:lineRule="exact"/>
    </w:pPr>
    <w:rPr>
      <w:sz w:val="23"/>
      <w:szCs w:val="34"/>
    </w:rPr>
  </w:style>
  <w:style w:type="paragraph" w:customStyle="1" w:styleId="JH2">
    <w:name w:val="J_H_2"/>
    <w:basedOn w:val="JH1"/>
    <w:qFormat/>
    <w:rsid w:val="002328CC"/>
    <w:pPr>
      <w:spacing w:line="400" w:lineRule="exact"/>
    </w:pPr>
    <w:rPr>
      <w:sz w:val="20"/>
      <w:szCs w:val="30"/>
    </w:rPr>
  </w:style>
  <w:style w:type="paragraph" w:customStyle="1" w:styleId="JSmall">
    <w:name w:val="J_Small"/>
    <w:basedOn w:val="JSingleTxt"/>
    <w:next w:val="JSingleTxt"/>
    <w:qFormat/>
    <w:rsid w:val="002328C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328CC"/>
    <w:pPr>
      <w:tabs>
        <w:tab w:val="right" w:leader="dot" w:pos="360"/>
      </w:tabs>
      <w:spacing w:line="310" w:lineRule="exact"/>
      <w:jc w:val="right"/>
    </w:pPr>
    <w:rPr>
      <w:spacing w:val="5"/>
      <w:w w:val="104"/>
      <w:kern w:val="14"/>
      <w:sz w:val="17"/>
      <w:szCs w:val="25"/>
    </w:rPr>
  </w:style>
  <w:style w:type="character" w:styleId="LineNumber">
    <w:name w:val="line number"/>
    <w:qFormat/>
    <w:rsid w:val="002328CC"/>
    <w:rPr>
      <w:sz w:val="14"/>
      <w:szCs w:val="16"/>
    </w:rPr>
  </w:style>
  <w:style w:type="paragraph" w:customStyle="1" w:styleId="SmallX">
    <w:name w:val="SmallX"/>
    <w:basedOn w:val="Small"/>
    <w:next w:val="Normal"/>
    <w:qFormat/>
    <w:rsid w:val="002328CC"/>
    <w:pPr>
      <w:spacing w:line="240" w:lineRule="exact"/>
    </w:pPr>
    <w:rPr>
      <w:spacing w:val="6"/>
      <w:w w:val="106"/>
      <w:sz w:val="14"/>
      <w:szCs w:val="21"/>
    </w:rPr>
  </w:style>
  <w:style w:type="paragraph" w:customStyle="1" w:styleId="XLarge">
    <w:name w:val="XLarge"/>
    <w:basedOn w:val="HM"/>
    <w:qFormat/>
    <w:rsid w:val="002328C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328CC"/>
    <w:pPr>
      <w:spacing w:line="820" w:lineRule="exact"/>
    </w:pPr>
    <w:rPr>
      <w:spacing w:val="-8"/>
      <w:w w:val="96"/>
      <w:sz w:val="57"/>
      <w:szCs w:val="86"/>
    </w:rPr>
  </w:style>
  <w:style w:type="paragraph" w:customStyle="1" w:styleId="Distribution">
    <w:name w:val="Distribution"/>
    <w:basedOn w:val="Normal"/>
    <w:next w:val="Normal"/>
    <w:qFormat/>
    <w:rsid w:val="002328C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328C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328C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328CC"/>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2328CC"/>
    <w:pPr>
      <w:tabs>
        <w:tab w:val="left" w:pos="662"/>
        <w:tab w:val="left" w:pos="1267"/>
        <w:tab w:val="left" w:pos="1987"/>
        <w:tab w:val="left" w:pos="2650"/>
      </w:tabs>
      <w:spacing w:after="0"/>
      <w:ind w:left="662" w:hanging="662"/>
    </w:pPr>
  </w:style>
  <w:style w:type="paragraph" w:customStyle="1" w:styleId="Committee">
    <w:name w:val="Committee"/>
    <w:basedOn w:val="H1"/>
    <w:qFormat/>
    <w:rsid w:val="002328CC"/>
    <w:pPr>
      <w:tabs>
        <w:tab w:val="left" w:pos="662"/>
        <w:tab w:val="left" w:pos="1267"/>
        <w:tab w:val="left" w:pos="1987"/>
        <w:tab w:val="left" w:pos="2650"/>
      </w:tabs>
      <w:ind w:right="1264"/>
    </w:pPr>
  </w:style>
  <w:style w:type="paragraph" w:customStyle="1" w:styleId="AgendaItemNormal">
    <w:name w:val="Agenda_Item_Normal"/>
    <w:next w:val="Normal"/>
    <w:qFormat/>
    <w:rsid w:val="002328CC"/>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H23"/>
    <w:next w:val="Normal"/>
    <w:qFormat/>
    <w:rsid w:val="002328C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328C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328C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328C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2328CC"/>
    <w:pPr>
      <w:numPr>
        <w:numId w:val="10"/>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328CC"/>
    <w:pPr>
      <w:numPr>
        <w:numId w:val="11"/>
      </w:numPr>
      <w:spacing w:after="120" w:line="360" w:lineRule="exact"/>
      <w:ind w:right="1264"/>
    </w:pPr>
    <w:rPr>
      <w:kern w:val="14"/>
      <w:szCs w:val="28"/>
    </w:rPr>
  </w:style>
  <w:style w:type="paragraph" w:customStyle="1" w:styleId="Bullet3">
    <w:name w:val="Bullet 3"/>
    <w:basedOn w:val="SingleTxt"/>
    <w:qFormat/>
    <w:rsid w:val="002328CC"/>
    <w:pPr>
      <w:numPr>
        <w:numId w:val="12"/>
      </w:numPr>
      <w:tabs>
        <w:tab w:val="num" w:pos="2495"/>
      </w:tabs>
      <w:ind w:left="2495" w:hanging="545"/>
    </w:pPr>
  </w:style>
  <w:style w:type="paragraph" w:customStyle="1" w:styleId="AgendaTitleH2">
    <w:name w:val="Agenda_Title_H2"/>
    <w:basedOn w:val="H1"/>
    <w:next w:val="Normal"/>
    <w:qFormat/>
    <w:rsid w:val="002328CC"/>
    <w:pPr>
      <w:ind w:right="5760"/>
      <w:outlineLvl w:val="1"/>
    </w:pPr>
    <w:rPr>
      <w:spacing w:val="2"/>
      <w:sz w:val="20"/>
      <w:szCs w:val="28"/>
    </w:rPr>
  </w:style>
  <w:style w:type="paragraph" w:customStyle="1" w:styleId="STitleM">
    <w:name w:val="S_Title_M"/>
    <w:basedOn w:val="Normal"/>
    <w:next w:val="Normal"/>
    <w:qFormat/>
    <w:rsid w:val="002328C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328CC"/>
    <w:pPr>
      <w:spacing w:line="600" w:lineRule="exact"/>
      <w:ind w:left="1267" w:right="1267"/>
    </w:pPr>
    <w:rPr>
      <w:w w:val="103"/>
      <w:sz w:val="60"/>
      <w:szCs w:val="60"/>
    </w:rPr>
  </w:style>
  <w:style w:type="paragraph" w:customStyle="1" w:styleId="STitleL">
    <w:name w:val="S_Title_L"/>
    <w:basedOn w:val="XLarge"/>
    <w:next w:val="Normal"/>
    <w:qFormat/>
    <w:rsid w:val="002328CC"/>
    <w:rPr>
      <w:spacing w:val="-8"/>
      <w:w w:val="96"/>
      <w:sz w:val="57"/>
    </w:rPr>
  </w:style>
  <w:style w:type="paragraph" w:customStyle="1" w:styleId="Preparedby">
    <w:name w:val="Prepared by:"/>
    <w:basedOn w:val="H23GA"/>
    <w:qFormat/>
    <w:rsid w:val="002328CC"/>
    <w:rPr>
      <w:sz w:val="32"/>
      <w:szCs w:val="32"/>
    </w:rPr>
  </w:style>
  <w:style w:type="character" w:customStyle="1" w:styleId="terminologypart">
    <w:name w:val="terminologypart"/>
    <w:basedOn w:val="DefaultParagraphFont"/>
    <w:rsid w:val="002328CC"/>
  </w:style>
  <w:style w:type="character" w:customStyle="1" w:styleId="admitted">
    <w:name w:val="admitted"/>
    <w:basedOn w:val="DefaultParagraphFont"/>
    <w:rsid w:val="002328CC"/>
  </w:style>
  <w:style w:type="paragraph" w:styleId="TOC7">
    <w:name w:val="toc 7"/>
    <w:basedOn w:val="Normal"/>
    <w:next w:val="Normal"/>
    <w:autoRedefine/>
    <w:uiPriority w:val="39"/>
    <w:unhideWhenUsed/>
    <w:rsid w:val="00C04D07"/>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04D07"/>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04D07"/>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2328CC"/>
    <w:pPr>
      <w:bidi w:val="0"/>
      <w:spacing w:after="160" w:line="240" w:lineRule="exact"/>
      <w:jc w:val="both"/>
    </w:pPr>
    <w:rPr>
      <w:rFonts w:asciiTheme="minorHAnsi" w:hAnsiTheme="minorHAnsi" w:cstheme="minorBidi"/>
      <w:sz w:val="22"/>
      <w:szCs w:val="18"/>
      <w:vertAlign w:val="superscript"/>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2328CC"/>
    <w:rPr>
      <w:rFonts w:ascii="Times New Roman" w:hAnsi="Times New Roman" w:cs="Simplified Arabic"/>
      <w:sz w:val="20"/>
    </w:rPr>
  </w:style>
  <w:style w:type="paragraph" w:customStyle="1" w:styleId="ParNoG">
    <w:name w:val="_ParNo_G"/>
    <w:basedOn w:val="Normal"/>
    <w:qFormat/>
    <w:rsid w:val="007A03C9"/>
    <w:pPr>
      <w:numPr>
        <w:numId w:val="15"/>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7A03C9"/>
    <w:rPr>
      <w:color w:val="808080"/>
    </w:rPr>
  </w:style>
  <w:style w:type="paragraph" w:styleId="PlainText">
    <w:name w:val="Plain Text"/>
    <w:basedOn w:val="Normal"/>
    <w:link w:val="PlainTextChar"/>
    <w:uiPriority w:val="99"/>
    <w:semiHidden/>
    <w:unhideWhenUsed/>
    <w:rsid w:val="007A03C9"/>
    <w:pPr>
      <w:bidi w:val="0"/>
      <w:spacing w:line="240" w:lineRule="auto"/>
      <w:jc w:val="left"/>
    </w:pPr>
    <w:rPr>
      <w:rFonts w:ascii="Calibri" w:eastAsiaTheme="minorHAnsi" w:hAnsi="Calibri" w:cstheme="minorBidi" w:hint="cs"/>
      <w:sz w:val="22"/>
      <w:szCs w:val="21"/>
      <w:lang w:val="en-GB" w:eastAsia="zh-CN"/>
    </w:rPr>
  </w:style>
  <w:style w:type="character" w:customStyle="1" w:styleId="PlainTextChar">
    <w:name w:val="Plain Text Char"/>
    <w:basedOn w:val="DefaultParagraphFont"/>
    <w:link w:val="PlainText"/>
    <w:uiPriority w:val="99"/>
    <w:semiHidden/>
    <w:rsid w:val="007A03C9"/>
    <w:rPr>
      <w:rFonts w:ascii="Calibri" w:eastAsiaTheme="minorHAnsi" w:hAnsi="Calibri"/>
      <w:szCs w:val="21"/>
      <w:lang w:val="en-GB" w:eastAsia="zh-CN"/>
    </w:rPr>
  </w:style>
  <w:style w:type="paragraph" w:styleId="EnvelopeReturn">
    <w:name w:val="envelope return"/>
    <w:basedOn w:val="Normal"/>
    <w:semiHidden/>
    <w:rsid w:val="004B6E2C"/>
    <w:pPr>
      <w:suppressAutoHyphens/>
      <w:bidi w:val="0"/>
      <w:jc w:val="left"/>
    </w:pPr>
    <w:rPr>
      <w:rFonts w:ascii="Arial" w:eastAsia="Times New Roman" w:hAnsi="Arial" w:cs="Arial"/>
      <w:szCs w:val="20"/>
      <w:lang w:val="en-GB"/>
    </w:rPr>
  </w:style>
  <w:style w:type="paragraph" w:styleId="EnvelopeAddress">
    <w:name w:val="envelope address"/>
    <w:basedOn w:val="Normal"/>
    <w:semiHidden/>
    <w:rsid w:val="004B6E2C"/>
    <w:pPr>
      <w:framePr w:w="7920" w:h="1980" w:hRule="exact" w:hSpace="180" w:wrap="auto" w:hAnchor="page" w:xAlign="center" w:yAlign="bottom"/>
      <w:suppressAutoHyphens/>
      <w:bidi w:val="0"/>
      <w:ind w:left="2880"/>
      <w:jc w:val="left"/>
    </w:pPr>
    <w:rPr>
      <w:rFonts w:ascii="Arial" w:eastAsia="Times New Roman" w:hAnsi="Arial" w:cs="Arial"/>
      <w:sz w:val="24"/>
      <w:szCs w:val="24"/>
      <w:lang w:val="en-GB"/>
    </w:rPr>
  </w:style>
  <w:style w:type="paragraph" w:styleId="NormalWeb">
    <w:name w:val="Normal (Web)"/>
    <w:basedOn w:val="Normal"/>
    <w:uiPriority w:val="99"/>
    <w:unhideWhenUsed/>
    <w:rsid w:val="004B6E2C"/>
    <w:pPr>
      <w:bidi w:val="0"/>
      <w:spacing w:line="240" w:lineRule="auto"/>
      <w:jc w:val="left"/>
    </w:pPr>
    <w:rPr>
      <w:rFonts w:eastAsiaTheme="minorHAnsi" w:cs="Times New Roman"/>
      <w:sz w:val="24"/>
      <w:szCs w:val="24"/>
      <w:lang w:val="de-CH" w:eastAsia="de-CH"/>
    </w:rPr>
  </w:style>
  <w:style w:type="character" w:customStyle="1" w:styleId="UnresolvedMention3">
    <w:name w:val="Unresolved Mention3"/>
    <w:basedOn w:val="DefaultParagraphFont"/>
    <w:uiPriority w:val="99"/>
    <w:semiHidden/>
    <w:unhideWhenUsed/>
    <w:rsid w:val="004B6E2C"/>
    <w:rPr>
      <w:color w:val="605E5C"/>
      <w:shd w:val="clear" w:color="auto" w:fill="E1DFDD"/>
    </w:rPr>
  </w:style>
  <w:style w:type="character" w:customStyle="1" w:styleId="xxnormaltextrun">
    <w:name w:val="x_xnormaltextrun"/>
    <w:uiPriority w:val="99"/>
    <w:rsid w:val="004B6E2C"/>
    <w:rPr>
      <w:rFonts w:cs="Times New Roman"/>
    </w:rPr>
  </w:style>
  <w:style w:type="table" w:customStyle="1" w:styleId="ColorfulGrid-Accent61">
    <w:name w:val="Colorful Grid - Accent 61"/>
    <w:basedOn w:val="TableNormal"/>
    <w:next w:val="ColorfulGrid-Accent6"/>
    <w:uiPriority w:val="73"/>
    <w:rsid w:val="004B6E2C"/>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MediumShading1-Accent41">
    <w:name w:val="Medium Shading 1 - Accent 41"/>
    <w:basedOn w:val="TableNormal"/>
    <w:next w:val="MediumShading1-Accent4"/>
    <w:uiPriority w:val="63"/>
    <w:rsid w:val="004B6E2C"/>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A1">
    <w:name w:val="TABLE_A1"/>
    <w:basedOn w:val="TableNormal"/>
    <w:uiPriority w:val="99"/>
    <w:rsid w:val="004B6E2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table" w:customStyle="1" w:styleId="ColorfulGrid-Accent62">
    <w:name w:val="Colorful Grid - Accent 62"/>
    <w:basedOn w:val="TableNormal"/>
    <w:next w:val="ColorfulGrid-Accent6"/>
    <w:uiPriority w:val="73"/>
    <w:rsid w:val="004B6E2C"/>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MediumShading1-Accent42">
    <w:name w:val="Medium Shading 1 - Accent 42"/>
    <w:basedOn w:val="TableNormal"/>
    <w:next w:val="MediumShading1-Accent4"/>
    <w:uiPriority w:val="63"/>
    <w:rsid w:val="004B6E2C"/>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A2">
    <w:name w:val="TABLE_A2"/>
    <w:basedOn w:val="TableNormal"/>
    <w:uiPriority w:val="99"/>
    <w:rsid w:val="004B6E2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table" w:customStyle="1" w:styleId="ColorfulGrid-Accent63">
    <w:name w:val="Colorful Grid - Accent 63"/>
    <w:basedOn w:val="TableNormal"/>
    <w:next w:val="ColorfulGrid-Accent6"/>
    <w:uiPriority w:val="73"/>
    <w:rsid w:val="004B6E2C"/>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MediumShading1-Accent43">
    <w:name w:val="Medium Shading 1 - Accent 43"/>
    <w:basedOn w:val="TableNormal"/>
    <w:next w:val="MediumShading1-Accent4"/>
    <w:uiPriority w:val="63"/>
    <w:rsid w:val="004B6E2C"/>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A3">
    <w:name w:val="TABLE_A3"/>
    <w:basedOn w:val="TableNormal"/>
    <w:uiPriority w:val="99"/>
    <w:rsid w:val="004B6E2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table" w:customStyle="1" w:styleId="ColorfulGrid-Accent64">
    <w:name w:val="Colorful Grid - Accent 64"/>
    <w:basedOn w:val="TableNormal"/>
    <w:next w:val="ColorfulGrid-Accent6"/>
    <w:uiPriority w:val="73"/>
    <w:rsid w:val="004B6E2C"/>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MediumShading1-Accent44">
    <w:name w:val="Medium Shading 1 - Accent 44"/>
    <w:basedOn w:val="TableNormal"/>
    <w:next w:val="MediumShading1-Accent4"/>
    <w:uiPriority w:val="63"/>
    <w:rsid w:val="004B6E2C"/>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A4">
    <w:name w:val="TABLE_A4"/>
    <w:basedOn w:val="TableNormal"/>
    <w:uiPriority w:val="99"/>
    <w:rsid w:val="004B6E2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table" w:customStyle="1" w:styleId="ColorfulGrid-Accent65">
    <w:name w:val="Colorful Grid - Accent 65"/>
    <w:basedOn w:val="TableNormal"/>
    <w:next w:val="ColorfulGrid-Accent6"/>
    <w:uiPriority w:val="73"/>
    <w:rsid w:val="004B6E2C"/>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MediumShading1-Accent45">
    <w:name w:val="Medium Shading 1 - Accent 45"/>
    <w:basedOn w:val="TableNormal"/>
    <w:next w:val="MediumShading1-Accent4"/>
    <w:uiPriority w:val="63"/>
    <w:rsid w:val="004B6E2C"/>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Grid6">
    <w:name w:val="Table Grid6"/>
    <w:basedOn w:val="TableNormal"/>
    <w:next w:val="TableGrid"/>
    <w:rsid w:val="004B6E2C"/>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5">
    <w:name w:val="TABLE_A5"/>
    <w:basedOn w:val="TableNormal"/>
    <w:uiPriority w:val="99"/>
    <w:rsid w:val="004B6E2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styleId="BodyText">
    <w:name w:val="Body Text"/>
    <w:basedOn w:val="Normal"/>
    <w:link w:val="BodyTextChar"/>
    <w:uiPriority w:val="1"/>
    <w:qFormat/>
    <w:rsid w:val="004B6E2C"/>
    <w:pPr>
      <w:widowControl w:val="0"/>
      <w:autoSpaceDE w:val="0"/>
      <w:autoSpaceDN w:val="0"/>
      <w:bidi w:val="0"/>
      <w:spacing w:line="240" w:lineRule="auto"/>
      <w:jc w:val="left"/>
    </w:pPr>
    <w:rPr>
      <w:rFonts w:eastAsia="Times New Roman" w:cs="Traditional Arabic" w:hint="cs"/>
      <w:szCs w:val="30"/>
      <w:lang w:val="en-GB" w:eastAsia="ja-JP"/>
    </w:rPr>
  </w:style>
  <w:style w:type="character" w:customStyle="1" w:styleId="BodyTextChar">
    <w:name w:val="Body Text Char"/>
    <w:basedOn w:val="DefaultParagraphFont"/>
    <w:link w:val="BodyText"/>
    <w:uiPriority w:val="1"/>
    <w:rsid w:val="004B6E2C"/>
    <w:rPr>
      <w:rFonts w:ascii="Times New Roman" w:eastAsia="Times New Roman" w:hAnsi="Times New Roman" w:cs="Traditional Arabic"/>
      <w:sz w:val="20"/>
      <w:szCs w:val="30"/>
      <w:lang w:val="en-GB" w:eastAsia="ja-JP"/>
    </w:rPr>
  </w:style>
  <w:style w:type="table" w:customStyle="1" w:styleId="ColorfulGrid-Accent66">
    <w:name w:val="Colorful Grid - Accent 66"/>
    <w:basedOn w:val="TableNormal"/>
    <w:next w:val="ColorfulGrid-Accent6"/>
    <w:uiPriority w:val="73"/>
    <w:rsid w:val="004B6E2C"/>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MediumShading1-Accent46">
    <w:name w:val="Medium Shading 1 - Accent 46"/>
    <w:basedOn w:val="TableNormal"/>
    <w:next w:val="MediumShading1-Accent4"/>
    <w:uiPriority w:val="63"/>
    <w:rsid w:val="004B6E2C"/>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Grid7">
    <w:name w:val="Table Grid7"/>
    <w:basedOn w:val="TableNormal"/>
    <w:next w:val="TableGrid"/>
    <w:rsid w:val="004B6E2C"/>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6">
    <w:name w:val="TABLE_A6"/>
    <w:basedOn w:val="TableNormal"/>
    <w:uiPriority w:val="99"/>
    <w:rsid w:val="004B6E2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Bodytext2Italic">
    <w:name w:val="Body text (2) + Italic"/>
    <w:rsid w:val="004B6E2C"/>
    <w:rPr>
      <w:rFonts w:ascii="Times New Roman" w:eastAsia="Times New Roman" w:hAnsi="Times New Roman" w:cs="Times New Roman"/>
      <w:i/>
      <w:iCs/>
      <w:color w:val="000000"/>
      <w:spacing w:val="0"/>
      <w:w w:val="100"/>
      <w:position w:val="0"/>
      <w:sz w:val="20"/>
      <w:szCs w:val="20"/>
      <w:shd w:val="clear" w:color="auto" w:fill="FFFFFF"/>
    </w:rPr>
  </w:style>
  <w:style w:type="character" w:customStyle="1" w:styleId="15">
    <w:name w:val="15"/>
    <w:basedOn w:val="DefaultParagraphFont"/>
    <w:rsid w:val="004B6E2C"/>
    <w:rPr>
      <w:rFonts w:ascii="Times New Roman" w:hAnsi="Times New Roman" w:cs="Times New Roman" w:hint="default"/>
      <w:i/>
      <w:iCs/>
      <w:color w:val="000000"/>
      <w:spacing w:val="0"/>
      <w:sz w:val="20"/>
      <w:szCs w:val="20"/>
      <w:shd w:val="clear" w:color="auto" w:fill="FFFFFF"/>
    </w:rPr>
  </w:style>
  <w:style w:type="table" w:customStyle="1" w:styleId="ColorfulGrid-Accent67">
    <w:name w:val="Colorful Grid - Accent 67"/>
    <w:basedOn w:val="TableNormal"/>
    <w:next w:val="ColorfulGrid-Accent6"/>
    <w:uiPriority w:val="73"/>
    <w:rsid w:val="004B6E2C"/>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MediumShading1-Accent47">
    <w:name w:val="Medium Shading 1 - Accent 47"/>
    <w:basedOn w:val="TableNormal"/>
    <w:next w:val="MediumShading1-Accent4"/>
    <w:uiPriority w:val="63"/>
    <w:rsid w:val="004B6E2C"/>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Grid8">
    <w:name w:val="Table Grid8"/>
    <w:basedOn w:val="TableNormal"/>
    <w:next w:val="TableGrid"/>
    <w:rsid w:val="004B6E2C"/>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7">
    <w:name w:val="TABLE_A7"/>
    <w:basedOn w:val="TableNormal"/>
    <w:uiPriority w:val="99"/>
    <w:rsid w:val="004B6E2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BVIfnrCharCharCharCharChar">
    <w:name w:val="BVI fnr Char Char Char Char Char"/>
    <w:aliases w:val="BVI fnr Car Car Char Char Char Char Char,BVI fnr Car Char Char Char Char Char,BVI fnr Car Car Car Car Char Char Char Char Char Char Char Char"/>
    <w:basedOn w:val="Normal"/>
    <w:uiPriority w:val="99"/>
    <w:rsid w:val="00C164B6"/>
    <w:pPr>
      <w:bidi w:val="0"/>
      <w:spacing w:after="160" w:line="240" w:lineRule="exact"/>
      <w:jc w:val="left"/>
    </w:pPr>
    <w:rPr>
      <w:rFonts w:eastAsia="Times New Roman" w:cs="Traditional Arabic" w:hint="cs"/>
      <w:sz w:val="18"/>
      <w:szCs w:val="30"/>
      <w:vertAlign w:val="superscript"/>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hyperlink" Target="https://undocs.org/ar/CERD/C/BEN/CO/1-9" TargetMode="External"/><Relationship Id="rId39" Type="http://schemas.openxmlformats.org/officeDocument/2006/relationships/hyperlink" Target="https://undocs.org/ar/CERD/C/NER/CO/22-25" TargetMode="External"/><Relationship Id="rId21" Type="http://schemas.openxmlformats.org/officeDocument/2006/relationships/hyperlink" Target="https://undocs.org/ar/CERD/C/107/1" TargetMode="External"/><Relationship Id="rId34" Type="http://schemas.openxmlformats.org/officeDocument/2006/relationships/hyperlink" Target="https://undocs.org/ar/CERD/C/BRA/CO/18-20" TargetMode="External"/><Relationship Id="rId42" Type="http://schemas.openxmlformats.org/officeDocument/2006/relationships/hyperlink" Target="https://undocs.org/ar/CERD/C/RUS/CO/25-26" TargetMode="External"/><Relationship Id="rId47" Type="http://schemas.openxmlformats.org/officeDocument/2006/relationships/hyperlink" Target="https://undocs.org/ar/CERD/C/SVK/FCO/11-12" TargetMode="External"/><Relationship Id="rId50" Type="http://schemas.openxmlformats.org/officeDocument/2006/relationships/hyperlink" Target="https://undocs.org/ar/CERD/C/CHE/FCO/10-12" TargetMode="External"/><Relationship Id="rId55" Type="http://schemas.openxmlformats.org/officeDocument/2006/relationships/hyperlink" Target="https://undocs.org/ar/A/63/18)" TargetMode="External"/><Relationship Id="rId63" Type="http://schemas.openxmlformats.org/officeDocument/2006/relationships/hyperlink" Target="https://undocs.org/ar/A/73/18" TargetMode="External"/><Relationship Id="rId68" Type="http://schemas.openxmlformats.org/officeDocument/2006/relationships/hyperlink" Target="https://undocs.org/ar/A/61/18"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s://undocs.org/ar/CERD/C/SUR/CO/16-18" TargetMode="External"/><Relationship Id="rId11" Type="http://schemas.openxmlformats.org/officeDocument/2006/relationships/header" Target="header3.xml"/><Relationship Id="rId24" Type="http://schemas.openxmlformats.org/officeDocument/2006/relationships/hyperlink" Target="https://undocs.org/ar/A/62/18" TargetMode="External"/><Relationship Id="rId32" Type="http://schemas.openxmlformats.org/officeDocument/2006/relationships/hyperlink" Target="https://undocs.org/ar/CERD/C/BHR/CO/8-14" TargetMode="External"/><Relationship Id="rId37" Type="http://schemas.openxmlformats.org/officeDocument/2006/relationships/hyperlink" Target="https://undocs.org/ar/CERD/C/JAM/CO/21-24" TargetMode="External"/><Relationship Id="rId40" Type="http://schemas.openxmlformats.org/officeDocument/2006/relationships/hyperlink" Target="https://undocs.org/ar/CERD/C/PHL/CO/21-25" TargetMode="External"/><Relationship Id="rId45" Type="http://schemas.openxmlformats.org/officeDocument/2006/relationships/hyperlink" Target="https://undocs.org/ar/CERD/C/BEL/FCO/20-22" TargetMode="External"/><Relationship Id="rId53" Type="http://schemas.openxmlformats.org/officeDocument/2006/relationships/hyperlink" Target="https://undocs.org/ar/A/61/18" TargetMode="External"/><Relationship Id="rId58" Type="http://schemas.openxmlformats.org/officeDocument/2006/relationships/hyperlink" Target="https://undocs.org/ar/A/74/18" TargetMode="External"/><Relationship Id="rId66" Type="http://schemas.openxmlformats.org/officeDocument/2006/relationships/hyperlink" Target="https://undocs.org/ar/A/61/18" TargetMode="External"/><Relationship Id="rId7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https://undocs.org/ar/CERD/C/109/1" TargetMode="External"/><Relationship Id="rId28" Type="http://schemas.openxmlformats.org/officeDocument/2006/relationships/hyperlink" Target="https://undocs.org/ar/CERD/C/SVK/CO/13" TargetMode="External"/><Relationship Id="rId36" Type="http://schemas.openxmlformats.org/officeDocument/2006/relationships/hyperlink" Target="https://undocs.org/ar/CERD/C/GEO/CO/9-10" TargetMode="External"/><Relationship Id="rId49" Type="http://schemas.openxmlformats.org/officeDocument/2006/relationships/hyperlink" Target="https://undocs.org/ar/CERD/C/SGP/FCO/1" TargetMode="External"/><Relationship Id="rId57" Type="http://schemas.openxmlformats.org/officeDocument/2006/relationships/hyperlink" Target="https://undocs.org/ar/A/69/18" TargetMode="External"/><Relationship Id="rId61" Type="http://schemas.openxmlformats.org/officeDocument/2006/relationships/hyperlink" Target="https://undocs.org/ar/A/62/18)" TargetMode="Externa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hyperlink" Target="https://undocs.org/ar/CERD/C/ZWE/CO/5-11" TargetMode="External"/><Relationship Id="rId44" Type="http://schemas.openxmlformats.org/officeDocument/2006/relationships/hyperlink" Target="http://documents.un.org" TargetMode="External"/><Relationship Id="rId52" Type="http://schemas.openxmlformats.org/officeDocument/2006/relationships/hyperlink" Target="https://undocs.org/ar/A/61/18" TargetMode="External"/><Relationship Id="rId60" Type="http://schemas.openxmlformats.org/officeDocument/2006/relationships/hyperlink" Target="https://undocs.org/ar/A/70/18)1" TargetMode="External"/><Relationship Id="rId65" Type="http://schemas.openxmlformats.org/officeDocument/2006/relationships/hyperlink" Target="https://undocs.org/ar/A/62/18)" TargetMode="External"/><Relationship Id="rId73"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yperlink" Target="https://undocs.org/ar/CERD/C/108/1" TargetMode="External"/><Relationship Id="rId27" Type="http://schemas.openxmlformats.org/officeDocument/2006/relationships/hyperlink" Target="https://undocs.org/ar/CERD/C/NIC/CO/15-21" TargetMode="External"/><Relationship Id="rId30" Type="http://schemas.openxmlformats.org/officeDocument/2006/relationships/hyperlink" Target="https://undocs.org/ar/CERD/C/USA/CO/10-12" TargetMode="External"/><Relationship Id="rId35" Type="http://schemas.openxmlformats.org/officeDocument/2006/relationships/hyperlink" Target="https://undocs.org/ar/CERD/C/FRA/CO/22-23" TargetMode="External"/><Relationship Id="rId43" Type="http://schemas.openxmlformats.org/officeDocument/2006/relationships/hyperlink" Target="https://undocs.org/ar/CERD/C/TJK/CO/12-13" TargetMode="External"/><Relationship Id="rId48" Type="http://schemas.openxmlformats.org/officeDocument/2006/relationships/hyperlink" Target="https://undocs.org/ar/CERD/C/CHL/FCO/22-23" TargetMode="External"/><Relationship Id="rId56" Type="http://schemas.openxmlformats.org/officeDocument/2006/relationships/hyperlink" Target="https://undocs.org/ar/A/66/18" TargetMode="External"/><Relationship Id="rId64" Type="http://schemas.openxmlformats.org/officeDocument/2006/relationships/hyperlink" Target="https://undocs.org/ar/A/76/18" TargetMode="External"/><Relationship Id="rId69" Type="http://schemas.openxmlformats.org/officeDocument/2006/relationships/hyperlink" Target="https://undocs.org/ar/A/62/18)" TargetMode="External"/><Relationship Id="rId8" Type="http://schemas.openxmlformats.org/officeDocument/2006/relationships/image" Target="media/image1.wmf"/><Relationship Id="rId51" Type="http://schemas.openxmlformats.org/officeDocument/2006/relationships/hyperlink" Target="https://undocs.org/ar/CERD/C/THA/FCO/4-8" TargetMode="External"/><Relationship Id="rId72" Type="http://schemas.openxmlformats.org/officeDocument/2006/relationships/header" Target="header9.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hyperlink" Target="https://undocs.org/ar/CERD/C/AZE/CO/10-12" TargetMode="External"/><Relationship Id="rId33" Type="http://schemas.openxmlformats.org/officeDocument/2006/relationships/hyperlink" Target="https://undocs.org/ar/CERD/C/BWA/CO/17-22" TargetMode="External"/><Relationship Id="rId38" Type="http://schemas.openxmlformats.org/officeDocument/2006/relationships/hyperlink" Target="https://undocs.org/ar/CERD/C/ARG/CO/24-26" TargetMode="External"/><Relationship Id="rId46" Type="http://schemas.openxmlformats.org/officeDocument/2006/relationships/hyperlink" Target="https://undocs.org/ar/CERD/C/NLD/FCO/22-24" TargetMode="External"/><Relationship Id="rId59" Type="http://schemas.openxmlformats.org/officeDocument/2006/relationships/hyperlink" Target="https://undocs.org/ar/A/72/18" TargetMode="External"/><Relationship Id="rId67" Type="http://schemas.openxmlformats.org/officeDocument/2006/relationships/hyperlink" Target="https://undocs.org/ar/A/62/18)" TargetMode="External"/><Relationship Id="rId20" Type="http://schemas.openxmlformats.org/officeDocument/2006/relationships/footer" Target="footer5.xml"/><Relationship Id="rId41" Type="http://schemas.openxmlformats.org/officeDocument/2006/relationships/hyperlink" Target="https://undocs.org/ar/CERD/C/PRT/CO/18-19" TargetMode="External"/><Relationship Id="rId54" Type="http://schemas.openxmlformats.org/officeDocument/2006/relationships/hyperlink" Target="https://undocs.org/ar/A/62/18" TargetMode="External"/><Relationship Id="rId62" Type="http://schemas.openxmlformats.org/officeDocument/2006/relationships/hyperlink" Target="https://undocs.org/ar/A/71/18)9" TargetMode="External"/><Relationship Id="rId70" Type="http://schemas.openxmlformats.org/officeDocument/2006/relationships/hyperlink" Target="https://undocs.org/ar/A/71/18)9"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77/18" TargetMode="External"/><Relationship Id="rId13" Type="http://schemas.openxmlformats.org/officeDocument/2006/relationships/hyperlink" Target="https://undocs.org/ar/CERD/C/107/D/66/2018" TargetMode="External"/><Relationship Id="rId18" Type="http://schemas.openxmlformats.org/officeDocument/2006/relationships/hyperlink" Target="https://undocs.org/ar/A/76/23" TargetMode="External"/><Relationship Id="rId3" Type="http://schemas.openxmlformats.org/officeDocument/2006/relationships/hyperlink" Target="https://tbinternet.ohchr.org/_layouts/15/treatybodyexternal/Download.aspx?symbolno=INT%2FCERD%2FEWU%2FCHN%2F9624&amp;Lang=en" TargetMode="External"/><Relationship Id="rId21" Type="http://schemas.openxmlformats.org/officeDocument/2006/relationships/hyperlink" Target="https://undocs.org/ar/CERD/C/FRA/22-23" TargetMode="External"/><Relationship Id="rId7" Type="http://schemas.openxmlformats.org/officeDocument/2006/relationships/hyperlink" Target="https://undocs.org/ar/A/76/18" TargetMode="External"/><Relationship Id="rId12" Type="http://schemas.openxmlformats.org/officeDocument/2006/relationships/hyperlink" Target="https://treaties.un.org" TargetMode="External"/><Relationship Id="rId17" Type="http://schemas.openxmlformats.org/officeDocument/2006/relationships/hyperlink" Target="https://undocs.org/ar/A/60/18" TargetMode="External"/><Relationship Id="rId2" Type="http://schemas.openxmlformats.org/officeDocument/2006/relationships/hyperlink" Target="http://www.ohchr.org/en/treaty-bodies/cerd/decisions-statements-and-letters" TargetMode="External"/><Relationship Id="rId16" Type="http://schemas.openxmlformats.org/officeDocument/2006/relationships/hyperlink" Target="https://undocs.org/ar/CERD/C/109/D/63/2018" TargetMode="External"/><Relationship Id="rId20" Type="http://schemas.openxmlformats.org/officeDocument/2006/relationships/hyperlink" Target="https://undocs.org/ar/CERD/C/106/3" TargetMode="External"/><Relationship Id="rId1" Type="http://schemas.openxmlformats.org/officeDocument/2006/relationships/hyperlink" Target="https://treaties.un.org/Pages/ViewDetails.aspx?src=TREATY&amp;mtdsg_no=IV-2-a&amp;chapter=4&amp;clang=_en" TargetMode="External"/><Relationship Id="rId6" Type="http://schemas.openxmlformats.org/officeDocument/2006/relationships/hyperlink" Target="https://undocs.org/ar/A/74/18" TargetMode="External"/><Relationship Id="rId11" Type="http://schemas.openxmlformats.org/officeDocument/2006/relationships/hyperlink" Target="https://undocs.org/ar/A/70/18" TargetMode="External"/><Relationship Id="rId5" Type="http://schemas.openxmlformats.org/officeDocument/2006/relationships/hyperlink" Target="https://undocs.org/ar/A/61/18" TargetMode="External"/><Relationship Id="rId15" Type="http://schemas.openxmlformats.org/officeDocument/2006/relationships/hyperlink" Target="https://undocs.org/ar/CERD/C/108/D/62/2018" TargetMode="External"/><Relationship Id="rId10" Type="http://schemas.openxmlformats.org/officeDocument/2006/relationships/hyperlink" Target="https://tbinternet.ohchr.org/_layouts/15/treatybodyexternal/SessionDetails1.aspx?SessionID=" TargetMode="External"/><Relationship Id="rId19" Type="http://schemas.openxmlformats.org/officeDocument/2006/relationships/hyperlink" Target="https://undocs.org/ar/A/77/23" TargetMode="External"/><Relationship Id="rId4" Type="http://schemas.openxmlformats.org/officeDocument/2006/relationships/hyperlink" Target="https://undocs.org/ar/A/60/18" TargetMode="External"/><Relationship Id="rId9" Type="http://schemas.openxmlformats.org/officeDocument/2006/relationships/hyperlink" Target="https://undocs.org/ar/A/67/222" TargetMode="External"/><Relationship Id="rId14" Type="http://schemas.openxmlformats.org/officeDocument/2006/relationships/hyperlink" Target="https://undocs.org/ar/CERD/C/105/D/65/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Sup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Supp.dotm</Template>
  <TotalTime>2</TotalTime>
  <Pages>32</Pages>
  <Words>8649</Words>
  <Characters>45669</Characters>
  <Application>Microsoft Office Word</Application>
  <DocSecurity>0</DocSecurity>
  <Lines>1037</Lines>
  <Paragraphs>517</Paragraphs>
  <ScaleCrop>false</ScaleCrop>
  <HeadingPairs>
    <vt:vector size="2" baseType="variant">
      <vt:variant>
        <vt:lpstr>Title</vt:lpstr>
      </vt:variant>
      <vt:variant>
        <vt:i4>1</vt:i4>
      </vt:variant>
    </vt:vector>
  </HeadingPairs>
  <TitlesOfParts>
    <vt:vector size="1" baseType="lpstr">
      <vt:lpstr>A/78/18</vt:lpstr>
    </vt:vector>
  </TitlesOfParts>
  <Company>DCM</Company>
  <LinksUpToDate>false</LinksUpToDate>
  <CharactersWithSpaces>53801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A/78/18</dc:title>
  <dc:subject>GE.23-15748</dc:subject>
  <dc:creator>Gamal Mahmoud - Mustapha BAZZOUN </dc:creator>
  <cp:keywords>الثامنة والسبعون</cp:keywords>
  <dc:description>نيويورك، 2023</dc:description>
  <cp:lastModifiedBy>Gamal Mohamed Abdelhamid Mahmoud</cp:lastModifiedBy>
  <cp:revision>3</cp:revision>
  <cp:lastPrinted>2023-09-12T10:00:00Z</cp:lastPrinted>
  <dcterms:created xsi:type="dcterms:W3CDTF">2023-09-12T10:00:00Z</dcterms:created>
  <dcterms:modified xsi:type="dcterms:W3CDTF">2023-09-12T10:01:00Z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33</vt:lpwstr>
  </property>
  <property fmtid="{D5CDD505-2E9C-101B-9397-08002B2CF9AE}" pid="3" name="Date completed">
    <vt:lpwstr>(27 أيلول/سبتمبر - 8 تشرين الأول/أكتوبر 2021)</vt:lpwstr>
  </property>
  <property fmtid="{D5CDD505-2E9C-101B-9397-08002B2CF9AE}" pid="4" name="Destination">
    <vt:lpwstr>34</vt:lpwstr>
  </property>
  <property fmtid="{D5CDD505-2E9C-101B-9397-08002B2CF9AE}" pid="5" name="Disposition">
    <vt:lpwstr>(28 آذار/مارس - 8 نيسان/أبريل 2022)</vt:lpwstr>
  </property>
  <property fmtid="{D5CDD505-2E9C-101B-9397-08002B2CF9AE}" pid="6" name="Forward to">
    <vt:lpwstr>×××</vt:lpwstr>
  </property>
  <property fmtid="{D5CDD505-2E9C-101B-9397-08002B2CF9AE}" pid="7" name="Client">
    <vt:lpwstr>(×× شهر/شهر ××××)</vt:lpwstr>
  </property>
  <property fmtid="{D5CDD505-2E9C-101B-9397-08002B2CF9AE}" pid="8" name="Document number">
    <vt:lpwstr>48</vt:lpwstr>
  </property>
  <property fmtid="{D5CDD505-2E9C-101B-9397-08002B2CF9AE}" pid="9" name="Received from">
    <vt:lpwstr>AAL</vt:lpwstr>
  </property>
  <property fmtid="{D5CDD505-2E9C-101B-9397-08002B2CF9AE}" pid="10" name="Matter">
    <vt:lpwstr>تقرير لجنة حماية حقوق جميع العمال المهاجرين وأفراد أسرهم</vt:lpwstr>
  </property>
</Properties>
</file>