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sobre la Eliminación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todas las Formas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Discriminación Racial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418850094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CERD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/>
    <w:p w:rsidR="00000000" w:rsidRDefault="00000000">
      <w:pPr>
        <w:ind w:left="7449"/>
        <w:rPr>
          <w:lang w:val="es-ES_tradnl"/>
        </w:rPr>
      </w:pPr>
      <w:r>
        <w:rPr>
          <w:lang w:val="es-ES_tradnl"/>
        </w:rPr>
        <w:t>Distr.</w:t>
      </w:r>
    </w:p>
    <w:p w:rsidR="00000000" w:rsidRDefault="00000000">
      <w:pPr>
        <w:ind w:left="7449"/>
        <w:rPr>
          <w:lang w:val="es-ES_tradnl"/>
        </w:rPr>
      </w:pPr>
      <w:r>
        <w:rPr>
          <w:lang w:val="es-ES_tradnl"/>
        </w:rPr>
        <w:t>GENERAL</w:t>
      </w:r>
    </w:p>
    <w:p w:rsidR="00000000" w:rsidRDefault="00000000">
      <w:pPr>
        <w:ind w:left="7449"/>
        <w:rPr>
          <w:lang w:val="es-ES_tradnl"/>
        </w:rPr>
      </w:pPr>
    </w:p>
    <w:p w:rsidR="00000000" w:rsidRDefault="00000000">
      <w:pPr>
        <w:ind w:left="7449"/>
        <w:rPr>
          <w:lang w:val="fr-CH"/>
        </w:rPr>
      </w:pPr>
      <w:proofErr w:type="spellStart"/>
      <w:r>
        <w:rPr>
          <w:lang w:val="fr-CH"/>
        </w:rPr>
        <w:t>CERD</w:t>
      </w:r>
      <w:proofErr w:type="spellEnd"/>
      <w:r>
        <w:rPr>
          <w:lang w:val="fr-CH"/>
        </w:rPr>
        <w:t>/C/62/</w:t>
      </w:r>
      <w:proofErr w:type="spellStart"/>
      <w:r>
        <w:rPr>
          <w:lang w:val="fr-CH"/>
        </w:rPr>
        <w:t>Dec</w:t>
      </w:r>
      <w:proofErr w:type="spellEnd"/>
      <w:r>
        <w:rPr>
          <w:lang w:val="fr-CH"/>
        </w:rPr>
        <w:t>/3</w:t>
      </w:r>
    </w:p>
    <w:p w:rsidR="00000000" w:rsidRDefault="00000000">
      <w:pPr>
        <w:ind w:left="7449"/>
        <w:rPr>
          <w:lang w:val="es-ES_tradnl"/>
        </w:rPr>
      </w:pPr>
      <w:r>
        <w:rPr>
          <w:lang w:val="es-ES_tradnl"/>
        </w:rPr>
        <w:t>3 de junio de 2003</w:t>
      </w:r>
    </w:p>
    <w:p w:rsidR="00000000" w:rsidRDefault="00000000">
      <w:pPr>
        <w:ind w:left="7449"/>
        <w:rPr>
          <w:lang w:val="es-ES_tradnl"/>
        </w:rPr>
      </w:pPr>
    </w:p>
    <w:p w:rsidR="00000000" w:rsidRDefault="00000000">
      <w:pPr>
        <w:ind w:left="7449"/>
        <w:rPr>
          <w:lang w:val="es-ES_tradnl"/>
        </w:rPr>
      </w:pPr>
      <w:r>
        <w:rPr>
          <w:lang w:val="es-ES_tradnl"/>
        </w:rPr>
        <w:t>ESPAÑOL</w:t>
      </w:r>
    </w:p>
    <w:p w:rsidR="00000000" w:rsidRDefault="00000000">
      <w:pPr>
        <w:spacing w:after="480"/>
        <w:ind w:left="7450"/>
        <w:rPr>
          <w:lang w:val="es-ES_tradnl"/>
        </w:rPr>
      </w:pPr>
      <w:r>
        <w:rPr>
          <w:lang w:val="es-ES_tradnl"/>
        </w:rPr>
        <w:t>Original:  INGLÉS</w:t>
      </w:r>
    </w:p>
    <w:p w:rsidR="00000000" w:rsidRDefault="00000000">
      <w:pPr>
        <w:rPr>
          <w:lang w:val="es-ES_tradnl"/>
        </w:rPr>
      </w:pPr>
      <w:r>
        <w:rPr>
          <w:lang w:val="es-ES_tradnl"/>
        </w:rPr>
        <w:t>COMISIÓN PARA LA ELIMINACIÓN DE</w:t>
      </w:r>
    </w:p>
    <w:p w:rsidR="00000000" w:rsidRDefault="00000000">
      <w:pPr>
        <w:tabs>
          <w:tab w:val="left" w:pos="357"/>
        </w:tabs>
        <w:rPr>
          <w:lang w:val="es-ES_tradnl"/>
        </w:rPr>
      </w:pPr>
      <w:r>
        <w:rPr>
          <w:lang w:val="es-ES_tradnl"/>
        </w:rPr>
        <w:tab/>
        <w:t>LA DISCRIMINACIÓN RACIAL</w:t>
      </w:r>
    </w:p>
    <w:p w:rsidR="00000000" w:rsidRDefault="00000000">
      <w:pPr>
        <w:rPr>
          <w:lang w:val="es-ES_tradnl"/>
        </w:rPr>
      </w:pPr>
      <w:r>
        <w:rPr>
          <w:lang w:val="es-ES_tradnl"/>
        </w:rPr>
        <w:t>62º período de sesiones</w:t>
      </w:r>
    </w:p>
    <w:p w:rsidR="00000000" w:rsidRDefault="00000000">
      <w:pPr>
        <w:spacing w:after="960"/>
        <w:rPr>
          <w:lang w:val="es-ES_tradnl"/>
        </w:rPr>
      </w:pPr>
      <w:r>
        <w:rPr>
          <w:lang w:val="es-ES_tradnl"/>
        </w:rPr>
        <w:t>3 a 21 de marzo de 2003</w:t>
      </w:r>
    </w:p>
    <w:p w:rsidR="00000000" w:rsidRDefault="00000000">
      <w:pPr>
        <w:spacing w:after="240"/>
        <w:jc w:val="center"/>
        <w:rPr>
          <w:bCs/>
          <w:lang w:val="es-ES_tradnl"/>
        </w:rPr>
      </w:pPr>
      <w:r>
        <w:rPr>
          <w:b/>
          <w:bCs/>
          <w:lang w:val="es-ES_tradnl"/>
        </w:rPr>
        <w:t>PREVENCIÓN DE LA DISCRIMINACIÓN RACIAL, EN</w:t>
      </w:r>
      <w:r>
        <w:rPr>
          <w:b/>
          <w:bCs/>
          <w:lang w:val="es-ES_tradnl"/>
        </w:rPr>
        <w:br/>
        <w:t>PARTICULAR MEDIDAS DE ALERTA TEMPRANA</w:t>
      </w:r>
      <w:r>
        <w:rPr>
          <w:b/>
          <w:bCs/>
          <w:lang w:val="es-ES_tradnl"/>
        </w:rPr>
        <w:br/>
        <w:t>Y PROCEDIMIENTOS DE URGENCIA</w:t>
      </w:r>
      <w:r>
        <w:rPr>
          <w:rStyle w:val="FootnoteReference"/>
          <w:b w:val="0"/>
          <w:bCs/>
          <w:lang w:val="es-ES_tradnl"/>
        </w:rPr>
        <w:footnoteReference w:customMarkFollows="1" w:id="1"/>
        <w:t>*</w:t>
      </w:r>
    </w:p>
    <w:p w:rsidR="00000000" w:rsidRDefault="00000000">
      <w:pPr>
        <w:spacing w:after="48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Decisión 3 (62)</w:t>
      </w:r>
    </w:p>
    <w:p w:rsidR="00000000" w:rsidRDefault="00000000">
      <w:pPr>
        <w:spacing w:after="240"/>
        <w:jc w:val="center"/>
        <w:rPr>
          <w:b/>
          <w:bCs/>
          <w:lang w:val="es-ES_tradnl"/>
        </w:rPr>
      </w:pPr>
      <w:proofErr w:type="spellStart"/>
      <w:r>
        <w:rPr>
          <w:b/>
          <w:bCs/>
          <w:lang w:val="es-ES_tradnl"/>
        </w:rPr>
        <w:t>SURINAME</w:t>
      </w:r>
      <w:proofErr w:type="spellEnd"/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 xml:space="preserve">El Comité toma nota de que la República de </w:t>
      </w:r>
      <w:proofErr w:type="spellStart"/>
      <w:r>
        <w:rPr>
          <w:lang w:val="es-ES_tradnl"/>
        </w:rPr>
        <w:t>Suriname</w:t>
      </w:r>
      <w:proofErr w:type="spellEnd"/>
      <w:r>
        <w:rPr>
          <w:lang w:val="es-ES_tradnl"/>
        </w:rPr>
        <w:t>, que ratificó la Convención Internacional sobre la Eliminación de todas las Formas de Discriminación Racial en 1985, no ha presentado hasta la fecha ningún informe al Comité.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 xml:space="preserve">Si bien el Comité examinó la situación de </w:t>
      </w:r>
      <w:proofErr w:type="spellStart"/>
      <w:r>
        <w:rPr>
          <w:lang w:val="es-ES_tradnl"/>
        </w:rPr>
        <w:t>Suriname</w:t>
      </w:r>
      <w:proofErr w:type="spellEnd"/>
      <w:r>
        <w:rPr>
          <w:lang w:val="es-ES_tradnl"/>
        </w:rPr>
        <w:t xml:space="preserve"> en 1997 con arreglo a su procedimiento de revisión, sin mediar informe, el Gobierno de este país sigue sin cumplir la obligación que le incumbe en virtud del artículo 9 de la Convención.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 xml:space="preserve">Según se desprende de la información obtenida tras el examen de la situación en </w:t>
      </w:r>
      <w:proofErr w:type="spellStart"/>
      <w:r>
        <w:rPr>
          <w:lang w:val="es-ES_tradnl"/>
        </w:rPr>
        <w:t>Suriname</w:t>
      </w:r>
      <w:proofErr w:type="spellEnd"/>
      <w:r>
        <w:rPr>
          <w:lang w:val="es-ES_tradnl"/>
        </w:rPr>
        <w:t xml:space="preserve"> por el Comité de Derechos Humanos en octubre de 2002 y del informe presentado al Comité para la Eliminación de la Discriminación Racial por un grupo de organizaciones no gubernamentales (ONG) que representan a los pueblos indígenas y tribales (la </w:t>
      </w:r>
      <w:proofErr w:type="spellStart"/>
      <w:r>
        <w:rPr>
          <w:lang w:val="es-ES_tradnl"/>
        </w:rPr>
        <w:t>Association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of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Indigenous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Village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Leaders</w:t>
      </w:r>
      <w:proofErr w:type="spellEnd"/>
      <w:r>
        <w:rPr>
          <w:lang w:val="es-ES_tradnl"/>
        </w:rPr>
        <w:t xml:space="preserve"> in </w:t>
      </w:r>
      <w:proofErr w:type="spellStart"/>
      <w:r>
        <w:rPr>
          <w:lang w:val="es-ES_tradnl"/>
        </w:rPr>
        <w:t>Suriname</w:t>
      </w:r>
      <w:proofErr w:type="spellEnd"/>
      <w:r>
        <w:rPr>
          <w:lang w:val="es-ES_tradnl"/>
        </w:rPr>
        <w:t xml:space="preserve">, la </w:t>
      </w:r>
      <w:proofErr w:type="spellStart"/>
      <w:r>
        <w:rPr>
          <w:lang w:val="es-ES_tradnl"/>
        </w:rPr>
        <w:t>Stichting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Sanoramo</w:t>
      </w:r>
      <w:proofErr w:type="spellEnd"/>
      <w:r>
        <w:rPr>
          <w:lang w:val="es-ES_tradnl"/>
        </w:rPr>
        <w:t xml:space="preserve"> Esa, la </w:t>
      </w:r>
      <w:proofErr w:type="spellStart"/>
      <w:r>
        <w:rPr>
          <w:lang w:val="es-ES_tradnl"/>
        </w:rPr>
        <w:t>Association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of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Saramaka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Authorities</w:t>
      </w:r>
      <w:proofErr w:type="spellEnd"/>
      <w:r>
        <w:rPr>
          <w:lang w:val="es-ES_tradnl"/>
        </w:rPr>
        <w:t xml:space="preserve"> y el </w:t>
      </w:r>
      <w:proofErr w:type="spellStart"/>
      <w:r>
        <w:rPr>
          <w:lang w:val="es-ES_tradnl"/>
        </w:rPr>
        <w:t>Forest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Peoples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Programme</w:t>
      </w:r>
      <w:proofErr w:type="spellEnd"/>
      <w:r>
        <w:rPr>
          <w:lang w:val="es-ES_tradnl"/>
        </w:rPr>
        <w:t xml:space="preserve">), en </w:t>
      </w:r>
      <w:proofErr w:type="spellStart"/>
      <w:r>
        <w:rPr>
          <w:lang w:val="es-ES_tradnl"/>
        </w:rPr>
        <w:t>Suriname</w:t>
      </w:r>
      <w:proofErr w:type="spellEnd"/>
      <w:r>
        <w:rPr>
          <w:lang w:val="es-ES_tradnl"/>
        </w:rPr>
        <w:t xml:space="preserve"> se cometen graves violaciones de los derechos de las comunidades indígenas, en particular los cimarrones y los amerindios.  Además de la discriminación contra estas comunidades por lo que respecta al empleo, la educación, la cultura y la participación en todos los sectores de la sociedad, se han citado en especial la falta de reconocimiento de sus derechos a la tierra y a sus recursos, la negativa a consultarles sobre la </w:t>
      </w:r>
      <w:proofErr w:type="spellStart"/>
      <w:r>
        <w:rPr>
          <w:lang w:val="es-ES_tradnl"/>
        </w:rPr>
        <w:t>otorgación</w:t>
      </w:r>
      <w:proofErr w:type="spellEnd"/>
      <w:r>
        <w:rPr>
          <w:lang w:val="es-ES_tradnl"/>
        </w:rPr>
        <w:t xml:space="preserve"> de concesiones forestales y mineras a empresas extranjeras y el hecho de que las actividades de las empresas mineras, en especial el vertimiento de mercurio, representan una amenaza para su salud y para el medio ambiente.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  <w:t>Habida cuenta de que estos problemas a los que hacen frente las comunidades indígenas exigen una atención inmediata, y haciendo referencia a su Recomendación general XXIII (51), de 18 de agosto de 1997, relativa a los derechos de las poblaciones indígenas, el Comité pide al Estado Parte que le presente con carácter urgente, el 30 de junio de 2003 a más tardar, un informe que contenga cualquier información que pudiera ser útil a este respecto para que sea examinado en el 63º período de sesiones del Comité en agosto de 2003.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 xml:space="preserve">El Comité decide que, si no recibe informe alguno en la fecha indicada, examinará la situación en </w:t>
      </w:r>
      <w:proofErr w:type="spellStart"/>
      <w:r>
        <w:rPr>
          <w:lang w:val="es-ES_tradnl"/>
        </w:rPr>
        <w:t>Suriname</w:t>
      </w:r>
      <w:proofErr w:type="spellEnd"/>
      <w:r>
        <w:rPr>
          <w:lang w:val="es-ES_tradnl"/>
        </w:rPr>
        <w:t xml:space="preserve"> con arreglo a su procedimiento de revisión en su 63º período de sesiones en agosto de 2003.</w:t>
      </w:r>
    </w:p>
    <w:p w:rsidR="00000000" w:rsidRDefault="00000000">
      <w:pPr>
        <w:spacing w:after="240"/>
        <w:jc w:val="right"/>
        <w:rPr>
          <w:lang w:val="es-ES_tradnl"/>
        </w:rPr>
      </w:pPr>
      <w:r>
        <w:rPr>
          <w:i/>
          <w:iCs/>
          <w:lang w:val="es-ES_tradnl"/>
        </w:rPr>
        <w:t>1568ª sesión</w:t>
      </w:r>
      <w:r>
        <w:rPr>
          <w:lang w:val="es-ES_tradnl"/>
        </w:rPr>
        <w:t>,</w:t>
      </w:r>
      <w:r>
        <w:rPr>
          <w:i/>
          <w:iCs/>
          <w:lang w:val="es-ES_tradnl"/>
        </w:rPr>
        <w:br/>
        <w:t>12 de marzo de 2003</w:t>
      </w:r>
      <w:r>
        <w:rPr>
          <w:lang w:val="es-ES_tradnl"/>
        </w:rPr>
        <w:t>.</w:t>
      </w:r>
    </w:p>
    <w:p w:rsidR="00000000" w:rsidRDefault="00000000">
      <w:pPr>
        <w:spacing w:after="240"/>
      </w:pPr>
    </w:p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  <w:spacing w:after="600" w:line="240" w:lineRule="auto"/>
      </w:pPr>
      <w:r>
        <w:rPr>
          <w:rStyle w:val="FootnoteReference"/>
        </w:rPr>
        <w:t>*</w:t>
      </w:r>
      <w:r>
        <w:t xml:space="preserve"> La signatura CERD/C/Nº de sesión/Dec. Nº identificará en lo sucesivo las decisiones adoptadas por el Comité.</w:t>
      </w:r>
    </w:p>
    <w:p w:rsidR="00000000" w:rsidRDefault="00000000">
      <w:pPr>
        <w:pStyle w:val="FootnoteText"/>
        <w:spacing w:after="0" w:line="240" w:lineRule="auto"/>
      </w:pPr>
      <w:r>
        <w:t>GE.03-42245  (S)    110603    110603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fr-CH"/>
      </w:rPr>
    </w:pPr>
    <w:r>
      <w:rPr>
        <w:lang w:val="fr-CH"/>
      </w:rPr>
      <w:t>CERD/C/62/Dec/3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252"/>
        <w:tab w:val="left" w:pos="6803"/>
      </w:tabs>
      <w:rPr>
        <w:lang w:val="fr-CH"/>
      </w:rPr>
    </w:pPr>
    <w:r>
      <w:tab/>
    </w:r>
    <w:r>
      <w:rPr>
        <w:lang w:val="fr-CH"/>
      </w:rPr>
      <w:t>CERD/C/63/Dec.3</w:t>
    </w:r>
  </w:p>
  <w:p w:rsidR="00000000" w:rsidRDefault="00000000">
    <w:pPr>
      <w:pStyle w:val="Header"/>
      <w:tabs>
        <w:tab w:val="clear" w:pos="4252"/>
        <w:tab w:val="left" w:pos="6803"/>
      </w:tabs>
    </w:pPr>
    <w:r>
      <w:rPr>
        <w:lang w:val="fr-CH"/>
      </w:rPr>
      <w:tab/>
    </w: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oNotTrackMoves/>
  <w:defaultTabStop w:val="567"/>
  <w:hyphenationZone w:val="425"/>
  <w:evenAndOddHeaders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395</Words>
  <Characters>2252</Characters>
  <Application>Microsoft Office Word</Application>
  <DocSecurity>4</DocSecurity>
  <Lines>18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CERD/C/63/Dec.3;  03-42245</vt:lpstr>
    </vt:vector>
  </TitlesOfParts>
  <Company>ONU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CERD/C/63/Dec.3;  03-42245</dc:title>
  <dc:subject/>
  <dc:creator>Mari Tere</dc:creator>
  <cp:keywords/>
  <dc:description/>
  <cp:lastModifiedBy>PDF</cp:lastModifiedBy>
  <cp:revision>2</cp:revision>
  <cp:lastPrinted>2003-06-11T15:16:00Z</cp:lastPrinted>
  <dcterms:created xsi:type="dcterms:W3CDTF">2003-06-11T15:16:00Z</dcterms:created>
  <dcterms:modified xsi:type="dcterms:W3CDTF">2003-06-11T15:16:00Z</dcterms:modified>
</cp:coreProperties>
</file>