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7B0F5B" w14:paraId="47E313EF" w14:textId="77777777" w:rsidTr="00702DC1">
        <w:trPr>
          <w:trHeight w:hRule="exact" w:val="851"/>
        </w:trPr>
        <w:tc>
          <w:tcPr>
            <w:tcW w:w="1276" w:type="dxa"/>
            <w:tcBorders>
              <w:bottom w:val="single" w:sz="4" w:space="0" w:color="auto"/>
            </w:tcBorders>
          </w:tcPr>
          <w:p w14:paraId="0949B59C" w14:textId="77777777" w:rsidR="009C3792" w:rsidRPr="00DB58B5" w:rsidRDefault="009C3792" w:rsidP="00DD4E57"/>
        </w:tc>
        <w:tc>
          <w:tcPr>
            <w:tcW w:w="2268" w:type="dxa"/>
            <w:tcBorders>
              <w:bottom w:val="single" w:sz="4" w:space="0" w:color="auto"/>
            </w:tcBorders>
            <w:vAlign w:val="bottom"/>
          </w:tcPr>
          <w:p w14:paraId="6BC8DE96" w14:textId="77777777" w:rsidR="009C3792" w:rsidRPr="007B0F5B" w:rsidRDefault="009C3792" w:rsidP="00702DC1">
            <w:pPr>
              <w:spacing w:after="80" w:line="300" w:lineRule="exact"/>
              <w:rPr>
                <w:sz w:val="28"/>
              </w:rPr>
            </w:pPr>
            <w:r w:rsidRPr="007B0F5B">
              <w:rPr>
                <w:sz w:val="28"/>
              </w:rPr>
              <w:t>Nations Unies</w:t>
            </w:r>
          </w:p>
        </w:tc>
        <w:tc>
          <w:tcPr>
            <w:tcW w:w="6095" w:type="dxa"/>
            <w:gridSpan w:val="2"/>
            <w:tcBorders>
              <w:bottom w:val="single" w:sz="4" w:space="0" w:color="auto"/>
            </w:tcBorders>
            <w:vAlign w:val="bottom"/>
          </w:tcPr>
          <w:p w14:paraId="1410142F" w14:textId="56FF63C5" w:rsidR="009C3792" w:rsidRPr="007B0F5B" w:rsidRDefault="00DD4E57" w:rsidP="00DD4E57">
            <w:pPr>
              <w:jc w:val="right"/>
            </w:pPr>
            <w:r w:rsidRPr="007B0F5B">
              <w:rPr>
                <w:sz w:val="40"/>
              </w:rPr>
              <w:t>HRI</w:t>
            </w:r>
            <w:r w:rsidRPr="007B0F5B">
              <w:t>/CORE/CHL/2024</w:t>
            </w:r>
          </w:p>
        </w:tc>
      </w:tr>
      <w:tr w:rsidR="009C3792" w:rsidRPr="007B0F5B" w14:paraId="78962C5C" w14:textId="77777777" w:rsidTr="00702DC1">
        <w:trPr>
          <w:trHeight w:hRule="exact" w:val="2835"/>
        </w:trPr>
        <w:tc>
          <w:tcPr>
            <w:tcW w:w="1276" w:type="dxa"/>
            <w:tcBorders>
              <w:top w:val="single" w:sz="4" w:space="0" w:color="auto"/>
              <w:bottom w:val="single" w:sz="12" w:space="0" w:color="auto"/>
            </w:tcBorders>
          </w:tcPr>
          <w:p w14:paraId="6D808EE3" w14:textId="77777777" w:rsidR="009C3792" w:rsidRPr="007B0F5B" w:rsidRDefault="009C3792" w:rsidP="00702DC1">
            <w:pPr>
              <w:spacing w:before="120"/>
              <w:jc w:val="center"/>
            </w:pPr>
            <w:r w:rsidRPr="007B0F5B">
              <w:rPr>
                <w:noProof/>
                <w:lang w:eastAsia="fr-CH"/>
              </w:rPr>
              <w:drawing>
                <wp:inline distT="0" distB="0" distL="0" distR="0" wp14:anchorId="4EB2B5F1" wp14:editId="38FAC3B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F69D36" w14:textId="77777777" w:rsidR="009C3792" w:rsidRPr="007B0F5B" w:rsidRDefault="009C3792" w:rsidP="00702DC1">
            <w:pPr>
              <w:spacing w:before="120" w:line="380" w:lineRule="exact"/>
              <w:rPr>
                <w:b/>
                <w:sz w:val="40"/>
                <w:szCs w:val="40"/>
              </w:rPr>
            </w:pPr>
            <w:r w:rsidRPr="007B0F5B">
              <w:rPr>
                <w:b/>
                <w:sz w:val="34"/>
                <w:szCs w:val="34"/>
              </w:rPr>
              <w:t>Instruments internationaux</w:t>
            </w:r>
            <w:r w:rsidRPr="007B0F5B">
              <w:rPr>
                <w:b/>
                <w:sz w:val="34"/>
                <w:szCs w:val="34"/>
              </w:rPr>
              <w:br/>
              <w:t>relatifs aux droits de l’homme</w:t>
            </w:r>
          </w:p>
        </w:tc>
        <w:tc>
          <w:tcPr>
            <w:tcW w:w="2835" w:type="dxa"/>
            <w:tcBorders>
              <w:top w:val="single" w:sz="4" w:space="0" w:color="auto"/>
              <w:bottom w:val="single" w:sz="12" w:space="0" w:color="auto"/>
            </w:tcBorders>
          </w:tcPr>
          <w:p w14:paraId="021108DA" w14:textId="77777777" w:rsidR="009C3792" w:rsidRPr="007B0F5B" w:rsidRDefault="00DD4E57" w:rsidP="00702DC1">
            <w:pPr>
              <w:spacing w:before="240"/>
            </w:pPr>
            <w:r w:rsidRPr="007B0F5B">
              <w:t>Distr. générale</w:t>
            </w:r>
          </w:p>
          <w:p w14:paraId="5B1671D9" w14:textId="77777777" w:rsidR="00DD4E57" w:rsidRPr="007B0F5B" w:rsidRDefault="00DD4E57" w:rsidP="00DD4E57">
            <w:pPr>
              <w:spacing w:line="240" w:lineRule="exact"/>
            </w:pPr>
            <w:r w:rsidRPr="007B0F5B">
              <w:t>12 août 2024</w:t>
            </w:r>
          </w:p>
          <w:p w14:paraId="7CA091B8" w14:textId="77777777" w:rsidR="00DD4E57" w:rsidRPr="007B0F5B" w:rsidRDefault="00DD4E57" w:rsidP="00DD4E57">
            <w:pPr>
              <w:spacing w:line="240" w:lineRule="exact"/>
            </w:pPr>
            <w:r w:rsidRPr="007B0F5B">
              <w:t>Français</w:t>
            </w:r>
          </w:p>
          <w:p w14:paraId="4AFA1F78" w14:textId="1E50D851" w:rsidR="00DD4E57" w:rsidRPr="007B0F5B" w:rsidRDefault="00DD4E57" w:rsidP="00DD4E57">
            <w:pPr>
              <w:spacing w:line="240" w:lineRule="exact"/>
            </w:pPr>
            <w:r w:rsidRPr="007B0F5B">
              <w:t>Original</w:t>
            </w:r>
            <w:r w:rsidR="00C85448" w:rsidRPr="007B0F5B">
              <w:t> :</w:t>
            </w:r>
            <w:r w:rsidRPr="007B0F5B">
              <w:t xml:space="preserve"> anglais/espagnol</w:t>
            </w:r>
          </w:p>
        </w:tc>
      </w:tr>
    </w:tbl>
    <w:p w14:paraId="680FAD88" w14:textId="77777777" w:rsidR="00DD4E57" w:rsidRPr="007B0F5B" w:rsidRDefault="00DD4E57" w:rsidP="00DD4E57">
      <w:pPr>
        <w:pStyle w:val="HMG"/>
        <w:rPr>
          <w:lang w:val="fr-FR"/>
        </w:rPr>
      </w:pPr>
      <w:r w:rsidRPr="007B0F5B">
        <w:rPr>
          <w:lang w:val="fr-FR"/>
        </w:rPr>
        <w:tab/>
      </w:r>
      <w:r w:rsidRPr="007B0F5B">
        <w:rPr>
          <w:lang w:val="fr-FR"/>
        </w:rPr>
        <w:tab/>
      </w:r>
      <w:r w:rsidRPr="007B0F5B">
        <w:t>Document</w:t>
      </w:r>
      <w:r w:rsidRPr="007B0F5B">
        <w:rPr>
          <w:lang w:val="fr-FR"/>
        </w:rPr>
        <w:t xml:space="preserve"> de base faisant partie intégrante </w:t>
      </w:r>
      <w:r w:rsidRPr="007B0F5B">
        <w:rPr>
          <w:lang w:val="fr-FR"/>
        </w:rPr>
        <w:br/>
        <w:t>des rapports présentés par les États parties</w:t>
      </w:r>
    </w:p>
    <w:p w14:paraId="3C812A6D" w14:textId="0A6DC038" w:rsidR="00DD4E57" w:rsidRPr="007B0F5B" w:rsidRDefault="00DD4E57" w:rsidP="00DD4E57">
      <w:pPr>
        <w:pStyle w:val="HMG"/>
        <w:rPr>
          <w:lang w:val="fr-FR"/>
        </w:rPr>
      </w:pPr>
      <w:r w:rsidRPr="007B0F5B">
        <w:rPr>
          <w:lang w:val="fr-FR"/>
        </w:rPr>
        <w:tab/>
      </w:r>
      <w:r w:rsidRPr="007B0F5B">
        <w:rPr>
          <w:lang w:val="fr-FR"/>
        </w:rPr>
        <w:tab/>
      </w:r>
      <w:r w:rsidRPr="007B0F5B">
        <w:rPr>
          <w:bCs/>
          <w:lang w:val="fr-FR"/>
        </w:rPr>
        <w:t>Chili</w:t>
      </w:r>
      <w:r w:rsidR="008B7213" w:rsidRPr="007B0F5B">
        <w:rPr>
          <w:rStyle w:val="Appelnotedebasdep"/>
          <w:b w:val="0"/>
          <w:sz w:val="20"/>
          <w:vertAlign w:val="baseline"/>
        </w:rPr>
        <w:footnoteReference w:customMarkFollows="1" w:id="2"/>
        <w:t>*</w:t>
      </w:r>
    </w:p>
    <w:p w14:paraId="42456047" w14:textId="4B128140" w:rsidR="00DD4E57" w:rsidRPr="007B0F5B" w:rsidRDefault="00DD4E57" w:rsidP="00DD4E57">
      <w:pPr>
        <w:pStyle w:val="SingleTxtG"/>
        <w:jc w:val="right"/>
        <w:rPr>
          <w:lang w:val="fr-FR"/>
        </w:rPr>
      </w:pPr>
      <w:r w:rsidRPr="007B0F5B">
        <w:rPr>
          <w:lang w:val="fr-FR"/>
        </w:rPr>
        <w:t>[Date de réception</w:t>
      </w:r>
      <w:r w:rsidR="00C85448" w:rsidRPr="007B0F5B">
        <w:rPr>
          <w:lang w:val="fr-FR"/>
        </w:rPr>
        <w:t> :</w:t>
      </w:r>
      <w:r w:rsidRPr="007B0F5B">
        <w:rPr>
          <w:lang w:val="fr-FR"/>
        </w:rPr>
        <w:t xml:space="preserve"> 16 juillet 2024]</w:t>
      </w:r>
    </w:p>
    <w:p w14:paraId="7A8B64F9" w14:textId="77777777" w:rsidR="00DD4E57" w:rsidRPr="007B0F5B" w:rsidRDefault="00DD4E57" w:rsidP="00DD4E57">
      <w:pPr>
        <w:spacing w:line="240" w:lineRule="auto"/>
        <w:rPr>
          <w:lang w:val="fr-FR"/>
        </w:rPr>
      </w:pPr>
      <w:bookmarkStart w:id="0" w:name="_Toc170913583"/>
      <w:bookmarkStart w:id="1" w:name="_Toc171683218"/>
      <w:r w:rsidRPr="007B0F5B">
        <w:rPr>
          <w:b/>
          <w:lang w:val="fr-FR"/>
        </w:rPr>
        <w:br w:type="page"/>
      </w:r>
    </w:p>
    <w:p w14:paraId="50AD94D9" w14:textId="77777777" w:rsidR="00DD4E57" w:rsidRPr="007B0F5B" w:rsidRDefault="00DD4E57" w:rsidP="00DD4E57">
      <w:pPr>
        <w:pStyle w:val="HChG"/>
        <w:rPr>
          <w:lang w:val="fr-FR"/>
        </w:rPr>
      </w:pPr>
      <w:r w:rsidRPr="007B0F5B">
        <w:rPr>
          <w:lang w:val="fr-FR"/>
        </w:rPr>
        <w:lastRenderedPageBreak/>
        <w:tab/>
        <w:t>I.</w:t>
      </w:r>
      <w:r w:rsidRPr="007B0F5B">
        <w:rPr>
          <w:lang w:val="fr-FR"/>
        </w:rPr>
        <w:tab/>
        <w:t>Renseignements d’ordre général</w:t>
      </w:r>
      <w:bookmarkEnd w:id="0"/>
      <w:bookmarkEnd w:id="1"/>
    </w:p>
    <w:p w14:paraId="2E34345B" w14:textId="77777777" w:rsidR="00DD4E57" w:rsidRPr="007B0F5B" w:rsidRDefault="00DD4E57" w:rsidP="00DD4E57">
      <w:pPr>
        <w:pStyle w:val="H1G"/>
        <w:rPr>
          <w:lang w:val="fr-FR"/>
        </w:rPr>
      </w:pPr>
      <w:bookmarkStart w:id="2" w:name="_Toc155201759"/>
      <w:bookmarkStart w:id="3" w:name="_Toc155712309"/>
      <w:bookmarkStart w:id="4" w:name="_Toc170913584"/>
      <w:bookmarkStart w:id="5" w:name="_Toc171683219"/>
      <w:r w:rsidRPr="007B0F5B">
        <w:rPr>
          <w:lang w:val="fr-FR"/>
        </w:rPr>
        <w:tab/>
        <w:t>A.</w:t>
      </w:r>
      <w:r w:rsidRPr="007B0F5B">
        <w:rPr>
          <w:lang w:val="fr-FR"/>
        </w:rPr>
        <w:tab/>
        <w:t>Caractéristiques démographiques, économiques, sociales et culturelles</w:t>
      </w:r>
      <w:bookmarkEnd w:id="2"/>
      <w:bookmarkEnd w:id="3"/>
      <w:bookmarkEnd w:id="4"/>
      <w:bookmarkEnd w:id="5"/>
    </w:p>
    <w:p w14:paraId="23C953A3" w14:textId="77777777" w:rsidR="00DD4E57" w:rsidRPr="007B0F5B" w:rsidRDefault="00DD4E57" w:rsidP="00DD4E57">
      <w:pPr>
        <w:pStyle w:val="H23G"/>
        <w:rPr>
          <w:lang w:val="fr-FR"/>
        </w:rPr>
      </w:pPr>
      <w:bookmarkStart w:id="6" w:name="_Toc155201760"/>
      <w:bookmarkStart w:id="7" w:name="_Toc155712310"/>
      <w:bookmarkStart w:id="8" w:name="_Toc170913585"/>
      <w:bookmarkStart w:id="9" w:name="_Toc171683220"/>
      <w:r w:rsidRPr="007B0F5B">
        <w:rPr>
          <w:lang w:val="fr-FR"/>
        </w:rPr>
        <w:tab/>
        <w:t>1.</w:t>
      </w:r>
      <w:r w:rsidRPr="007B0F5B">
        <w:rPr>
          <w:lang w:val="fr-FR"/>
        </w:rPr>
        <w:tab/>
        <w:t>Contexte historique</w:t>
      </w:r>
      <w:bookmarkEnd w:id="6"/>
      <w:bookmarkEnd w:id="7"/>
      <w:bookmarkEnd w:id="8"/>
      <w:bookmarkEnd w:id="9"/>
      <w:r w:rsidRPr="007B0F5B">
        <w:rPr>
          <w:lang w:val="fr-FR"/>
        </w:rPr>
        <w:t xml:space="preserve"> </w:t>
      </w:r>
    </w:p>
    <w:p w14:paraId="7D9A601D" w14:textId="726D760F" w:rsidR="00DD4E57" w:rsidRPr="007B0F5B" w:rsidRDefault="00DD4E57" w:rsidP="00DD4E57">
      <w:pPr>
        <w:pStyle w:val="SingleTxtG"/>
        <w:rPr>
          <w:lang w:val="fr-FR"/>
        </w:rPr>
      </w:pPr>
      <w:r w:rsidRPr="007B0F5B">
        <w:rPr>
          <w:lang w:val="fr-FR"/>
        </w:rPr>
        <w:t>1.</w:t>
      </w:r>
      <w:r w:rsidRPr="007B0F5B">
        <w:rPr>
          <w:lang w:val="fr-FR"/>
        </w:rPr>
        <w:tab/>
        <w:t>L’histoire du Chili peut être découpée en 12</w:t>
      </w:r>
      <w:r w:rsidR="00C85448" w:rsidRPr="007B0F5B">
        <w:rPr>
          <w:lang w:val="fr-FR"/>
        </w:rPr>
        <w:t> </w:t>
      </w:r>
      <w:r w:rsidRPr="007B0F5B">
        <w:rPr>
          <w:lang w:val="fr-FR"/>
        </w:rPr>
        <w:t xml:space="preserve">périodes, qui vont du début du peuplement humain du territoire de l’actuel Chili jusqu’à nos jours. La première, la période précolombienne, correspond à l’essor des différents peuples amérindiens présents sur le territoire, et s’étend d’environ 14 500 avant J.-C. (Monteverde) à l’arrivée des premières expéditions d’Européens sur le continent américain, en 1492. La deuxième période est marquée par l’arrivée de Magellan, qui débarque avec son expédition en 1520 à l’extrême sud, après être passé par le détroit qui porte aujourd’hui son nom. Diego de Almagro mène quant à lui l’expédition qui pénètre dans la vallée de l’Aconcagua en 1536. </w:t>
      </w:r>
    </w:p>
    <w:p w14:paraId="266638D0" w14:textId="77777777" w:rsidR="00DD4E57" w:rsidRPr="007B0F5B" w:rsidRDefault="00DD4E57" w:rsidP="00DD4E57">
      <w:pPr>
        <w:pStyle w:val="SingleTxtG"/>
        <w:rPr>
          <w:lang w:val="fr-FR"/>
        </w:rPr>
      </w:pPr>
      <w:r w:rsidRPr="007B0F5B">
        <w:rPr>
          <w:lang w:val="fr-FR"/>
        </w:rPr>
        <w:t>2.</w:t>
      </w:r>
      <w:r w:rsidRPr="007B0F5B">
        <w:rPr>
          <w:lang w:val="fr-FR"/>
        </w:rPr>
        <w:tab/>
        <w:t>La troisième période correspond à la conquête espagnole proprement dite, et débute avec l’arrivée de l’expédition menée par Pedro de Valdivia en 1541 et la fondation de la ville de Santiago de Nueva Extremadura (l’actuelle capitale aujourd’hui appelée Santiago). Pedro de Valdivia dirige les campagnes militaires visant à asseoir la domination espagnole sur les autochtones qui peuplent alors les territoires du centre et du sud. Connues sous le nom de guerre d’Arauco, ces campagnes durent trois siècles.</w:t>
      </w:r>
    </w:p>
    <w:p w14:paraId="3A9E5C34" w14:textId="120F384B" w:rsidR="00DD4E57" w:rsidRPr="007B0F5B" w:rsidRDefault="00DD4E57" w:rsidP="00DD4E57">
      <w:pPr>
        <w:pStyle w:val="SingleTxtG"/>
        <w:rPr>
          <w:lang w:val="fr-FR"/>
        </w:rPr>
      </w:pPr>
      <w:r w:rsidRPr="007B0F5B">
        <w:rPr>
          <w:lang w:val="fr-FR"/>
        </w:rPr>
        <w:t>3.</w:t>
      </w:r>
      <w:r w:rsidRPr="007B0F5B">
        <w:rPr>
          <w:lang w:val="fr-FR"/>
        </w:rPr>
        <w:tab/>
        <w:t>La période coloniale couvre ensuite deux siècles, à partir de 1598, et est marquée par la mise en place des institutions coloniales</w:t>
      </w:r>
      <w:r w:rsidR="00C85448" w:rsidRPr="007B0F5B">
        <w:rPr>
          <w:lang w:val="fr-FR"/>
        </w:rPr>
        <w:t> :</w:t>
      </w:r>
      <w:r w:rsidRPr="007B0F5B">
        <w:rPr>
          <w:lang w:val="fr-FR"/>
        </w:rPr>
        <w:t xml:space="preserve"> Cabinet du Gouverneur et Capitainerie générale du Chili, secondés par l’Audience royale, sous l’autorité du Vice-Roi du Pérou. Le point de départ de cette période coloniale est marqué par la victoire des Mapuches lors de la bataille connue sous le nom de «</w:t>
      </w:r>
      <w:r w:rsidR="00A9641D" w:rsidRPr="007B0F5B">
        <w:rPr>
          <w:lang w:val="fr-FR"/>
        </w:rPr>
        <w:t> </w:t>
      </w:r>
      <w:r w:rsidRPr="007B0F5B">
        <w:rPr>
          <w:lang w:val="fr-FR"/>
        </w:rPr>
        <w:t>désastre de Curalaba</w:t>
      </w:r>
      <w:r w:rsidR="00A9641D" w:rsidRPr="007B0F5B">
        <w:rPr>
          <w:lang w:val="fr-FR"/>
        </w:rPr>
        <w:t> </w:t>
      </w:r>
      <w:r w:rsidRPr="007B0F5B">
        <w:rPr>
          <w:lang w:val="fr-FR"/>
        </w:rPr>
        <w:t xml:space="preserve">», après laquelle une frontière tacite est établie sur le fleuve Biobío entre la colonie espagnole et les terres sous domination mapuche. </w:t>
      </w:r>
    </w:p>
    <w:p w14:paraId="68440C28" w14:textId="63FD0E62" w:rsidR="00DD4E57" w:rsidRPr="007B0F5B" w:rsidRDefault="00DD4E57" w:rsidP="00DD4E57">
      <w:pPr>
        <w:pStyle w:val="SingleTxtG"/>
        <w:rPr>
          <w:lang w:val="fr-FR"/>
        </w:rPr>
      </w:pPr>
      <w:r w:rsidRPr="007B0F5B">
        <w:rPr>
          <w:lang w:val="fr-FR"/>
        </w:rPr>
        <w:t>4.</w:t>
      </w:r>
      <w:r w:rsidRPr="007B0F5B">
        <w:rPr>
          <w:lang w:val="fr-FR"/>
        </w:rPr>
        <w:tab/>
        <w:t>La cinquième période, dite de l’indépendance, débute avec la destitution du Gouverneur espagnol en 1810. Le premier acte symbolique d’émancipation se traduit par la formation de la première junte nationale de Gouvernement le 18</w:t>
      </w:r>
      <w:r w:rsidR="00C85448" w:rsidRPr="007B0F5B">
        <w:rPr>
          <w:lang w:val="fr-FR"/>
        </w:rPr>
        <w:t> </w:t>
      </w:r>
      <w:r w:rsidRPr="007B0F5B">
        <w:rPr>
          <w:lang w:val="fr-FR"/>
        </w:rPr>
        <w:t>septembre de la même année. L’Acte d’indépendance est signé le 12</w:t>
      </w:r>
      <w:r w:rsidR="00C85448" w:rsidRPr="007B0F5B">
        <w:rPr>
          <w:lang w:val="fr-FR"/>
        </w:rPr>
        <w:t> </w:t>
      </w:r>
      <w:r w:rsidRPr="007B0F5B">
        <w:rPr>
          <w:lang w:val="fr-FR"/>
        </w:rPr>
        <w:t>février 1818 et Bernardo O’Higgins est nommé Directeur suprême du Chili. Suit la période dite «</w:t>
      </w:r>
      <w:r w:rsidR="00C85448" w:rsidRPr="007B0F5B">
        <w:rPr>
          <w:lang w:val="fr-FR"/>
        </w:rPr>
        <w:t> </w:t>
      </w:r>
      <w:r w:rsidRPr="007B0F5B">
        <w:rPr>
          <w:lang w:val="fr-FR"/>
        </w:rPr>
        <w:t>d’organisation de la République</w:t>
      </w:r>
      <w:r w:rsidR="00C85448" w:rsidRPr="007B0F5B">
        <w:rPr>
          <w:lang w:val="fr-FR"/>
        </w:rPr>
        <w:t> </w:t>
      </w:r>
      <w:r w:rsidRPr="007B0F5B">
        <w:rPr>
          <w:lang w:val="fr-FR"/>
        </w:rPr>
        <w:t>», qui dure jusqu’à 1830 et voit se succéder diverses tentatives visant à réglementer la cohabitation sur le territoire national</w:t>
      </w:r>
      <w:r w:rsidRPr="007B0F5B">
        <w:rPr>
          <w:rStyle w:val="Appelnotedebasdep"/>
        </w:rPr>
        <w:footnoteReference w:id="3"/>
      </w:r>
      <w:r w:rsidRPr="007B0F5B">
        <w:rPr>
          <w:lang w:val="fr-FR"/>
        </w:rPr>
        <w:t xml:space="preserve">, parmi lesquelles on retiendra l’abolition de l’esclavage, en juillet 1823. </w:t>
      </w:r>
    </w:p>
    <w:p w14:paraId="15934F7F" w14:textId="56CA268D" w:rsidR="00DD4E57" w:rsidRPr="007B0F5B" w:rsidRDefault="00DD4E57" w:rsidP="00DD4E57">
      <w:pPr>
        <w:pStyle w:val="SingleTxtG"/>
        <w:rPr>
          <w:lang w:val="fr-FR"/>
        </w:rPr>
      </w:pPr>
      <w:r w:rsidRPr="007B0F5B">
        <w:rPr>
          <w:lang w:val="fr-FR"/>
        </w:rPr>
        <w:t>5.</w:t>
      </w:r>
      <w:r w:rsidRPr="007B0F5B">
        <w:rPr>
          <w:lang w:val="fr-FR"/>
        </w:rPr>
        <w:tab/>
        <w:t>Les septième et huitième périodes correspondent respectivement à la République conservatrice (1831-1861) et à la République libérale (1861-1891) et sont marquées par l’entrée en vigueur de la Constitution de 1833. Cette dernière consolide un régime politique républicain de type présidentiel, fondé sur la séparation des pouvoirs de l’État et le renouvellement périodique du Congrès et du Président de la République au cours d’élections au suffrage censitaire, système en usage à l’époque. À partir de cette date, le pays poursuit la mise en place de l’état de droit, qui n’est interrompu qu’en deux occasions</w:t>
      </w:r>
      <w:r w:rsidR="00C85448" w:rsidRPr="007B0F5B">
        <w:rPr>
          <w:lang w:val="fr-FR"/>
        </w:rPr>
        <w:t> :</w:t>
      </w:r>
      <w:r w:rsidRPr="007B0F5B">
        <w:rPr>
          <w:lang w:val="fr-FR"/>
        </w:rPr>
        <w:t xml:space="preserve"> la guerre civile de 1891, qui se termine par la victoire des partisans du régime parlementaire (1891-1925), et la crise politique et gouvernementale qui sévit entre 1924 et 1932, période au cours de laquelle se succèdent des gouvernements militaires de courte durée.</w:t>
      </w:r>
    </w:p>
    <w:p w14:paraId="4F5D835E" w14:textId="77777777" w:rsidR="00DD4E57" w:rsidRPr="007B0F5B" w:rsidRDefault="00DD4E57" w:rsidP="00DD4E57">
      <w:pPr>
        <w:pStyle w:val="SingleTxtG"/>
        <w:rPr>
          <w:lang w:val="fr-FR"/>
        </w:rPr>
      </w:pPr>
      <w:r w:rsidRPr="007B0F5B">
        <w:rPr>
          <w:lang w:val="fr-FR"/>
        </w:rPr>
        <w:t>6.</w:t>
      </w:r>
      <w:r w:rsidRPr="007B0F5B">
        <w:rPr>
          <w:lang w:val="fr-FR"/>
        </w:rPr>
        <w:tab/>
        <w:t xml:space="preserve">L’adoption de la Constitution de 1925 ouvre la dixième période, celle de la République présidentielle, et marque le rétablissement du régime présidentiel qui amorce, à partir de 1932, une longue période de stabilité politique, d’affermissement des institutions démocratiques et de participation de la population à la vie politique. En janvier 1934, les femmes et les étrangers obtiennent le droit de vote aux élections municipales. Ce droit est étendu aux élections présidentielles et parlementaires en janvier 1949. Les dernières modifications apportées à la Constitution, qui visent à garantir l’état de droit ainsi que les droits sociaux et individuels, datent de 1971. Elles consacrent expressément les droits </w:t>
      </w:r>
      <w:r w:rsidRPr="007B0F5B">
        <w:rPr>
          <w:lang w:val="fr-FR"/>
        </w:rPr>
        <w:lastRenderedPageBreak/>
        <w:t xml:space="preserve">politiques, consolident la liberté d’opinion au nom du pluralisme démocratique et reconnaissent le droit de participation des citoyens. </w:t>
      </w:r>
    </w:p>
    <w:p w14:paraId="51858AE2" w14:textId="77777777" w:rsidR="00DD4E57" w:rsidRPr="007B0F5B" w:rsidRDefault="00DD4E57" w:rsidP="00DD4E57">
      <w:pPr>
        <w:pStyle w:val="SingleTxtG"/>
        <w:rPr>
          <w:lang w:val="fr-FR"/>
        </w:rPr>
      </w:pPr>
      <w:r w:rsidRPr="007B0F5B">
        <w:rPr>
          <w:lang w:val="fr-FR"/>
        </w:rPr>
        <w:t>7.</w:t>
      </w:r>
      <w:r w:rsidRPr="007B0F5B">
        <w:rPr>
          <w:lang w:val="fr-FR"/>
        </w:rPr>
        <w:tab/>
        <w:t xml:space="preserve">La onzième période s’ouvre le 11 septembre 1973, date du renversement du Gouvernement constitutionnel du Président Salvador Allende Gossens par un coup d’État qui entraîne l’effondrement des institutions démocratiques et l’arrivée au pouvoir de la junte militaire dirigée par le général Augusto Pinochet Ugarte. La dictature civilo-militaire instaure une politique autoritaire de persécution des opposants et met en place un modèle économique néolibéral qui sont institutionnalisés par l’adoption de la Constitution politique de 1980. </w:t>
      </w:r>
    </w:p>
    <w:p w14:paraId="0B2DE2DC" w14:textId="4D1A1E2F" w:rsidR="00DD4E57" w:rsidRPr="007B0F5B" w:rsidRDefault="00DD4E57" w:rsidP="00DD4E57">
      <w:pPr>
        <w:pStyle w:val="SingleTxtG"/>
        <w:rPr>
          <w:lang w:val="fr-FR"/>
        </w:rPr>
      </w:pPr>
      <w:r w:rsidRPr="007B0F5B">
        <w:rPr>
          <w:lang w:val="fr-FR"/>
        </w:rPr>
        <w:t>8.</w:t>
      </w:r>
      <w:r w:rsidRPr="007B0F5B">
        <w:rPr>
          <w:lang w:val="fr-FR"/>
        </w:rPr>
        <w:tab/>
        <w:t>Le régime militaire prend fin à la suite d’un référendum organisé le 5</w:t>
      </w:r>
      <w:r w:rsidR="00C85448" w:rsidRPr="007B0F5B">
        <w:rPr>
          <w:lang w:val="fr-FR"/>
        </w:rPr>
        <w:t> </w:t>
      </w:r>
      <w:r w:rsidRPr="007B0F5B">
        <w:rPr>
          <w:lang w:val="fr-FR"/>
        </w:rPr>
        <w:t xml:space="preserve">octobre 1988, par lequel le peuple rejette la désignation du général Pinochet comme Président pendant la période de transition démocratique. S’ensuivent des réformes constitutionnelles adoptées par référendum en juillet 1989 et de l’élection présidentielle organisée en décembre de la même année. </w:t>
      </w:r>
    </w:p>
    <w:p w14:paraId="7A64D4D4" w14:textId="194B0049" w:rsidR="00DD4E57" w:rsidRPr="007B0F5B" w:rsidRDefault="00DD4E57" w:rsidP="00DD4E57">
      <w:pPr>
        <w:pStyle w:val="SingleTxtG"/>
        <w:rPr>
          <w:lang w:val="fr-FR"/>
        </w:rPr>
      </w:pPr>
      <w:r w:rsidRPr="007B0F5B">
        <w:rPr>
          <w:lang w:val="fr-FR"/>
        </w:rPr>
        <w:t>9.</w:t>
      </w:r>
      <w:r w:rsidRPr="007B0F5B">
        <w:rPr>
          <w:lang w:val="fr-FR"/>
        </w:rPr>
        <w:tab/>
        <w:t>C’est ainsi que s’ouvre le 11</w:t>
      </w:r>
      <w:r w:rsidR="00C85448" w:rsidRPr="007B0F5B">
        <w:rPr>
          <w:lang w:val="fr-FR"/>
        </w:rPr>
        <w:t> </w:t>
      </w:r>
      <w:r w:rsidRPr="007B0F5B">
        <w:rPr>
          <w:lang w:val="fr-FR"/>
        </w:rPr>
        <w:t>mars 1990 la douzième période, celle de la République démocratique, qui va jusqu’à nos jours. Cette période se caractérise par une stabilité politique et une croissance économique rapide qui permettent de réduire sensiblement la pauvreté et de moderniser les infrastructures du pays. Parallèlement, une stratégie d’insertion internationale est déployée, tant sur le plan politique qu’économique. Le pays négocie des accords commerciaux et politiques avec les principaux blocs économiques et les grandes puissances à l’échelle mondiale, et acquiert ainsi une stature et une ouverture sur le monde qui lui permettent de mettre fin à son isolement sur la scène internationale.</w:t>
      </w:r>
    </w:p>
    <w:p w14:paraId="0945D117" w14:textId="32790B15" w:rsidR="00DD4E57" w:rsidRPr="007B0F5B" w:rsidRDefault="00DD4E57" w:rsidP="00DD4E57">
      <w:pPr>
        <w:pStyle w:val="SingleTxtG"/>
        <w:rPr>
          <w:lang w:val="fr-FR"/>
        </w:rPr>
      </w:pPr>
      <w:r w:rsidRPr="007B0F5B">
        <w:rPr>
          <w:lang w:val="fr-FR"/>
        </w:rPr>
        <w:t>10.</w:t>
      </w:r>
      <w:r w:rsidRPr="007B0F5B">
        <w:rPr>
          <w:lang w:val="fr-FR"/>
        </w:rPr>
        <w:tab/>
        <w:t>Ce</w:t>
      </w:r>
      <w:r w:rsidR="00935B0F" w:rsidRPr="007B0F5B">
        <w:rPr>
          <w:lang w:val="fr-FR"/>
        </w:rPr>
        <w:t>tt</w:t>
      </w:r>
      <w:r w:rsidRPr="007B0F5B">
        <w:rPr>
          <w:lang w:val="fr-FR"/>
        </w:rPr>
        <w:t xml:space="preserve">e nouvelle période débute avec les gouvernements de la coalition de </w:t>
      </w:r>
      <w:r w:rsidR="00935B0F" w:rsidRPr="007B0F5B">
        <w:rPr>
          <w:lang w:val="fr-FR"/>
        </w:rPr>
        <w:t>centre-gauche</w:t>
      </w:r>
      <w:r w:rsidRPr="007B0F5B">
        <w:rPr>
          <w:lang w:val="fr-FR"/>
        </w:rPr>
        <w:t xml:space="preserve"> « Concertation des partis pour la démocratie ». Le premier Gouvernement est celui du Président Patricio Aylwin Azócar, suivi en 1994 par celui du Président Eduardo Frei Ruiz Tagle, en 2000 par celui du Président Ricardo Lagos Escobar et enfin, en 2006, par celui de la première femme Présidente du pays, Michelle Bachelet Jeria. C’est durant cette période que le Congrès national adopte les réformes constitutionnelles de 2005. </w:t>
      </w:r>
    </w:p>
    <w:p w14:paraId="56730D6F" w14:textId="76B4AF6C" w:rsidR="00DD4E57" w:rsidRPr="007B0F5B" w:rsidRDefault="00DD4E57" w:rsidP="00DD4E57">
      <w:pPr>
        <w:pStyle w:val="SingleTxtG"/>
        <w:rPr>
          <w:lang w:val="fr-FR"/>
        </w:rPr>
      </w:pPr>
      <w:r w:rsidRPr="007B0F5B">
        <w:rPr>
          <w:lang w:val="fr-FR"/>
        </w:rPr>
        <w:t>11.</w:t>
      </w:r>
      <w:r w:rsidRPr="007B0F5B">
        <w:rPr>
          <w:lang w:val="fr-FR"/>
        </w:rPr>
        <w:tab/>
        <w:t>La République démocratique est consolidée par l’alternance politique qui aboutit à l’arrivée au pouvoir, le 11</w:t>
      </w:r>
      <w:r w:rsidR="00C85448" w:rsidRPr="007B0F5B">
        <w:rPr>
          <w:lang w:val="fr-FR"/>
        </w:rPr>
        <w:t> </w:t>
      </w:r>
      <w:r w:rsidRPr="007B0F5B">
        <w:rPr>
          <w:lang w:val="fr-FR"/>
        </w:rPr>
        <w:t>mars 2010, du Président Sebastián Piñera Echenique, à la tête d’une coalition de centre-droit. La Présidente Michelle Bachelet Jeria lui succède en 2014 avec une coalition de centre-gauche élargie (aujourd’hui appelée «</w:t>
      </w:r>
      <w:r w:rsidR="00C85448" w:rsidRPr="007B0F5B">
        <w:rPr>
          <w:lang w:val="fr-FR"/>
        </w:rPr>
        <w:t> </w:t>
      </w:r>
      <w:r w:rsidRPr="007B0F5B">
        <w:rPr>
          <w:lang w:val="fr-FR"/>
        </w:rPr>
        <w:t>Nouvelle majorité</w:t>
      </w:r>
      <w:r w:rsidR="00C85448" w:rsidRPr="007B0F5B">
        <w:rPr>
          <w:lang w:val="fr-FR"/>
        </w:rPr>
        <w:t> </w:t>
      </w:r>
      <w:r w:rsidRPr="007B0F5B">
        <w:rPr>
          <w:lang w:val="fr-FR"/>
        </w:rPr>
        <w:t>»). En</w:t>
      </w:r>
      <w:r w:rsidR="00C85448" w:rsidRPr="007B0F5B">
        <w:rPr>
          <w:lang w:val="fr-FR"/>
        </w:rPr>
        <w:t> </w:t>
      </w:r>
      <w:r w:rsidRPr="007B0F5B">
        <w:rPr>
          <w:lang w:val="fr-FR"/>
        </w:rPr>
        <w:t>2018, le Président Sebastián Piñera Echenique reprend le pouvoir avec une coalition de centre</w:t>
      </w:r>
      <w:r w:rsidR="00C85448" w:rsidRPr="007B0F5B">
        <w:rPr>
          <w:lang w:val="fr-FR"/>
        </w:rPr>
        <w:noBreakHyphen/>
      </w:r>
      <w:r w:rsidRPr="007B0F5B">
        <w:rPr>
          <w:lang w:val="fr-FR"/>
        </w:rPr>
        <w:t>droit.</w:t>
      </w:r>
    </w:p>
    <w:p w14:paraId="16D7505D" w14:textId="435F25A3" w:rsidR="00DD4E57" w:rsidRPr="007B0F5B" w:rsidRDefault="00DD4E57" w:rsidP="00DD4E57">
      <w:pPr>
        <w:pStyle w:val="SingleTxtG"/>
        <w:rPr>
          <w:lang w:val="fr-FR"/>
        </w:rPr>
      </w:pPr>
      <w:r w:rsidRPr="007B0F5B">
        <w:rPr>
          <w:lang w:val="fr-FR"/>
        </w:rPr>
        <w:t>12.</w:t>
      </w:r>
      <w:r w:rsidRPr="007B0F5B">
        <w:rPr>
          <w:lang w:val="fr-FR"/>
        </w:rPr>
        <w:tab/>
        <w:t>Parmi les événements les plus marquants de l’histoire récente, on retiendra, en octobre 2019, le début d’une série de mobilisations citoyennes, un «</w:t>
      </w:r>
      <w:r w:rsidR="00C85448" w:rsidRPr="007B0F5B">
        <w:rPr>
          <w:lang w:val="fr-FR"/>
        </w:rPr>
        <w:t> </w:t>
      </w:r>
      <w:r w:rsidRPr="007B0F5B">
        <w:rPr>
          <w:lang w:val="fr-FR"/>
        </w:rPr>
        <w:t>soulèvement social</w:t>
      </w:r>
      <w:r w:rsidR="00C85448" w:rsidRPr="007B0F5B">
        <w:rPr>
          <w:lang w:val="fr-FR"/>
        </w:rPr>
        <w:t> </w:t>
      </w:r>
      <w:r w:rsidRPr="007B0F5B">
        <w:rPr>
          <w:lang w:val="fr-FR"/>
        </w:rPr>
        <w:t>» qui se traduit par des manifestations massives dans tout le pays afin d’obtenir des améliorations dans divers domaines</w:t>
      </w:r>
      <w:r w:rsidR="00C85448" w:rsidRPr="007B0F5B">
        <w:rPr>
          <w:lang w:val="fr-FR"/>
        </w:rPr>
        <w:t> :</w:t>
      </w:r>
      <w:r w:rsidRPr="007B0F5B">
        <w:rPr>
          <w:lang w:val="fr-FR"/>
        </w:rPr>
        <w:t xml:space="preserve"> coût de la vie, retraites, santé, éducation, etc. Afin de trouver une issue institutionnelle à cette crise, les représentants des différents partis au pouvoir et dans l’opposition ont signé le 15</w:t>
      </w:r>
      <w:r w:rsidR="00C85448" w:rsidRPr="007B0F5B">
        <w:rPr>
          <w:lang w:val="fr-FR"/>
        </w:rPr>
        <w:t> </w:t>
      </w:r>
      <w:r w:rsidRPr="007B0F5B">
        <w:rPr>
          <w:lang w:val="fr-FR"/>
        </w:rPr>
        <w:t>novembre 2019 un accord pour la paix sociale et une nouvelle Constitution. Cet accord a donné lieu au référendum du 25</w:t>
      </w:r>
      <w:r w:rsidR="00C85448" w:rsidRPr="007B0F5B">
        <w:rPr>
          <w:lang w:val="fr-FR"/>
        </w:rPr>
        <w:t> </w:t>
      </w:r>
      <w:r w:rsidRPr="007B0F5B">
        <w:rPr>
          <w:lang w:val="fr-FR"/>
        </w:rPr>
        <w:t>octobre 2020, par lequel les citoyens ont chargé une assemblée constituante élue au suffrage direct, la Convention constitutionnelle, de rédiger une proposition de nouvelle Constitution.</w:t>
      </w:r>
    </w:p>
    <w:p w14:paraId="5D32CEFC" w14:textId="3CCE66FB" w:rsidR="00DD4E57" w:rsidRPr="007B0F5B" w:rsidRDefault="00DD4E57" w:rsidP="00DD4E57">
      <w:pPr>
        <w:pStyle w:val="SingleTxtG"/>
        <w:rPr>
          <w:lang w:val="fr-FR"/>
        </w:rPr>
      </w:pPr>
      <w:r w:rsidRPr="007B0F5B">
        <w:rPr>
          <w:lang w:val="fr-FR"/>
        </w:rPr>
        <w:t>13.</w:t>
      </w:r>
      <w:r w:rsidRPr="007B0F5B">
        <w:rPr>
          <w:lang w:val="fr-FR"/>
        </w:rPr>
        <w:tab/>
        <w:t>Parallèlement au débat constitutionnel, Gabriel Boric Font prend la présidence du pays en 2022 dans le cadre d’une nouvelle alliance de centre-gauche composée des coalitions «</w:t>
      </w:r>
      <w:r w:rsidR="00C85448" w:rsidRPr="007B0F5B">
        <w:rPr>
          <w:lang w:val="fr-FR"/>
        </w:rPr>
        <w:t> </w:t>
      </w:r>
      <w:r w:rsidRPr="007B0F5B">
        <w:rPr>
          <w:lang w:val="fr-FR"/>
        </w:rPr>
        <w:t>Approbation dignité</w:t>
      </w:r>
      <w:r w:rsidR="00C85448" w:rsidRPr="007B0F5B">
        <w:rPr>
          <w:lang w:val="fr-FR"/>
        </w:rPr>
        <w:t> </w:t>
      </w:r>
      <w:r w:rsidRPr="007B0F5B">
        <w:rPr>
          <w:lang w:val="fr-FR"/>
        </w:rPr>
        <w:t>» et «</w:t>
      </w:r>
      <w:r w:rsidR="00C85448" w:rsidRPr="007B0F5B">
        <w:rPr>
          <w:lang w:val="fr-FR"/>
        </w:rPr>
        <w:t> </w:t>
      </w:r>
      <w:r w:rsidRPr="007B0F5B">
        <w:rPr>
          <w:lang w:val="fr-FR"/>
        </w:rPr>
        <w:t>Socialisme démocratique ». C’est sous son Gouvernement qu’est organisé le premier référendum constitutionnel, le 4 septembre 2022, qui se solde par le rejet du projet de Constitution proposé par la Convention constitutionnelle. Ce résultat ouvre une deuxième phase dans le débat constitutionnel et entraîne la création de deux organes</w:t>
      </w:r>
      <w:r w:rsidR="00C85448" w:rsidRPr="007B0F5B">
        <w:rPr>
          <w:lang w:val="fr-FR"/>
        </w:rPr>
        <w:t> :</w:t>
      </w:r>
      <w:r w:rsidRPr="007B0F5B">
        <w:rPr>
          <w:lang w:val="fr-FR"/>
        </w:rPr>
        <w:t xml:space="preserve"> une commission d’experts nommée par le Congrès national, chargée de rédiger un avant-projet, et un conseil constitutionnel élu au suffrage direct, chargé d’examiner et d’arrêter une proposition de nouvelle Constitution. Cette dernière proposition est également rejetée par les citoyens lors du référendum constitutionnel du 17</w:t>
      </w:r>
      <w:r w:rsidR="00C85448" w:rsidRPr="007B0F5B">
        <w:rPr>
          <w:lang w:val="fr-FR"/>
        </w:rPr>
        <w:t> </w:t>
      </w:r>
      <w:r w:rsidRPr="007B0F5B">
        <w:rPr>
          <w:lang w:val="fr-FR"/>
        </w:rPr>
        <w:t>décembre 2023.</w:t>
      </w:r>
    </w:p>
    <w:p w14:paraId="013B732A" w14:textId="77777777" w:rsidR="00DD4E57" w:rsidRPr="007B0F5B" w:rsidRDefault="00DD4E57" w:rsidP="00DD4E57">
      <w:pPr>
        <w:pStyle w:val="H23G"/>
        <w:rPr>
          <w:lang w:val="fr-FR"/>
        </w:rPr>
      </w:pPr>
      <w:bookmarkStart w:id="10" w:name="_Toc155201761"/>
      <w:bookmarkStart w:id="11" w:name="_Toc155712311"/>
      <w:bookmarkStart w:id="12" w:name="_Toc170913586"/>
      <w:bookmarkStart w:id="13" w:name="_Toc171683221"/>
      <w:r w:rsidRPr="007B0F5B">
        <w:rPr>
          <w:lang w:val="fr-FR"/>
        </w:rPr>
        <w:lastRenderedPageBreak/>
        <w:tab/>
        <w:t>2.</w:t>
      </w:r>
      <w:r w:rsidRPr="007B0F5B">
        <w:rPr>
          <w:lang w:val="fr-FR"/>
        </w:rPr>
        <w:tab/>
        <w:t xml:space="preserve">Principales caractéristiques ethniques et démographiques </w:t>
      </w:r>
      <w:bookmarkEnd w:id="10"/>
      <w:bookmarkEnd w:id="11"/>
      <w:bookmarkEnd w:id="12"/>
      <w:bookmarkEnd w:id="13"/>
    </w:p>
    <w:p w14:paraId="60BDCF06" w14:textId="77777777" w:rsidR="00DD4E57" w:rsidRPr="007B0F5B" w:rsidRDefault="00DD4E57" w:rsidP="00DD4E57">
      <w:pPr>
        <w:pStyle w:val="H4G"/>
        <w:rPr>
          <w:lang w:val="fr-FR"/>
        </w:rPr>
      </w:pPr>
      <w:bookmarkStart w:id="14" w:name="_Toc155201762"/>
      <w:bookmarkStart w:id="15" w:name="_Toc155712312"/>
      <w:bookmarkStart w:id="16" w:name="_Toc170913587"/>
      <w:bookmarkStart w:id="17" w:name="_Toc171683222"/>
      <w:r w:rsidRPr="007B0F5B">
        <w:rPr>
          <w:iCs/>
          <w:lang w:val="fr-FR"/>
        </w:rPr>
        <w:tab/>
        <w:t>i.</w:t>
      </w:r>
      <w:r w:rsidRPr="007B0F5B">
        <w:rPr>
          <w:lang w:val="fr-FR"/>
        </w:rPr>
        <w:tab/>
      </w:r>
      <w:r w:rsidRPr="007B0F5B">
        <w:rPr>
          <w:lang w:val="fr-FR"/>
        </w:rPr>
        <w:tab/>
      </w:r>
      <w:r w:rsidRPr="007B0F5B">
        <w:rPr>
          <w:iCs/>
          <w:lang w:val="fr-FR"/>
        </w:rPr>
        <w:t>Territoire</w:t>
      </w:r>
      <w:bookmarkEnd w:id="14"/>
      <w:bookmarkEnd w:id="15"/>
      <w:bookmarkEnd w:id="16"/>
      <w:bookmarkEnd w:id="17"/>
    </w:p>
    <w:p w14:paraId="6CBBFEEE" w14:textId="23014C23" w:rsidR="00DD4E57" w:rsidRPr="007B0F5B" w:rsidRDefault="00DD4E57" w:rsidP="00DD4E57">
      <w:pPr>
        <w:pStyle w:val="SingleTxtG"/>
        <w:rPr>
          <w:lang w:val="fr-FR"/>
        </w:rPr>
      </w:pPr>
      <w:r w:rsidRPr="007B0F5B">
        <w:rPr>
          <w:lang w:val="fr-FR"/>
        </w:rPr>
        <w:t>14.</w:t>
      </w:r>
      <w:r w:rsidRPr="007B0F5B">
        <w:rPr>
          <w:lang w:val="fr-FR"/>
        </w:rPr>
        <w:tab/>
        <w:t>Le Chili est situé à l’extrême sud-ouest de l’Amérique du Sud. Il est bordé par la République du Pérou au nord, l’État plurinational de Bolivie et la République argentine à l’est, le pôle Sud au sud et l’océan Pacifique à l’ouest. Il se compose d’une partie continentale, de plusieurs îles océaniques et du territoire chilien antarctique. Le Chili continental s’étend approximativement sur une longueur de 5</w:t>
      </w:r>
      <w:r w:rsidR="00C85448" w:rsidRPr="007B0F5B">
        <w:rPr>
          <w:lang w:val="fr-FR"/>
        </w:rPr>
        <w:t> </w:t>
      </w:r>
      <w:r w:rsidRPr="007B0F5B">
        <w:rPr>
          <w:lang w:val="fr-FR"/>
        </w:rPr>
        <w:t>150</w:t>
      </w:r>
      <w:r w:rsidR="00C85448" w:rsidRPr="007B0F5B">
        <w:rPr>
          <w:lang w:val="fr-FR"/>
        </w:rPr>
        <w:t> </w:t>
      </w:r>
      <w:r w:rsidRPr="007B0F5B">
        <w:rPr>
          <w:lang w:val="fr-FR"/>
        </w:rPr>
        <w:t>kilomètres de Visviri aux Îles Diego Ramírez, et sur une largeur de 90 à 360</w:t>
      </w:r>
      <w:r w:rsidR="00C85448" w:rsidRPr="007B0F5B">
        <w:rPr>
          <w:lang w:val="fr-FR"/>
        </w:rPr>
        <w:t> </w:t>
      </w:r>
      <w:r w:rsidRPr="007B0F5B">
        <w:rPr>
          <w:lang w:val="fr-FR"/>
        </w:rPr>
        <w:t>kilomètres. À quelque 3</w:t>
      </w:r>
      <w:r w:rsidR="00C85448" w:rsidRPr="007B0F5B">
        <w:rPr>
          <w:lang w:val="fr-FR"/>
        </w:rPr>
        <w:t> </w:t>
      </w:r>
      <w:r w:rsidRPr="007B0F5B">
        <w:rPr>
          <w:lang w:val="fr-FR"/>
        </w:rPr>
        <w:t>700</w:t>
      </w:r>
      <w:r w:rsidR="00C85448" w:rsidRPr="007B0F5B">
        <w:rPr>
          <w:lang w:val="fr-FR"/>
        </w:rPr>
        <w:t> </w:t>
      </w:r>
      <w:r w:rsidRPr="007B0F5B">
        <w:rPr>
          <w:lang w:val="fr-FR"/>
        </w:rPr>
        <w:t>kilomètres au large du littoral chilien se trouve l’île de Pâques, dans l’océan Pacifique. D’une superficie totale de 2</w:t>
      </w:r>
      <w:r w:rsidR="00C85448" w:rsidRPr="007B0F5B">
        <w:rPr>
          <w:lang w:val="fr-FR"/>
        </w:rPr>
        <w:t> </w:t>
      </w:r>
      <w:r w:rsidRPr="007B0F5B">
        <w:rPr>
          <w:lang w:val="fr-FR"/>
        </w:rPr>
        <w:t>006</w:t>
      </w:r>
      <w:r w:rsidR="00C85448" w:rsidRPr="007B0F5B">
        <w:rPr>
          <w:lang w:val="fr-FR"/>
        </w:rPr>
        <w:t> </w:t>
      </w:r>
      <w:r w:rsidRPr="007B0F5B">
        <w:rPr>
          <w:lang w:val="fr-FR"/>
        </w:rPr>
        <w:t>096</w:t>
      </w:r>
      <w:r w:rsidR="00C85448" w:rsidRPr="007B0F5B">
        <w:rPr>
          <w:lang w:val="fr-FR"/>
        </w:rPr>
        <w:t> </w:t>
      </w:r>
      <w:r w:rsidRPr="007B0F5B">
        <w:rPr>
          <w:lang w:val="fr-FR"/>
        </w:rPr>
        <w:t>km</w:t>
      </w:r>
      <w:r w:rsidRPr="007B0F5B">
        <w:rPr>
          <w:vertAlign w:val="superscript"/>
          <w:lang w:val="fr-FR"/>
        </w:rPr>
        <w:t>2</w:t>
      </w:r>
      <w:r w:rsidRPr="007B0F5B">
        <w:rPr>
          <w:lang w:val="fr-FR"/>
        </w:rPr>
        <w:t xml:space="preserve"> (dont 756</w:t>
      </w:r>
      <w:r w:rsidR="00C85448" w:rsidRPr="007B0F5B">
        <w:rPr>
          <w:lang w:val="fr-FR"/>
        </w:rPr>
        <w:t> </w:t>
      </w:r>
      <w:r w:rsidRPr="007B0F5B">
        <w:rPr>
          <w:lang w:val="fr-FR"/>
        </w:rPr>
        <w:t>096</w:t>
      </w:r>
      <w:r w:rsidR="00C85448" w:rsidRPr="007B0F5B">
        <w:rPr>
          <w:lang w:val="fr-FR"/>
        </w:rPr>
        <w:t> </w:t>
      </w:r>
      <w:r w:rsidRPr="007B0F5B">
        <w:rPr>
          <w:lang w:val="fr-FR"/>
        </w:rPr>
        <w:t>km</w:t>
      </w:r>
      <w:r w:rsidRPr="007B0F5B">
        <w:rPr>
          <w:vertAlign w:val="superscript"/>
          <w:lang w:val="fr-FR"/>
        </w:rPr>
        <w:t>2</w:t>
      </w:r>
      <w:r w:rsidRPr="007B0F5B">
        <w:rPr>
          <w:lang w:val="fr-FR"/>
        </w:rPr>
        <w:t xml:space="preserve"> de territoire continental et insulaire et 1</w:t>
      </w:r>
      <w:r w:rsidR="00C85448" w:rsidRPr="007B0F5B">
        <w:rPr>
          <w:lang w:val="fr-FR"/>
        </w:rPr>
        <w:t> </w:t>
      </w:r>
      <w:r w:rsidRPr="007B0F5B">
        <w:rPr>
          <w:lang w:val="fr-FR"/>
        </w:rPr>
        <w:t>250</w:t>
      </w:r>
      <w:r w:rsidR="00C85448" w:rsidRPr="007B0F5B">
        <w:rPr>
          <w:lang w:val="fr-FR"/>
        </w:rPr>
        <w:t> </w:t>
      </w:r>
      <w:r w:rsidRPr="007B0F5B">
        <w:rPr>
          <w:lang w:val="fr-FR"/>
        </w:rPr>
        <w:t>000</w:t>
      </w:r>
      <w:r w:rsidR="00C85448" w:rsidRPr="007B0F5B">
        <w:rPr>
          <w:lang w:val="fr-FR"/>
        </w:rPr>
        <w:t> </w:t>
      </w:r>
      <w:r w:rsidRPr="007B0F5B">
        <w:rPr>
          <w:lang w:val="fr-FR"/>
        </w:rPr>
        <w:t>km</w:t>
      </w:r>
      <w:r w:rsidRPr="007B0F5B">
        <w:rPr>
          <w:vertAlign w:val="superscript"/>
          <w:lang w:val="fr-FR"/>
        </w:rPr>
        <w:t>2</w:t>
      </w:r>
      <w:r w:rsidRPr="007B0F5B">
        <w:rPr>
          <w:lang w:val="fr-FR"/>
        </w:rPr>
        <w:t xml:space="preserve"> de territoire antarctique), le Chili abrite toute une variété de paysages et d’écosystèmes. </w:t>
      </w:r>
    </w:p>
    <w:p w14:paraId="032FEF65" w14:textId="77777777" w:rsidR="00DD4E57" w:rsidRPr="007B0F5B" w:rsidRDefault="00DD4E57" w:rsidP="00DD4E57">
      <w:pPr>
        <w:pStyle w:val="H4G"/>
        <w:rPr>
          <w:lang w:val="fr-FR"/>
        </w:rPr>
      </w:pPr>
      <w:bookmarkStart w:id="18" w:name="_Toc155201763"/>
      <w:bookmarkStart w:id="19" w:name="_Toc155712313"/>
      <w:bookmarkStart w:id="20" w:name="_Toc170913588"/>
      <w:bookmarkStart w:id="21" w:name="_Toc171683223"/>
      <w:r w:rsidRPr="007B0F5B">
        <w:rPr>
          <w:lang w:val="fr-FR"/>
        </w:rPr>
        <w:tab/>
      </w:r>
      <w:r w:rsidRPr="007B0F5B">
        <w:rPr>
          <w:iCs/>
          <w:lang w:val="fr-FR"/>
        </w:rPr>
        <w:t>ii.</w:t>
      </w:r>
      <w:r w:rsidRPr="007B0F5B">
        <w:rPr>
          <w:lang w:val="fr-FR"/>
        </w:rPr>
        <w:tab/>
      </w:r>
      <w:r w:rsidRPr="007B0F5B">
        <w:rPr>
          <w:iCs/>
          <w:lang w:val="fr-FR"/>
        </w:rPr>
        <w:t>Population</w:t>
      </w:r>
      <w:bookmarkEnd w:id="18"/>
      <w:bookmarkEnd w:id="19"/>
      <w:bookmarkEnd w:id="20"/>
      <w:bookmarkEnd w:id="21"/>
    </w:p>
    <w:p w14:paraId="427455CB" w14:textId="77777777" w:rsidR="00C85448" w:rsidRPr="007B0F5B" w:rsidRDefault="00DD4E57" w:rsidP="00C85448">
      <w:pPr>
        <w:pStyle w:val="Titre1"/>
        <w:rPr>
          <w:lang w:val="fr-FR"/>
        </w:rPr>
      </w:pPr>
      <w:r w:rsidRPr="007B0F5B">
        <w:rPr>
          <w:lang w:val="fr-FR"/>
        </w:rPr>
        <w:t xml:space="preserve">Tableau 1 </w:t>
      </w:r>
    </w:p>
    <w:p w14:paraId="60FF9DC7" w14:textId="4C4D098D" w:rsidR="00DD4E57" w:rsidRPr="007B0F5B" w:rsidRDefault="00DD4E57" w:rsidP="00C85448">
      <w:pPr>
        <w:pStyle w:val="Titre1"/>
        <w:spacing w:after="120"/>
        <w:rPr>
          <w:b/>
          <w:bCs/>
          <w:lang w:val="fr-FR"/>
        </w:rPr>
      </w:pPr>
      <w:r w:rsidRPr="007B0F5B">
        <w:rPr>
          <w:b/>
          <w:bCs/>
          <w:lang w:val="fr-FR"/>
        </w:rPr>
        <w:t>Estimations et projections démographiques par sexe (1992-2050)</w:t>
      </w:r>
    </w:p>
    <w:tbl>
      <w:tblPr>
        <w:tblW w:w="7370" w:type="dxa"/>
        <w:tblInd w:w="1134" w:type="dxa"/>
        <w:tblLayout w:type="fixed"/>
        <w:tblCellMar>
          <w:left w:w="0" w:type="dxa"/>
          <w:right w:w="0" w:type="dxa"/>
        </w:tblCellMar>
        <w:tblLook w:val="0000" w:firstRow="0" w:lastRow="0" w:firstColumn="0" w:lastColumn="0" w:noHBand="0" w:noVBand="0"/>
      </w:tblPr>
      <w:tblGrid>
        <w:gridCol w:w="1433"/>
        <w:gridCol w:w="1979"/>
        <w:gridCol w:w="1979"/>
        <w:gridCol w:w="1979"/>
      </w:tblGrid>
      <w:tr w:rsidR="00DD4E57" w:rsidRPr="007B0F5B" w14:paraId="77E8FAEA" w14:textId="77777777" w:rsidTr="003A79A8">
        <w:trPr>
          <w:cantSplit/>
          <w:tblHeader/>
        </w:trPr>
        <w:tc>
          <w:tcPr>
            <w:tcW w:w="1482" w:type="dxa"/>
            <w:vMerge w:val="restart"/>
            <w:tcBorders>
              <w:top w:val="single" w:sz="4" w:space="0" w:color="auto"/>
              <w:bottom w:val="single" w:sz="12" w:space="0" w:color="auto"/>
            </w:tcBorders>
            <w:shd w:val="clear" w:color="auto" w:fill="auto"/>
            <w:vAlign w:val="bottom"/>
          </w:tcPr>
          <w:p w14:paraId="4954BBF4" w14:textId="77777777" w:rsidR="00DD4E57" w:rsidRPr="007B0F5B" w:rsidRDefault="00DD4E57" w:rsidP="003A79A8">
            <w:pPr>
              <w:pBdr>
                <w:top w:val="nil"/>
                <w:left w:val="nil"/>
                <w:bottom w:val="nil"/>
                <w:right w:val="nil"/>
                <w:between w:val="nil"/>
              </w:pBdr>
              <w:suppressAutoHyphens w:val="0"/>
              <w:spacing w:before="80" w:after="80" w:line="200" w:lineRule="exact"/>
              <w:rPr>
                <w:i/>
                <w:sz w:val="16"/>
                <w:lang w:val="fr-FR"/>
              </w:rPr>
            </w:pPr>
            <w:r w:rsidRPr="007B0F5B">
              <w:rPr>
                <w:i/>
                <w:iCs/>
                <w:sz w:val="16"/>
                <w:lang w:val="fr-FR"/>
              </w:rPr>
              <w:t>Année</w:t>
            </w:r>
          </w:p>
        </w:tc>
        <w:tc>
          <w:tcPr>
            <w:tcW w:w="6147" w:type="dxa"/>
            <w:gridSpan w:val="3"/>
            <w:tcBorders>
              <w:top w:val="single" w:sz="4" w:space="0" w:color="auto"/>
              <w:bottom w:val="single" w:sz="4" w:space="0" w:color="auto"/>
            </w:tcBorders>
            <w:shd w:val="clear" w:color="auto" w:fill="auto"/>
            <w:vAlign w:val="bottom"/>
          </w:tcPr>
          <w:p w14:paraId="52BB5642" w14:textId="77777777" w:rsidR="00DD4E57" w:rsidRPr="007B0F5B" w:rsidRDefault="00DD4E57" w:rsidP="00C85448">
            <w:pPr>
              <w:pBdr>
                <w:top w:val="nil"/>
                <w:left w:val="nil"/>
                <w:bottom w:val="nil"/>
                <w:right w:val="nil"/>
                <w:between w:val="nil"/>
              </w:pBdr>
              <w:suppressAutoHyphens w:val="0"/>
              <w:spacing w:before="80" w:after="80" w:line="200" w:lineRule="exact"/>
              <w:jc w:val="center"/>
              <w:rPr>
                <w:i/>
                <w:sz w:val="16"/>
                <w:lang w:val="fr-FR"/>
              </w:rPr>
            </w:pPr>
            <w:r w:rsidRPr="007B0F5B">
              <w:rPr>
                <w:i/>
                <w:iCs/>
                <w:sz w:val="16"/>
                <w:lang w:val="fr-FR"/>
              </w:rPr>
              <w:t>Population</w:t>
            </w:r>
          </w:p>
        </w:tc>
      </w:tr>
      <w:tr w:rsidR="00DD4E57" w:rsidRPr="007B0F5B" w14:paraId="53D60F05" w14:textId="77777777" w:rsidTr="003A79A8">
        <w:trPr>
          <w:cantSplit/>
          <w:tblHeader/>
        </w:trPr>
        <w:tc>
          <w:tcPr>
            <w:tcW w:w="1482" w:type="dxa"/>
            <w:vMerge/>
            <w:tcBorders>
              <w:top w:val="single" w:sz="12" w:space="0" w:color="auto"/>
              <w:bottom w:val="single" w:sz="12" w:space="0" w:color="auto"/>
            </w:tcBorders>
            <w:shd w:val="clear" w:color="auto" w:fill="auto"/>
            <w:vAlign w:val="bottom"/>
          </w:tcPr>
          <w:p w14:paraId="3FEED426" w14:textId="77777777" w:rsidR="00DD4E57" w:rsidRPr="007B0F5B" w:rsidRDefault="00DD4E57" w:rsidP="003A79A8">
            <w:pPr>
              <w:pBdr>
                <w:top w:val="nil"/>
                <w:left w:val="nil"/>
                <w:bottom w:val="nil"/>
                <w:right w:val="nil"/>
                <w:between w:val="nil"/>
              </w:pBdr>
              <w:suppressAutoHyphens w:val="0"/>
              <w:spacing w:before="80" w:after="80" w:line="200" w:lineRule="exact"/>
              <w:rPr>
                <w:i/>
                <w:sz w:val="16"/>
                <w:lang w:val="fr-FR"/>
              </w:rPr>
            </w:pPr>
          </w:p>
        </w:tc>
        <w:tc>
          <w:tcPr>
            <w:tcW w:w="2049" w:type="dxa"/>
            <w:tcBorders>
              <w:top w:val="single" w:sz="4" w:space="0" w:color="auto"/>
              <w:bottom w:val="single" w:sz="12" w:space="0" w:color="auto"/>
            </w:tcBorders>
            <w:shd w:val="clear" w:color="auto" w:fill="auto"/>
            <w:vAlign w:val="bottom"/>
          </w:tcPr>
          <w:p w14:paraId="484D9A6F" w14:textId="77777777" w:rsidR="00DD4E57" w:rsidRPr="007B0F5B" w:rsidRDefault="00DD4E57" w:rsidP="003A79A8">
            <w:pPr>
              <w:pBdr>
                <w:top w:val="nil"/>
                <w:left w:val="nil"/>
                <w:bottom w:val="nil"/>
                <w:right w:val="nil"/>
                <w:between w:val="nil"/>
              </w:pBdr>
              <w:suppressAutoHyphens w:val="0"/>
              <w:spacing w:before="80" w:after="80" w:line="200" w:lineRule="exact"/>
              <w:jc w:val="right"/>
              <w:rPr>
                <w:b/>
                <w:i/>
                <w:sz w:val="16"/>
                <w:lang w:val="fr-FR"/>
              </w:rPr>
            </w:pPr>
            <w:r w:rsidRPr="007B0F5B">
              <w:rPr>
                <w:b/>
                <w:i/>
                <w:iCs/>
                <w:sz w:val="16"/>
                <w:lang w:val="fr-FR"/>
              </w:rPr>
              <w:t>Total</w:t>
            </w:r>
          </w:p>
        </w:tc>
        <w:tc>
          <w:tcPr>
            <w:tcW w:w="2049" w:type="dxa"/>
            <w:tcBorders>
              <w:top w:val="single" w:sz="4" w:space="0" w:color="auto"/>
              <w:bottom w:val="single" w:sz="12" w:space="0" w:color="auto"/>
            </w:tcBorders>
            <w:shd w:val="clear" w:color="auto" w:fill="auto"/>
            <w:vAlign w:val="bottom"/>
          </w:tcPr>
          <w:p w14:paraId="642A6BFD" w14:textId="77777777" w:rsidR="00DD4E57" w:rsidRPr="007B0F5B" w:rsidRDefault="00DD4E57" w:rsidP="00C85448">
            <w:pPr>
              <w:pBdr>
                <w:top w:val="nil"/>
                <w:left w:val="nil"/>
                <w:bottom w:val="nil"/>
                <w:right w:val="nil"/>
                <w:between w:val="nil"/>
              </w:pBdr>
              <w:suppressAutoHyphens w:val="0"/>
              <w:spacing w:before="80" w:after="80" w:line="200" w:lineRule="exact"/>
              <w:jc w:val="right"/>
              <w:rPr>
                <w:i/>
                <w:sz w:val="16"/>
                <w:lang w:val="fr-FR"/>
              </w:rPr>
            </w:pPr>
            <w:r w:rsidRPr="007B0F5B">
              <w:rPr>
                <w:i/>
                <w:iCs/>
                <w:sz w:val="16"/>
                <w:lang w:val="fr-FR"/>
              </w:rPr>
              <w:t>Hommes</w:t>
            </w:r>
          </w:p>
        </w:tc>
        <w:tc>
          <w:tcPr>
            <w:tcW w:w="2049" w:type="dxa"/>
            <w:tcBorders>
              <w:top w:val="single" w:sz="4" w:space="0" w:color="auto"/>
              <w:bottom w:val="single" w:sz="12" w:space="0" w:color="auto"/>
            </w:tcBorders>
            <w:shd w:val="clear" w:color="auto" w:fill="auto"/>
            <w:vAlign w:val="bottom"/>
          </w:tcPr>
          <w:p w14:paraId="4A7DB6AE" w14:textId="77777777" w:rsidR="00DD4E57" w:rsidRPr="007B0F5B" w:rsidRDefault="00DD4E57" w:rsidP="003A79A8">
            <w:pPr>
              <w:pBdr>
                <w:top w:val="nil"/>
                <w:left w:val="nil"/>
                <w:bottom w:val="nil"/>
                <w:right w:val="nil"/>
                <w:between w:val="nil"/>
              </w:pBdr>
              <w:suppressAutoHyphens w:val="0"/>
              <w:spacing w:before="80" w:after="80" w:line="200" w:lineRule="exact"/>
              <w:jc w:val="right"/>
              <w:rPr>
                <w:i/>
                <w:sz w:val="16"/>
                <w:lang w:val="fr-FR"/>
              </w:rPr>
            </w:pPr>
            <w:r w:rsidRPr="007B0F5B">
              <w:rPr>
                <w:i/>
                <w:iCs/>
                <w:sz w:val="16"/>
                <w:lang w:val="fr-FR"/>
              </w:rPr>
              <w:t>Femmes</w:t>
            </w:r>
          </w:p>
        </w:tc>
      </w:tr>
      <w:tr w:rsidR="00DD4E57" w:rsidRPr="007B0F5B" w14:paraId="77A3AD15" w14:textId="77777777" w:rsidTr="003A79A8">
        <w:tc>
          <w:tcPr>
            <w:tcW w:w="1482" w:type="dxa"/>
            <w:tcBorders>
              <w:top w:val="single" w:sz="12" w:space="0" w:color="auto"/>
            </w:tcBorders>
            <w:shd w:val="clear" w:color="auto" w:fill="auto"/>
          </w:tcPr>
          <w:p w14:paraId="560B1C8A" w14:textId="77777777" w:rsidR="00DD4E57" w:rsidRPr="007B0F5B" w:rsidRDefault="00DD4E57" w:rsidP="003A79A8">
            <w:pPr>
              <w:pBdr>
                <w:top w:val="nil"/>
                <w:left w:val="nil"/>
                <w:bottom w:val="nil"/>
                <w:right w:val="nil"/>
                <w:between w:val="nil"/>
              </w:pBdr>
              <w:spacing w:before="40" w:after="40" w:line="220" w:lineRule="exact"/>
              <w:rPr>
                <w:sz w:val="18"/>
                <w:szCs w:val="18"/>
                <w:lang w:val="fr-FR"/>
              </w:rPr>
            </w:pPr>
            <w:r w:rsidRPr="007B0F5B">
              <w:rPr>
                <w:sz w:val="18"/>
                <w:szCs w:val="18"/>
                <w:lang w:val="fr-FR"/>
              </w:rPr>
              <w:t xml:space="preserve">1992 </w:t>
            </w:r>
          </w:p>
        </w:tc>
        <w:tc>
          <w:tcPr>
            <w:tcW w:w="2049" w:type="dxa"/>
            <w:tcBorders>
              <w:top w:val="single" w:sz="12" w:space="0" w:color="auto"/>
            </w:tcBorders>
            <w:shd w:val="clear" w:color="auto" w:fill="auto"/>
            <w:vAlign w:val="bottom"/>
          </w:tcPr>
          <w:p w14:paraId="0352BF4A" w14:textId="77777777" w:rsidR="00DD4E57" w:rsidRPr="007B0F5B" w:rsidRDefault="00DD4E57" w:rsidP="003A79A8">
            <w:pPr>
              <w:pBdr>
                <w:top w:val="nil"/>
                <w:left w:val="nil"/>
                <w:bottom w:val="nil"/>
                <w:right w:val="nil"/>
                <w:between w:val="nil"/>
              </w:pBdr>
              <w:spacing w:before="40" w:after="40" w:line="220" w:lineRule="exact"/>
              <w:jc w:val="right"/>
              <w:rPr>
                <w:sz w:val="18"/>
                <w:szCs w:val="18"/>
                <w:lang w:val="fr-FR"/>
              </w:rPr>
            </w:pPr>
            <w:r w:rsidRPr="007B0F5B">
              <w:rPr>
                <w:b/>
                <w:bCs/>
                <w:sz w:val="18"/>
                <w:szCs w:val="18"/>
                <w:lang w:val="fr-FR"/>
              </w:rPr>
              <w:t>13 737 062</w:t>
            </w:r>
          </w:p>
        </w:tc>
        <w:tc>
          <w:tcPr>
            <w:tcW w:w="2049" w:type="dxa"/>
            <w:tcBorders>
              <w:top w:val="single" w:sz="12" w:space="0" w:color="auto"/>
            </w:tcBorders>
            <w:shd w:val="clear" w:color="auto" w:fill="auto"/>
            <w:vAlign w:val="bottom"/>
          </w:tcPr>
          <w:p w14:paraId="1881359A" w14:textId="77777777" w:rsidR="00DD4E57" w:rsidRPr="007B0F5B" w:rsidRDefault="00DD4E57" w:rsidP="003A79A8">
            <w:pPr>
              <w:pBdr>
                <w:top w:val="nil"/>
                <w:left w:val="nil"/>
                <w:bottom w:val="nil"/>
                <w:right w:val="nil"/>
                <w:between w:val="nil"/>
              </w:pBdr>
              <w:spacing w:before="40" w:after="40" w:line="220" w:lineRule="exact"/>
              <w:jc w:val="right"/>
              <w:rPr>
                <w:sz w:val="18"/>
                <w:szCs w:val="18"/>
                <w:lang w:val="fr-FR"/>
              </w:rPr>
            </w:pPr>
            <w:r w:rsidRPr="007B0F5B">
              <w:rPr>
                <w:sz w:val="18"/>
                <w:szCs w:val="18"/>
                <w:lang w:val="fr-FR"/>
              </w:rPr>
              <w:t>6 750 491</w:t>
            </w:r>
          </w:p>
        </w:tc>
        <w:tc>
          <w:tcPr>
            <w:tcW w:w="2049" w:type="dxa"/>
            <w:tcBorders>
              <w:top w:val="single" w:sz="12" w:space="0" w:color="auto"/>
            </w:tcBorders>
            <w:shd w:val="clear" w:color="auto" w:fill="auto"/>
            <w:vAlign w:val="bottom"/>
          </w:tcPr>
          <w:p w14:paraId="2FF225DF" w14:textId="77777777" w:rsidR="00DD4E57" w:rsidRPr="007B0F5B" w:rsidRDefault="00DD4E57" w:rsidP="003A79A8">
            <w:pPr>
              <w:pBdr>
                <w:top w:val="nil"/>
                <w:left w:val="nil"/>
                <w:bottom w:val="nil"/>
                <w:right w:val="nil"/>
                <w:between w:val="nil"/>
              </w:pBdr>
              <w:spacing w:before="40" w:after="40" w:line="220" w:lineRule="exact"/>
              <w:jc w:val="right"/>
              <w:rPr>
                <w:sz w:val="18"/>
                <w:szCs w:val="18"/>
                <w:lang w:val="fr-FR"/>
              </w:rPr>
            </w:pPr>
            <w:r w:rsidRPr="007B0F5B">
              <w:rPr>
                <w:sz w:val="18"/>
                <w:szCs w:val="18"/>
                <w:lang w:val="fr-FR"/>
              </w:rPr>
              <w:t>6 986 571</w:t>
            </w:r>
          </w:p>
        </w:tc>
      </w:tr>
      <w:tr w:rsidR="00DD4E57" w:rsidRPr="007B0F5B" w14:paraId="3A3323FA" w14:textId="77777777" w:rsidTr="003A79A8">
        <w:tc>
          <w:tcPr>
            <w:tcW w:w="1482" w:type="dxa"/>
            <w:shd w:val="clear" w:color="auto" w:fill="auto"/>
          </w:tcPr>
          <w:p w14:paraId="5D33ECFF" w14:textId="77777777" w:rsidR="00DD4E57" w:rsidRPr="007B0F5B" w:rsidRDefault="00DD4E57" w:rsidP="003A79A8">
            <w:pPr>
              <w:pBdr>
                <w:top w:val="nil"/>
                <w:left w:val="nil"/>
                <w:bottom w:val="nil"/>
                <w:right w:val="nil"/>
                <w:between w:val="nil"/>
              </w:pBdr>
              <w:spacing w:before="40" w:after="40" w:line="220" w:lineRule="exact"/>
              <w:rPr>
                <w:sz w:val="18"/>
                <w:szCs w:val="18"/>
                <w:lang w:val="fr-FR"/>
              </w:rPr>
            </w:pPr>
            <w:r w:rsidRPr="007B0F5B">
              <w:rPr>
                <w:sz w:val="18"/>
                <w:szCs w:val="18"/>
                <w:lang w:val="fr-FR"/>
              </w:rPr>
              <w:t xml:space="preserve">2002 </w:t>
            </w:r>
          </w:p>
        </w:tc>
        <w:tc>
          <w:tcPr>
            <w:tcW w:w="2049" w:type="dxa"/>
            <w:shd w:val="clear" w:color="auto" w:fill="auto"/>
            <w:vAlign w:val="bottom"/>
          </w:tcPr>
          <w:p w14:paraId="2C17E1E8" w14:textId="77777777" w:rsidR="00DD4E57" w:rsidRPr="007B0F5B" w:rsidRDefault="00DD4E57" w:rsidP="00C85448">
            <w:pPr>
              <w:pBdr>
                <w:top w:val="nil"/>
                <w:left w:val="nil"/>
                <w:bottom w:val="nil"/>
                <w:right w:val="nil"/>
                <w:between w:val="nil"/>
              </w:pBdr>
              <w:spacing w:before="40" w:after="40" w:line="220" w:lineRule="exact"/>
              <w:jc w:val="right"/>
              <w:rPr>
                <w:sz w:val="18"/>
                <w:szCs w:val="18"/>
                <w:lang w:val="fr-FR"/>
              </w:rPr>
            </w:pPr>
            <w:r w:rsidRPr="007B0F5B">
              <w:rPr>
                <w:b/>
                <w:bCs/>
                <w:sz w:val="18"/>
                <w:szCs w:val="18"/>
                <w:lang w:val="fr-FR"/>
              </w:rPr>
              <w:t>15 691 701</w:t>
            </w:r>
          </w:p>
        </w:tc>
        <w:tc>
          <w:tcPr>
            <w:tcW w:w="2049" w:type="dxa"/>
            <w:shd w:val="clear" w:color="auto" w:fill="auto"/>
            <w:vAlign w:val="bottom"/>
          </w:tcPr>
          <w:p w14:paraId="2B425102" w14:textId="77777777" w:rsidR="00DD4E57" w:rsidRPr="007B0F5B" w:rsidRDefault="00DD4E57" w:rsidP="003A79A8">
            <w:pPr>
              <w:pBdr>
                <w:top w:val="nil"/>
                <w:left w:val="nil"/>
                <w:bottom w:val="nil"/>
                <w:right w:val="nil"/>
                <w:between w:val="nil"/>
              </w:pBdr>
              <w:spacing w:before="40" w:after="40" w:line="220" w:lineRule="exact"/>
              <w:jc w:val="right"/>
              <w:rPr>
                <w:sz w:val="18"/>
                <w:szCs w:val="18"/>
                <w:lang w:val="fr-FR"/>
              </w:rPr>
            </w:pPr>
            <w:r w:rsidRPr="007B0F5B">
              <w:rPr>
                <w:sz w:val="18"/>
                <w:szCs w:val="18"/>
                <w:lang w:val="fr-FR"/>
              </w:rPr>
              <w:t>7 447 695</w:t>
            </w:r>
          </w:p>
        </w:tc>
        <w:tc>
          <w:tcPr>
            <w:tcW w:w="2049" w:type="dxa"/>
            <w:shd w:val="clear" w:color="auto" w:fill="auto"/>
            <w:vAlign w:val="bottom"/>
          </w:tcPr>
          <w:p w14:paraId="2A2A7765" w14:textId="77777777" w:rsidR="00DD4E57" w:rsidRPr="007B0F5B" w:rsidRDefault="00DD4E57" w:rsidP="003A79A8">
            <w:pPr>
              <w:pBdr>
                <w:top w:val="nil"/>
                <w:left w:val="nil"/>
                <w:bottom w:val="nil"/>
                <w:right w:val="nil"/>
                <w:between w:val="nil"/>
              </w:pBdr>
              <w:spacing w:before="40" w:after="40" w:line="220" w:lineRule="exact"/>
              <w:jc w:val="right"/>
              <w:rPr>
                <w:sz w:val="18"/>
                <w:szCs w:val="18"/>
                <w:lang w:val="fr-FR"/>
              </w:rPr>
            </w:pPr>
            <w:r w:rsidRPr="007B0F5B">
              <w:rPr>
                <w:sz w:val="18"/>
                <w:szCs w:val="18"/>
                <w:lang w:val="fr-FR"/>
              </w:rPr>
              <w:t>7 971 000</w:t>
            </w:r>
          </w:p>
        </w:tc>
      </w:tr>
      <w:tr w:rsidR="00DD4E57" w:rsidRPr="007B0F5B" w14:paraId="51BC12CB" w14:textId="77777777" w:rsidTr="003A79A8">
        <w:tc>
          <w:tcPr>
            <w:tcW w:w="1482" w:type="dxa"/>
            <w:shd w:val="clear" w:color="auto" w:fill="auto"/>
          </w:tcPr>
          <w:p w14:paraId="56F7EFD5" w14:textId="77777777" w:rsidR="00DD4E57" w:rsidRPr="007B0F5B" w:rsidRDefault="00DD4E57" w:rsidP="003A79A8">
            <w:pPr>
              <w:pBdr>
                <w:top w:val="nil"/>
                <w:left w:val="nil"/>
                <w:bottom w:val="nil"/>
                <w:right w:val="nil"/>
                <w:between w:val="nil"/>
              </w:pBdr>
              <w:spacing w:before="40" w:after="40" w:line="220" w:lineRule="exact"/>
              <w:rPr>
                <w:sz w:val="18"/>
                <w:szCs w:val="18"/>
                <w:lang w:val="fr-FR"/>
              </w:rPr>
            </w:pPr>
            <w:r w:rsidRPr="007B0F5B">
              <w:rPr>
                <w:sz w:val="18"/>
                <w:szCs w:val="18"/>
                <w:lang w:val="fr-FR"/>
              </w:rPr>
              <w:t xml:space="preserve">2017 </w:t>
            </w:r>
          </w:p>
        </w:tc>
        <w:tc>
          <w:tcPr>
            <w:tcW w:w="2049" w:type="dxa"/>
            <w:shd w:val="clear" w:color="auto" w:fill="auto"/>
            <w:vAlign w:val="bottom"/>
          </w:tcPr>
          <w:p w14:paraId="00B89932" w14:textId="77777777" w:rsidR="00DD4E57" w:rsidRPr="007B0F5B" w:rsidRDefault="00DD4E57" w:rsidP="003A79A8">
            <w:pPr>
              <w:pBdr>
                <w:top w:val="nil"/>
                <w:left w:val="nil"/>
                <w:bottom w:val="nil"/>
                <w:right w:val="nil"/>
                <w:between w:val="nil"/>
              </w:pBdr>
              <w:spacing w:before="40" w:after="40" w:line="220" w:lineRule="exact"/>
              <w:jc w:val="right"/>
              <w:rPr>
                <w:sz w:val="18"/>
                <w:szCs w:val="18"/>
                <w:lang w:val="fr-FR"/>
              </w:rPr>
            </w:pPr>
            <w:r w:rsidRPr="007B0F5B">
              <w:rPr>
                <w:b/>
                <w:bCs/>
                <w:sz w:val="18"/>
                <w:szCs w:val="18"/>
                <w:lang w:val="fr-FR"/>
              </w:rPr>
              <w:t>18 419 192</w:t>
            </w:r>
          </w:p>
        </w:tc>
        <w:tc>
          <w:tcPr>
            <w:tcW w:w="2049" w:type="dxa"/>
            <w:shd w:val="clear" w:color="auto" w:fill="auto"/>
            <w:vAlign w:val="bottom"/>
          </w:tcPr>
          <w:p w14:paraId="44D9CC56" w14:textId="77777777" w:rsidR="00DD4E57" w:rsidRPr="007B0F5B" w:rsidRDefault="00DD4E57" w:rsidP="003A79A8">
            <w:pPr>
              <w:pBdr>
                <w:top w:val="nil"/>
                <w:left w:val="nil"/>
                <w:bottom w:val="nil"/>
                <w:right w:val="nil"/>
                <w:between w:val="nil"/>
              </w:pBdr>
              <w:spacing w:before="40" w:after="40" w:line="220" w:lineRule="exact"/>
              <w:jc w:val="right"/>
              <w:rPr>
                <w:sz w:val="18"/>
                <w:szCs w:val="18"/>
                <w:lang w:val="fr-FR"/>
              </w:rPr>
            </w:pPr>
            <w:r w:rsidRPr="007B0F5B">
              <w:rPr>
                <w:sz w:val="18"/>
                <w:szCs w:val="18"/>
                <w:lang w:val="fr-FR"/>
              </w:rPr>
              <w:t>7 720 701</w:t>
            </w:r>
          </w:p>
        </w:tc>
        <w:tc>
          <w:tcPr>
            <w:tcW w:w="2049" w:type="dxa"/>
            <w:shd w:val="clear" w:color="auto" w:fill="auto"/>
            <w:vAlign w:val="bottom"/>
          </w:tcPr>
          <w:p w14:paraId="7280C96B" w14:textId="77777777" w:rsidR="00DD4E57" w:rsidRPr="007B0F5B" w:rsidRDefault="00DD4E57" w:rsidP="003A79A8">
            <w:pPr>
              <w:pBdr>
                <w:top w:val="nil"/>
                <w:left w:val="nil"/>
                <w:bottom w:val="nil"/>
                <w:right w:val="nil"/>
                <w:between w:val="nil"/>
              </w:pBdr>
              <w:spacing w:before="40" w:after="40" w:line="220" w:lineRule="exact"/>
              <w:jc w:val="right"/>
              <w:rPr>
                <w:sz w:val="18"/>
                <w:szCs w:val="18"/>
                <w:lang w:val="fr-FR"/>
              </w:rPr>
            </w:pPr>
            <w:r w:rsidRPr="007B0F5B">
              <w:rPr>
                <w:sz w:val="18"/>
                <w:szCs w:val="18"/>
                <w:lang w:val="fr-FR"/>
              </w:rPr>
              <w:t>9 344 975</w:t>
            </w:r>
          </w:p>
        </w:tc>
      </w:tr>
      <w:tr w:rsidR="00DD4E57" w:rsidRPr="007B0F5B" w14:paraId="65211670" w14:textId="77777777" w:rsidTr="003A79A8">
        <w:tc>
          <w:tcPr>
            <w:tcW w:w="1482" w:type="dxa"/>
            <w:shd w:val="clear" w:color="auto" w:fill="auto"/>
          </w:tcPr>
          <w:p w14:paraId="3729D894" w14:textId="77777777" w:rsidR="00DD4E57" w:rsidRPr="007B0F5B" w:rsidRDefault="00DD4E57" w:rsidP="003A79A8">
            <w:pPr>
              <w:pBdr>
                <w:top w:val="nil"/>
                <w:left w:val="nil"/>
                <w:bottom w:val="nil"/>
                <w:right w:val="nil"/>
                <w:between w:val="nil"/>
              </w:pBdr>
              <w:spacing w:before="40" w:after="40" w:line="220" w:lineRule="exact"/>
              <w:rPr>
                <w:sz w:val="18"/>
                <w:szCs w:val="18"/>
                <w:lang w:val="fr-FR"/>
              </w:rPr>
            </w:pPr>
            <w:r w:rsidRPr="007B0F5B">
              <w:rPr>
                <w:sz w:val="18"/>
                <w:szCs w:val="18"/>
                <w:lang w:val="fr-FR"/>
              </w:rPr>
              <w:t>2023</w:t>
            </w:r>
          </w:p>
        </w:tc>
        <w:tc>
          <w:tcPr>
            <w:tcW w:w="2049" w:type="dxa"/>
            <w:shd w:val="clear" w:color="auto" w:fill="auto"/>
            <w:vAlign w:val="bottom"/>
          </w:tcPr>
          <w:p w14:paraId="5B666FA5" w14:textId="77777777" w:rsidR="00DD4E57" w:rsidRPr="007B0F5B" w:rsidRDefault="00DD4E57" w:rsidP="003A79A8">
            <w:pPr>
              <w:pBdr>
                <w:top w:val="nil"/>
                <w:left w:val="nil"/>
                <w:bottom w:val="nil"/>
                <w:right w:val="nil"/>
                <w:between w:val="nil"/>
              </w:pBdr>
              <w:spacing w:before="40" w:after="40" w:line="220" w:lineRule="exact"/>
              <w:jc w:val="right"/>
              <w:rPr>
                <w:sz w:val="18"/>
                <w:szCs w:val="18"/>
                <w:lang w:val="fr-FR"/>
              </w:rPr>
            </w:pPr>
            <w:r w:rsidRPr="007B0F5B">
              <w:rPr>
                <w:b/>
                <w:bCs/>
                <w:sz w:val="18"/>
                <w:szCs w:val="18"/>
                <w:lang w:val="fr-FR"/>
              </w:rPr>
              <w:t>19 960 889</w:t>
            </w:r>
          </w:p>
        </w:tc>
        <w:tc>
          <w:tcPr>
            <w:tcW w:w="2049" w:type="dxa"/>
            <w:shd w:val="clear" w:color="auto" w:fill="auto"/>
            <w:vAlign w:val="bottom"/>
          </w:tcPr>
          <w:p w14:paraId="03D5EA88" w14:textId="77777777" w:rsidR="00DD4E57" w:rsidRPr="007B0F5B" w:rsidRDefault="00DD4E57" w:rsidP="003A79A8">
            <w:pPr>
              <w:pBdr>
                <w:top w:val="nil"/>
                <w:left w:val="nil"/>
                <w:bottom w:val="nil"/>
                <w:right w:val="nil"/>
                <w:between w:val="nil"/>
              </w:pBdr>
              <w:spacing w:before="40" w:after="40" w:line="220" w:lineRule="exact"/>
              <w:jc w:val="right"/>
              <w:rPr>
                <w:sz w:val="18"/>
                <w:szCs w:val="18"/>
                <w:lang w:val="fr-FR"/>
              </w:rPr>
            </w:pPr>
            <w:r w:rsidRPr="007B0F5B">
              <w:rPr>
                <w:sz w:val="18"/>
                <w:szCs w:val="18"/>
                <w:lang w:val="fr-FR"/>
              </w:rPr>
              <w:t>9 848 466</w:t>
            </w:r>
          </w:p>
        </w:tc>
        <w:tc>
          <w:tcPr>
            <w:tcW w:w="2049" w:type="dxa"/>
            <w:shd w:val="clear" w:color="auto" w:fill="auto"/>
            <w:vAlign w:val="bottom"/>
          </w:tcPr>
          <w:p w14:paraId="409311DD" w14:textId="77777777" w:rsidR="00DD4E57" w:rsidRPr="007B0F5B" w:rsidRDefault="00DD4E57" w:rsidP="003A79A8">
            <w:pPr>
              <w:pBdr>
                <w:top w:val="nil"/>
                <w:left w:val="nil"/>
                <w:bottom w:val="nil"/>
                <w:right w:val="nil"/>
                <w:between w:val="nil"/>
              </w:pBdr>
              <w:spacing w:before="40" w:after="40" w:line="220" w:lineRule="exact"/>
              <w:jc w:val="right"/>
              <w:rPr>
                <w:sz w:val="18"/>
                <w:szCs w:val="18"/>
                <w:lang w:val="fr-FR"/>
              </w:rPr>
            </w:pPr>
            <w:r w:rsidRPr="007B0F5B">
              <w:rPr>
                <w:sz w:val="18"/>
                <w:szCs w:val="18"/>
                <w:lang w:val="fr-FR"/>
              </w:rPr>
              <w:t>10 112 423</w:t>
            </w:r>
          </w:p>
        </w:tc>
      </w:tr>
      <w:tr w:rsidR="00DD4E57" w:rsidRPr="007B0F5B" w14:paraId="41C399F8" w14:textId="77777777" w:rsidTr="003A79A8">
        <w:tc>
          <w:tcPr>
            <w:tcW w:w="1482" w:type="dxa"/>
            <w:tcBorders>
              <w:bottom w:val="single" w:sz="12" w:space="0" w:color="auto"/>
            </w:tcBorders>
            <w:shd w:val="clear" w:color="auto" w:fill="auto"/>
          </w:tcPr>
          <w:p w14:paraId="4166A7A5" w14:textId="77777777" w:rsidR="00DD4E57" w:rsidRPr="007B0F5B" w:rsidRDefault="00DD4E57" w:rsidP="003A79A8">
            <w:pPr>
              <w:pBdr>
                <w:top w:val="nil"/>
                <w:left w:val="nil"/>
                <w:bottom w:val="nil"/>
                <w:right w:val="nil"/>
                <w:between w:val="nil"/>
              </w:pBdr>
              <w:spacing w:before="40" w:after="40" w:line="220" w:lineRule="exact"/>
              <w:rPr>
                <w:sz w:val="18"/>
                <w:szCs w:val="18"/>
                <w:lang w:val="fr-FR"/>
              </w:rPr>
            </w:pPr>
            <w:r w:rsidRPr="007B0F5B">
              <w:rPr>
                <w:sz w:val="18"/>
                <w:szCs w:val="18"/>
                <w:lang w:val="fr-FR"/>
              </w:rPr>
              <w:t>2050</w:t>
            </w:r>
          </w:p>
        </w:tc>
        <w:tc>
          <w:tcPr>
            <w:tcW w:w="2049" w:type="dxa"/>
            <w:tcBorders>
              <w:bottom w:val="single" w:sz="12" w:space="0" w:color="auto"/>
            </w:tcBorders>
            <w:shd w:val="clear" w:color="auto" w:fill="auto"/>
            <w:vAlign w:val="bottom"/>
          </w:tcPr>
          <w:p w14:paraId="1A3A406E" w14:textId="77777777" w:rsidR="00DD4E57" w:rsidRPr="007B0F5B" w:rsidRDefault="00DD4E57" w:rsidP="003A79A8">
            <w:pPr>
              <w:pBdr>
                <w:top w:val="nil"/>
                <w:left w:val="nil"/>
                <w:bottom w:val="nil"/>
                <w:right w:val="nil"/>
                <w:between w:val="nil"/>
              </w:pBdr>
              <w:spacing w:before="40" w:after="40" w:line="220" w:lineRule="exact"/>
              <w:jc w:val="right"/>
              <w:rPr>
                <w:b/>
                <w:sz w:val="18"/>
                <w:szCs w:val="18"/>
                <w:lang w:val="fr-FR"/>
              </w:rPr>
            </w:pPr>
            <w:r w:rsidRPr="007B0F5B">
              <w:rPr>
                <w:b/>
                <w:bCs/>
                <w:sz w:val="18"/>
                <w:szCs w:val="18"/>
                <w:lang w:val="fr-FR"/>
              </w:rPr>
              <w:t>21 626 079</w:t>
            </w:r>
          </w:p>
        </w:tc>
        <w:tc>
          <w:tcPr>
            <w:tcW w:w="2049" w:type="dxa"/>
            <w:tcBorders>
              <w:bottom w:val="single" w:sz="12" w:space="0" w:color="auto"/>
            </w:tcBorders>
            <w:shd w:val="clear" w:color="auto" w:fill="auto"/>
            <w:vAlign w:val="bottom"/>
          </w:tcPr>
          <w:p w14:paraId="47C68D7C" w14:textId="77777777" w:rsidR="00DD4E57" w:rsidRPr="007B0F5B" w:rsidRDefault="00DD4E57" w:rsidP="003A79A8">
            <w:pPr>
              <w:pBdr>
                <w:top w:val="nil"/>
                <w:left w:val="nil"/>
                <w:bottom w:val="nil"/>
                <w:right w:val="nil"/>
                <w:between w:val="nil"/>
              </w:pBdr>
              <w:spacing w:before="40" w:after="40" w:line="220" w:lineRule="exact"/>
              <w:jc w:val="right"/>
              <w:rPr>
                <w:sz w:val="18"/>
                <w:szCs w:val="18"/>
                <w:lang w:val="fr-FR"/>
              </w:rPr>
            </w:pPr>
            <w:r w:rsidRPr="007B0F5B">
              <w:rPr>
                <w:sz w:val="18"/>
                <w:szCs w:val="18"/>
                <w:lang w:val="fr-FR"/>
              </w:rPr>
              <w:t>10 659 651</w:t>
            </w:r>
          </w:p>
        </w:tc>
        <w:tc>
          <w:tcPr>
            <w:tcW w:w="2049" w:type="dxa"/>
            <w:tcBorders>
              <w:bottom w:val="single" w:sz="12" w:space="0" w:color="auto"/>
            </w:tcBorders>
            <w:shd w:val="clear" w:color="auto" w:fill="auto"/>
            <w:vAlign w:val="bottom"/>
          </w:tcPr>
          <w:p w14:paraId="272E9980" w14:textId="77777777" w:rsidR="00DD4E57" w:rsidRPr="007B0F5B" w:rsidRDefault="00DD4E57" w:rsidP="003A79A8">
            <w:pPr>
              <w:pBdr>
                <w:top w:val="nil"/>
                <w:left w:val="nil"/>
                <w:bottom w:val="nil"/>
                <w:right w:val="nil"/>
                <w:between w:val="nil"/>
              </w:pBdr>
              <w:spacing w:before="40" w:after="40" w:line="220" w:lineRule="exact"/>
              <w:jc w:val="right"/>
              <w:rPr>
                <w:sz w:val="18"/>
                <w:szCs w:val="18"/>
                <w:lang w:val="fr-FR"/>
              </w:rPr>
            </w:pPr>
            <w:r w:rsidRPr="007B0F5B">
              <w:rPr>
                <w:sz w:val="18"/>
                <w:szCs w:val="18"/>
                <w:lang w:val="fr-FR"/>
              </w:rPr>
              <w:t>10 966 428</w:t>
            </w:r>
          </w:p>
        </w:tc>
      </w:tr>
    </w:tbl>
    <w:p w14:paraId="07F68A1A" w14:textId="206EE436"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lang w:val="fr-FR"/>
        </w:rPr>
        <w:t>Source</w:t>
      </w:r>
      <w:r w:rsidR="00C85448" w:rsidRPr="007B0F5B">
        <w:rPr>
          <w:sz w:val="18"/>
          <w:lang w:val="fr-FR"/>
        </w:rPr>
        <w:t> :</w:t>
      </w:r>
      <w:r w:rsidRPr="007B0F5B">
        <w:rPr>
          <w:sz w:val="18"/>
          <w:lang w:val="fr-FR"/>
        </w:rPr>
        <w:t xml:space="preserve"> Institut national de la statistique,</w:t>
      </w:r>
      <w:r w:rsidRPr="007B0F5B">
        <w:rPr>
          <w:i/>
          <w:iCs/>
          <w:sz w:val="18"/>
          <w:lang w:val="fr-FR"/>
        </w:rPr>
        <w:t xml:space="preserve"> Estimaciones y proyecciones de la población de Chile 1992-2050 </w:t>
      </w:r>
      <w:r w:rsidRPr="007B0F5B">
        <w:rPr>
          <w:sz w:val="18"/>
          <w:lang w:val="fr-FR"/>
        </w:rPr>
        <w:t>(projection à partir des données de 2017)</w:t>
      </w:r>
      <w:r w:rsidRPr="007B0F5B">
        <w:rPr>
          <w:rStyle w:val="Appelnotedebasdep"/>
        </w:rPr>
        <w:footnoteReference w:id="4"/>
      </w:r>
      <w:r w:rsidRPr="007B0F5B">
        <w:rPr>
          <w:sz w:val="18"/>
          <w:lang w:val="fr-FR"/>
        </w:rPr>
        <w:t>.</w:t>
      </w:r>
    </w:p>
    <w:p w14:paraId="19CBC088" w14:textId="77777777" w:rsidR="00C85448" w:rsidRPr="007B0F5B" w:rsidRDefault="00DD4E57" w:rsidP="00C85448">
      <w:pPr>
        <w:pStyle w:val="Titre1"/>
        <w:rPr>
          <w:lang w:val="fr-FR"/>
        </w:rPr>
      </w:pPr>
      <w:r w:rsidRPr="007B0F5B">
        <w:rPr>
          <w:lang w:val="fr-FR"/>
        </w:rPr>
        <w:t xml:space="preserve">Tableau 2 </w:t>
      </w:r>
    </w:p>
    <w:p w14:paraId="181CB41B" w14:textId="07D1E1B0" w:rsidR="00DD4E57" w:rsidRPr="007B0F5B" w:rsidRDefault="00DD4E57" w:rsidP="00C85448">
      <w:pPr>
        <w:pStyle w:val="Titre1"/>
        <w:spacing w:after="120"/>
        <w:rPr>
          <w:lang w:val="fr-FR"/>
        </w:rPr>
      </w:pPr>
      <w:r w:rsidRPr="007B0F5B">
        <w:rPr>
          <w:b/>
          <w:bCs/>
          <w:lang w:val="fr-FR"/>
        </w:rPr>
        <w:t>Population par région, recensement de 2017</w:t>
      </w:r>
    </w:p>
    <w:tbl>
      <w:tblPr>
        <w:tblW w:w="7370" w:type="dxa"/>
        <w:tblInd w:w="1134" w:type="dxa"/>
        <w:tblLayout w:type="fixed"/>
        <w:tblCellMar>
          <w:left w:w="0" w:type="dxa"/>
          <w:right w:w="0" w:type="dxa"/>
        </w:tblCellMar>
        <w:tblLook w:val="0000" w:firstRow="0" w:lastRow="0" w:firstColumn="0" w:lastColumn="0" w:noHBand="0" w:noVBand="0"/>
      </w:tblPr>
      <w:tblGrid>
        <w:gridCol w:w="2055"/>
        <w:gridCol w:w="1357"/>
        <w:gridCol w:w="1979"/>
        <w:gridCol w:w="1979"/>
      </w:tblGrid>
      <w:tr w:rsidR="00DD4E57" w:rsidRPr="007B0F5B" w14:paraId="3528BFC2" w14:textId="77777777" w:rsidTr="003A79A8">
        <w:trPr>
          <w:cantSplit/>
          <w:tblHeader/>
        </w:trPr>
        <w:tc>
          <w:tcPr>
            <w:tcW w:w="2127" w:type="dxa"/>
            <w:vMerge w:val="restart"/>
            <w:tcBorders>
              <w:top w:val="single" w:sz="4" w:space="0" w:color="auto"/>
              <w:bottom w:val="single" w:sz="12" w:space="0" w:color="auto"/>
            </w:tcBorders>
            <w:shd w:val="clear" w:color="auto" w:fill="auto"/>
            <w:vAlign w:val="bottom"/>
          </w:tcPr>
          <w:p w14:paraId="20362D2D" w14:textId="77777777" w:rsidR="00DD4E57" w:rsidRPr="007B0F5B" w:rsidRDefault="00DD4E57" w:rsidP="003A79A8">
            <w:pPr>
              <w:suppressAutoHyphens w:val="0"/>
              <w:spacing w:before="80" w:after="80" w:line="200" w:lineRule="exact"/>
              <w:rPr>
                <w:i/>
                <w:sz w:val="16"/>
                <w:lang w:val="fr-FR"/>
              </w:rPr>
            </w:pPr>
            <w:r w:rsidRPr="007B0F5B">
              <w:rPr>
                <w:i/>
                <w:sz w:val="16"/>
                <w:lang w:val="fr-FR"/>
              </w:rPr>
              <w:t>Région</w:t>
            </w:r>
          </w:p>
        </w:tc>
        <w:tc>
          <w:tcPr>
            <w:tcW w:w="5502" w:type="dxa"/>
            <w:gridSpan w:val="3"/>
            <w:tcBorders>
              <w:top w:val="single" w:sz="4" w:space="0" w:color="auto"/>
              <w:bottom w:val="single" w:sz="4" w:space="0" w:color="auto"/>
            </w:tcBorders>
            <w:shd w:val="clear" w:color="auto" w:fill="auto"/>
            <w:vAlign w:val="bottom"/>
          </w:tcPr>
          <w:p w14:paraId="596FE81E" w14:textId="77777777" w:rsidR="00DD4E57" w:rsidRPr="007B0F5B" w:rsidRDefault="00DD4E57" w:rsidP="003A79A8">
            <w:pPr>
              <w:suppressAutoHyphens w:val="0"/>
              <w:spacing w:before="80" w:after="80" w:line="200" w:lineRule="exact"/>
              <w:jc w:val="center"/>
              <w:rPr>
                <w:i/>
                <w:sz w:val="16"/>
                <w:lang w:val="fr-FR"/>
              </w:rPr>
            </w:pPr>
            <w:r w:rsidRPr="007B0F5B">
              <w:rPr>
                <w:i/>
                <w:sz w:val="16"/>
                <w:lang w:val="fr-FR"/>
              </w:rPr>
              <w:t>Population</w:t>
            </w:r>
          </w:p>
        </w:tc>
      </w:tr>
      <w:tr w:rsidR="00DD4E57" w:rsidRPr="007B0F5B" w14:paraId="2B202D23" w14:textId="77777777" w:rsidTr="003A79A8">
        <w:trPr>
          <w:cantSplit/>
          <w:tblHeader/>
        </w:trPr>
        <w:tc>
          <w:tcPr>
            <w:tcW w:w="2127" w:type="dxa"/>
            <w:vMerge/>
            <w:tcBorders>
              <w:top w:val="single" w:sz="12" w:space="0" w:color="auto"/>
              <w:bottom w:val="single" w:sz="12" w:space="0" w:color="auto"/>
            </w:tcBorders>
            <w:shd w:val="clear" w:color="auto" w:fill="auto"/>
            <w:vAlign w:val="bottom"/>
          </w:tcPr>
          <w:p w14:paraId="77514ECA" w14:textId="77777777" w:rsidR="00DD4E57" w:rsidRPr="007B0F5B" w:rsidRDefault="00DD4E57" w:rsidP="003A79A8">
            <w:pPr>
              <w:suppressAutoHyphens w:val="0"/>
              <w:spacing w:before="80" w:after="80" w:line="200" w:lineRule="exact"/>
              <w:rPr>
                <w:i/>
                <w:sz w:val="16"/>
                <w:lang w:val="fr-FR"/>
              </w:rPr>
            </w:pPr>
          </w:p>
        </w:tc>
        <w:tc>
          <w:tcPr>
            <w:tcW w:w="1404" w:type="dxa"/>
            <w:tcBorders>
              <w:top w:val="single" w:sz="4" w:space="0" w:color="auto"/>
              <w:bottom w:val="single" w:sz="12" w:space="0" w:color="auto"/>
            </w:tcBorders>
            <w:shd w:val="clear" w:color="auto" w:fill="auto"/>
            <w:vAlign w:val="bottom"/>
          </w:tcPr>
          <w:p w14:paraId="05488902" w14:textId="77777777" w:rsidR="00DD4E57" w:rsidRPr="007B0F5B" w:rsidRDefault="00DD4E57" w:rsidP="003A79A8">
            <w:pPr>
              <w:suppressAutoHyphens w:val="0"/>
              <w:spacing w:before="80" w:after="80" w:line="200" w:lineRule="exact"/>
              <w:jc w:val="right"/>
              <w:rPr>
                <w:i/>
                <w:sz w:val="16"/>
                <w:lang w:val="fr-FR"/>
              </w:rPr>
            </w:pPr>
            <w:r w:rsidRPr="007B0F5B">
              <w:rPr>
                <w:bCs/>
                <w:i/>
                <w:sz w:val="16"/>
                <w:lang w:val="fr-FR"/>
              </w:rPr>
              <w:t>Total</w:t>
            </w:r>
          </w:p>
        </w:tc>
        <w:tc>
          <w:tcPr>
            <w:tcW w:w="2049" w:type="dxa"/>
            <w:tcBorders>
              <w:top w:val="single" w:sz="4" w:space="0" w:color="auto"/>
              <w:bottom w:val="single" w:sz="12" w:space="0" w:color="auto"/>
            </w:tcBorders>
            <w:shd w:val="clear" w:color="auto" w:fill="auto"/>
            <w:vAlign w:val="bottom"/>
          </w:tcPr>
          <w:p w14:paraId="4ABCBB50"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Hommes</w:t>
            </w:r>
          </w:p>
        </w:tc>
        <w:tc>
          <w:tcPr>
            <w:tcW w:w="2049" w:type="dxa"/>
            <w:tcBorders>
              <w:top w:val="single" w:sz="4" w:space="0" w:color="auto"/>
              <w:bottom w:val="single" w:sz="12" w:space="0" w:color="auto"/>
            </w:tcBorders>
            <w:shd w:val="clear" w:color="auto" w:fill="auto"/>
            <w:vAlign w:val="bottom"/>
          </w:tcPr>
          <w:p w14:paraId="456ABEA2"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Femmes</w:t>
            </w:r>
          </w:p>
        </w:tc>
      </w:tr>
      <w:tr w:rsidR="00DD4E57" w:rsidRPr="007B0F5B" w14:paraId="76323CD2" w14:textId="77777777" w:rsidTr="003A79A8">
        <w:tc>
          <w:tcPr>
            <w:tcW w:w="2127" w:type="dxa"/>
            <w:tcBorders>
              <w:top w:val="single" w:sz="12" w:space="0" w:color="auto"/>
            </w:tcBorders>
            <w:shd w:val="clear" w:color="auto" w:fill="auto"/>
          </w:tcPr>
          <w:p w14:paraId="0C705ADB" w14:textId="77777777" w:rsidR="00DD4E57" w:rsidRPr="007B0F5B" w:rsidRDefault="00DD4E57" w:rsidP="003A79A8">
            <w:pPr>
              <w:suppressAutoHyphens w:val="0"/>
              <w:spacing w:before="40" w:after="40" w:line="220" w:lineRule="exact"/>
              <w:rPr>
                <w:sz w:val="18"/>
                <w:lang w:val="fr-FR"/>
              </w:rPr>
            </w:pPr>
            <w:r w:rsidRPr="007B0F5B">
              <w:rPr>
                <w:sz w:val="18"/>
                <w:lang w:val="fr-FR"/>
              </w:rPr>
              <w:t>Arica et Parinacota</w:t>
            </w:r>
          </w:p>
        </w:tc>
        <w:tc>
          <w:tcPr>
            <w:tcW w:w="1404" w:type="dxa"/>
            <w:tcBorders>
              <w:top w:val="single" w:sz="12" w:space="0" w:color="auto"/>
            </w:tcBorders>
            <w:shd w:val="clear" w:color="auto" w:fill="auto"/>
            <w:vAlign w:val="bottom"/>
          </w:tcPr>
          <w:p w14:paraId="4D5A2D71" w14:textId="77777777" w:rsidR="00DD4E57" w:rsidRPr="007B0F5B" w:rsidRDefault="00DD4E57" w:rsidP="003A79A8">
            <w:pPr>
              <w:suppressAutoHyphens w:val="0"/>
              <w:spacing w:before="40" w:after="40" w:line="220" w:lineRule="exact"/>
              <w:jc w:val="right"/>
              <w:rPr>
                <w:sz w:val="18"/>
                <w:lang w:val="fr-FR"/>
              </w:rPr>
            </w:pPr>
            <w:r w:rsidRPr="007B0F5B">
              <w:rPr>
                <w:b/>
                <w:bCs/>
                <w:sz w:val="18"/>
                <w:lang w:val="fr-FR"/>
              </w:rPr>
              <w:t>226 068</w:t>
            </w:r>
          </w:p>
        </w:tc>
        <w:tc>
          <w:tcPr>
            <w:tcW w:w="2049" w:type="dxa"/>
            <w:tcBorders>
              <w:top w:val="single" w:sz="12" w:space="0" w:color="auto"/>
            </w:tcBorders>
            <w:shd w:val="clear" w:color="auto" w:fill="auto"/>
            <w:vAlign w:val="bottom"/>
          </w:tcPr>
          <w:p w14:paraId="178E367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112 581</w:t>
            </w:r>
          </w:p>
        </w:tc>
        <w:tc>
          <w:tcPr>
            <w:tcW w:w="2049" w:type="dxa"/>
            <w:tcBorders>
              <w:top w:val="single" w:sz="12" w:space="0" w:color="auto"/>
            </w:tcBorders>
            <w:shd w:val="clear" w:color="auto" w:fill="auto"/>
            <w:vAlign w:val="bottom"/>
          </w:tcPr>
          <w:p w14:paraId="45CD75E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113 487</w:t>
            </w:r>
          </w:p>
        </w:tc>
      </w:tr>
      <w:tr w:rsidR="00DD4E57" w:rsidRPr="007B0F5B" w14:paraId="42594A56" w14:textId="77777777" w:rsidTr="003A79A8">
        <w:tc>
          <w:tcPr>
            <w:tcW w:w="2127" w:type="dxa"/>
            <w:shd w:val="clear" w:color="auto" w:fill="auto"/>
          </w:tcPr>
          <w:p w14:paraId="00542CD1" w14:textId="77777777" w:rsidR="00DD4E57" w:rsidRPr="007B0F5B" w:rsidRDefault="00DD4E57" w:rsidP="003A79A8">
            <w:pPr>
              <w:suppressAutoHyphens w:val="0"/>
              <w:spacing w:before="40" w:after="40" w:line="220" w:lineRule="exact"/>
              <w:rPr>
                <w:sz w:val="18"/>
                <w:lang w:val="fr-FR"/>
              </w:rPr>
            </w:pPr>
            <w:r w:rsidRPr="007B0F5B">
              <w:rPr>
                <w:sz w:val="18"/>
                <w:lang w:val="fr-FR"/>
              </w:rPr>
              <w:t xml:space="preserve">Tarapacá </w:t>
            </w:r>
          </w:p>
        </w:tc>
        <w:tc>
          <w:tcPr>
            <w:tcW w:w="1404" w:type="dxa"/>
            <w:shd w:val="clear" w:color="auto" w:fill="auto"/>
            <w:vAlign w:val="bottom"/>
          </w:tcPr>
          <w:p w14:paraId="38481063" w14:textId="77777777" w:rsidR="00DD4E57" w:rsidRPr="007B0F5B" w:rsidRDefault="00DD4E57" w:rsidP="003A79A8">
            <w:pPr>
              <w:suppressAutoHyphens w:val="0"/>
              <w:spacing w:before="40" w:after="40" w:line="220" w:lineRule="exact"/>
              <w:jc w:val="right"/>
              <w:rPr>
                <w:sz w:val="18"/>
                <w:lang w:val="fr-FR"/>
              </w:rPr>
            </w:pPr>
            <w:r w:rsidRPr="007B0F5B">
              <w:rPr>
                <w:b/>
                <w:bCs/>
                <w:sz w:val="18"/>
                <w:lang w:val="fr-FR"/>
              </w:rPr>
              <w:t>330 558</w:t>
            </w:r>
          </w:p>
        </w:tc>
        <w:tc>
          <w:tcPr>
            <w:tcW w:w="2049" w:type="dxa"/>
            <w:shd w:val="clear" w:color="auto" w:fill="auto"/>
            <w:vAlign w:val="bottom"/>
          </w:tcPr>
          <w:p w14:paraId="3FA9843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167 793</w:t>
            </w:r>
          </w:p>
        </w:tc>
        <w:tc>
          <w:tcPr>
            <w:tcW w:w="2049" w:type="dxa"/>
            <w:shd w:val="clear" w:color="auto" w:fill="auto"/>
            <w:vAlign w:val="bottom"/>
          </w:tcPr>
          <w:p w14:paraId="65427A4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162 765</w:t>
            </w:r>
          </w:p>
        </w:tc>
      </w:tr>
      <w:tr w:rsidR="00DD4E57" w:rsidRPr="007B0F5B" w14:paraId="3F04E713" w14:textId="77777777" w:rsidTr="003A79A8">
        <w:tc>
          <w:tcPr>
            <w:tcW w:w="2127" w:type="dxa"/>
            <w:shd w:val="clear" w:color="auto" w:fill="auto"/>
          </w:tcPr>
          <w:p w14:paraId="76859197" w14:textId="77777777" w:rsidR="00DD4E57" w:rsidRPr="007B0F5B" w:rsidRDefault="00DD4E57" w:rsidP="003A79A8">
            <w:pPr>
              <w:suppressAutoHyphens w:val="0"/>
              <w:spacing w:before="40" w:after="40" w:line="220" w:lineRule="exact"/>
              <w:rPr>
                <w:sz w:val="18"/>
                <w:lang w:val="fr-FR"/>
              </w:rPr>
            </w:pPr>
            <w:r w:rsidRPr="007B0F5B">
              <w:rPr>
                <w:sz w:val="18"/>
                <w:lang w:val="fr-FR"/>
              </w:rPr>
              <w:t>Antofagasta</w:t>
            </w:r>
          </w:p>
        </w:tc>
        <w:tc>
          <w:tcPr>
            <w:tcW w:w="1404" w:type="dxa"/>
            <w:shd w:val="clear" w:color="auto" w:fill="auto"/>
            <w:vAlign w:val="bottom"/>
          </w:tcPr>
          <w:p w14:paraId="7D2F5193" w14:textId="77777777" w:rsidR="00DD4E57" w:rsidRPr="007B0F5B" w:rsidRDefault="00DD4E57" w:rsidP="003A79A8">
            <w:pPr>
              <w:suppressAutoHyphens w:val="0"/>
              <w:spacing w:before="40" w:after="40" w:line="220" w:lineRule="exact"/>
              <w:jc w:val="right"/>
              <w:rPr>
                <w:sz w:val="18"/>
                <w:lang w:val="fr-FR"/>
              </w:rPr>
            </w:pPr>
            <w:r w:rsidRPr="007B0F5B">
              <w:rPr>
                <w:b/>
                <w:bCs/>
                <w:sz w:val="18"/>
                <w:lang w:val="fr-FR"/>
              </w:rPr>
              <w:t>607 534</w:t>
            </w:r>
          </w:p>
        </w:tc>
        <w:tc>
          <w:tcPr>
            <w:tcW w:w="2049" w:type="dxa"/>
            <w:shd w:val="clear" w:color="auto" w:fill="auto"/>
            <w:vAlign w:val="bottom"/>
          </w:tcPr>
          <w:p w14:paraId="1B59813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315 014</w:t>
            </w:r>
          </w:p>
        </w:tc>
        <w:tc>
          <w:tcPr>
            <w:tcW w:w="2049" w:type="dxa"/>
            <w:shd w:val="clear" w:color="auto" w:fill="auto"/>
            <w:vAlign w:val="bottom"/>
          </w:tcPr>
          <w:p w14:paraId="53BE1A5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292 520</w:t>
            </w:r>
          </w:p>
        </w:tc>
      </w:tr>
      <w:tr w:rsidR="00DD4E57" w:rsidRPr="007B0F5B" w14:paraId="1120CE5C" w14:textId="77777777" w:rsidTr="003A79A8">
        <w:tc>
          <w:tcPr>
            <w:tcW w:w="2127" w:type="dxa"/>
            <w:shd w:val="clear" w:color="auto" w:fill="auto"/>
          </w:tcPr>
          <w:p w14:paraId="3A21A695" w14:textId="77777777" w:rsidR="00DD4E57" w:rsidRPr="007B0F5B" w:rsidRDefault="00DD4E57" w:rsidP="003A79A8">
            <w:pPr>
              <w:suppressAutoHyphens w:val="0"/>
              <w:spacing w:before="40" w:after="40" w:line="220" w:lineRule="exact"/>
              <w:rPr>
                <w:sz w:val="18"/>
                <w:lang w:val="fr-FR"/>
              </w:rPr>
            </w:pPr>
            <w:r w:rsidRPr="007B0F5B">
              <w:rPr>
                <w:sz w:val="18"/>
                <w:lang w:val="fr-FR"/>
              </w:rPr>
              <w:t>Atacama</w:t>
            </w:r>
          </w:p>
        </w:tc>
        <w:tc>
          <w:tcPr>
            <w:tcW w:w="1404" w:type="dxa"/>
            <w:shd w:val="clear" w:color="auto" w:fill="auto"/>
            <w:vAlign w:val="bottom"/>
          </w:tcPr>
          <w:p w14:paraId="38008470"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286 168</w:t>
            </w:r>
          </w:p>
        </w:tc>
        <w:tc>
          <w:tcPr>
            <w:tcW w:w="2049" w:type="dxa"/>
            <w:shd w:val="clear" w:color="auto" w:fill="auto"/>
            <w:vAlign w:val="bottom"/>
          </w:tcPr>
          <w:p w14:paraId="06E57C2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144 420</w:t>
            </w:r>
          </w:p>
        </w:tc>
        <w:tc>
          <w:tcPr>
            <w:tcW w:w="2049" w:type="dxa"/>
            <w:shd w:val="clear" w:color="auto" w:fill="auto"/>
            <w:vAlign w:val="bottom"/>
          </w:tcPr>
          <w:p w14:paraId="2CD8B83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141 748</w:t>
            </w:r>
          </w:p>
        </w:tc>
      </w:tr>
      <w:tr w:rsidR="00DD4E57" w:rsidRPr="007B0F5B" w14:paraId="712B6A8C" w14:textId="77777777" w:rsidTr="003A79A8">
        <w:tc>
          <w:tcPr>
            <w:tcW w:w="2127" w:type="dxa"/>
            <w:shd w:val="clear" w:color="auto" w:fill="auto"/>
          </w:tcPr>
          <w:p w14:paraId="32995CDD" w14:textId="77777777" w:rsidR="00DD4E57" w:rsidRPr="007B0F5B" w:rsidRDefault="00DD4E57" w:rsidP="003A79A8">
            <w:pPr>
              <w:suppressAutoHyphens w:val="0"/>
              <w:spacing w:before="40" w:after="40" w:line="220" w:lineRule="exact"/>
              <w:rPr>
                <w:sz w:val="18"/>
                <w:lang w:val="fr-FR"/>
              </w:rPr>
            </w:pPr>
            <w:r w:rsidRPr="007B0F5B">
              <w:rPr>
                <w:sz w:val="18"/>
                <w:lang w:val="fr-FR"/>
              </w:rPr>
              <w:t>Coquimbo</w:t>
            </w:r>
          </w:p>
        </w:tc>
        <w:tc>
          <w:tcPr>
            <w:tcW w:w="1404" w:type="dxa"/>
            <w:shd w:val="clear" w:color="auto" w:fill="auto"/>
            <w:vAlign w:val="bottom"/>
          </w:tcPr>
          <w:p w14:paraId="408C6207"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757 586</w:t>
            </w:r>
          </w:p>
        </w:tc>
        <w:tc>
          <w:tcPr>
            <w:tcW w:w="2049" w:type="dxa"/>
            <w:shd w:val="clear" w:color="auto" w:fill="auto"/>
            <w:vAlign w:val="bottom"/>
          </w:tcPr>
          <w:p w14:paraId="649974E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368 774</w:t>
            </w:r>
          </w:p>
        </w:tc>
        <w:tc>
          <w:tcPr>
            <w:tcW w:w="2049" w:type="dxa"/>
            <w:shd w:val="clear" w:color="auto" w:fill="auto"/>
            <w:vAlign w:val="bottom"/>
          </w:tcPr>
          <w:p w14:paraId="6E27350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388 812</w:t>
            </w:r>
          </w:p>
        </w:tc>
      </w:tr>
      <w:tr w:rsidR="00DD4E57" w:rsidRPr="007B0F5B" w14:paraId="0319AA29" w14:textId="77777777" w:rsidTr="003A79A8">
        <w:tc>
          <w:tcPr>
            <w:tcW w:w="2127" w:type="dxa"/>
            <w:shd w:val="clear" w:color="auto" w:fill="auto"/>
          </w:tcPr>
          <w:p w14:paraId="29A35E7E" w14:textId="77777777" w:rsidR="00DD4E57" w:rsidRPr="007B0F5B" w:rsidRDefault="00DD4E57" w:rsidP="003A79A8">
            <w:pPr>
              <w:suppressAutoHyphens w:val="0"/>
              <w:spacing w:before="40" w:after="40" w:line="220" w:lineRule="exact"/>
              <w:rPr>
                <w:sz w:val="18"/>
                <w:lang w:val="fr-FR"/>
              </w:rPr>
            </w:pPr>
            <w:r w:rsidRPr="007B0F5B">
              <w:rPr>
                <w:sz w:val="18"/>
                <w:lang w:val="fr-FR"/>
              </w:rPr>
              <w:t>Valparaíso</w:t>
            </w:r>
          </w:p>
        </w:tc>
        <w:tc>
          <w:tcPr>
            <w:tcW w:w="1404" w:type="dxa"/>
            <w:shd w:val="clear" w:color="auto" w:fill="auto"/>
            <w:vAlign w:val="bottom"/>
          </w:tcPr>
          <w:p w14:paraId="7B6CD552"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1 815 902</w:t>
            </w:r>
          </w:p>
        </w:tc>
        <w:tc>
          <w:tcPr>
            <w:tcW w:w="2049" w:type="dxa"/>
            <w:shd w:val="clear" w:color="auto" w:fill="auto"/>
            <w:vAlign w:val="bottom"/>
          </w:tcPr>
          <w:p w14:paraId="1940AAE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880 215</w:t>
            </w:r>
          </w:p>
        </w:tc>
        <w:tc>
          <w:tcPr>
            <w:tcW w:w="2049" w:type="dxa"/>
            <w:shd w:val="clear" w:color="auto" w:fill="auto"/>
            <w:vAlign w:val="bottom"/>
          </w:tcPr>
          <w:p w14:paraId="60E9C43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935 687</w:t>
            </w:r>
          </w:p>
        </w:tc>
      </w:tr>
      <w:tr w:rsidR="00DD4E57" w:rsidRPr="007B0F5B" w14:paraId="69C9449D" w14:textId="77777777" w:rsidTr="003A79A8">
        <w:tc>
          <w:tcPr>
            <w:tcW w:w="2127" w:type="dxa"/>
            <w:shd w:val="clear" w:color="auto" w:fill="auto"/>
          </w:tcPr>
          <w:p w14:paraId="0AA18625" w14:textId="77777777" w:rsidR="00DD4E57" w:rsidRPr="007B0F5B" w:rsidRDefault="00DD4E57" w:rsidP="003A79A8">
            <w:pPr>
              <w:suppressAutoHyphens w:val="0"/>
              <w:spacing w:before="40" w:after="40" w:line="220" w:lineRule="exact"/>
              <w:rPr>
                <w:sz w:val="18"/>
                <w:lang w:val="fr-FR"/>
              </w:rPr>
            </w:pPr>
            <w:r w:rsidRPr="007B0F5B">
              <w:rPr>
                <w:sz w:val="18"/>
                <w:lang w:val="fr-FR"/>
              </w:rPr>
              <w:t>Métropolitaine Sud</w:t>
            </w:r>
          </w:p>
        </w:tc>
        <w:tc>
          <w:tcPr>
            <w:tcW w:w="1404" w:type="dxa"/>
            <w:shd w:val="clear" w:color="auto" w:fill="auto"/>
            <w:vAlign w:val="bottom"/>
          </w:tcPr>
          <w:p w14:paraId="71A3E31A"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7 112 808</w:t>
            </w:r>
          </w:p>
        </w:tc>
        <w:tc>
          <w:tcPr>
            <w:tcW w:w="2049" w:type="dxa"/>
            <w:shd w:val="clear" w:color="auto" w:fill="auto"/>
            <w:vAlign w:val="bottom"/>
          </w:tcPr>
          <w:p w14:paraId="374C4CF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3 462 267</w:t>
            </w:r>
          </w:p>
        </w:tc>
        <w:tc>
          <w:tcPr>
            <w:tcW w:w="2049" w:type="dxa"/>
            <w:shd w:val="clear" w:color="auto" w:fill="auto"/>
            <w:vAlign w:val="bottom"/>
          </w:tcPr>
          <w:p w14:paraId="0531FD2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3 650 541</w:t>
            </w:r>
          </w:p>
        </w:tc>
      </w:tr>
      <w:tr w:rsidR="00DD4E57" w:rsidRPr="007B0F5B" w14:paraId="239E96BB" w14:textId="77777777" w:rsidTr="003A79A8">
        <w:tc>
          <w:tcPr>
            <w:tcW w:w="2127" w:type="dxa"/>
            <w:shd w:val="clear" w:color="auto" w:fill="auto"/>
          </w:tcPr>
          <w:p w14:paraId="695A2282" w14:textId="77777777" w:rsidR="00DD4E57" w:rsidRPr="007B0F5B" w:rsidRDefault="00DD4E57" w:rsidP="003A79A8">
            <w:pPr>
              <w:suppressAutoHyphens w:val="0"/>
              <w:spacing w:before="40" w:after="40" w:line="220" w:lineRule="exact"/>
              <w:rPr>
                <w:sz w:val="18"/>
                <w:lang w:val="fr-FR"/>
              </w:rPr>
            </w:pPr>
            <w:r w:rsidRPr="007B0F5B">
              <w:rPr>
                <w:sz w:val="18"/>
                <w:lang w:val="fr-FR"/>
              </w:rPr>
              <w:t>O’Higgins</w:t>
            </w:r>
          </w:p>
        </w:tc>
        <w:tc>
          <w:tcPr>
            <w:tcW w:w="1404" w:type="dxa"/>
            <w:shd w:val="clear" w:color="auto" w:fill="auto"/>
            <w:vAlign w:val="bottom"/>
          </w:tcPr>
          <w:p w14:paraId="41EACF82"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914 555</w:t>
            </w:r>
          </w:p>
        </w:tc>
        <w:tc>
          <w:tcPr>
            <w:tcW w:w="2049" w:type="dxa"/>
            <w:shd w:val="clear" w:color="auto" w:fill="auto"/>
            <w:vAlign w:val="bottom"/>
          </w:tcPr>
          <w:p w14:paraId="682798D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453 710</w:t>
            </w:r>
          </w:p>
        </w:tc>
        <w:tc>
          <w:tcPr>
            <w:tcW w:w="2049" w:type="dxa"/>
            <w:shd w:val="clear" w:color="auto" w:fill="auto"/>
            <w:vAlign w:val="bottom"/>
          </w:tcPr>
          <w:p w14:paraId="521FA8E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460 845</w:t>
            </w:r>
          </w:p>
        </w:tc>
      </w:tr>
      <w:tr w:rsidR="00DD4E57" w:rsidRPr="007B0F5B" w14:paraId="0768A465" w14:textId="77777777" w:rsidTr="003A79A8">
        <w:tc>
          <w:tcPr>
            <w:tcW w:w="2127" w:type="dxa"/>
            <w:shd w:val="clear" w:color="auto" w:fill="auto"/>
          </w:tcPr>
          <w:p w14:paraId="1609595B" w14:textId="77777777" w:rsidR="00DD4E57" w:rsidRPr="007B0F5B" w:rsidRDefault="00DD4E57" w:rsidP="003A79A8">
            <w:pPr>
              <w:suppressAutoHyphens w:val="0"/>
              <w:spacing w:before="40" w:after="40" w:line="220" w:lineRule="exact"/>
              <w:rPr>
                <w:sz w:val="18"/>
                <w:lang w:val="fr-FR"/>
              </w:rPr>
            </w:pPr>
            <w:r w:rsidRPr="007B0F5B">
              <w:rPr>
                <w:sz w:val="18"/>
                <w:lang w:val="fr-FR"/>
              </w:rPr>
              <w:t>El Maule</w:t>
            </w:r>
          </w:p>
        </w:tc>
        <w:tc>
          <w:tcPr>
            <w:tcW w:w="1404" w:type="dxa"/>
            <w:shd w:val="clear" w:color="auto" w:fill="auto"/>
            <w:vAlign w:val="bottom"/>
          </w:tcPr>
          <w:p w14:paraId="7FB5AE3A"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1 044 950</w:t>
            </w:r>
          </w:p>
        </w:tc>
        <w:tc>
          <w:tcPr>
            <w:tcW w:w="2049" w:type="dxa"/>
            <w:shd w:val="clear" w:color="auto" w:fill="auto"/>
            <w:vAlign w:val="bottom"/>
          </w:tcPr>
          <w:p w14:paraId="77E9F3C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511 624</w:t>
            </w:r>
          </w:p>
        </w:tc>
        <w:tc>
          <w:tcPr>
            <w:tcW w:w="2049" w:type="dxa"/>
            <w:shd w:val="clear" w:color="auto" w:fill="auto"/>
            <w:vAlign w:val="bottom"/>
          </w:tcPr>
          <w:p w14:paraId="653A44A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533 326</w:t>
            </w:r>
          </w:p>
        </w:tc>
      </w:tr>
      <w:tr w:rsidR="00DD4E57" w:rsidRPr="007B0F5B" w14:paraId="6D485185" w14:textId="77777777" w:rsidTr="003A79A8">
        <w:tc>
          <w:tcPr>
            <w:tcW w:w="2127" w:type="dxa"/>
            <w:shd w:val="clear" w:color="auto" w:fill="auto"/>
          </w:tcPr>
          <w:p w14:paraId="5477757B" w14:textId="77777777" w:rsidR="00DD4E57" w:rsidRPr="007B0F5B" w:rsidRDefault="00DD4E57" w:rsidP="003A79A8">
            <w:pPr>
              <w:suppressAutoHyphens w:val="0"/>
              <w:spacing w:before="40" w:after="40" w:line="220" w:lineRule="exact"/>
              <w:rPr>
                <w:sz w:val="18"/>
                <w:lang w:val="fr-FR"/>
              </w:rPr>
            </w:pPr>
            <w:r w:rsidRPr="007B0F5B">
              <w:rPr>
                <w:sz w:val="18"/>
                <w:lang w:val="fr-FR"/>
              </w:rPr>
              <w:t>Ñuble</w:t>
            </w:r>
          </w:p>
        </w:tc>
        <w:tc>
          <w:tcPr>
            <w:tcW w:w="1404" w:type="dxa"/>
            <w:shd w:val="clear" w:color="auto" w:fill="auto"/>
            <w:vAlign w:val="bottom"/>
          </w:tcPr>
          <w:p w14:paraId="05E2D1C5"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480 609</w:t>
            </w:r>
          </w:p>
        </w:tc>
        <w:tc>
          <w:tcPr>
            <w:tcW w:w="2049" w:type="dxa"/>
            <w:shd w:val="clear" w:color="auto" w:fill="auto"/>
            <w:vAlign w:val="bottom"/>
          </w:tcPr>
          <w:p w14:paraId="69961D2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232 587</w:t>
            </w:r>
          </w:p>
        </w:tc>
        <w:tc>
          <w:tcPr>
            <w:tcW w:w="2049" w:type="dxa"/>
            <w:shd w:val="clear" w:color="auto" w:fill="auto"/>
            <w:vAlign w:val="bottom"/>
          </w:tcPr>
          <w:p w14:paraId="3EE8350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248 022</w:t>
            </w:r>
          </w:p>
        </w:tc>
      </w:tr>
      <w:tr w:rsidR="00DD4E57" w:rsidRPr="007B0F5B" w14:paraId="40819FA9" w14:textId="77777777" w:rsidTr="003A79A8">
        <w:tc>
          <w:tcPr>
            <w:tcW w:w="2127" w:type="dxa"/>
            <w:shd w:val="clear" w:color="auto" w:fill="auto"/>
          </w:tcPr>
          <w:p w14:paraId="0A6C49B0" w14:textId="77777777" w:rsidR="00DD4E57" w:rsidRPr="007B0F5B" w:rsidRDefault="00DD4E57" w:rsidP="003A79A8">
            <w:pPr>
              <w:suppressAutoHyphens w:val="0"/>
              <w:spacing w:before="40" w:after="40" w:line="220" w:lineRule="exact"/>
              <w:rPr>
                <w:sz w:val="18"/>
                <w:lang w:val="fr-FR"/>
              </w:rPr>
            </w:pPr>
            <w:r w:rsidRPr="007B0F5B">
              <w:rPr>
                <w:sz w:val="18"/>
                <w:lang w:val="fr-FR"/>
              </w:rPr>
              <w:t>El Biobío</w:t>
            </w:r>
          </w:p>
        </w:tc>
        <w:tc>
          <w:tcPr>
            <w:tcW w:w="1404" w:type="dxa"/>
            <w:shd w:val="clear" w:color="auto" w:fill="auto"/>
            <w:vAlign w:val="bottom"/>
          </w:tcPr>
          <w:p w14:paraId="7753ADD7"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1 556 805</w:t>
            </w:r>
          </w:p>
        </w:tc>
        <w:tc>
          <w:tcPr>
            <w:tcW w:w="2049" w:type="dxa"/>
            <w:shd w:val="clear" w:color="auto" w:fill="auto"/>
            <w:vAlign w:val="bottom"/>
          </w:tcPr>
          <w:p w14:paraId="6041073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750 730</w:t>
            </w:r>
          </w:p>
        </w:tc>
        <w:tc>
          <w:tcPr>
            <w:tcW w:w="2049" w:type="dxa"/>
            <w:shd w:val="clear" w:color="auto" w:fill="auto"/>
            <w:vAlign w:val="bottom"/>
          </w:tcPr>
          <w:p w14:paraId="39BDC6D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806 075</w:t>
            </w:r>
          </w:p>
        </w:tc>
      </w:tr>
      <w:tr w:rsidR="00DD4E57" w:rsidRPr="007B0F5B" w14:paraId="0CD9C945" w14:textId="77777777" w:rsidTr="003A79A8">
        <w:tc>
          <w:tcPr>
            <w:tcW w:w="2127" w:type="dxa"/>
            <w:shd w:val="clear" w:color="auto" w:fill="auto"/>
          </w:tcPr>
          <w:p w14:paraId="47D6FEC5" w14:textId="77777777" w:rsidR="00DD4E57" w:rsidRPr="007B0F5B" w:rsidRDefault="00DD4E57" w:rsidP="003A79A8">
            <w:pPr>
              <w:suppressAutoHyphens w:val="0"/>
              <w:spacing w:before="40" w:after="40" w:line="220" w:lineRule="exact"/>
              <w:rPr>
                <w:sz w:val="18"/>
                <w:lang w:val="fr-FR"/>
              </w:rPr>
            </w:pPr>
            <w:r w:rsidRPr="007B0F5B">
              <w:rPr>
                <w:sz w:val="18"/>
                <w:lang w:val="fr-FR"/>
              </w:rPr>
              <w:t>Araucanie</w:t>
            </w:r>
          </w:p>
        </w:tc>
        <w:tc>
          <w:tcPr>
            <w:tcW w:w="1404" w:type="dxa"/>
            <w:shd w:val="clear" w:color="auto" w:fill="auto"/>
            <w:vAlign w:val="bottom"/>
          </w:tcPr>
          <w:p w14:paraId="1DF8A662"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957 224</w:t>
            </w:r>
          </w:p>
        </w:tc>
        <w:tc>
          <w:tcPr>
            <w:tcW w:w="2049" w:type="dxa"/>
            <w:shd w:val="clear" w:color="auto" w:fill="auto"/>
            <w:vAlign w:val="bottom"/>
          </w:tcPr>
          <w:p w14:paraId="6713B6C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465 131</w:t>
            </w:r>
          </w:p>
        </w:tc>
        <w:tc>
          <w:tcPr>
            <w:tcW w:w="2049" w:type="dxa"/>
            <w:shd w:val="clear" w:color="auto" w:fill="auto"/>
            <w:vAlign w:val="bottom"/>
          </w:tcPr>
          <w:p w14:paraId="7A57941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492 093</w:t>
            </w:r>
          </w:p>
        </w:tc>
      </w:tr>
      <w:tr w:rsidR="00DD4E57" w:rsidRPr="007B0F5B" w14:paraId="6F7B0D92" w14:textId="77777777" w:rsidTr="003A79A8">
        <w:tc>
          <w:tcPr>
            <w:tcW w:w="2127" w:type="dxa"/>
            <w:shd w:val="clear" w:color="auto" w:fill="auto"/>
          </w:tcPr>
          <w:p w14:paraId="1A0B207B" w14:textId="77777777" w:rsidR="00DD4E57" w:rsidRPr="007B0F5B" w:rsidRDefault="00DD4E57" w:rsidP="003A79A8">
            <w:pPr>
              <w:suppressAutoHyphens w:val="0"/>
              <w:spacing w:before="40" w:after="40" w:line="220" w:lineRule="exact"/>
              <w:rPr>
                <w:sz w:val="18"/>
                <w:lang w:val="fr-FR"/>
              </w:rPr>
            </w:pPr>
            <w:r w:rsidRPr="007B0F5B">
              <w:rPr>
                <w:sz w:val="18"/>
                <w:lang w:val="fr-FR"/>
              </w:rPr>
              <w:t>Los Ríos</w:t>
            </w:r>
          </w:p>
        </w:tc>
        <w:tc>
          <w:tcPr>
            <w:tcW w:w="1404" w:type="dxa"/>
            <w:shd w:val="clear" w:color="auto" w:fill="auto"/>
            <w:vAlign w:val="bottom"/>
          </w:tcPr>
          <w:p w14:paraId="37E9BBF1"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384 837</w:t>
            </w:r>
          </w:p>
        </w:tc>
        <w:tc>
          <w:tcPr>
            <w:tcW w:w="2049" w:type="dxa"/>
            <w:shd w:val="clear" w:color="auto" w:fill="auto"/>
            <w:vAlign w:val="bottom"/>
          </w:tcPr>
          <w:p w14:paraId="1CDBDB4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188 847</w:t>
            </w:r>
          </w:p>
        </w:tc>
        <w:tc>
          <w:tcPr>
            <w:tcW w:w="2049" w:type="dxa"/>
            <w:shd w:val="clear" w:color="auto" w:fill="auto"/>
            <w:vAlign w:val="bottom"/>
          </w:tcPr>
          <w:p w14:paraId="3978EF2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195 990</w:t>
            </w:r>
          </w:p>
        </w:tc>
      </w:tr>
      <w:tr w:rsidR="00DD4E57" w:rsidRPr="007B0F5B" w14:paraId="6502F6FD" w14:textId="77777777" w:rsidTr="003A79A8">
        <w:tc>
          <w:tcPr>
            <w:tcW w:w="2127" w:type="dxa"/>
            <w:shd w:val="clear" w:color="auto" w:fill="auto"/>
          </w:tcPr>
          <w:p w14:paraId="5EC47D8B" w14:textId="77777777" w:rsidR="00DD4E57" w:rsidRPr="007B0F5B" w:rsidRDefault="00DD4E57" w:rsidP="003A79A8">
            <w:pPr>
              <w:suppressAutoHyphens w:val="0"/>
              <w:spacing w:before="40" w:after="40" w:line="220" w:lineRule="exact"/>
              <w:rPr>
                <w:sz w:val="18"/>
                <w:lang w:val="fr-FR"/>
              </w:rPr>
            </w:pPr>
            <w:r w:rsidRPr="007B0F5B">
              <w:rPr>
                <w:sz w:val="18"/>
                <w:lang w:val="fr-FR"/>
              </w:rPr>
              <w:t>Los Lagos</w:t>
            </w:r>
          </w:p>
        </w:tc>
        <w:tc>
          <w:tcPr>
            <w:tcW w:w="1404" w:type="dxa"/>
            <w:shd w:val="clear" w:color="auto" w:fill="auto"/>
            <w:vAlign w:val="bottom"/>
          </w:tcPr>
          <w:p w14:paraId="33111FBA" w14:textId="77777777" w:rsidR="00DD4E57" w:rsidRPr="007B0F5B" w:rsidRDefault="00DD4E57" w:rsidP="00C85448">
            <w:pPr>
              <w:suppressAutoHyphens w:val="0"/>
              <w:spacing w:before="40" w:after="40" w:line="220" w:lineRule="exact"/>
              <w:jc w:val="right"/>
              <w:rPr>
                <w:b/>
                <w:sz w:val="18"/>
                <w:lang w:val="fr-FR"/>
              </w:rPr>
            </w:pPr>
            <w:r w:rsidRPr="007B0F5B">
              <w:rPr>
                <w:b/>
                <w:bCs/>
                <w:sz w:val="18"/>
                <w:lang w:val="fr-FR"/>
              </w:rPr>
              <w:t>828 708</w:t>
            </w:r>
          </w:p>
        </w:tc>
        <w:tc>
          <w:tcPr>
            <w:tcW w:w="2049" w:type="dxa"/>
            <w:shd w:val="clear" w:color="auto" w:fill="auto"/>
            <w:vAlign w:val="bottom"/>
          </w:tcPr>
          <w:p w14:paraId="32FB016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409 400</w:t>
            </w:r>
          </w:p>
        </w:tc>
        <w:tc>
          <w:tcPr>
            <w:tcW w:w="2049" w:type="dxa"/>
            <w:shd w:val="clear" w:color="auto" w:fill="auto"/>
            <w:vAlign w:val="bottom"/>
          </w:tcPr>
          <w:p w14:paraId="6272B12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419 308</w:t>
            </w:r>
          </w:p>
        </w:tc>
      </w:tr>
      <w:tr w:rsidR="00DD4E57" w:rsidRPr="007B0F5B" w14:paraId="27058ADE" w14:textId="77777777" w:rsidTr="003A79A8">
        <w:tc>
          <w:tcPr>
            <w:tcW w:w="2127" w:type="dxa"/>
            <w:shd w:val="clear" w:color="auto" w:fill="auto"/>
          </w:tcPr>
          <w:p w14:paraId="3DCA2F3D" w14:textId="77777777" w:rsidR="00DD4E57" w:rsidRPr="007B0F5B" w:rsidRDefault="00DD4E57" w:rsidP="00C85448">
            <w:pPr>
              <w:keepNext/>
              <w:suppressAutoHyphens w:val="0"/>
              <w:spacing w:before="40" w:after="40" w:line="220" w:lineRule="exact"/>
              <w:rPr>
                <w:sz w:val="18"/>
                <w:lang w:val="fr-FR"/>
              </w:rPr>
            </w:pPr>
            <w:r w:rsidRPr="007B0F5B">
              <w:rPr>
                <w:sz w:val="18"/>
                <w:lang w:val="fr-FR"/>
              </w:rPr>
              <w:lastRenderedPageBreak/>
              <w:t>Aysén</w:t>
            </w:r>
          </w:p>
        </w:tc>
        <w:tc>
          <w:tcPr>
            <w:tcW w:w="1404" w:type="dxa"/>
            <w:shd w:val="clear" w:color="auto" w:fill="auto"/>
            <w:vAlign w:val="bottom"/>
          </w:tcPr>
          <w:p w14:paraId="1082FD25" w14:textId="77777777" w:rsidR="00DD4E57" w:rsidRPr="007B0F5B" w:rsidRDefault="00DD4E57" w:rsidP="00C85448">
            <w:pPr>
              <w:keepNext/>
              <w:suppressAutoHyphens w:val="0"/>
              <w:spacing w:before="40" w:after="40" w:line="220" w:lineRule="exact"/>
              <w:jc w:val="right"/>
              <w:rPr>
                <w:b/>
                <w:sz w:val="18"/>
                <w:lang w:val="fr-FR"/>
              </w:rPr>
            </w:pPr>
            <w:r w:rsidRPr="007B0F5B">
              <w:rPr>
                <w:b/>
                <w:bCs/>
                <w:sz w:val="18"/>
                <w:lang w:val="fr-FR"/>
              </w:rPr>
              <w:t>103 158</w:t>
            </w:r>
          </w:p>
        </w:tc>
        <w:tc>
          <w:tcPr>
            <w:tcW w:w="2049" w:type="dxa"/>
            <w:shd w:val="clear" w:color="auto" w:fill="auto"/>
            <w:vAlign w:val="bottom"/>
          </w:tcPr>
          <w:p w14:paraId="0C3640F2" w14:textId="77777777" w:rsidR="00DD4E57" w:rsidRPr="007B0F5B" w:rsidRDefault="00DD4E57" w:rsidP="00C85448">
            <w:pPr>
              <w:keepNext/>
              <w:suppressAutoHyphens w:val="0"/>
              <w:spacing w:before="40" w:after="40" w:line="220" w:lineRule="exact"/>
              <w:jc w:val="right"/>
              <w:rPr>
                <w:sz w:val="18"/>
                <w:lang w:val="fr-FR"/>
              </w:rPr>
            </w:pPr>
            <w:r w:rsidRPr="007B0F5B">
              <w:rPr>
                <w:sz w:val="18"/>
                <w:lang w:val="fr-FR"/>
              </w:rPr>
              <w:t>53 647</w:t>
            </w:r>
          </w:p>
        </w:tc>
        <w:tc>
          <w:tcPr>
            <w:tcW w:w="2049" w:type="dxa"/>
            <w:shd w:val="clear" w:color="auto" w:fill="auto"/>
            <w:vAlign w:val="bottom"/>
          </w:tcPr>
          <w:p w14:paraId="186648DA" w14:textId="77777777" w:rsidR="00DD4E57" w:rsidRPr="007B0F5B" w:rsidRDefault="00DD4E57" w:rsidP="00C85448">
            <w:pPr>
              <w:keepNext/>
              <w:suppressAutoHyphens w:val="0"/>
              <w:spacing w:before="40" w:after="40" w:line="220" w:lineRule="exact"/>
              <w:jc w:val="right"/>
              <w:rPr>
                <w:sz w:val="18"/>
                <w:lang w:val="fr-FR"/>
              </w:rPr>
            </w:pPr>
            <w:r w:rsidRPr="007B0F5B">
              <w:rPr>
                <w:sz w:val="18"/>
                <w:lang w:val="fr-FR"/>
              </w:rPr>
              <w:t>49 511</w:t>
            </w:r>
          </w:p>
        </w:tc>
      </w:tr>
      <w:tr w:rsidR="00DD4E57" w:rsidRPr="007B0F5B" w14:paraId="17A6AC01" w14:textId="77777777" w:rsidTr="003A79A8">
        <w:tc>
          <w:tcPr>
            <w:tcW w:w="2127" w:type="dxa"/>
            <w:tcBorders>
              <w:bottom w:val="single" w:sz="4" w:space="0" w:color="auto"/>
            </w:tcBorders>
            <w:shd w:val="clear" w:color="auto" w:fill="auto"/>
          </w:tcPr>
          <w:p w14:paraId="1AAD3EEB" w14:textId="77777777" w:rsidR="00DD4E57" w:rsidRPr="007B0F5B" w:rsidRDefault="00DD4E57" w:rsidP="00C85448">
            <w:pPr>
              <w:keepNext/>
              <w:suppressAutoHyphens w:val="0"/>
              <w:spacing w:before="40" w:after="40" w:line="220" w:lineRule="exact"/>
              <w:rPr>
                <w:sz w:val="18"/>
                <w:lang w:val="fr-FR"/>
              </w:rPr>
            </w:pPr>
            <w:r w:rsidRPr="007B0F5B">
              <w:rPr>
                <w:sz w:val="18"/>
                <w:lang w:val="fr-FR"/>
              </w:rPr>
              <w:t>Magallanes</w:t>
            </w:r>
          </w:p>
        </w:tc>
        <w:tc>
          <w:tcPr>
            <w:tcW w:w="1404" w:type="dxa"/>
            <w:tcBorders>
              <w:bottom w:val="single" w:sz="4" w:space="0" w:color="auto"/>
            </w:tcBorders>
            <w:shd w:val="clear" w:color="auto" w:fill="auto"/>
            <w:vAlign w:val="bottom"/>
          </w:tcPr>
          <w:p w14:paraId="03536FCD" w14:textId="77777777" w:rsidR="00DD4E57" w:rsidRPr="007B0F5B" w:rsidRDefault="00DD4E57" w:rsidP="00C85448">
            <w:pPr>
              <w:keepNext/>
              <w:suppressAutoHyphens w:val="0"/>
              <w:spacing w:before="40" w:after="40" w:line="220" w:lineRule="exact"/>
              <w:jc w:val="right"/>
              <w:rPr>
                <w:b/>
                <w:sz w:val="18"/>
                <w:lang w:val="fr-FR"/>
              </w:rPr>
            </w:pPr>
            <w:r w:rsidRPr="007B0F5B">
              <w:rPr>
                <w:b/>
                <w:bCs/>
                <w:sz w:val="18"/>
                <w:lang w:val="fr-FR"/>
              </w:rPr>
              <w:t>166 533</w:t>
            </w:r>
          </w:p>
        </w:tc>
        <w:tc>
          <w:tcPr>
            <w:tcW w:w="2049" w:type="dxa"/>
            <w:tcBorders>
              <w:bottom w:val="single" w:sz="4" w:space="0" w:color="auto"/>
            </w:tcBorders>
            <w:shd w:val="clear" w:color="auto" w:fill="auto"/>
            <w:vAlign w:val="bottom"/>
          </w:tcPr>
          <w:p w14:paraId="32F4C851" w14:textId="77777777" w:rsidR="00DD4E57" w:rsidRPr="007B0F5B" w:rsidRDefault="00DD4E57" w:rsidP="00C85448">
            <w:pPr>
              <w:keepNext/>
              <w:suppressAutoHyphens w:val="0"/>
              <w:spacing w:before="40" w:after="40" w:line="220" w:lineRule="exact"/>
              <w:jc w:val="right"/>
              <w:rPr>
                <w:sz w:val="18"/>
                <w:lang w:val="fr-FR"/>
              </w:rPr>
            </w:pPr>
            <w:r w:rsidRPr="007B0F5B">
              <w:rPr>
                <w:sz w:val="18"/>
                <w:lang w:val="fr-FR"/>
              </w:rPr>
              <w:t>85 249</w:t>
            </w:r>
          </w:p>
        </w:tc>
        <w:tc>
          <w:tcPr>
            <w:tcW w:w="2049" w:type="dxa"/>
            <w:tcBorders>
              <w:bottom w:val="single" w:sz="4" w:space="0" w:color="auto"/>
            </w:tcBorders>
            <w:shd w:val="clear" w:color="auto" w:fill="auto"/>
            <w:vAlign w:val="bottom"/>
          </w:tcPr>
          <w:p w14:paraId="73B591C8" w14:textId="77777777" w:rsidR="00DD4E57" w:rsidRPr="007B0F5B" w:rsidRDefault="00DD4E57" w:rsidP="00C85448">
            <w:pPr>
              <w:keepNext/>
              <w:suppressAutoHyphens w:val="0"/>
              <w:spacing w:before="40" w:after="40" w:line="220" w:lineRule="exact"/>
              <w:jc w:val="right"/>
              <w:rPr>
                <w:sz w:val="18"/>
                <w:lang w:val="fr-FR"/>
              </w:rPr>
            </w:pPr>
            <w:r w:rsidRPr="007B0F5B">
              <w:rPr>
                <w:sz w:val="18"/>
                <w:lang w:val="fr-FR"/>
              </w:rPr>
              <w:t>81 284</w:t>
            </w:r>
          </w:p>
        </w:tc>
      </w:tr>
      <w:tr w:rsidR="00DD4E57" w:rsidRPr="007B0F5B" w14:paraId="735B5785" w14:textId="77777777" w:rsidTr="003A79A8">
        <w:tc>
          <w:tcPr>
            <w:tcW w:w="2127" w:type="dxa"/>
            <w:tcBorders>
              <w:top w:val="single" w:sz="4" w:space="0" w:color="auto"/>
              <w:bottom w:val="single" w:sz="12" w:space="0" w:color="auto"/>
            </w:tcBorders>
            <w:shd w:val="clear" w:color="auto" w:fill="auto"/>
          </w:tcPr>
          <w:p w14:paraId="70217010" w14:textId="77777777" w:rsidR="00DD4E57" w:rsidRPr="007B0F5B" w:rsidRDefault="00DD4E57" w:rsidP="00C85448">
            <w:pPr>
              <w:suppressAutoHyphens w:val="0"/>
              <w:spacing w:before="80" w:after="80" w:line="220" w:lineRule="exact"/>
              <w:ind w:left="284"/>
              <w:rPr>
                <w:b/>
                <w:sz w:val="18"/>
                <w:lang w:val="fr-FR"/>
              </w:rPr>
            </w:pPr>
            <w:r w:rsidRPr="007B0F5B">
              <w:rPr>
                <w:b/>
                <w:sz w:val="18"/>
                <w:lang w:val="fr-FR"/>
              </w:rPr>
              <w:t>Total</w:t>
            </w:r>
          </w:p>
        </w:tc>
        <w:tc>
          <w:tcPr>
            <w:tcW w:w="1404" w:type="dxa"/>
            <w:tcBorders>
              <w:top w:val="single" w:sz="4" w:space="0" w:color="auto"/>
              <w:bottom w:val="single" w:sz="12" w:space="0" w:color="auto"/>
            </w:tcBorders>
            <w:shd w:val="clear" w:color="auto" w:fill="auto"/>
            <w:vAlign w:val="bottom"/>
          </w:tcPr>
          <w:p w14:paraId="4DD4FD83" w14:textId="77777777" w:rsidR="00DD4E57" w:rsidRPr="007B0F5B" w:rsidRDefault="00DD4E57" w:rsidP="003A79A8">
            <w:pPr>
              <w:suppressAutoHyphens w:val="0"/>
              <w:spacing w:before="80" w:after="80" w:line="220" w:lineRule="exact"/>
              <w:jc w:val="right"/>
              <w:rPr>
                <w:b/>
                <w:sz w:val="18"/>
                <w:lang w:val="fr-FR"/>
              </w:rPr>
            </w:pPr>
            <w:r w:rsidRPr="007B0F5B">
              <w:rPr>
                <w:b/>
                <w:bCs/>
                <w:sz w:val="18"/>
                <w:lang w:val="fr-FR"/>
              </w:rPr>
              <w:t>17 574 003</w:t>
            </w:r>
          </w:p>
        </w:tc>
        <w:tc>
          <w:tcPr>
            <w:tcW w:w="2049" w:type="dxa"/>
            <w:tcBorders>
              <w:top w:val="single" w:sz="4" w:space="0" w:color="auto"/>
              <w:bottom w:val="single" w:sz="12" w:space="0" w:color="auto"/>
            </w:tcBorders>
            <w:shd w:val="clear" w:color="auto" w:fill="auto"/>
            <w:vAlign w:val="bottom"/>
          </w:tcPr>
          <w:p w14:paraId="7F0E7369" w14:textId="77777777" w:rsidR="00DD4E57" w:rsidRPr="007B0F5B" w:rsidRDefault="00DD4E57" w:rsidP="003A79A8">
            <w:pPr>
              <w:suppressAutoHyphens w:val="0"/>
              <w:spacing w:before="80" w:after="80" w:line="220" w:lineRule="exact"/>
              <w:jc w:val="right"/>
              <w:rPr>
                <w:b/>
                <w:sz w:val="18"/>
                <w:lang w:val="fr-FR"/>
              </w:rPr>
            </w:pPr>
            <w:r w:rsidRPr="007B0F5B">
              <w:rPr>
                <w:b/>
                <w:bCs/>
                <w:sz w:val="18"/>
                <w:lang w:val="fr-FR"/>
              </w:rPr>
              <w:t>8 601 989</w:t>
            </w:r>
          </w:p>
        </w:tc>
        <w:tc>
          <w:tcPr>
            <w:tcW w:w="2049" w:type="dxa"/>
            <w:tcBorders>
              <w:top w:val="single" w:sz="4" w:space="0" w:color="auto"/>
              <w:bottom w:val="single" w:sz="12" w:space="0" w:color="auto"/>
            </w:tcBorders>
            <w:shd w:val="clear" w:color="auto" w:fill="auto"/>
            <w:vAlign w:val="bottom"/>
          </w:tcPr>
          <w:p w14:paraId="686E87C4" w14:textId="77777777" w:rsidR="00DD4E57" w:rsidRPr="007B0F5B" w:rsidRDefault="00DD4E57" w:rsidP="003A79A8">
            <w:pPr>
              <w:suppressAutoHyphens w:val="0"/>
              <w:spacing w:before="80" w:after="80" w:line="220" w:lineRule="exact"/>
              <w:jc w:val="right"/>
              <w:rPr>
                <w:b/>
                <w:sz w:val="18"/>
                <w:lang w:val="fr-FR"/>
              </w:rPr>
            </w:pPr>
            <w:r w:rsidRPr="007B0F5B">
              <w:rPr>
                <w:b/>
                <w:bCs/>
                <w:sz w:val="18"/>
                <w:lang w:val="fr-FR"/>
              </w:rPr>
              <w:t>8 972 014</w:t>
            </w:r>
          </w:p>
        </w:tc>
      </w:tr>
    </w:tbl>
    <w:p w14:paraId="12398A0C" w14:textId="7D07C0A4" w:rsidR="00DD4E57" w:rsidRPr="007B0F5B" w:rsidRDefault="00DD4E57" w:rsidP="00DD4E57">
      <w:pPr>
        <w:pStyle w:val="SingleTxtG"/>
        <w:spacing w:before="120" w:after="240" w:line="220" w:lineRule="exact"/>
        <w:ind w:firstLine="170"/>
        <w:jc w:val="left"/>
        <w:rPr>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Institut national de la statistique, </w:t>
      </w:r>
      <w:r w:rsidRPr="007B0F5B">
        <w:rPr>
          <w:i/>
          <w:iCs/>
          <w:sz w:val="18"/>
          <w:szCs w:val="18"/>
          <w:lang w:val="fr-FR"/>
        </w:rPr>
        <w:t>Síntesis de resultados Censo 2017</w:t>
      </w:r>
      <w:r w:rsidRPr="007B0F5B">
        <w:rPr>
          <w:sz w:val="18"/>
          <w:szCs w:val="18"/>
          <w:lang w:val="fr-FR"/>
        </w:rPr>
        <w:t xml:space="preserve"> (juin 2018)</w:t>
      </w:r>
      <w:r w:rsidRPr="007B0F5B">
        <w:rPr>
          <w:rStyle w:val="Appelnotedebasdep"/>
        </w:rPr>
        <w:footnoteReference w:id="5"/>
      </w:r>
      <w:r w:rsidRPr="007B0F5B">
        <w:rPr>
          <w:lang w:val="fr-FR"/>
        </w:rPr>
        <w:t>.</w:t>
      </w:r>
    </w:p>
    <w:p w14:paraId="4471A43C" w14:textId="77777777" w:rsidR="00DD4E57" w:rsidRPr="007B0F5B" w:rsidRDefault="00DD4E57" w:rsidP="00DD4E57">
      <w:pPr>
        <w:pStyle w:val="H4G"/>
        <w:rPr>
          <w:lang w:val="fr-FR"/>
        </w:rPr>
      </w:pPr>
      <w:bookmarkStart w:id="22" w:name="_Toc155201764"/>
      <w:bookmarkStart w:id="23" w:name="_Toc155712314"/>
      <w:bookmarkStart w:id="24" w:name="_Toc170913589"/>
      <w:bookmarkStart w:id="25" w:name="_Toc171683224"/>
      <w:r w:rsidRPr="007B0F5B">
        <w:rPr>
          <w:lang w:val="fr-FR"/>
        </w:rPr>
        <w:tab/>
      </w:r>
      <w:r w:rsidRPr="007B0F5B">
        <w:rPr>
          <w:iCs/>
          <w:lang w:val="fr-FR"/>
        </w:rPr>
        <w:t>iii.</w:t>
      </w:r>
      <w:r w:rsidRPr="007B0F5B">
        <w:rPr>
          <w:lang w:val="fr-FR"/>
        </w:rPr>
        <w:tab/>
      </w:r>
      <w:r w:rsidRPr="007B0F5B">
        <w:rPr>
          <w:iCs/>
          <w:lang w:val="fr-FR"/>
        </w:rPr>
        <w:t>Taux de croissance démographique</w:t>
      </w:r>
      <w:bookmarkEnd w:id="22"/>
      <w:bookmarkEnd w:id="23"/>
      <w:bookmarkEnd w:id="24"/>
      <w:bookmarkEnd w:id="25"/>
    </w:p>
    <w:p w14:paraId="56B65C46" w14:textId="67D4952B" w:rsidR="00DD4E57" w:rsidRPr="007B0F5B" w:rsidRDefault="00DD4E57" w:rsidP="00DD4E57">
      <w:pPr>
        <w:pStyle w:val="SingleTxtG"/>
        <w:rPr>
          <w:lang w:val="fr-FR"/>
        </w:rPr>
      </w:pPr>
      <w:r w:rsidRPr="007B0F5B">
        <w:rPr>
          <w:lang w:val="fr-FR"/>
        </w:rPr>
        <w:t>15.</w:t>
      </w:r>
      <w:r w:rsidRPr="007B0F5B">
        <w:rPr>
          <w:lang w:val="fr-FR"/>
        </w:rPr>
        <w:tab/>
        <w:t>Selon les résultats du recensement de 2017</w:t>
      </w:r>
      <w:r w:rsidRPr="007B0F5B">
        <w:rPr>
          <w:rStyle w:val="Appelnotedebasdep"/>
        </w:rPr>
        <w:footnoteReference w:id="6"/>
      </w:r>
      <w:r w:rsidRPr="007B0F5B">
        <w:rPr>
          <w:lang w:val="fr-FR"/>
        </w:rPr>
        <w:t>, la population chilienne est plus de cinq fois supérieure à celle du début du XX</w:t>
      </w:r>
      <w:r w:rsidRPr="007B0F5B">
        <w:rPr>
          <w:vertAlign w:val="superscript"/>
          <w:lang w:val="fr-FR"/>
        </w:rPr>
        <w:t>e</w:t>
      </w:r>
      <w:r w:rsidR="00FD7C1B" w:rsidRPr="007B0F5B">
        <w:rPr>
          <w:lang w:val="fr-FR"/>
        </w:rPr>
        <w:t> </w:t>
      </w:r>
      <w:r w:rsidRPr="007B0F5B">
        <w:rPr>
          <w:lang w:val="fr-FR"/>
        </w:rPr>
        <w:t>siècle, mais les données des trente dernières années montrent une baisse du taux de croissance. Ainsi, entre 2002 et 2017, le taux de croissance annuel moyen de la population était de 1 personne, contre 1,2</w:t>
      </w:r>
      <w:r w:rsidR="00FD7C1B" w:rsidRPr="007B0F5B">
        <w:rPr>
          <w:lang w:val="fr-FR"/>
        </w:rPr>
        <w:t> </w:t>
      </w:r>
      <w:r w:rsidRPr="007B0F5B">
        <w:rPr>
          <w:lang w:val="fr-FR"/>
        </w:rPr>
        <w:t>personne entre 1992 et 2002 et 1,6</w:t>
      </w:r>
      <w:r w:rsidR="00FD7C1B" w:rsidRPr="007B0F5B">
        <w:rPr>
          <w:lang w:val="fr-FR"/>
        </w:rPr>
        <w:t> </w:t>
      </w:r>
      <w:r w:rsidRPr="007B0F5B">
        <w:rPr>
          <w:lang w:val="fr-FR"/>
        </w:rPr>
        <w:t>personne entre 1982 et 1992.</w:t>
      </w:r>
    </w:p>
    <w:p w14:paraId="2CFED866" w14:textId="3BDC4941" w:rsidR="00DD4E57" w:rsidRPr="007B0F5B" w:rsidRDefault="00DD4E57" w:rsidP="00DD4E57">
      <w:pPr>
        <w:pStyle w:val="SingleTxtG"/>
        <w:rPr>
          <w:lang w:val="fr-FR"/>
        </w:rPr>
      </w:pPr>
      <w:r w:rsidRPr="007B0F5B">
        <w:rPr>
          <w:lang w:val="fr-FR"/>
        </w:rPr>
        <w:t>16.</w:t>
      </w:r>
      <w:r w:rsidRPr="007B0F5B">
        <w:rPr>
          <w:lang w:val="fr-FR"/>
        </w:rPr>
        <w:tab/>
        <w:t>En 2050, la population devrait augmenter d’environ 2,8</w:t>
      </w:r>
      <w:r w:rsidR="00FD7C1B" w:rsidRPr="007B0F5B">
        <w:rPr>
          <w:lang w:val="fr-FR"/>
        </w:rPr>
        <w:t> </w:t>
      </w:r>
      <w:r w:rsidRPr="007B0F5B">
        <w:rPr>
          <w:lang w:val="fr-FR"/>
        </w:rPr>
        <w:t xml:space="preserve">millions </w:t>
      </w:r>
      <w:r w:rsidR="00935B0F" w:rsidRPr="007B0F5B">
        <w:rPr>
          <w:lang w:val="fr-FR"/>
        </w:rPr>
        <w:t>d’</w:t>
      </w:r>
      <w:r w:rsidRPr="007B0F5B">
        <w:rPr>
          <w:lang w:val="fr-FR"/>
        </w:rPr>
        <w:t>habitants, soit 15,3 %, passant de 18,8</w:t>
      </w:r>
      <w:r w:rsidR="00FD7C1B" w:rsidRPr="007B0F5B">
        <w:rPr>
          <w:lang w:val="fr-FR"/>
        </w:rPr>
        <w:t> </w:t>
      </w:r>
      <w:r w:rsidRPr="007B0F5B">
        <w:rPr>
          <w:lang w:val="fr-FR"/>
        </w:rPr>
        <w:t>millions en 2018 à 21,6</w:t>
      </w:r>
      <w:r w:rsidR="00FD7C1B" w:rsidRPr="007B0F5B">
        <w:rPr>
          <w:lang w:val="fr-FR"/>
        </w:rPr>
        <w:t> </w:t>
      </w:r>
      <w:r w:rsidRPr="007B0F5B">
        <w:rPr>
          <w:lang w:val="fr-FR"/>
        </w:rPr>
        <w:t xml:space="preserve">millions. Si l’on postule qu’il y aura davantage de naissances que de décès et plus d’immigration que d’émigration, le Chili devrait connaître une augmentation de sa population. </w:t>
      </w:r>
    </w:p>
    <w:p w14:paraId="47C09B45" w14:textId="77777777" w:rsidR="00DD4E57" w:rsidRPr="007B0F5B" w:rsidRDefault="00DD4E57" w:rsidP="00DD4E57">
      <w:pPr>
        <w:pStyle w:val="H4G"/>
        <w:rPr>
          <w:lang w:val="fr-FR"/>
        </w:rPr>
      </w:pPr>
      <w:bookmarkStart w:id="26" w:name="_Toc155201765"/>
      <w:bookmarkStart w:id="27" w:name="_Toc155712315"/>
      <w:bookmarkStart w:id="28" w:name="_Toc170913590"/>
      <w:bookmarkStart w:id="29" w:name="_Toc171683225"/>
      <w:r w:rsidRPr="007B0F5B">
        <w:rPr>
          <w:lang w:val="fr-FR"/>
        </w:rPr>
        <w:tab/>
      </w:r>
      <w:r w:rsidRPr="007B0F5B">
        <w:rPr>
          <w:iCs/>
          <w:lang w:val="fr-FR"/>
        </w:rPr>
        <w:t>iv.</w:t>
      </w:r>
      <w:r w:rsidRPr="007B0F5B">
        <w:rPr>
          <w:lang w:val="fr-FR"/>
        </w:rPr>
        <w:tab/>
      </w:r>
      <w:r w:rsidRPr="007B0F5B">
        <w:rPr>
          <w:iCs/>
          <w:lang w:val="fr-FR"/>
        </w:rPr>
        <w:t>Densité de population</w:t>
      </w:r>
      <w:bookmarkEnd w:id="26"/>
      <w:bookmarkEnd w:id="27"/>
      <w:bookmarkEnd w:id="28"/>
      <w:bookmarkEnd w:id="29"/>
    </w:p>
    <w:p w14:paraId="42867030" w14:textId="77777777" w:rsidR="00FD7C1B" w:rsidRPr="007B0F5B" w:rsidRDefault="00DD4E57" w:rsidP="00B65A98">
      <w:pPr>
        <w:pStyle w:val="Titre1"/>
        <w:rPr>
          <w:lang w:val="fr-FR"/>
        </w:rPr>
      </w:pPr>
      <w:r w:rsidRPr="007B0F5B">
        <w:rPr>
          <w:lang w:val="fr-FR"/>
        </w:rPr>
        <w:t xml:space="preserve">Tableau 3 </w:t>
      </w:r>
    </w:p>
    <w:p w14:paraId="43117437" w14:textId="241130B6" w:rsidR="00DD4E57" w:rsidRPr="007B0F5B" w:rsidRDefault="00DD4E57" w:rsidP="00FD7C1B">
      <w:pPr>
        <w:pStyle w:val="Titre1"/>
        <w:spacing w:after="120"/>
        <w:rPr>
          <w:b/>
          <w:bCs/>
          <w:lang w:val="fr-FR"/>
        </w:rPr>
      </w:pPr>
      <w:r w:rsidRPr="007B0F5B">
        <w:rPr>
          <w:b/>
          <w:bCs/>
          <w:lang w:val="fr-FR"/>
        </w:rPr>
        <w:t>Densité de population par région, recensement de 2017</w:t>
      </w:r>
    </w:p>
    <w:tbl>
      <w:tblPr>
        <w:tblW w:w="7370" w:type="dxa"/>
        <w:tblInd w:w="1134" w:type="dxa"/>
        <w:tblLayout w:type="fixed"/>
        <w:tblCellMar>
          <w:left w:w="0" w:type="dxa"/>
          <w:right w:w="0" w:type="dxa"/>
        </w:tblCellMar>
        <w:tblLook w:val="0000" w:firstRow="0" w:lastRow="0" w:firstColumn="0" w:lastColumn="0" w:noHBand="0" w:noVBand="0"/>
      </w:tblPr>
      <w:tblGrid>
        <w:gridCol w:w="2048"/>
        <w:gridCol w:w="1910"/>
        <w:gridCol w:w="1683"/>
        <w:gridCol w:w="1729"/>
      </w:tblGrid>
      <w:tr w:rsidR="00DD4E57" w:rsidRPr="007B0F5B" w14:paraId="07DCF963" w14:textId="77777777" w:rsidTr="003A79A8">
        <w:trPr>
          <w:cantSplit/>
          <w:tblHeader/>
        </w:trPr>
        <w:tc>
          <w:tcPr>
            <w:tcW w:w="2048" w:type="dxa"/>
            <w:tcBorders>
              <w:top w:val="single" w:sz="4" w:space="0" w:color="auto"/>
              <w:bottom w:val="single" w:sz="4" w:space="0" w:color="auto"/>
            </w:tcBorders>
            <w:shd w:val="clear" w:color="auto" w:fill="auto"/>
            <w:vAlign w:val="bottom"/>
          </w:tcPr>
          <w:p w14:paraId="0FA44D22" w14:textId="77777777" w:rsidR="00DD4E57" w:rsidRPr="007B0F5B" w:rsidRDefault="00DD4E57" w:rsidP="003A79A8">
            <w:pPr>
              <w:suppressAutoHyphens w:val="0"/>
              <w:spacing w:before="80" w:after="80" w:line="200" w:lineRule="exact"/>
              <w:rPr>
                <w:i/>
                <w:sz w:val="16"/>
                <w:lang w:val="fr-FR"/>
              </w:rPr>
            </w:pPr>
            <w:r w:rsidRPr="007B0F5B">
              <w:rPr>
                <w:i/>
                <w:sz w:val="16"/>
                <w:lang w:val="fr-FR"/>
              </w:rPr>
              <w:t>Région</w:t>
            </w:r>
          </w:p>
        </w:tc>
        <w:tc>
          <w:tcPr>
            <w:tcW w:w="1910" w:type="dxa"/>
            <w:tcBorders>
              <w:top w:val="single" w:sz="4" w:space="0" w:color="auto"/>
              <w:bottom w:val="single" w:sz="4" w:space="0" w:color="auto"/>
            </w:tcBorders>
            <w:shd w:val="clear" w:color="auto" w:fill="auto"/>
            <w:vAlign w:val="bottom"/>
          </w:tcPr>
          <w:p w14:paraId="2D2FBB17" w14:textId="77777777" w:rsidR="00DD4E57" w:rsidRPr="007B0F5B" w:rsidRDefault="00DD4E57" w:rsidP="003A79A8">
            <w:pPr>
              <w:suppressAutoHyphens w:val="0"/>
              <w:spacing w:before="80" w:after="80" w:line="200" w:lineRule="exact"/>
              <w:jc w:val="right"/>
              <w:rPr>
                <w:i/>
                <w:sz w:val="16"/>
                <w:lang w:val="fr-FR"/>
              </w:rPr>
            </w:pPr>
            <w:r w:rsidRPr="007B0F5B">
              <w:rPr>
                <w:i/>
                <w:iCs/>
                <w:sz w:val="16"/>
                <w:lang w:val="fr-FR"/>
              </w:rPr>
              <w:t>Densité (habitants/km</w:t>
            </w:r>
            <w:r w:rsidRPr="007B0F5B">
              <w:rPr>
                <w:i/>
                <w:iCs/>
                <w:sz w:val="16"/>
                <w:vertAlign w:val="superscript"/>
                <w:lang w:val="fr-FR"/>
              </w:rPr>
              <w:t>2</w:t>
            </w:r>
            <w:r w:rsidRPr="007B0F5B">
              <w:rPr>
                <w:i/>
                <w:iCs/>
                <w:sz w:val="16"/>
                <w:lang w:val="fr-FR"/>
              </w:rPr>
              <w:t>)</w:t>
            </w:r>
          </w:p>
        </w:tc>
        <w:tc>
          <w:tcPr>
            <w:tcW w:w="1683" w:type="dxa"/>
            <w:tcBorders>
              <w:top w:val="single" w:sz="4" w:space="0" w:color="auto"/>
              <w:bottom w:val="single" w:sz="4" w:space="0" w:color="auto"/>
            </w:tcBorders>
            <w:shd w:val="clear" w:color="auto" w:fill="auto"/>
            <w:vAlign w:val="bottom"/>
          </w:tcPr>
          <w:p w14:paraId="1B291B81"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Région</w:t>
            </w:r>
          </w:p>
        </w:tc>
        <w:tc>
          <w:tcPr>
            <w:tcW w:w="1729" w:type="dxa"/>
            <w:tcBorders>
              <w:top w:val="single" w:sz="4" w:space="0" w:color="auto"/>
              <w:bottom w:val="single" w:sz="4" w:space="0" w:color="auto"/>
            </w:tcBorders>
            <w:shd w:val="clear" w:color="auto" w:fill="auto"/>
            <w:vAlign w:val="bottom"/>
          </w:tcPr>
          <w:p w14:paraId="1310D58B" w14:textId="77777777" w:rsidR="00DD4E57" w:rsidRPr="007B0F5B" w:rsidRDefault="00DD4E57" w:rsidP="003A79A8">
            <w:pPr>
              <w:suppressAutoHyphens w:val="0"/>
              <w:spacing w:before="80" w:after="80" w:line="200" w:lineRule="exact"/>
              <w:jc w:val="right"/>
              <w:rPr>
                <w:i/>
                <w:sz w:val="16"/>
                <w:lang w:val="fr-FR"/>
              </w:rPr>
            </w:pPr>
            <w:r w:rsidRPr="007B0F5B">
              <w:rPr>
                <w:i/>
                <w:iCs/>
                <w:sz w:val="16"/>
                <w:lang w:val="fr-FR"/>
              </w:rPr>
              <w:t>Densité (habitants/km</w:t>
            </w:r>
            <w:r w:rsidRPr="007B0F5B">
              <w:rPr>
                <w:i/>
                <w:iCs/>
                <w:sz w:val="16"/>
                <w:vertAlign w:val="superscript"/>
                <w:lang w:val="fr-FR"/>
              </w:rPr>
              <w:t>2</w:t>
            </w:r>
            <w:r w:rsidRPr="007B0F5B">
              <w:rPr>
                <w:i/>
                <w:iCs/>
                <w:sz w:val="16"/>
                <w:lang w:val="fr-FR"/>
              </w:rPr>
              <w:t>)</w:t>
            </w:r>
          </w:p>
        </w:tc>
      </w:tr>
      <w:tr w:rsidR="00DD4E57" w:rsidRPr="007B0F5B" w14:paraId="61AFBC08" w14:textId="77777777" w:rsidTr="003A79A8">
        <w:tc>
          <w:tcPr>
            <w:tcW w:w="2048" w:type="dxa"/>
            <w:tcBorders>
              <w:top w:val="single" w:sz="4" w:space="0" w:color="auto"/>
              <w:bottom w:val="single" w:sz="12" w:space="0" w:color="auto"/>
            </w:tcBorders>
            <w:shd w:val="clear" w:color="auto" w:fill="auto"/>
          </w:tcPr>
          <w:p w14:paraId="4357EDCE" w14:textId="77777777" w:rsidR="00DD4E57" w:rsidRPr="007B0F5B" w:rsidRDefault="00DD4E57" w:rsidP="00FD7C1B">
            <w:pPr>
              <w:suppressAutoHyphens w:val="0"/>
              <w:spacing w:before="80" w:after="80" w:line="220" w:lineRule="exact"/>
              <w:ind w:left="284"/>
              <w:rPr>
                <w:b/>
                <w:sz w:val="18"/>
                <w:lang w:val="fr-FR"/>
              </w:rPr>
            </w:pPr>
            <w:r w:rsidRPr="007B0F5B">
              <w:rPr>
                <w:b/>
                <w:sz w:val="18"/>
                <w:lang w:val="fr-FR"/>
              </w:rPr>
              <w:t>Total</w:t>
            </w:r>
          </w:p>
        </w:tc>
        <w:tc>
          <w:tcPr>
            <w:tcW w:w="1910" w:type="dxa"/>
            <w:tcBorders>
              <w:top w:val="single" w:sz="4" w:space="0" w:color="auto"/>
              <w:bottom w:val="single" w:sz="12" w:space="0" w:color="auto"/>
            </w:tcBorders>
            <w:shd w:val="clear" w:color="auto" w:fill="auto"/>
            <w:vAlign w:val="bottom"/>
          </w:tcPr>
          <w:p w14:paraId="1F4AE36F" w14:textId="77777777" w:rsidR="00DD4E57" w:rsidRPr="007B0F5B" w:rsidRDefault="00DD4E57" w:rsidP="003A79A8">
            <w:pPr>
              <w:suppressAutoHyphens w:val="0"/>
              <w:spacing w:before="80" w:after="80" w:line="220" w:lineRule="exact"/>
              <w:jc w:val="right"/>
              <w:rPr>
                <w:b/>
                <w:sz w:val="18"/>
                <w:lang w:val="fr-FR"/>
              </w:rPr>
            </w:pPr>
            <w:r w:rsidRPr="007B0F5B">
              <w:rPr>
                <w:b/>
                <w:bCs/>
                <w:sz w:val="18"/>
                <w:lang w:val="fr-FR"/>
              </w:rPr>
              <w:t>8,77</w:t>
            </w:r>
          </w:p>
        </w:tc>
        <w:tc>
          <w:tcPr>
            <w:tcW w:w="1683" w:type="dxa"/>
            <w:tcBorders>
              <w:top w:val="single" w:sz="4" w:space="0" w:color="auto"/>
              <w:bottom w:val="single" w:sz="12" w:space="0" w:color="auto"/>
            </w:tcBorders>
            <w:shd w:val="clear" w:color="auto" w:fill="auto"/>
            <w:vAlign w:val="bottom"/>
          </w:tcPr>
          <w:p w14:paraId="1703ECDF"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El Maule</w:t>
            </w:r>
          </w:p>
        </w:tc>
        <w:tc>
          <w:tcPr>
            <w:tcW w:w="1729" w:type="dxa"/>
            <w:tcBorders>
              <w:top w:val="single" w:sz="4" w:space="0" w:color="auto"/>
              <w:bottom w:val="single" w:sz="12" w:space="0" w:color="auto"/>
            </w:tcBorders>
            <w:shd w:val="clear" w:color="auto" w:fill="auto"/>
            <w:vAlign w:val="bottom"/>
          </w:tcPr>
          <w:p w14:paraId="0CA2EECC"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34,47</w:t>
            </w:r>
          </w:p>
        </w:tc>
      </w:tr>
      <w:tr w:rsidR="00DD4E57" w:rsidRPr="007B0F5B" w14:paraId="23285850" w14:textId="77777777" w:rsidTr="003A79A8">
        <w:tc>
          <w:tcPr>
            <w:tcW w:w="2048" w:type="dxa"/>
            <w:tcBorders>
              <w:top w:val="single" w:sz="12" w:space="0" w:color="auto"/>
            </w:tcBorders>
            <w:shd w:val="clear" w:color="auto" w:fill="auto"/>
          </w:tcPr>
          <w:p w14:paraId="2DCD7A64" w14:textId="77777777" w:rsidR="00DD4E57" w:rsidRPr="007B0F5B" w:rsidRDefault="00DD4E57" w:rsidP="003A79A8">
            <w:pPr>
              <w:suppressAutoHyphens w:val="0"/>
              <w:spacing w:before="40" w:after="40" w:line="220" w:lineRule="exact"/>
              <w:rPr>
                <w:sz w:val="18"/>
                <w:lang w:val="fr-FR"/>
              </w:rPr>
            </w:pPr>
            <w:r w:rsidRPr="007B0F5B">
              <w:rPr>
                <w:sz w:val="18"/>
                <w:lang w:val="fr-FR"/>
              </w:rPr>
              <w:t>Arica et Parinacota</w:t>
            </w:r>
          </w:p>
        </w:tc>
        <w:tc>
          <w:tcPr>
            <w:tcW w:w="1910" w:type="dxa"/>
            <w:tcBorders>
              <w:top w:val="single" w:sz="12" w:space="0" w:color="auto"/>
            </w:tcBorders>
            <w:shd w:val="clear" w:color="auto" w:fill="auto"/>
            <w:vAlign w:val="bottom"/>
          </w:tcPr>
          <w:p w14:paraId="3EDD0EF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13,40</w:t>
            </w:r>
          </w:p>
        </w:tc>
        <w:tc>
          <w:tcPr>
            <w:tcW w:w="1683" w:type="dxa"/>
            <w:tcBorders>
              <w:top w:val="single" w:sz="12" w:space="0" w:color="auto"/>
            </w:tcBorders>
            <w:shd w:val="clear" w:color="auto" w:fill="auto"/>
            <w:vAlign w:val="bottom"/>
          </w:tcPr>
          <w:p w14:paraId="4194F6B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Ñuble</w:t>
            </w:r>
          </w:p>
        </w:tc>
        <w:tc>
          <w:tcPr>
            <w:tcW w:w="1729" w:type="dxa"/>
            <w:tcBorders>
              <w:top w:val="single" w:sz="12" w:space="0" w:color="auto"/>
            </w:tcBorders>
            <w:shd w:val="clear" w:color="auto" w:fill="auto"/>
            <w:vAlign w:val="bottom"/>
          </w:tcPr>
          <w:p w14:paraId="0ACADA6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36,67</w:t>
            </w:r>
          </w:p>
        </w:tc>
      </w:tr>
      <w:tr w:rsidR="00DD4E57" w:rsidRPr="007B0F5B" w14:paraId="430AB366" w14:textId="77777777" w:rsidTr="003A79A8">
        <w:tc>
          <w:tcPr>
            <w:tcW w:w="2048" w:type="dxa"/>
            <w:shd w:val="clear" w:color="auto" w:fill="auto"/>
          </w:tcPr>
          <w:p w14:paraId="5DD0BAD2" w14:textId="77777777" w:rsidR="00DD4E57" w:rsidRPr="007B0F5B" w:rsidRDefault="00DD4E57" w:rsidP="003A79A8">
            <w:pPr>
              <w:suppressAutoHyphens w:val="0"/>
              <w:spacing w:before="40" w:after="40" w:line="220" w:lineRule="exact"/>
              <w:rPr>
                <w:sz w:val="18"/>
                <w:lang w:val="fr-FR"/>
              </w:rPr>
            </w:pPr>
            <w:r w:rsidRPr="007B0F5B">
              <w:rPr>
                <w:sz w:val="18"/>
                <w:lang w:val="fr-FR"/>
              </w:rPr>
              <w:t xml:space="preserve">Tarapacá </w:t>
            </w:r>
          </w:p>
        </w:tc>
        <w:tc>
          <w:tcPr>
            <w:tcW w:w="1910" w:type="dxa"/>
            <w:shd w:val="clear" w:color="auto" w:fill="auto"/>
            <w:vAlign w:val="bottom"/>
          </w:tcPr>
          <w:p w14:paraId="2B9BE84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7,82</w:t>
            </w:r>
          </w:p>
        </w:tc>
        <w:tc>
          <w:tcPr>
            <w:tcW w:w="1683" w:type="dxa"/>
            <w:shd w:val="clear" w:color="auto" w:fill="auto"/>
            <w:vAlign w:val="bottom"/>
          </w:tcPr>
          <w:p w14:paraId="1729B08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El Biobío</w:t>
            </w:r>
          </w:p>
        </w:tc>
        <w:tc>
          <w:tcPr>
            <w:tcW w:w="1729" w:type="dxa"/>
            <w:shd w:val="clear" w:color="auto" w:fill="auto"/>
            <w:vAlign w:val="bottom"/>
          </w:tcPr>
          <w:p w14:paraId="3566C7C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64,95</w:t>
            </w:r>
          </w:p>
        </w:tc>
      </w:tr>
      <w:tr w:rsidR="00DD4E57" w:rsidRPr="007B0F5B" w14:paraId="6DFF740E" w14:textId="77777777" w:rsidTr="003A79A8">
        <w:tc>
          <w:tcPr>
            <w:tcW w:w="2048" w:type="dxa"/>
            <w:shd w:val="clear" w:color="auto" w:fill="auto"/>
          </w:tcPr>
          <w:p w14:paraId="0C9119F0" w14:textId="77777777" w:rsidR="00DD4E57" w:rsidRPr="007B0F5B" w:rsidRDefault="00DD4E57" w:rsidP="003A79A8">
            <w:pPr>
              <w:suppressAutoHyphens w:val="0"/>
              <w:spacing w:before="40" w:after="40" w:line="220" w:lineRule="exact"/>
              <w:rPr>
                <w:sz w:val="18"/>
                <w:lang w:val="fr-FR"/>
              </w:rPr>
            </w:pPr>
            <w:r w:rsidRPr="007B0F5B">
              <w:rPr>
                <w:sz w:val="18"/>
                <w:lang w:val="fr-FR"/>
              </w:rPr>
              <w:t>Antofagasta</w:t>
            </w:r>
          </w:p>
        </w:tc>
        <w:tc>
          <w:tcPr>
            <w:tcW w:w="1910" w:type="dxa"/>
            <w:shd w:val="clear" w:color="auto" w:fill="auto"/>
            <w:vAlign w:val="bottom"/>
          </w:tcPr>
          <w:p w14:paraId="359CC36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4,82</w:t>
            </w:r>
          </w:p>
        </w:tc>
        <w:tc>
          <w:tcPr>
            <w:tcW w:w="1683" w:type="dxa"/>
            <w:shd w:val="clear" w:color="auto" w:fill="auto"/>
            <w:vAlign w:val="bottom"/>
          </w:tcPr>
          <w:p w14:paraId="5A0167F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Araucanie</w:t>
            </w:r>
          </w:p>
        </w:tc>
        <w:tc>
          <w:tcPr>
            <w:tcW w:w="1729" w:type="dxa"/>
            <w:shd w:val="clear" w:color="auto" w:fill="auto"/>
            <w:vAlign w:val="bottom"/>
          </w:tcPr>
          <w:p w14:paraId="02FE39E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30,08</w:t>
            </w:r>
          </w:p>
        </w:tc>
      </w:tr>
      <w:tr w:rsidR="00DD4E57" w:rsidRPr="007B0F5B" w14:paraId="4460385F" w14:textId="77777777" w:rsidTr="003A79A8">
        <w:tc>
          <w:tcPr>
            <w:tcW w:w="2048" w:type="dxa"/>
            <w:shd w:val="clear" w:color="auto" w:fill="auto"/>
          </w:tcPr>
          <w:p w14:paraId="7C143EF0" w14:textId="77777777" w:rsidR="00DD4E57" w:rsidRPr="007B0F5B" w:rsidRDefault="00DD4E57" w:rsidP="003A79A8">
            <w:pPr>
              <w:suppressAutoHyphens w:val="0"/>
              <w:spacing w:before="40" w:after="40" w:line="220" w:lineRule="exact"/>
              <w:rPr>
                <w:sz w:val="18"/>
                <w:lang w:val="fr-FR"/>
              </w:rPr>
            </w:pPr>
            <w:r w:rsidRPr="007B0F5B">
              <w:rPr>
                <w:sz w:val="18"/>
                <w:lang w:val="fr-FR"/>
              </w:rPr>
              <w:t>Atacama</w:t>
            </w:r>
          </w:p>
        </w:tc>
        <w:tc>
          <w:tcPr>
            <w:tcW w:w="1910" w:type="dxa"/>
            <w:shd w:val="clear" w:color="auto" w:fill="auto"/>
            <w:vAlign w:val="bottom"/>
          </w:tcPr>
          <w:p w14:paraId="2FBF65B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3,78</w:t>
            </w:r>
          </w:p>
        </w:tc>
        <w:tc>
          <w:tcPr>
            <w:tcW w:w="1683" w:type="dxa"/>
            <w:shd w:val="clear" w:color="auto" w:fill="auto"/>
            <w:vAlign w:val="bottom"/>
          </w:tcPr>
          <w:p w14:paraId="5CADDFF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Los Ríos</w:t>
            </w:r>
          </w:p>
        </w:tc>
        <w:tc>
          <w:tcPr>
            <w:tcW w:w="1729" w:type="dxa"/>
            <w:shd w:val="clear" w:color="auto" w:fill="auto"/>
            <w:vAlign w:val="bottom"/>
          </w:tcPr>
          <w:p w14:paraId="1574FED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21,07</w:t>
            </w:r>
          </w:p>
        </w:tc>
      </w:tr>
      <w:tr w:rsidR="00DD4E57" w:rsidRPr="007B0F5B" w14:paraId="7372C4DD" w14:textId="77777777" w:rsidTr="003A79A8">
        <w:tc>
          <w:tcPr>
            <w:tcW w:w="2048" w:type="dxa"/>
            <w:shd w:val="clear" w:color="auto" w:fill="auto"/>
          </w:tcPr>
          <w:p w14:paraId="3A5F60F0" w14:textId="77777777" w:rsidR="00DD4E57" w:rsidRPr="007B0F5B" w:rsidRDefault="00DD4E57" w:rsidP="003A79A8">
            <w:pPr>
              <w:suppressAutoHyphens w:val="0"/>
              <w:spacing w:before="40" w:after="40" w:line="220" w:lineRule="exact"/>
              <w:rPr>
                <w:sz w:val="18"/>
                <w:lang w:val="fr-FR"/>
              </w:rPr>
            </w:pPr>
            <w:r w:rsidRPr="007B0F5B">
              <w:rPr>
                <w:sz w:val="18"/>
                <w:lang w:val="fr-FR"/>
              </w:rPr>
              <w:t>Coquimbo</w:t>
            </w:r>
          </w:p>
        </w:tc>
        <w:tc>
          <w:tcPr>
            <w:tcW w:w="1910" w:type="dxa"/>
            <w:shd w:val="clear" w:color="auto" w:fill="auto"/>
            <w:vAlign w:val="bottom"/>
          </w:tcPr>
          <w:p w14:paraId="7816BB8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18,67</w:t>
            </w:r>
          </w:p>
        </w:tc>
        <w:tc>
          <w:tcPr>
            <w:tcW w:w="1683" w:type="dxa"/>
            <w:shd w:val="clear" w:color="auto" w:fill="auto"/>
            <w:vAlign w:val="bottom"/>
          </w:tcPr>
          <w:p w14:paraId="1B24991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Los Lagos</w:t>
            </w:r>
          </w:p>
        </w:tc>
        <w:tc>
          <w:tcPr>
            <w:tcW w:w="1729" w:type="dxa"/>
            <w:shd w:val="clear" w:color="auto" w:fill="auto"/>
            <w:vAlign w:val="bottom"/>
          </w:tcPr>
          <w:p w14:paraId="66129F3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17,11</w:t>
            </w:r>
          </w:p>
        </w:tc>
      </w:tr>
      <w:tr w:rsidR="00DD4E57" w:rsidRPr="007B0F5B" w14:paraId="4A607E09" w14:textId="77777777" w:rsidTr="003A79A8">
        <w:tc>
          <w:tcPr>
            <w:tcW w:w="2048" w:type="dxa"/>
            <w:shd w:val="clear" w:color="auto" w:fill="auto"/>
          </w:tcPr>
          <w:p w14:paraId="14F741DB" w14:textId="77777777" w:rsidR="00DD4E57" w:rsidRPr="007B0F5B" w:rsidRDefault="00DD4E57" w:rsidP="003A79A8">
            <w:pPr>
              <w:suppressAutoHyphens w:val="0"/>
              <w:spacing w:before="40" w:after="40" w:line="220" w:lineRule="exact"/>
              <w:rPr>
                <w:sz w:val="18"/>
                <w:lang w:val="fr-FR"/>
              </w:rPr>
            </w:pPr>
            <w:r w:rsidRPr="007B0F5B">
              <w:rPr>
                <w:sz w:val="18"/>
                <w:lang w:val="fr-FR"/>
              </w:rPr>
              <w:t>Valparaíso</w:t>
            </w:r>
          </w:p>
        </w:tc>
        <w:tc>
          <w:tcPr>
            <w:tcW w:w="1910" w:type="dxa"/>
            <w:shd w:val="clear" w:color="auto" w:fill="auto"/>
            <w:vAlign w:val="bottom"/>
          </w:tcPr>
          <w:p w14:paraId="6CA633D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111,27</w:t>
            </w:r>
          </w:p>
        </w:tc>
        <w:tc>
          <w:tcPr>
            <w:tcW w:w="1683" w:type="dxa"/>
            <w:shd w:val="clear" w:color="auto" w:fill="auto"/>
            <w:vAlign w:val="bottom"/>
          </w:tcPr>
          <w:p w14:paraId="3F20A62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Aysén</w:t>
            </w:r>
          </w:p>
        </w:tc>
        <w:tc>
          <w:tcPr>
            <w:tcW w:w="1729" w:type="dxa"/>
            <w:shd w:val="clear" w:color="auto" w:fill="auto"/>
            <w:vAlign w:val="bottom"/>
          </w:tcPr>
          <w:p w14:paraId="62935CE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0,96</w:t>
            </w:r>
          </w:p>
        </w:tc>
      </w:tr>
      <w:tr w:rsidR="00DD4E57" w:rsidRPr="007B0F5B" w14:paraId="01BC67F9" w14:textId="77777777" w:rsidTr="003A79A8">
        <w:tc>
          <w:tcPr>
            <w:tcW w:w="2048" w:type="dxa"/>
            <w:shd w:val="clear" w:color="auto" w:fill="auto"/>
          </w:tcPr>
          <w:p w14:paraId="72CFF0DD" w14:textId="77777777" w:rsidR="00DD4E57" w:rsidRPr="007B0F5B" w:rsidRDefault="00DD4E57" w:rsidP="003A79A8">
            <w:pPr>
              <w:suppressAutoHyphens w:val="0"/>
              <w:spacing w:before="40" w:after="40" w:line="220" w:lineRule="exact"/>
              <w:rPr>
                <w:sz w:val="18"/>
                <w:lang w:val="fr-FR"/>
              </w:rPr>
            </w:pPr>
            <w:r w:rsidRPr="007B0F5B">
              <w:rPr>
                <w:sz w:val="18"/>
                <w:lang w:val="fr-FR"/>
              </w:rPr>
              <w:t>Métropolitaine</w:t>
            </w:r>
          </w:p>
        </w:tc>
        <w:tc>
          <w:tcPr>
            <w:tcW w:w="1910" w:type="dxa"/>
            <w:shd w:val="clear" w:color="auto" w:fill="auto"/>
            <w:vAlign w:val="bottom"/>
          </w:tcPr>
          <w:p w14:paraId="2E58471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462,00</w:t>
            </w:r>
          </w:p>
        </w:tc>
        <w:tc>
          <w:tcPr>
            <w:tcW w:w="1683" w:type="dxa"/>
            <w:vMerge w:val="restart"/>
            <w:shd w:val="clear" w:color="auto" w:fill="auto"/>
            <w:vAlign w:val="bottom"/>
          </w:tcPr>
          <w:p w14:paraId="0BAB4FE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Magallanes</w:t>
            </w:r>
          </w:p>
        </w:tc>
        <w:tc>
          <w:tcPr>
            <w:tcW w:w="1729" w:type="dxa"/>
            <w:vMerge w:val="restart"/>
            <w:shd w:val="clear" w:color="auto" w:fill="auto"/>
            <w:vAlign w:val="bottom"/>
          </w:tcPr>
          <w:p w14:paraId="462482D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0,12</w:t>
            </w:r>
          </w:p>
        </w:tc>
      </w:tr>
      <w:tr w:rsidR="00DD4E57" w:rsidRPr="007B0F5B" w14:paraId="54C6B77C" w14:textId="77777777" w:rsidTr="003A79A8">
        <w:tc>
          <w:tcPr>
            <w:tcW w:w="2048" w:type="dxa"/>
            <w:tcBorders>
              <w:bottom w:val="single" w:sz="12" w:space="0" w:color="auto"/>
            </w:tcBorders>
            <w:shd w:val="clear" w:color="auto" w:fill="auto"/>
          </w:tcPr>
          <w:p w14:paraId="33ED6438" w14:textId="77777777" w:rsidR="00DD4E57" w:rsidRPr="007B0F5B" w:rsidRDefault="00DD4E57" w:rsidP="003A79A8">
            <w:pPr>
              <w:suppressAutoHyphens w:val="0"/>
              <w:spacing w:before="40" w:after="40" w:line="220" w:lineRule="exact"/>
              <w:rPr>
                <w:sz w:val="18"/>
                <w:lang w:val="fr-FR"/>
              </w:rPr>
            </w:pPr>
            <w:r w:rsidRPr="007B0F5B">
              <w:rPr>
                <w:sz w:val="18"/>
                <w:lang w:val="fr-FR"/>
              </w:rPr>
              <w:t>O’Higgins</w:t>
            </w:r>
          </w:p>
        </w:tc>
        <w:tc>
          <w:tcPr>
            <w:tcW w:w="1910" w:type="dxa"/>
            <w:tcBorders>
              <w:bottom w:val="single" w:sz="12" w:space="0" w:color="auto"/>
            </w:tcBorders>
            <w:shd w:val="clear" w:color="auto" w:fill="auto"/>
            <w:vAlign w:val="bottom"/>
          </w:tcPr>
          <w:p w14:paraId="352A8AF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55,93</w:t>
            </w:r>
          </w:p>
        </w:tc>
        <w:tc>
          <w:tcPr>
            <w:tcW w:w="1683" w:type="dxa"/>
            <w:vMerge/>
            <w:tcBorders>
              <w:bottom w:val="single" w:sz="12" w:space="0" w:color="auto"/>
            </w:tcBorders>
            <w:shd w:val="clear" w:color="auto" w:fill="auto"/>
            <w:vAlign w:val="bottom"/>
          </w:tcPr>
          <w:p w14:paraId="3C230A2A" w14:textId="77777777" w:rsidR="00DD4E57" w:rsidRPr="007B0F5B" w:rsidRDefault="00DD4E57" w:rsidP="003A79A8">
            <w:pPr>
              <w:suppressAutoHyphens w:val="0"/>
              <w:spacing w:before="40" w:after="40" w:line="220" w:lineRule="exact"/>
              <w:jc w:val="right"/>
              <w:rPr>
                <w:sz w:val="18"/>
                <w:lang w:val="fr-FR"/>
              </w:rPr>
            </w:pPr>
          </w:p>
        </w:tc>
        <w:tc>
          <w:tcPr>
            <w:tcW w:w="1729" w:type="dxa"/>
            <w:vMerge/>
            <w:tcBorders>
              <w:bottom w:val="single" w:sz="12" w:space="0" w:color="auto"/>
            </w:tcBorders>
            <w:shd w:val="clear" w:color="auto" w:fill="auto"/>
            <w:vAlign w:val="bottom"/>
          </w:tcPr>
          <w:p w14:paraId="2749C992" w14:textId="77777777" w:rsidR="00DD4E57" w:rsidRPr="007B0F5B" w:rsidRDefault="00DD4E57" w:rsidP="003A79A8">
            <w:pPr>
              <w:suppressAutoHyphens w:val="0"/>
              <w:spacing w:before="40" w:after="40" w:line="220" w:lineRule="exact"/>
              <w:jc w:val="right"/>
              <w:rPr>
                <w:sz w:val="18"/>
                <w:lang w:val="fr-FR"/>
              </w:rPr>
            </w:pPr>
          </w:p>
        </w:tc>
      </w:tr>
    </w:tbl>
    <w:p w14:paraId="6679FAE5" w14:textId="2E707D4D" w:rsidR="00DD4E57" w:rsidRPr="007B0F5B" w:rsidRDefault="00DD4E57" w:rsidP="00FD7C1B">
      <w:pPr>
        <w:pStyle w:val="SingleTxtG"/>
        <w:spacing w:before="120" w:after="240" w:line="220" w:lineRule="exact"/>
        <w:ind w:firstLine="170"/>
        <w:jc w:val="left"/>
        <w:rPr>
          <w:i/>
          <w:iCs/>
          <w:sz w:val="18"/>
          <w:szCs w:val="18"/>
          <w:lang w:val="es-ES"/>
        </w:rPr>
      </w:pPr>
      <w:r w:rsidRPr="007B0F5B">
        <w:rPr>
          <w:i/>
          <w:iCs/>
          <w:sz w:val="18"/>
          <w:lang w:val="es-ES"/>
        </w:rPr>
        <w:t>Source</w:t>
      </w:r>
      <w:r w:rsidR="00C85448" w:rsidRPr="007B0F5B">
        <w:rPr>
          <w:sz w:val="18"/>
          <w:lang w:val="es-ES"/>
        </w:rPr>
        <w:t> :</w:t>
      </w:r>
      <w:r w:rsidRPr="007B0F5B">
        <w:rPr>
          <w:sz w:val="18"/>
          <w:lang w:val="es-ES"/>
        </w:rPr>
        <w:t xml:space="preserve"> Institut national de la statistique,</w:t>
      </w:r>
      <w:r w:rsidRPr="007B0F5B">
        <w:rPr>
          <w:i/>
          <w:iCs/>
          <w:sz w:val="18"/>
          <w:lang w:val="es-ES"/>
        </w:rPr>
        <w:t xml:space="preserve"> Resultados Censo 2017, por país, regiones y comunas</w:t>
      </w:r>
      <w:r w:rsidRPr="007B0F5B">
        <w:rPr>
          <w:rStyle w:val="Appelnotedebasdep"/>
        </w:rPr>
        <w:footnoteReference w:id="7"/>
      </w:r>
      <w:r w:rsidRPr="007B0F5B">
        <w:rPr>
          <w:sz w:val="18"/>
          <w:lang w:val="es-ES"/>
        </w:rPr>
        <w:t>.</w:t>
      </w:r>
    </w:p>
    <w:p w14:paraId="709AFDC7" w14:textId="77777777" w:rsidR="00DD4E57" w:rsidRPr="007B0F5B" w:rsidRDefault="00DD4E57" w:rsidP="00DD4E57">
      <w:pPr>
        <w:suppressAutoHyphens w:val="0"/>
        <w:kinsoku/>
        <w:overflowPunct/>
        <w:autoSpaceDE/>
        <w:autoSpaceDN/>
        <w:adjustRightInd/>
        <w:snapToGrid/>
        <w:spacing w:after="200" w:line="276" w:lineRule="auto"/>
        <w:rPr>
          <w:i/>
          <w:lang w:val="es-ES"/>
        </w:rPr>
      </w:pPr>
      <w:r w:rsidRPr="007B0F5B">
        <w:rPr>
          <w:lang w:val="es-ES"/>
        </w:rPr>
        <w:br w:type="page"/>
      </w:r>
    </w:p>
    <w:p w14:paraId="0506AC4A" w14:textId="77777777" w:rsidR="00DD4E57" w:rsidRPr="007B0F5B" w:rsidRDefault="00DD4E57" w:rsidP="00DD4E57">
      <w:pPr>
        <w:pStyle w:val="H4G"/>
        <w:rPr>
          <w:lang w:val="fr-FR"/>
        </w:rPr>
      </w:pPr>
      <w:r w:rsidRPr="007B0F5B">
        <w:rPr>
          <w:lang w:val="es-ES"/>
        </w:rPr>
        <w:lastRenderedPageBreak/>
        <w:tab/>
      </w:r>
      <w:r w:rsidRPr="007B0F5B">
        <w:rPr>
          <w:lang w:val="fr-FR"/>
        </w:rPr>
        <w:t>v.</w:t>
      </w:r>
      <w:r w:rsidRPr="007B0F5B">
        <w:rPr>
          <w:lang w:val="fr-FR"/>
        </w:rPr>
        <w:tab/>
        <w:t xml:space="preserve">Répartition de la population entre zone rurale et zone urbaine </w:t>
      </w:r>
      <w:bookmarkStart w:id="30" w:name="_Toc155201766"/>
      <w:bookmarkStart w:id="31" w:name="_Toc155712316"/>
      <w:bookmarkStart w:id="32" w:name="_Toc170913591"/>
      <w:bookmarkStart w:id="33" w:name="_Toc171683226"/>
      <w:bookmarkEnd w:id="30"/>
      <w:bookmarkEnd w:id="31"/>
      <w:bookmarkEnd w:id="32"/>
      <w:bookmarkEnd w:id="33"/>
    </w:p>
    <w:p w14:paraId="6C0C430F" w14:textId="77777777" w:rsidR="00DD4E57" w:rsidRPr="007B0F5B" w:rsidRDefault="00DD4E57" w:rsidP="00DD4E57">
      <w:pPr>
        <w:pStyle w:val="SingleTxtG"/>
        <w:jc w:val="left"/>
        <w:rPr>
          <w:b/>
          <w:bCs/>
          <w:lang w:val="fr-FR"/>
        </w:rPr>
      </w:pPr>
      <w:r w:rsidRPr="007B0F5B">
        <w:rPr>
          <w:lang w:val="fr-FR"/>
        </w:rPr>
        <w:t xml:space="preserve">Tableau 4 </w:t>
      </w:r>
      <w:r w:rsidRPr="007B0F5B">
        <w:rPr>
          <w:lang w:val="fr-FR"/>
        </w:rPr>
        <w:br/>
      </w:r>
      <w:r w:rsidRPr="007B0F5B">
        <w:rPr>
          <w:b/>
          <w:bCs/>
          <w:lang w:val="fr-FR"/>
        </w:rPr>
        <w:t>Population urbaine/rurale</w:t>
      </w:r>
    </w:p>
    <w:tbl>
      <w:tblPr>
        <w:tblW w:w="7370" w:type="dxa"/>
        <w:tblInd w:w="1134" w:type="dxa"/>
        <w:tblLayout w:type="fixed"/>
        <w:tblCellMar>
          <w:left w:w="0" w:type="dxa"/>
          <w:right w:w="0" w:type="dxa"/>
        </w:tblCellMar>
        <w:tblLook w:val="0000" w:firstRow="0" w:lastRow="0" w:firstColumn="0" w:lastColumn="0" w:noHBand="0" w:noVBand="0"/>
      </w:tblPr>
      <w:tblGrid>
        <w:gridCol w:w="1433"/>
        <w:gridCol w:w="1979"/>
        <w:gridCol w:w="1979"/>
        <w:gridCol w:w="1979"/>
      </w:tblGrid>
      <w:tr w:rsidR="00DD4E57" w:rsidRPr="007B0F5B" w14:paraId="461E7237" w14:textId="77777777" w:rsidTr="003A79A8">
        <w:trPr>
          <w:cantSplit/>
          <w:tblHeader/>
        </w:trPr>
        <w:tc>
          <w:tcPr>
            <w:tcW w:w="1482" w:type="dxa"/>
            <w:vMerge w:val="restart"/>
            <w:tcBorders>
              <w:top w:val="single" w:sz="4" w:space="0" w:color="auto"/>
              <w:bottom w:val="single" w:sz="12" w:space="0" w:color="auto"/>
            </w:tcBorders>
            <w:shd w:val="clear" w:color="auto" w:fill="auto"/>
            <w:vAlign w:val="bottom"/>
          </w:tcPr>
          <w:p w14:paraId="2D758EC9" w14:textId="77777777" w:rsidR="00DD4E57" w:rsidRPr="007B0F5B" w:rsidRDefault="00DD4E57" w:rsidP="003A79A8">
            <w:pPr>
              <w:suppressAutoHyphens w:val="0"/>
              <w:spacing w:before="80" w:after="80" w:line="200" w:lineRule="exact"/>
              <w:rPr>
                <w:i/>
                <w:sz w:val="16"/>
                <w:lang w:val="fr-FR"/>
              </w:rPr>
            </w:pPr>
            <w:r w:rsidRPr="007B0F5B">
              <w:rPr>
                <w:i/>
                <w:sz w:val="16"/>
                <w:lang w:val="fr-FR"/>
              </w:rPr>
              <w:t>Zone</w:t>
            </w:r>
          </w:p>
        </w:tc>
        <w:tc>
          <w:tcPr>
            <w:tcW w:w="6147" w:type="dxa"/>
            <w:gridSpan w:val="3"/>
            <w:tcBorders>
              <w:top w:val="single" w:sz="4" w:space="0" w:color="auto"/>
              <w:bottom w:val="single" w:sz="4" w:space="0" w:color="auto"/>
            </w:tcBorders>
            <w:shd w:val="clear" w:color="auto" w:fill="auto"/>
            <w:vAlign w:val="bottom"/>
          </w:tcPr>
          <w:p w14:paraId="11F38412" w14:textId="77777777" w:rsidR="00DD4E57" w:rsidRPr="007B0F5B" w:rsidRDefault="00DD4E57" w:rsidP="003A79A8">
            <w:pPr>
              <w:suppressAutoHyphens w:val="0"/>
              <w:spacing w:before="80" w:after="80" w:line="200" w:lineRule="exact"/>
              <w:jc w:val="center"/>
              <w:rPr>
                <w:i/>
                <w:sz w:val="16"/>
                <w:lang w:val="fr-FR"/>
              </w:rPr>
            </w:pPr>
            <w:r w:rsidRPr="007B0F5B">
              <w:rPr>
                <w:i/>
                <w:sz w:val="16"/>
                <w:lang w:val="fr-FR"/>
              </w:rPr>
              <w:t>% selon le recensement</w:t>
            </w:r>
          </w:p>
        </w:tc>
      </w:tr>
      <w:tr w:rsidR="00DD4E57" w:rsidRPr="007B0F5B" w14:paraId="1D4EA5A4" w14:textId="77777777" w:rsidTr="003A79A8">
        <w:trPr>
          <w:cantSplit/>
          <w:tblHeader/>
        </w:trPr>
        <w:tc>
          <w:tcPr>
            <w:tcW w:w="1482" w:type="dxa"/>
            <w:vMerge/>
            <w:tcBorders>
              <w:top w:val="single" w:sz="12" w:space="0" w:color="auto"/>
              <w:bottom w:val="single" w:sz="12" w:space="0" w:color="auto"/>
            </w:tcBorders>
            <w:shd w:val="clear" w:color="auto" w:fill="auto"/>
            <w:vAlign w:val="bottom"/>
          </w:tcPr>
          <w:p w14:paraId="1910935B" w14:textId="77777777" w:rsidR="00DD4E57" w:rsidRPr="007B0F5B" w:rsidRDefault="00DD4E57" w:rsidP="003A79A8">
            <w:pPr>
              <w:suppressAutoHyphens w:val="0"/>
              <w:spacing w:before="80" w:after="80" w:line="200" w:lineRule="exact"/>
              <w:rPr>
                <w:i/>
                <w:sz w:val="16"/>
                <w:lang w:val="fr-FR"/>
              </w:rPr>
            </w:pPr>
          </w:p>
        </w:tc>
        <w:tc>
          <w:tcPr>
            <w:tcW w:w="2049" w:type="dxa"/>
            <w:tcBorders>
              <w:top w:val="single" w:sz="4" w:space="0" w:color="auto"/>
              <w:bottom w:val="single" w:sz="12" w:space="0" w:color="auto"/>
            </w:tcBorders>
            <w:shd w:val="clear" w:color="auto" w:fill="auto"/>
            <w:vAlign w:val="bottom"/>
          </w:tcPr>
          <w:p w14:paraId="2BF1C8B3" w14:textId="77777777" w:rsidR="00DD4E57" w:rsidRPr="007B0F5B" w:rsidRDefault="00DD4E57" w:rsidP="00B67F7F">
            <w:pPr>
              <w:suppressAutoHyphens w:val="0"/>
              <w:spacing w:before="80" w:after="80" w:line="200" w:lineRule="exact"/>
              <w:jc w:val="right"/>
              <w:rPr>
                <w:i/>
                <w:sz w:val="16"/>
                <w:lang w:val="fr-FR"/>
              </w:rPr>
            </w:pPr>
            <w:r w:rsidRPr="007B0F5B">
              <w:rPr>
                <w:i/>
                <w:sz w:val="16"/>
                <w:lang w:val="fr-FR"/>
              </w:rPr>
              <w:t>Recensement de 1992</w:t>
            </w:r>
          </w:p>
        </w:tc>
        <w:tc>
          <w:tcPr>
            <w:tcW w:w="2049" w:type="dxa"/>
            <w:tcBorders>
              <w:top w:val="single" w:sz="4" w:space="0" w:color="auto"/>
              <w:bottom w:val="single" w:sz="12" w:space="0" w:color="auto"/>
            </w:tcBorders>
            <w:shd w:val="clear" w:color="auto" w:fill="auto"/>
            <w:vAlign w:val="bottom"/>
          </w:tcPr>
          <w:p w14:paraId="75AD4F2B" w14:textId="77777777" w:rsidR="00DD4E57" w:rsidRPr="007B0F5B" w:rsidRDefault="00DD4E57" w:rsidP="00B67F7F">
            <w:pPr>
              <w:suppressAutoHyphens w:val="0"/>
              <w:spacing w:before="80" w:after="80" w:line="200" w:lineRule="exact"/>
              <w:jc w:val="right"/>
              <w:rPr>
                <w:i/>
                <w:sz w:val="16"/>
                <w:lang w:val="fr-FR"/>
              </w:rPr>
            </w:pPr>
            <w:r w:rsidRPr="007B0F5B">
              <w:rPr>
                <w:i/>
                <w:sz w:val="16"/>
                <w:lang w:val="fr-FR"/>
              </w:rPr>
              <w:t>Recensement de 2002</w:t>
            </w:r>
          </w:p>
        </w:tc>
        <w:tc>
          <w:tcPr>
            <w:tcW w:w="2049" w:type="dxa"/>
            <w:tcBorders>
              <w:top w:val="single" w:sz="4" w:space="0" w:color="auto"/>
              <w:bottom w:val="single" w:sz="12" w:space="0" w:color="auto"/>
            </w:tcBorders>
            <w:shd w:val="clear" w:color="auto" w:fill="auto"/>
            <w:vAlign w:val="bottom"/>
          </w:tcPr>
          <w:p w14:paraId="14C32427" w14:textId="77777777" w:rsidR="00DD4E57" w:rsidRPr="007B0F5B" w:rsidRDefault="00DD4E57" w:rsidP="00B67F7F">
            <w:pPr>
              <w:suppressAutoHyphens w:val="0"/>
              <w:spacing w:before="80" w:after="80" w:line="200" w:lineRule="exact"/>
              <w:jc w:val="right"/>
              <w:rPr>
                <w:i/>
                <w:sz w:val="16"/>
                <w:lang w:val="fr-FR"/>
              </w:rPr>
            </w:pPr>
            <w:r w:rsidRPr="007B0F5B">
              <w:rPr>
                <w:i/>
                <w:sz w:val="16"/>
                <w:lang w:val="fr-FR"/>
              </w:rPr>
              <w:t>Recensement de 2017</w:t>
            </w:r>
          </w:p>
        </w:tc>
      </w:tr>
      <w:tr w:rsidR="00DD4E57" w:rsidRPr="007B0F5B" w14:paraId="31C43F2A" w14:textId="77777777" w:rsidTr="003A79A8">
        <w:tc>
          <w:tcPr>
            <w:tcW w:w="1482" w:type="dxa"/>
            <w:tcBorders>
              <w:top w:val="single" w:sz="12" w:space="0" w:color="auto"/>
            </w:tcBorders>
            <w:shd w:val="clear" w:color="auto" w:fill="auto"/>
          </w:tcPr>
          <w:p w14:paraId="6D354444" w14:textId="77777777" w:rsidR="00DD4E57" w:rsidRPr="007B0F5B" w:rsidRDefault="00DD4E57" w:rsidP="003A79A8">
            <w:pPr>
              <w:suppressAutoHyphens w:val="0"/>
              <w:spacing w:before="40" w:after="40" w:line="220" w:lineRule="exact"/>
              <w:rPr>
                <w:sz w:val="18"/>
                <w:lang w:val="fr-FR"/>
              </w:rPr>
            </w:pPr>
            <w:r w:rsidRPr="007B0F5B">
              <w:rPr>
                <w:sz w:val="18"/>
                <w:lang w:val="fr-FR"/>
              </w:rPr>
              <w:t xml:space="preserve">Urbaine </w:t>
            </w:r>
          </w:p>
        </w:tc>
        <w:tc>
          <w:tcPr>
            <w:tcW w:w="2049" w:type="dxa"/>
            <w:tcBorders>
              <w:top w:val="single" w:sz="12" w:space="0" w:color="auto"/>
            </w:tcBorders>
            <w:shd w:val="clear" w:color="auto" w:fill="auto"/>
            <w:vAlign w:val="bottom"/>
          </w:tcPr>
          <w:p w14:paraId="2F88CDA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83,5</w:t>
            </w:r>
          </w:p>
        </w:tc>
        <w:tc>
          <w:tcPr>
            <w:tcW w:w="2049" w:type="dxa"/>
            <w:tcBorders>
              <w:top w:val="single" w:sz="12" w:space="0" w:color="auto"/>
            </w:tcBorders>
            <w:shd w:val="clear" w:color="auto" w:fill="auto"/>
            <w:vAlign w:val="bottom"/>
          </w:tcPr>
          <w:p w14:paraId="2E47521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86,6</w:t>
            </w:r>
          </w:p>
        </w:tc>
        <w:tc>
          <w:tcPr>
            <w:tcW w:w="2049" w:type="dxa"/>
            <w:tcBorders>
              <w:top w:val="single" w:sz="12" w:space="0" w:color="auto"/>
            </w:tcBorders>
            <w:shd w:val="clear" w:color="auto" w:fill="auto"/>
            <w:vAlign w:val="bottom"/>
          </w:tcPr>
          <w:p w14:paraId="012634C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87,8</w:t>
            </w:r>
          </w:p>
        </w:tc>
      </w:tr>
      <w:tr w:rsidR="00DD4E57" w:rsidRPr="007B0F5B" w14:paraId="3CE52DFF" w14:textId="77777777" w:rsidTr="003A79A8">
        <w:tc>
          <w:tcPr>
            <w:tcW w:w="1482" w:type="dxa"/>
            <w:tcBorders>
              <w:bottom w:val="single" w:sz="12" w:space="0" w:color="auto"/>
            </w:tcBorders>
            <w:shd w:val="clear" w:color="auto" w:fill="auto"/>
          </w:tcPr>
          <w:p w14:paraId="50B80BEB" w14:textId="77777777" w:rsidR="00DD4E57" w:rsidRPr="007B0F5B" w:rsidRDefault="00DD4E57" w:rsidP="003A79A8">
            <w:pPr>
              <w:suppressAutoHyphens w:val="0"/>
              <w:spacing w:before="40" w:after="40" w:line="220" w:lineRule="exact"/>
              <w:rPr>
                <w:sz w:val="18"/>
                <w:lang w:val="fr-FR"/>
              </w:rPr>
            </w:pPr>
            <w:r w:rsidRPr="007B0F5B">
              <w:rPr>
                <w:sz w:val="18"/>
                <w:lang w:val="fr-FR"/>
              </w:rPr>
              <w:t xml:space="preserve">Rurale </w:t>
            </w:r>
          </w:p>
        </w:tc>
        <w:tc>
          <w:tcPr>
            <w:tcW w:w="2049" w:type="dxa"/>
            <w:tcBorders>
              <w:bottom w:val="single" w:sz="12" w:space="0" w:color="auto"/>
            </w:tcBorders>
            <w:shd w:val="clear" w:color="auto" w:fill="auto"/>
            <w:vAlign w:val="bottom"/>
          </w:tcPr>
          <w:p w14:paraId="3FAE1DA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16,5</w:t>
            </w:r>
          </w:p>
        </w:tc>
        <w:tc>
          <w:tcPr>
            <w:tcW w:w="2049" w:type="dxa"/>
            <w:tcBorders>
              <w:bottom w:val="single" w:sz="12" w:space="0" w:color="auto"/>
            </w:tcBorders>
            <w:shd w:val="clear" w:color="auto" w:fill="auto"/>
            <w:vAlign w:val="bottom"/>
          </w:tcPr>
          <w:p w14:paraId="15B4B21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13,4</w:t>
            </w:r>
          </w:p>
        </w:tc>
        <w:tc>
          <w:tcPr>
            <w:tcW w:w="2049" w:type="dxa"/>
            <w:tcBorders>
              <w:bottom w:val="single" w:sz="12" w:space="0" w:color="auto"/>
            </w:tcBorders>
            <w:shd w:val="clear" w:color="auto" w:fill="auto"/>
            <w:vAlign w:val="bottom"/>
          </w:tcPr>
          <w:p w14:paraId="5021D49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12,2</w:t>
            </w:r>
          </w:p>
        </w:tc>
      </w:tr>
    </w:tbl>
    <w:p w14:paraId="3F226F9F" w14:textId="57A2B5BE"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Institut national de la statistique,</w:t>
      </w:r>
      <w:r w:rsidRPr="007B0F5B">
        <w:rPr>
          <w:i/>
          <w:iCs/>
          <w:sz w:val="18"/>
          <w:szCs w:val="18"/>
          <w:lang w:val="fr-FR"/>
        </w:rPr>
        <w:t xml:space="preserve"> Síntesis de resultados Censo 2017</w:t>
      </w:r>
      <w:r w:rsidRPr="007B0F5B">
        <w:rPr>
          <w:sz w:val="18"/>
          <w:szCs w:val="18"/>
          <w:lang w:val="fr-FR"/>
        </w:rPr>
        <w:t xml:space="preserve"> (juin 2018)</w:t>
      </w:r>
      <w:r w:rsidRPr="007B0F5B">
        <w:rPr>
          <w:rStyle w:val="Appelnotedebasdep"/>
        </w:rPr>
        <w:footnoteReference w:id="8"/>
      </w:r>
      <w:r w:rsidRPr="007B0F5B">
        <w:rPr>
          <w:i/>
          <w:iCs/>
          <w:sz w:val="18"/>
          <w:szCs w:val="18"/>
          <w:lang w:val="fr-FR"/>
        </w:rPr>
        <w:t>.</w:t>
      </w:r>
    </w:p>
    <w:p w14:paraId="2720F464" w14:textId="77777777" w:rsidR="00DD4E57" w:rsidRPr="007B0F5B" w:rsidRDefault="00DD4E57" w:rsidP="00DD4E57">
      <w:pPr>
        <w:pStyle w:val="H4G"/>
        <w:rPr>
          <w:lang w:val="fr-FR"/>
        </w:rPr>
      </w:pPr>
      <w:bookmarkStart w:id="34" w:name="_Toc155201767"/>
      <w:bookmarkStart w:id="35" w:name="_Toc155712317"/>
      <w:bookmarkStart w:id="36" w:name="_Toc170913592"/>
      <w:bookmarkStart w:id="37" w:name="_Toc171683227"/>
      <w:r w:rsidRPr="007B0F5B">
        <w:rPr>
          <w:lang w:val="fr-FR"/>
        </w:rPr>
        <w:tab/>
        <w:t>vi.</w:t>
      </w:r>
      <w:r w:rsidRPr="007B0F5B">
        <w:rPr>
          <w:lang w:val="fr-FR"/>
        </w:rPr>
        <w:tab/>
        <w:t>Répartition de la population par origine ethnique</w:t>
      </w:r>
      <w:bookmarkEnd w:id="34"/>
      <w:bookmarkEnd w:id="35"/>
      <w:bookmarkEnd w:id="36"/>
      <w:bookmarkEnd w:id="37"/>
    </w:p>
    <w:p w14:paraId="364C5AB3" w14:textId="0385AA89" w:rsidR="00DD4E57" w:rsidRPr="007B0F5B" w:rsidRDefault="00DD4E57" w:rsidP="00DD4E57">
      <w:pPr>
        <w:pStyle w:val="SingleTxtG"/>
        <w:rPr>
          <w:lang w:val="fr-FR"/>
        </w:rPr>
      </w:pPr>
      <w:r w:rsidRPr="007B0F5B">
        <w:rPr>
          <w:lang w:val="fr-FR"/>
        </w:rPr>
        <w:t>17.</w:t>
      </w:r>
      <w:r w:rsidRPr="007B0F5B">
        <w:rPr>
          <w:lang w:val="fr-FR"/>
        </w:rPr>
        <w:tab/>
        <w:t>Lors du recensement de 2017, 12,8 % de la population (2</w:t>
      </w:r>
      <w:r w:rsidR="00B65A98" w:rsidRPr="007B0F5B">
        <w:rPr>
          <w:lang w:val="fr-FR"/>
        </w:rPr>
        <w:t> </w:t>
      </w:r>
      <w:r w:rsidRPr="007B0F5B">
        <w:rPr>
          <w:lang w:val="fr-FR"/>
        </w:rPr>
        <w:t>185</w:t>
      </w:r>
      <w:r w:rsidR="00B65A98" w:rsidRPr="007B0F5B">
        <w:rPr>
          <w:lang w:val="fr-FR"/>
        </w:rPr>
        <w:t> </w:t>
      </w:r>
      <w:r w:rsidRPr="007B0F5B">
        <w:rPr>
          <w:lang w:val="fr-FR"/>
        </w:rPr>
        <w:t>729</w:t>
      </w:r>
      <w:r w:rsidR="00B65A98" w:rsidRPr="007B0F5B">
        <w:rPr>
          <w:lang w:val="fr-FR"/>
        </w:rPr>
        <w:t> </w:t>
      </w:r>
      <w:r w:rsidRPr="007B0F5B">
        <w:rPr>
          <w:lang w:val="fr-FR"/>
        </w:rPr>
        <w:t>personnes) ont déclaré appartenir à un groupe ethnique, selon la répartition suivante</w:t>
      </w:r>
      <w:r w:rsidR="00C85448" w:rsidRPr="007B0F5B">
        <w:rPr>
          <w:lang w:val="fr-FR"/>
        </w:rPr>
        <w:t> :</w:t>
      </w:r>
      <w:r w:rsidRPr="007B0F5B">
        <w:rPr>
          <w:lang w:val="fr-FR"/>
        </w:rPr>
        <w:t xml:space="preserve"> Mapuches 79,8 %, Aymaras 7,2 %, Diaguitas (4,1 %), Quechuas (1,6 %), Likan-Antai (1,4 %), Collas (1 %), Rapanuis (0,4 %), Kawésqars (0,2 %), Yagans (0,1 %) et autres (4,4 %). </w:t>
      </w:r>
    </w:p>
    <w:p w14:paraId="2A404B9D" w14:textId="05F2600B" w:rsidR="00DD4E57" w:rsidRPr="007B0F5B" w:rsidRDefault="00DD4E57" w:rsidP="00DD4E57">
      <w:pPr>
        <w:pStyle w:val="SingleTxtG"/>
        <w:rPr>
          <w:lang w:val="fr-FR"/>
        </w:rPr>
      </w:pPr>
      <w:r w:rsidRPr="007B0F5B">
        <w:rPr>
          <w:lang w:val="fr-FR"/>
        </w:rPr>
        <w:t>18.</w:t>
      </w:r>
      <w:r w:rsidRPr="007B0F5B">
        <w:rPr>
          <w:lang w:val="fr-FR"/>
        </w:rPr>
        <w:tab/>
        <w:t>La population autochtone se concentre principalement dans les régions suivantes</w:t>
      </w:r>
      <w:r w:rsidR="00C85448" w:rsidRPr="007B0F5B">
        <w:rPr>
          <w:lang w:val="fr-FR"/>
        </w:rPr>
        <w:t> :</w:t>
      </w:r>
      <w:r w:rsidRPr="007B0F5B">
        <w:rPr>
          <w:lang w:val="fr-FR"/>
        </w:rPr>
        <w:t xml:space="preserve"> zone métropolitaine de Santiago (31,8 %), Araucanie (14,7 %), Los Lagos, (10,4 %), El Biobío (8,68 %) et Valparaíso (5,48 %). Il convient de noter que la population se déclarant d’appartenance mapuche représentait 9,9 % de la population totale effectivement recensée dans le pays.</w:t>
      </w:r>
    </w:p>
    <w:p w14:paraId="7FA17D8E" w14:textId="77777777" w:rsidR="00DD4E57" w:rsidRPr="007B0F5B" w:rsidRDefault="00DD4E57" w:rsidP="00DD4E57">
      <w:pPr>
        <w:pStyle w:val="Titre1"/>
        <w:spacing w:after="120"/>
        <w:rPr>
          <w:b/>
          <w:bCs/>
          <w:lang w:val="fr-FR"/>
        </w:rPr>
      </w:pPr>
      <w:r w:rsidRPr="007B0F5B">
        <w:rPr>
          <w:lang w:val="fr-FR"/>
        </w:rPr>
        <w:t xml:space="preserve">Tableau 5 </w:t>
      </w:r>
      <w:r w:rsidRPr="007B0F5B">
        <w:rPr>
          <w:lang w:val="fr-FR"/>
        </w:rPr>
        <w:br/>
      </w:r>
      <w:r w:rsidRPr="007B0F5B">
        <w:rPr>
          <w:b/>
          <w:bCs/>
          <w:lang w:val="fr-FR"/>
        </w:rPr>
        <w:t xml:space="preserve">Régions comptant le plus d’habitants appartenant à un peuple autochtone </w:t>
      </w:r>
      <w:r w:rsidRPr="007B0F5B">
        <w:rPr>
          <w:b/>
          <w:bCs/>
          <w:lang w:val="fr-FR"/>
        </w:rPr>
        <w:br/>
        <w:t>(nombre de personnes)</w:t>
      </w:r>
    </w:p>
    <w:tbl>
      <w:tblPr>
        <w:tblW w:w="7370" w:type="dxa"/>
        <w:tblInd w:w="1134" w:type="dxa"/>
        <w:tblLayout w:type="fixed"/>
        <w:tblCellMar>
          <w:left w:w="0" w:type="dxa"/>
          <w:right w:w="0" w:type="dxa"/>
        </w:tblCellMar>
        <w:tblLook w:val="0000" w:firstRow="0" w:lastRow="0" w:firstColumn="0" w:lastColumn="0" w:noHBand="0" w:noVBand="0"/>
      </w:tblPr>
      <w:tblGrid>
        <w:gridCol w:w="1425"/>
        <w:gridCol w:w="1158"/>
        <w:gridCol w:w="1293"/>
        <w:gridCol w:w="1034"/>
        <w:gridCol w:w="1292"/>
        <w:gridCol w:w="1168"/>
      </w:tblGrid>
      <w:tr w:rsidR="00DD4E57" w:rsidRPr="007B0F5B" w14:paraId="7854DE2E" w14:textId="77777777" w:rsidTr="003A79A8">
        <w:trPr>
          <w:tblHeader/>
        </w:trPr>
        <w:tc>
          <w:tcPr>
            <w:tcW w:w="1425" w:type="dxa"/>
            <w:vMerge w:val="restart"/>
            <w:tcBorders>
              <w:top w:val="single" w:sz="4" w:space="0" w:color="auto"/>
            </w:tcBorders>
            <w:shd w:val="clear" w:color="auto" w:fill="auto"/>
            <w:vAlign w:val="bottom"/>
          </w:tcPr>
          <w:p w14:paraId="715AA147" w14:textId="77777777" w:rsidR="00DD4E57" w:rsidRPr="007B0F5B" w:rsidRDefault="00DD4E57" w:rsidP="003A79A8">
            <w:pPr>
              <w:spacing w:before="80" w:after="80" w:line="200" w:lineRule="exact"/>
              <w:rPr>
                <w:i/>
                <w:sz w:val="16"/>
                <w:lang w:val="fr-FR"/>
              </w:rPr>
            </w:pPr>
            <w:r w:rsidRPr="007B0F5B">
              <w:rPr>
                <w:i/>
                <w:iCs/>
                <w:kern w:val="14"/>
                <w:sz w:val="16"/>
                <w:lang w:val="fr-FR"/>
              </w:rPr>
              <w:t>Ethnie</w:t>
            </w:r>
          </w:p>
        </w:tc>
        <w:tc>
          <w:tcPr>
            <w:tcW w:w="5945" w:type="dxa"/>
            <w:gridSpan w:val="5"/>
            <w:tcBorders>
              <w:top w:val="single" w:sz="4" w:space="0" w:color="auto"/>
              <w:bottom w:val="single" w:sz="4" w:space="0" w:color="auto"/>
            </w:tcBorders>
            <w:shd w:val="clear" w:color="auto" w:fill="auto"/>
            <w:vAlign w:val="bottom"/>
          </w:tcPr>
          <w:p w14:paraId="3CEA01D3" w14:textId="77777777" w:rsidR="00DD4E57" w:rsidRPr="007B0F5B" w:rsidRDefault="00DD4E57" w:rsidP="003A79A8">
            <w:pPr>
              <w:suppressAutoHyphens w:val="0"/>
              <w:spacing w:before="80" w:after="80" w:line="200" w:lineRule="exact"/>
              <w:jc w:val="center"/>
              <w:rPr>
                <w:i/>
                <w:sz w:val="16"/>
                <w:lang w:val="fr-FR"/>
              </w:rPr>
            </w:pPr>
            <w:r w:rsidRPr="007B0F5B">
              <w:rPr>
                <w:i/>
                <w:sz w:val="16"/>
                <w:lang w:val="fr-FR"/>
              </w:rPr>
              <w:t>Région</w:t>
            </w:r>
          </w:p>
        </w:tc>
      </w:tr>
      <w:tr w:rsidR="00DD4E57" w:rsidRPr="007B0F5B" w14:paraId="6E4F4B00" w14:textId="77777777" w:rsidTr="003A79A8">
        <w:trPr>
          <w:tblHeader/>
        </w:trPr>
        <w:tc>
          <w:tcPr>
            <w:tcW w:w="1425" w:type="dxa"/>
            <w:vMerge/>
            <w:tcBorders>
              <w:bottom w:val="single" w:sz="12" w:space="0" w:color="auto"/>
            </w:tcBorders>
            <w:shd w:val="clear" w:color="auto" w:fill="auto"/>
            <w:vAlign w:val="bottom"/>
          </w:tcPr>
          <w:p w14:paraId="6ADC8571" w14:textId="77777777" w:rsidR="00DD4E57" w:rsidRPr="007B0F5B" w:rsidRDefault="00DD4E57" w:rsidP="003A79A8">
            <w:pPr>
              <w:suppressAutoHyphens w:val="0"/>
              <w:spacing w:before="80" w:after="80" w:line="200" w:lineRule="exact"/>
              <w:rPr>
                <w:i/>
                <w:kern w:val="14"/>
                <w:sz w:val="16"/>
                <w:lang w:val="fr-FR"/>
              </w:rPr>
            </w:pPr>
          </w:p>
        </w:tc>
        <w:tc>
          <w:tcPr>
            <w:tcW w:w="1158" w:type="dxa"/>
            <w:tcBorders>
              <w:top w:val="single" w:sz="4" w:space="0" w:color="auto"/>
              <w:bottom w:val="single" w:sz="12" w:space="0" w:color="auto"/>
            </w:tcBorders>
            <w:shd w:val="clear" w:color="auto" w:fill="auto"/>
            <w:vAlign w:val="bottom"/>
          </w:tcPr>
          <w:p w14:paraId="28F82E46"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Valparaíso</w:t>
            </w:r>
          </w:p>
        </w:tc>
        <w:tc>
          <w:tcPr>
            <w:tcW w:w="1293" w:type="dxa"/>
            <w:tcBorders>
              <w:top w:val="single" w:sz="4" w:space="0" w:color="auto"/>
              <w:bottom w:val="single" w:sz="12" w:space="0" w:color="auto"/>
            </w:tcBorders>
            <w:shd w:val="clear" w:color="auto" w:fill="auto"/>
            <w:vAlign w:val="bottom"/>
          </w:tcPr>
          <w:p w14:paraId="5413EE66"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Région métropolitaine</w:t>
            </w:r>
          </w:p>
        </w:tc>
        <w:tc>
          <w:tcPr>
            <w:tcW w:w="1034" w:type="dxa"/>
            <w:tcBorders>
              <w:top w:val="single" w:sz="4" w:space="0" w:color="auto"/>
              <w:bottom w:val="single" w:sz="12" w:space="0" w:color="auto"/>
            </w:tcBorders>
            <w:shd w:val="clear" w:color="auto" w:fill="auto"/>
            <w:vAlign w:val="bottom"/>
          </w:tcPr>
          <w:p w14:paraId="1BAD9706"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El Biobío</w:t>
            </w:r>
          </w:p>
        </w:tc>
        <w:tc>
          <w:tcPr>
            <w:tcW w:w="1292" w:type="dxa"/>
            <w:tcBorders>
              <w:top w:val="single" w:sz="4" w:space="0" w:color="auto"/>
              <w:bottom w:val="single" w:sz="12" w:space="0" w:color="auto"/>
            </w:tcBorders>
            <w:shd w:val="clear" w:color="auto" w:fill="auto"/>
            <w:vAlign w:val="bottom"/>
          </w:tcPr>
          <w:p w14:paraId="6D877E18"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Araucanie</w:t>
            </w:r>
          </w:p>
        </w:tc>
        <w:tc>
          <w:tcPr>
            <w:tcW w:w="1168" w:type="dxa"/>
            <w:tcBorders>
              <w:top w:val="single" w:sz="4" w:space="0" w:color="auto"/>
              <w:bottom w:val="single" w:sz="12" w:space="0" w:color="auto"/>
            </w:tcBorders>
            <w:shd w:val="clear" w:color="auto" w:fill="auto"/>
            <w:vAlign w:val="bottom"/>
          </w:tcPr>
          <w:p w14:paraId="01FD526A"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Los Lagos</w:t>
            </w:r>
          </w:p>
        </w:tc>
      </w:tr>
      <w:tr w:rsidR="00DD4E57" w:rsidRPr="007B0F5B" w14:paraId="4AE2555D" w14:textId="77777777" w:rsidTr="003A79A8">
        <w:tc>
          <w:tcPr>
            <w:tcW w:w="1425" w:type="dxa"/>
            <w:tcBorders>
              <w:top w:val="single" w:sz="12" w:space="0" w:color="auto"/>
            </w:tcBorders>
            <w:shd w:val="clear" w:color="auto" w:fill="auto"/>
          </w:tcPr>
          <w:p w14:paraId="72FD3C6E" w14:textId="77777777" w:rsidR="00DD4E57" w:rsidRPr="007B0F5B" w:rsidRDefault="00DD4E57" w:rsidP="003A79A8">
            <w:pPr>
              <w:suppressAutoHyphens w:val="0"/>
              <w:spacing w:before="40" w:after="40" w:line="220" w:lineRule="exact"/>
              <w:rPr>
                <w:sz w:val="18"/>
                <w:lang w:val="fr-FR"/>
              </w:rPr>
            </w:pPr>
            <w:r w:rsidRPr="007B0F5B">
              <w:rPr>
                <w:sz w:val="18"/>
                <w:lang w:val="fr-FR"/>
              </w:rPr>
              <w:t>Mapuche</w:t>
            </w:r>
          </w:p>
        </w:tc>
        <w:tc>
          <w:tcPr>
            <w:tcW w:w="1158" w:type="dxa"/>
            <w:tcBorders>
              <w:top w:val="single" w:sz="12" w:space="0" w:color="auto"/>
            </w:tcBorders>
            <w:shd w:val="clear" w:color="auto" w:fill="auto"/>
            <w:vAlign w:val="bottom"/>
          </w:tcPr>
          <w:p w14:paraId="78043B6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92 589</w:t>
            </w:r>
          </w:p>
        </w:tc>
        <w:tc>
          <w:tcPr>
            <w:tcW w:w="1293" w:type="dxa"/>
            <w:tcBorders>
              <w:top w:val="single" w:sz="12" w:space="0" w:color="auto"/>
            </w:tcBorders>
            <w:shd w:val="clear" w:color="auto" w:fill="auto"/>
            <w:vAlign w:val="bottom"/>
          </w:tcPr>
          <w:p w14:paraId="55689AF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614 881</w:t>
            </w:r>
          </w:p>
        </w:tc>
        <w:tc>
          <w:tcPr>
            <w:tcW w:w="1034" w:type="dxa"/>
            <w:tcBorders>
              <w:top w:val="single" w:sz="12" w:space="0" w:color="auto"/>
            </w:tcBorders>
            <w:shd w:val="clear" w:color="auto" w:fill="auto"/>
            <w:vAlign w:val="bottom"/>
          </w:tcPr>
          <w:p w14:paraId="290EC66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158 724</w:t>
            </w:r>
          </w:p>
        </w:tc>
        <w:tc>
          <w:tcPr>
            <w:tcW w:w="1292" w:type="dxa"/>
            <w:tcBorders>
              <w:top w:val="single" w:sz="12" w:space="0" w:color="auto"/>
            </w:tcBorders>
            <w:shd w:val="clear" w:color="auto" w:fill="auto"/>
            <w:vAlign w:val="bottom"/>
          </w:tcPr>
          <w:p w14:paraId="36DD7BB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314 174</w:t>
            </w:r>
          </w:p>
        </w:tc>
        <w:tc>
          <w:tcPr>
            <w:tcW w:w="1168" w:type="dxa"/>
            <w:tcBorders>
              <w:top w:val="single" w:sz="12" w:space="0" w:color="auto"/>
            </w:tcBorders>
            <w:shd w:val="clear" w:color="auto" w:fill="auto"/>
            <w:vAlign w:val="bottom"/>
          </w:tcPr>
          <w:p w14:paraId="69DFD45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220 825</w:t>
            </w:r>
          </w:p>
        </w:tc>
      </w:tr>
      <w:tr w:rsidR="00DD4E57" w:rsidRPr="007B0F5B" w14:paraId="52BB25D2" w14:textId="77777777" w:rsidTr="003A79A8">
        <w:tc>
          <w:tcPr>
            <w:tcW w:w="1425" w:type="dxa"/>
            <w:shd w:val="clear" w:color="auto" w:fill="auto"/>
          </w:tcPr>
          <w:p w14:paraId="67F1B45D" w14:textId="77777777" w:rsidR="00DD4E57" w:rsidRPr="007B0F5B" w:rsidRDefault="00DD4E57" w:rsidP="003A79A8">
            <w:pPr>
              <w:suppressAutoHyphens w:val="0"/>
              <w:spacing w:before="40" w:after="40" w:line="220" w:lineRule="exact"/>
              <w:rPr>
                <w:sz w:val="18"/>
                <w:lang w:val="fr-FR"/>
              </w:rPr>
            </w:pPr>
            <w:r w:rsidRPr="007B0F5B">
              <w:rPr>
                <w:sz w:val="18"/>
                <w:lang w:val="fr-FR"/>
              </w:rPr>
              <w:t>Aymara</w:t>
            </w:r>
          </w:p>
        </w:tc>
        <w:tc>
          <w:tcPr>
            <w:tcW w:w="1158" w:type="dxa"/>
            <w:shd w:val="clear" w:color="auto" w:fill="auto"/>
            <w:vAlign w:val="bottom"/>
          </w:tcPr>
          <w:p w14:paraId="3EA13CF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5 881</w:t>
            </w:r>
          </w:p>
        </w:tc>
        <w:tc>
          <w:tcPr>
            <w:tcW w:w="1293" w:type="dxa"/>
            <w:shd w:val="clear" w:color="auto" w:fill="auto"/>
            <w:vAlign w:val="bottom"/>
          </w:tcPr>
          <w:p w14:paraId="4AAD6A4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15 988</w:t>
            </w:r>
          </w:p>
        </w:tc>
        <w:tc>
          <w:tcPr>
            <w:tcW w:w="1034" w:type="dxa"/>
            <w:shd w:val="clear" w:color="auto" w:fill="auto"/>
            <w:vAlign w:val="bottom"/>
          </w:tcPr>
          <w:p w14:paraId="79D34B1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1 226</w:t>
            </w:r>
          </w:p>
        </w:tc>
        <w:tc>
          <w:tcPr>
            <w:tcW w:w="1292" w:type="dxa"/>
            <w:shd w:val="clear" w:color="auto" w:fill="auto"/>
            <w:vAlign w:val="bottom"/>
          </w:tcPr>
          <w:p w14:paraId="39F4594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489</w:t>
            </w:r>
          </w:p>
        </w:tc>
        <w:tc>
          <w:tcPr>
            <w:tcW w:w="1168" w:type="dxa"/>
            <w:shd w:val="clear" w:color="auto" w:fill="auto"/>
            <w:vAlign w:val="bottom"/>
          </w:tcPr>
          <w:p w14:paraId="6E12650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830</w:t>
            </w:r>
          </w:p>
        </w:tc>
      </w:tr>
      <w:tr w:rsidR="00DD4E57" w:rsidRPr="007B0F5B" w14:paraId="0B9E9C01" w14:textId="77777777" w:rsidTr="003A79A8">
        <w:tc>
          <w:tcPr>
            <w:tcW w:w="1425" w:type="dxa"/>
            <w:shd w:val="clear" w:color="auto" w:fill="auto"/>
          </w:tcPr>
          <w:p w14:paraId="70A6C66C" w14:textId="77777777" w:rsidR="00DD4E57" w:rsidRPr="007B0F5B" w:rsidRDefault="00DD4E57" w:rsidP="003A79A8">
            <w:pPr>
              <w:suppressAutoHyphens w:val="0"/>
              <w:spacing w:before="40" w:after="40" w:line="220" w:lineRule="exact"/>
              <w:rPr>
                <w:sz w:val="18"/>
                <w:lang w:val="fr-FR"/>
              </w:rPr>
            </w:pPr>
            <w:r w:rsidRPr="007B0F5B">
              <w:rPr>
                <w:sz w:val="18"/>
                <w:lang w:val="fr-FR"/>
              </w:rPr>
              <w:t>Rapa Nui</w:t>
            </w:r>
          </w:p>
        </w:tc>
        <w:tc>
          <w:tcPr>
            <w:tcW w:w="1158" w:type="dxa"/>
            <w:shd w:val="clear" w:color="auto" w:fill="auto"/>
            <w:vAlign w:val="bottom"/>
          </w:tcPr>
          <w:p w14:paraId="491714F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4 566</w:t>
            </w:r>
          </w:p>
        </w:tc>
        <w:tc>
          <w:tcPr>
            <w:tcW w:w="1293" w:type="dxa"/>
            <w:shd w:val="clear" w:color="auto" w:fill="auto"/>
            <w:vAlign w:val="bottom"/>
          </w:tcPr>
          <w:p w14:paraId="158C522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3 012</w:t>
            </w:r>
          </w:p>
        </w:tc>
        <w:tc>
          <w:tcPr>
            <w:tcW w:w="1034" w:type="dxa"/>
            <w:shd w:val="clear" w:color="auto" w:fill="auto"/>
            <w:vAlign w:val="bottom"/>
          </w:tcPr>
          <w:p w14:paraId="43375BE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334</w:t>
            </w:r>
          </w:p>
        </w:tc>
        <w:tc>
          <w:tcPr>
            <w:tcW w:w="1292" w:type="dxa"/>
            <w:shd w:val="clear" w:color="auto" w:fill="auto"/>
            <w:vAlign w:val="bottom"/>
          </w:tcPr>
          <w:p w14:paraId="3DCDBBA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161</w:t>
            </w:r>
          </w:p>
        </w:tc>
        <w:tc>
          <w:tcPr>
            <w:tcW w:w="1168" w:type="dxa"/>
            <w:shd w:val="clear" w:color="auto" w:fill="auto"/>
            <w:vAlign w:val="bottom"/>
          </w:tcPr>
          <w:p w14:paraId="18A4F6D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208</w:t>
            </w:r>
          </w:p>
        </w:tc>
      </w:tr>
      <w:tr w:rsidR="00DD4E57" w:rsidRPr="007B0F5B" w14:paraId="557C390B" w14:textId="77777777" w:rsidTr="003A79A8">
        <w:tc>
          <w:tcPr>
            <w:tcW w:w="1425" w:type="dxa"/>
            <w:shd w:val="clear" w:color="auto" w:fill="auto"/>
          </w:tcPr>
          <w:p w14:paraId="5ED39C8A" w14:textId="77777777" w:rsidR="00DD4E57" w:rsidRPr="007B0F5B" w:rsidRDefault="00DD4E57" w:rsidP="003A79A8">
            <w:pPr>
              <w:suppressAutoHyphens w:val="0"/>
              <w:spacing w:before="40" w:after="40" w:line="220" w:lineRule="exact"/>
              <w:rPr>
                <w:sz w:val="18"/>
                <w:lang w:val="fr-FR"/>
              </w:rPr>
            </w:pPr>
            <w:r w:rsidRPr="007B0F5B">
              <w:rPr>
                <w:sz w:val="18"/>
                <w:lang w:val="fr-FR"/>
              </w:rPr>
              <w:t>Likan-Antai</w:t>
            </w:r>
          </w:p>
        </w:tc>
        <w:tc>
          <w:tcPr>
            <w:tcW w:w="1158" w:type="dxa"/>
            <w:shd w:val="clear" w:color="auto" w:fill="auto"/>
            <w:vAlign w:val="bottom"/>
          </w:tcPr>
          <w:p w14:paraId="7729539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547</w:t>
            </w:r>
          </w:p>
        </w:tc>
        <w:tc>
          <w:tcPr>
            <w:tcW w:w="1293" w:type="dxa"/>
            <w:shd w:val="clear" w:color="auto" w:fill="auto"/>
            <w:vAlign w:val="bottom"/>
          </w:tcPr>
          <w:p w14:paraId="0778B28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1 129</w:t>
            </w:r>
          </w:p>
        </w:tc>
        <w:tc>
          <w:tcPr>
            <w:tcW w:w="1034" w:type="dxa"/>
            <w:shd w:val="clear" w:color="auto" w:fill="auto"/>
            <w:vAlign w:val="bottom"/>
          </w:tcPr>
          <w:p w14:paraId="3C66BE3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122</w:t>
            </w:r>
          </w:p>
        </w:tc>
        <w:tc>
          <w:tcPr>
            <w:tcW w:w="1292" w:type="dxa"/>
            <w:shd w:val="clear" w:color="auto" w:fill="auto"/>
            <w:vAlign w:val="bottom"/>
          </w:tcPr>
          <w:p w14:paraId="4C9CFD0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68</w:t>
            </w:r>
          </w:p>
        </w:tc>
        <w:tc>
          <w:tcPr>
            <w:tcW w:w="1168" w:type="dxa"/>
            <w:shd w:val="clear" w:color="auto" w:fill="auto"/>
            <w:vAlign w:val="bottom"/>
          </w:tcPr>
          <w:p w14:paraId="3DA3F1B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84</w:t>
            </w:r>
          </w:p>
        </w:tc>
      </w:tr>
      <w:tr w:rsidR="00DD4E57" w:rsidRPr="007B0F5B" w14:paraId="799C50AA" w14:textId="77777777" w:rsidTr="003A79A8">
        <w:tc>
          <w:tcPr>
            <w:tcW w:w="1425" w:type="dxa"/>
            <w:shd w:val="clear" w:color="auto" w:fill="auto"/>
          </w:tcPr>
          <w:p w14:paraId="19A52CBF" w14:textId="77777777" w:rsidR="00DD4E57" w:rsidRPr="007B0F5B" w:rsidRDefault="00DD4E57" w:rsidP="003A79A8">
            <w:pPr>
              <w:suppressAutoHyphens w:val="0"/>
              <w:spacing w:before="40" w:after="40" w:line="220" w:lineRule="exact"/>
              <w:rPr>
                <w:sz w:val="18"/>
                <w:lang w:val="fr-FR"/>
              </w:rPr>
            </w:pPr>
            <w:r w:rsidRPr="007B0F5B">
              <w:rPr>
                <w:sz w:val="18"/>
                <w:lang w:val="fr-FR"/>
              </w:rPr>
              <w:t>Quechua</w:t>
            </w:r>
          </w:p>
        </w:tc>
        <w:tc>
          <w:tcPr>
            <w:tcW w:w="1158" w:type="dxa"/>
            <w:shd w:val="clear" w:color="auto" w:fill="auto"/>
            <w:vAlign w:val="bottom"/>
          </w:tcPr>
          <w:p w14:paraId="70B2556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1 142</w:t>
            </w:r>
          </w:p>
        </w:tc>
        <w:tc>
          <w:tcPr>
            <w:tcW w:w="1293" w:type="dxa"/>
            <w:shd w:val="clear" w:color="auto" w:fill="auto"/>
            <w:vAlign w:val="bottom"/>
          </w:tcPr>
          <w:p w14:paraId="04825AB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8 366</w:t>
            </w:r>
          </w:p>
        </w:tc>
        <w:tc>
          <w:tcPr>
            <w:tcW w:w="1034" w:type="dxa"/>
            <w:shd w:val="clear" w:color="auto" w:fill="auto"/>
            <w:vAlign w:val="bottom"/>
          </w:tcPr>
          <w:p w14:paraId="17DE9DF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434</w:t>
            </w:r>
          </w:p>
        </w:tc>
        <w:tc>
          <w:tcPr>
            <w:tcW w:w="1292" w:type="dxa"/>
            <w:shd w:val="clear" w:color="auto" w:fill="auto"/>
            <w:vAlign w:val="bottom"/>
          </w:tcPr>
          <w:p w14:paraId="525E8F6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152</w:t>
            </w:r>
          </w:p>
        </w:tc>
        <w:tc>
          <w:tcPr>
            <w:tcW w:w="1168" w:type="dxa"/>
            <w:shd w:val="clear" w:color="auto" w:fill="auto"/>
            <w:vAlign w:val="bottom"/>
          </w:tcPr>
          <w:p w14:paraId="10B1371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198</w:t>
            </w:r>
          </w:p>
        </w:tc>
      </w:tr>
      <w:tr w:rsidR="00DD4E57" w:rsidRPr="007B0F5B" w14:paraId="7E9EC756" w14:textId="77777777" w:rsidTr="003A79A8">
        <w:tc>
          <w:tcPr>
            <w:tcW w:w="1425" w:type="dxa"/>
            <w:shd w:val="clear" w:color="auto" w:fill="auto"/>
          </w:tcPr>
          <w:p w14:paraId="7CCF70A2" w14:textId="77777777" w:rsidR="00DD4E57" w:rsidRPr="007B0F5B" w:rsidRDefault="00DD4E57" w:rsidP="003A79A8">
            <w:pPr>
              <w:suppressAutoHyphens w:val="0"/>
              <w:spacing w:before="40" w:after="40" w:line="220" w:lineRule="exact"/>
              <w:rPr>
                <w:sz w:val="18"/>
                <w:lang w:val="fr-FR"/>
              </w:rPr>
            </w:pPr>
            <w:r w:rsidRPr="007B0F5B">
              <w:rPr>
                <w:sz w:val="18"/>
                <w:lang w:val="fr-FR"/>
              </w:rPr>
              <w:t>Colla</w:t>
            </w:r>
          </w:p>
        </w:tc>
        <w:tc>
          <w:tcPr>
            <w:tcW w:w="1158" w:type="dxa"/>
            <w:shd w:val="clear" w:color="auto" w:fill="auto"/>
            <w:vAlign w:val="bottom"/>
          </w:tcPr>
          <w:p w14:paraId="3D20DFD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716</w:t>
            </w:r>
          </w:p>
        </w:tc>
        <w:tc>
          <w:tcPr>
            <w:tcW w:w="1293" w:type="dxa"/>
            <w:shd w:val="clear" w:color="auto" w:fill="auto"/>
            <w:vAlign w:val="bottom"/>
          </w:tcPr>
          <w:p w14:paraId="31378DE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1 222</w:t>
            </w:r>
          </w:p>
        </w:tc>
        <w:tc>
          <w:tcPr>
            <w:tcW w:w="1034" w:type="dxa"/>
            <w:shd w:val="clear" w:color="auto" w:fill="auto"/>
            <w:vAlign w:val="bottom"/>
          </w:tcPr>
          <w:p w14:paraId="3B4C82A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147</w:t>
            </w:r>
          </w:p>
        </w:tc>
        <w:tc>
          <w:tcPr>
            <w:tcW w:w="1292" w:type="dxa"/>
            <w:shd w:val="clear" w:color="auto" w:fill="auto"/>
            <w:vAlign w:val="bottom"/>
          </w:tcPr>
          <w:p w14:paraId="013C49E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86</w:t>
            </w:r>
          </w:p>
        </w:tc>
        <w:tc>
          <w:tcPr>
            <w:tcW w:w="1168" w:type="dxa"/>
            <w:shd w:val="clear" w:color="auto" w:fill="auto"/>
            <w:vAlign w:val="bottom"/>
          </w:tcPr>
          <w:p w14:paraId="00EC26F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76</w:t>
            </w:r>
          </w:p>
        </w:tc>
      </w:tr>
      <w:tr w:rsidR="00DD4E57" w:rsidRPr="007B0F5B" w14:paraId="7865EA24" w14:textId="77777777" w:rsidTr="003A79A8">
        <w:tc>
          <w:tcPr>
            <w:tcW w:w="1425" w:type="dxa"/>
            <w:shd w:val="clear" w:color="auto" w:fill="auto"/>
          </w:tcPr>
          <w:p w14:paraId="2C522723" w14:textId="77777777" w:rsidR="00DD4E57" w:rsidRPr="007B0F5B" w:rsidRDefault="00DD4E57" w:rsidP="003A79A8">
            <w:pPr>
              <w:suppressAutoHyphens w:val="0"/>
              <w:spacing w:before="40" w:after="40" w:line="220" w:lineRule="exact"/>
              <w:rPr>
                <w:sz w:val="18"/>
                <w:lang w:val="fr-FR"/>
              </w:rPr>
            </w:pPr>
            <w:r w:rsidRPr="007B0F5B">
              <w:rPr>
                <w:sz w:val="18"/>
                <w:lang w:val="fr-FR"/>
              </w:rPr>
              <w:t>Diaguita</w:t>
            </w:r>
          </w:p>
        </w:tc>
        <w:tc>
          <w:tcPr>
            <w:tcW w:w="1158" w:type="dxa"/>
            <w:shd w:val="clear" w:color="auto" w:fill="auto"/>
            <w:vAlign w:val="bottom"/>
          </w:tcPr>
          <w:p w14:paraId="66B442C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6 928</w:t>
            </w:r>
          </w:p>
        </w:tc>
        <w:tc>
          <w:tcPr>
            <w:tcW w:w="1293" w:type="dxa"/>
            <w:shd w:val="clear" w:color="auto" w:fill="auto"/>
            <w:vAlign w:val="bottom"/>
          </w:tcPr>
          <w:p w14:paraId="2C73B18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9 381</w:t>
            </w:r>
          </w:p>
        </w:tc>
        <w:tc>
          <w:tcPr>
            <w:tcW w:w="1034" w:type="dxa"/>
            <w:shd w:val="clear" w:color="auto" w:fill="auto"/>
            <w:vAlign w:val="bottom"/>
          </w:tcPr>
          <w:p w14:paraId="6D6F4A7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493</w:t>
            </w:r>
          </w:p>
        </w:tc>
        <w:tc>
          <w:tcPr>
            <w:tcW w:w="1292" w:type="dxa"/>
            <w:shd w:val="clear" w:color="auto" w:fill="auto"/>
            <w:vAlign w:val="bottom"/>
          </w:tcPr>
          <w:p w14:paraId="61885B5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218</w:t>
            </w:r>
          </w:p>
        </w:tc>
        <w:tc>
          <w:tcPr>
            <w:tcW w:w="1168" w:type="dxa"/>
            <w:shd w:val="clear" w:color="auto" w:fill="auto"/>
            <w:vAlign w:val="bottom"/>
          </w:tcPr>
          <w:p w14:paraId="47252E1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356</w:t>
            </w:r>
          </w:p>
        </w:tc>
      </w:tr>
      <w:tr w:rsidR="00DD4E57" w:rsidRPr="007B0F5B" w14:paraId="005B0F79" w14:textId="77777777" w:rsidTr="003A79A8">
        <w:tc>
          <w:tcPr>
            <w:tcW w:w="1425" w:type="dxa"/>
            <w:shd w:val="clear" w:color="auto" w:fill="auto"/>
          </w:tcPr>
          <w:p w14:paraId="78D45359" w14:textId="77777777" w:rsidR="00DD4E57" w:rsidRPr="007B0F5B" w:rsidRDefault="00DD4E57" w:rsidP="003A79A8">
            <w:pPr>
              <w:suppressAutoHyphens w:val="0"/>
              <w:spacing w:before="40" w:after="40" w:line="220" w:lineRule="exact"/>
              <w:rPr>
                <w:sz w:val="18"/>
                <w:lang w:val="fr-FR"/>
              </w:rPr>
            </w:pPr>
            <w:r w:rsidRPr="007B0F5B">
              <w:rPr>
                <w:sz w:val="18"/>
                <w:lang w:val="fr-FR"/>
              </w:rPr>
              <w:t>Kawésqar</w:t>
            </w:r>
          </w:p>
        </w:tc>
        <w:tc>
          <w:tcPr>
            <w:tcW w:w="1158" w:type="dxa"/>
            <w:shd w:val="clear" w:color="auto" w:fill="auto"/>
            <w:vAlign w:val="bottom"/>
          </w:tcPr>
          <w:p w14:paraId="048E694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299</w:t>
            </w:r>
          </w:p>
        </w:tc>
        <w:tc>
          <w:tcPr>
            <w:tcW w:w="1293" w:type="dxa"/>
            <w:shd w:val="clear" w:color="auto" w:fill="auto"/>
            <w:vAlign w:val="bottom"/>
          </w:tcPr>
          <w:p w14:paraId="666AA56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1 030</w:t>
            </w:r>
          </w:p>
        </w:tc>
        <w:tc>
          <w:tcPr>
            <w:tcW w:w="1034" w:type="dxa"/>
            <w:shd w:val="clear" w:color="auto" w:fill="auto"/>
            <w:vAlign w:val="bottom"/>
          </w:tcPr>
          <w:p w14:paraId="245973D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185</w:t>
            </w:r>
          </w:p>
        </w:tc>
        <w:tc>
          <w:tcPr>
            <w:tcW w:w="1292" w:type="dxa"/>
            <w:shd w:val="clear" w:color="auto" w:fill="auto"/>
            <w:vAlign w:val="bottom"/>
          </w:tcPr>
          <w:p w14:paraId="16BD8A6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96</w:t>
            </w:r>
          </w:p>
        </w:tc>
        <w:tc>
          <w:tcPr>
            <w:tcW w:w="1168" w:type="dxa"/>
            <w:shd w:val="clear" w:color="auto" w:fill="auto"/>
            <w:vAlign w:val="bottom"/>
          </w:tcPr>
          <w:p w14:paraId="0074152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251</w:t>
            </w:r>
          </w:p>
        </w:tc>
      </w:tr>
      <w:tr w:rsidR="00DD4E57" w:rsidRPr="007B0F5B" w14:paraId="155BFC0C" w14:textId="77777777" w:rsidTr="003A79A8">
        <w:tc>
          <w:tcPr>
            <w:tcW w:w="1425" w:type="dxa"/>
            <w:shd w:val="clear" w:color="auto" w:fill="auto"/>
          </w:tcPr>
          <w:p w14:paraId="406D33D4" w14:textId="77777777" w:rsidR="00DD4E57" w:rsidRPr="007B0F5B" w:rsidRDefault="00DD4E57" w:rsidP="003A79A8">
            <w:pPr>
              <w:suppressAutoHyphens w:val="0"/>
              <w:spacing w:before="40" w:after="40" w:line="220" w:lineRule="exact"/>
              <w:rPr>
                <w:sz w:val="18"/>
                <w:lang w:val="fr-FR"/>
              </w:rPr>
            </w:pPr>
            <w:r w:rsidRPr="007B0F5B">
              <w:rPr>
                <w:sz w:val="18"/>
                <w:lang w:val="fr-FR"/>
              </w:rPr>
              <w:t>Yagan</w:t>
            </w:r>
          </w:p>
        </w:tc>
        <w:tc>
          <w:tcPr>
            <w:tcW w:w="1158" w:type="dxa"/>
            <w:shd w:val="clear" w:color="auto" w:fill="auto"/>
            <w:vAlign w:val="bottom"/>
          </w:tcPr>
          <w:p w14:paraId="386A2B1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147</w:t>
            </w:r>
          </w:p>
        </w:tc>
        <w:tc>
          <w:tcPr>
            <w:tcW w:w="1293" w:type="dxa"/>
            <w:shd w:val="clear" w:color="auto" w:fill="auto"/>
            <w:vAlign w:val="bottom"/>
          </w:tcPr>
          <w:p w14:paraId="5C02C71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539</w:t>
            </w:r>
          </w:p>
        </w:tc>
        <w:tc>
          <w:tcPr>
            <w:tcW w:w="1034" w:type="dxa"/>
            <w:shd w:val="clear" w:color="auto" w:fill="auto"/>
            <w:vAlign w:val="bottom"/>
          </w:tcPr>
          <w:p w14:paraId="719DE6F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91</w:t>
            </w:r>
          </w:p>
        </w:tc>
        <w:tc>
          <w:tcPr>
            <w:tcW w:w="1292" w:type="dxa"/>
            <w:shd w:val="clear" w:color="auto" w:fill="auto"/>
            <w:vAlign w:val="bottom"/>
          </w:tcPr>
          <w:p w14:paraId="51B1C75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39</w:t>
            </w:r>
          </w:p>
        </w:tc>
        <w:tc>
          <w:tcPr>
            <w:tcW w:w="1168" w:type="dxa"/>
            <w:shd w:val="clear" w:color="auto" w:fill="auto"/>
            <w:vAlign w:val="bottom"/>
          </w:tcPr>
          <w:p w14:paraId="2C38AD4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109</w:t>
            </w:r>
          </w:p>
        </w:tc>
      </w:tr>
      <w:tr w:rsidR="00DD4E57" w:rsidRPr="007B0F5B" w14:paraId="5F379EA9" w14:textId="77777777" w:rsidTr="003A79A8">
        <w:tc>
          <w:tcPr>
            <w:tcW w:w="1425" w:type="dxa"/>
            <w:tcBorders>
              <w:bottom w:val="single" w:sz="4" w:space="0" w:color="auto"/>
            </w:tcBorders>
            <w:shd w:val="clear" w:color="auto" w:fill="auto"/>
          </w:tcPr>
          <w:p w14:paraId="04E112E2" w14:textId="77777777" w:rsidR="00DD4E57" w:rsidRPr="007B0F5B" w:rsidRDefault="00DD4E57" w:rsidP="003A79A8">
            <w:pPr>
              <w:suppressAutoHyphens w:val="0"/>
              <w:spacing w:before="40" w:after="40" w:line="220" w:lineRule="exact"/>
              <w:rPr>
                <w:sz w:val="18"/>
                <w:lang w:val="fr-FR"/>
              </w:rPr>
            </w:pPr>
            <w:r w:rsidRPr="007B0F5B">
              <w:rPr>
                <w:sz w:val="18"/>
                <w:lang w:val="fr-FR"/>
              </w:rPr>
              <w:t>Aure/ne sait pas</w:t>
            </w:r>
          </w:p>
        </w:tc>
        <w:tc>
          <w:tcPr>
            <w:tcW w:w="1158" w:type="dxa"/>
            <w:tcBorders>
              <w:bottom w:val="single" w:sz="4" w:space="0" w:color="auto"/>
            </w:tcBorders>
            <w:shd w:val="clear" w:color="auto" w:fill="auto"/>
            <w:vAlign w:val="bottom"/>
          </w:tcPr>
          <w:p w14:paraId="499E164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6 936</w:t>
            </w:r>
          </w:p>
        </w:tc>
        <w:tc>
          <w:tcPr>
            <w:tcW w:w="1293" w:type="dxa"/>
            <w:tcBorders>
              <w:bottom w:val="single" w:sz="4" w:space="0" w:color="auto"/>
            </w:tcBorders>
            <w:shd w:val="clear" w:color="auto" w:fill="auto"/>
            <w:vAlign w:val="bottom"/>
          </w:tcPr>
          <w:p w14:paraId="50C8B79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39 568</w:t>
            </w:r>
          </w:p>
        </w:tc>
        <w:tc>
          <w:tcPr>
            <w:tcW w:w="1034" w:type="dxa"/>
            <w:tcBorders>
              <w:bottom w:val="single" w:sz="4" w:space="0" w:color="auto"/>
            </w:tcBorders>
            <w:shd w:val="clear" w:color="auto" w:fill="auto"/>
            <w:vAlign w:val="bottom"/>
          </w:tcPr>
          <w:p w14:paraId="3F3919D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5 535</w:t>
            </w:r>
          </w:p>
        </w:tc>
        <w:tc>
          <w:tcPr>
            <w:tcW w:w="1292" w:type="dxa"/>
            <w:tcBorders>
              <w:bottom w:val="single" w:sz="4" w:space="0" w:color="auto"/>
            </w:tcBorders>
            <w:shd w:val="clear" w:color="auto" w:fill="auto"/>
            <w:vAlign w:val="bottom"/>
          </w:tcPr>
          <w:p w14:paraId="0CA1271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5 845</w:t>
            </w:r>
          </w:p>
        </w:tc>
        <w:tc>
          <w:tcPr>
            <w:tcW w:w="1168" w:type="dxa"/>
            <w:tcBorders>
              <w:bottom w:val="single" w:sz="4" w:space="0" w:color="auto"/>
            </w:tcBorders>
            <w:shd w:val="clear" w:color="auto" w:fill="auto"/>
            <w:vAlign w:val="bottom"/>
          </w:tcPr>
          <w:p w14:paraId="1D65A35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5 829</w:t>
            </w:r>
          </w:p>
        </w:tc>
      </w:tr>
      <w:tr w:rsidR="00DD4E57" w:rsidRPr="007B0F5B" w14:paraId="1A2C792A" w14:textId="77777777" w:rsidTr="003A79A8">
        <w:tc>
          <w:tcPr>
            <w:tcW w:w="1425" w:type="dxa"/>
            <w:tcBorders>
              <w:top w:val="single" w:sz="4" w:space="0" w:color="auto"/>
              <w:bottom w:val="single" w:sz="12" w:space="0" w:color="auto"/>
            </w:tcBorders>
            <w:shd w:val="clear" w:color="auto" w:fill="auto"/>
          </w:tcPr>
          <w:p w14:paraId="73CEAEBB" w14:textId="77777777" w:rsidR="00DD4E57" w:rsidRPr="007B0F5B" w:rsidRDefault="00DD4E57" w:rsidP="00B65A98">
            <w:pPr>
              <w:suppressAutoHyphens w:val="0"/>
              <w:spacing w:before="80" w:after="80" w:line="220" w:lineRule="exact"/>
              <w:ind w:left="284"/>
              <w:rPr>
                <w:b/>
                <w:sz w:val="18"/>
                <w:lang w:val="fr-FR"/>
              </w:rPr>
            </w:pPr>
            <w:r w:rsidRPr="007B0F5B">
              <w:rPr>
                <w:b/>
                <w:sz w:val="18"/>
                <w:lang w:val="fr-FR"/>
              </w:rPr>
              <w:t>Total</w:t>
            </w:r>
          </w:p>
        </w:tc>
        <w:tc>
          <w:tcPr>
            <w:tcW w:w="1158" w:type="dxa"/>
            <w:tcBorders>
              <w:top w:val="single" w:sz="4" w:space="0" w:color="auto"/>
              <w:bottom w:val="single" w:sz="12" w:space="0" w:color="auto"/>
            </w:tcBorders>
            <w:shd w:val="clear" w:color="auto" w:fill="auto"/>
            <w:vAlign w:val="bottom"/>
          </w:tcPr>
          <w:p w14:paraId="5B122701" w14:textId="77777777" w:rsidR="00DD4E57" w:rsidRPr="007B0F5B" w:rsidRDefault="00DD4E57" w:rsidP="003A79A8">
            <w:pPr>
              <w:suppressAutoHyphens w:val="0"/>
              <w:spacing w:before="80" w:after="80" w:line="220" w:lineRule="exact"/>
              <w:jc w:val="right"/>
              <w:rPr>
                <w:b/>
                <w:sz w:val="18"/>
                <w:lang w:val="fr-FR"/>
              </w:rPr>
            </w:pPr>
            <w:r w:rsidRPr="007B0F5B">
              <w:rPr>
                <w:b/>
                <w:bCs/>
                <w:sz w:val="18"/>
                <w:lang w:val="fr-FR"/>
              </w:rPr>
              <w:t>119 751</w:t>
            </w:r>
          </w:p>
        </w:tc>
        <w:tc>
          <w:tcPr>
            <w:tcW w:w="1293" w:type="dxa"/>
            <w:tcBorders>
              <w:top w:val="single" w:sz="4" w:space="0" w:color="auto"/>
              <w:bottom w:val="single" w:sz="12" w:space="0" w:color="auto"/>
            </w:tcBorders>
            <w:shd w:val="clear" w:color="auto" w:fill="auto"/>
            <w:vAlign w:val="bottom"/>
          </w:tcPr>
          <w:p w14:paraId="626F40EE" w14:textId="77777777" w:rsidR="00DD4E57" w:rsidRPr="007B0F5B" w:rsidRDefault="00DD4E57" w:rsidP="003A79A8">
            <w:pPr>
              <w:suppressAutoHyphens w:val="0"/>
              <w:spacing w:before="80" w:after="80" w:line="220" w:lineRule="exact"/>
              <w:jc w:val="right"/>
              <w:rPr>
                <w:b/>
                <w:sz w:val="18"/>
                <w:lang w:val="fr-FR"/>
              </w:rPr>
            </w:pPr>
            <w:r w:rsidRPr="007B0F5B">
              <w:rPr>
                <w:b/>
                <w:bCs/>
                <w:sz w:val="18"/>
                <w:lang w:val="fr-FR"/>
              </w:rPr>
              <w:t>695 116</w:t>
            </w:r>
          </w:p>
        </w:tc>
        <w:tc>
          <w:tcPr>
            <w:tcW w:w="1034" w:type="dxa"/>
            <w:tcBorders>
              <w:top w:val="single" w:sz="4" w:space="0" w:color="auto"/>
              <w:bottom w:val="single" w:sz="12" w:space="0" w:color="auto"/>
            </w:tcBorders>
            <w:shd w:val="clear" w:color="auto" w:fill="auto"/>
            <w:vAlign w:val="bottom"/>
          </w:tcPr>
          <w:p w14:paraId="611AD60E" w14:textId="77777777" w:rsidR="00DD4E57" w:rsidRPr="007B0F5B" w:rsidRDefault="00DD4E57" w:rsidP="003A79A8">
            <w:pPr>
              <w:suppressAutoHyphens w:val="0"/>
              <w:spacing w:before="80" w:after="80" w:line="220" w:lineRule="exact"/>
              <w:jc w:val="right"/>
              <w:rPr>
                <w:b/>
                <w:sz w:val="18"/>
                <w:lang w:val="fr-FR"/>
              </w:rPr>
            </w:pPr>
            <w:r w:rsidRPr="007B0F5B">
              <w:rPr>
                <w:b/>
                <w:bCs/>
                <w:sz w:val="18"/>
                <w:lang w:val="fr-FR"/>
              </w:rPr>
              <w:t>167 291</w:t>
            </w:r>
          </w:p>
        </w:tc>
        <w:tc>
          <w:tcPr>
            <w:tcW w:w="1292" w:type="dxa"/>
            <w:tcBorders>
              <w:top w:val="single" w:sz="4" w:space="0" w:color="auto"/>
              <w:bottom w:val="single" w:sz="12" w:space="0" w:color="auto"/>
            </w:tcBorders>
            <w:shd w:val="clear" w:color="auto" w:fill="auto"/>
            <w:vAlign w:val="bottom"/>
          </w:tcPr>
          <w:p w14:paraId="5D92D0FE" w14:textId="77777777" w:rsidR="00DD4E57" w:rsidRPr="007B0F5B" w:rsidRDefault="00DD4E57" w:rsidP="003A79A8">
            <w:pPr>
              <w:suppressAutoHyphens w:val="0"/>
              <w:spacing w:before="80" w:after="80" w:line="220" w:lineRule="exact"/>
              <w:jc w:val="right"/>
              <w:rPr>
                <w:b/>
                <w:sz w:val="18"/>
                <w:lang w:val="fr-FR"/>
              </w:rPr>
            </w:pPr>
            <w:r w:rsidRPr="007B0F5B">
              <w:rPr>
                <w:b/>
                <w:bCs/>
                <w:sz w:val="18"/>
                <w:lang w:val="fr-FR"/>
              </w:rPr>
              <w:t>321 328</w:t>
            </w:r>
          </w:p>
        </w:tc>
        <w:tc>
          <w:tcPr>
            <w:tcW w:w="1168" w:type="dxa"/>
            <w:tcBorders>
              <w:top w:val="single" w:sz="4" w:space="0" w:color="auto"/>
              <w:bottom w:val="single" w:sz="12" w:space="0" w:color="auto"/>
            </w:tcBorders>
            <w:shd w:val="clear" w:color="auto" w:fill="auto"/>
            <w:vAlign w:val="bottom"/>
          </w:tcPr>
          <w:p w14:paraId="64688E6B" w14:textId="77777777" w:rsidR="00DD4E57" w:rsidRPr="007B0F5B" w:rsidRDefault="00DD4E57" w:rsidP="003A79A8">
            <w:pPr>
              <w:suppressAutoHyphens w:val="0"/>
              <w:spacing w:before="80" w:after="80" w:line="220" w:lineRule="exact"/>
              <w:jc w:val="right"/>
              <w:rPr>
                <w:b/>
                <w:sz w:val="18"/>
                <w:lang w:val="fr-FR"/>
              </w:rPr>
            </w:pPr>
            <w:r w:rsidRPr="007B0F5B">
              <w:rPr>
                <w:b/>
                <w:bCs/>
                <w:sz w:val="18"/>
                <w:lang w:val="fr-FR"/>
              </w:rPr>
              <w:t>228 766</w:t>
            </w:r>
          </w:p>
        </w:tc>
      </w:tr>
    </w:tbl>
    <w:p w14:paraId="3730EF04" w14:textId="4F9B6764"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Institut national de la statistique, </w:t>
      </w:r>
      <w:r w:rsidRPr="007B0F5B">
        <w:rPr>
          <w:i/>
          <w:iCs/>
          <w:sz w:val="18"/>
          <w:szCs w:val="18"/>
          <w:lang w:val="fr-FR"/>
        </w:rPr>
        <w:t>Síntesis de resultados Censo 2017</w:t>
      </w:r>
      <w:r w:rsidRPr="007B0F5B">
        <w:rPr>
          <w:sz w:val="18"/>
          <w:szCs w:val="18"/>
          <w:lang w:val="fr-FR"/>
        </w:rPr>
        <w:t xml:space="preserve"> (juin 2018)</w:t>
      </w:r>
      <w:r w:rsidRPr="007B0F5B">
        <w:rPr>
          <w:rStyle w:val="Appelnotedebasdep"/>
        </w:rPr>
        <w:footnoteReference w:id="9"/>
      </w:r>
      <w:r w:rsidRPr="007B0F5B">
        <w:rPr>
          <w:lang w:val="fr-FR"/>
        </w:rPr>
        <w:t>.</w:t>
      </w:r>
    </w:p>
    <w:p w14:paraId="6B4E2D1D" w14:textId="22485D88" w:rsidR="00DD4E57" w:rsidRPr="007B0F5B" w:rsidRDefault="00DD4E57" w:rsidP="00DD4E57">
      <w:pPr>
        <w:pStyle w:val="SingleTxtG"/>
        <w:rPr>
          <w:lang w:val="fr-FR"/>
        </w:rPr>
      </w:pPr>
      <w:r w:rsidRPr="007B0F5B">
        <w:rPr>
          <w:lang w:val="fr-FR"/>
        </w:rPr>
        <w:t>19.</w:t>
      </w:r>
      <w:r w:rsidRPr="007B0F5B">
        <w:rPr>
          <w:lang w:val="fr-FR"/>
        </w:rPr>
        <w:tab/>
        <w:t xml:space="preserve">Sur les </w:t>
      </w:r>
      <w:r w:rsidR="00B67F7F" w:rsidRPr="007B0F5B">
        <w:rPr>
          <w:lang w:val="fr-FR"/>
        </w:rPr>
        <w:t>16 </w:t>
      </w:r>
      <w:r w:rsidRPr="007B0F5B">
        <w:rPr>
          <w:lang w:val="fr-FR"/>
        </w:rPr>
        <w:t>régions du pays, neuf affichent une proportion de personnes qui se considèrent d’appartenance autochtone supérieure au pourcentage national (12,8 %). Les trois principales régions concernées sont Arica et Parinacota (35,7 %), l’Araucanie (34,3 %) et Aysén (28,7 %).</w:t>
      </w:r>
    </w:p>
    <w:p w14:paraId="3125A85F" w14:textId="77777777" w:rsidR="00DD4E57" w:rsidRPr="007B0F5B" w:rsidRDefault="00DD4E57" w:rsidP="00DD4E57">
      <w:pPr>
        <w:pStyle w:val="SingleTxtG"/>
        <w:rPr>
          <w:lang w:val="fr-FR"/>
        </w:rPr>
      </w:pPr>
      <w:r w:rsidRPr="007B0F5B">
        <w:rPr>
          <w:lang w:val="fr-FR"/>
        </w:rPr>
        <w:lastRenderedPageBreak/>
        <w:t>20.</w:t>
      </w:r>
      <w:r w:rsidRPr="007B0F5B">
        <w:rPr>
          <w:lang w:val="fr-FR"/>
        </w:rPr>
        <w:tab/>
        <w:t xml:space="preserve">En revanche, sept régions affichent une proportion de personnes se considérant comme autochtones inférieure au pourcentage national, essentiellement celles de Ñuble (4,8 %), d’El Maule (4,9 %), d’O’Higgins (6,5 %) et de Valparaíso (6,8 %). </w:t>
      </w:r>
    </w:p>
    <w:p w14:paraId="0CB921A7" w14:textId="2CC6A03E" w:rsidR="00DD4E57" w:rsidRPr="007B0F5B" w:rsidRDefault="00DD4E57" w:rsidP="00DD4E57">
      <w:pPr>
        <w:pStyle w:val="SingleTxtG"/>
        <w:rPr>
          <w:lang w:val="fr-FR"/>
        </w:rPr>
      </w:pPr>
      <w:r w:rsidRPr="007B0F5B">
        <w:rPr>
          <w:lang w:val="fr-FR"/>
        </w:rPr>
        <w:t>21.</w:t>
      </w:r>
      <w:r w:rsidRPr="007B0F5B">
        <w:rPr>
          <w:lang w:val="fr-FR"/>
        </w:rPr>
        <w:tab/>
        <w:t>Il convient de signaler que depuis le recensement de 2017, les lois n° 21.273 (2020)</w:t>
      </w:r>
      <w:r w:rsidRPr="007B0F5B">
        <w:rPr>
          <w:rStyle w:val="Appelnotedebasdep"/>
        </w:rPr>
        <w:footnoteReference w:id="10"/>
      </w:r>
      <w:r w:rsidRPr="007B0F5B">
        <w:rPr>
          <w:lang w:val="fr-FR"/>
        </w:rPr>
        <w:t xml:space="preserve"> et 21.606 (2023)</w:t>
      </w:r>
      <w:r w:rsidRPr="007B0F5B">
        <w:rPr>
          <w:rStyle w:val="Appelnotedebasdep"/>
        </w:rPr>
        <w:footnoteReference w:id="11"/>
      </w:r>
      <w:r w:rsidRPr="007B0F5B">
        <w:rPr>
          <w:lang w:val="fr-FR"/>
        </w:rPr>
        <w:t xml:space="preserve"> reconnaissent officiellement les peuples Chango et Selk’nam. Dans la catégorie «</w:t>
      </w:r>
      <w:r w:rsidR="00B65A98" w:rsidRPr="007B0F5B">
        <w:rPr>
          <w:lang w:val="fr-FR"/>
        </w:rPr>
        <w:t> </w:t>
      </w:r>
      <w:r w:rsidRPr="007B0F5B">
        <w:rPr>
          <w:lang w:val="fr-FR"/>
        </w:rPr>
        <w:t>Autres</w:t>
      </w:r>
      <w:r w:rsidR="00B65A98" w:rsidRPr="007B0F5B">
        <w:rPr>
          <w:lang w:val="fr-FR"/>
        </w:rPr>
        <w:t> </w:t>
      </w:r>
      <w:r w:rsidRPr="007B0F5B">
        <w:rPr>
          <w:lang w:val="fr-FR"/>
        </w:rPr>
        <w:t>» du recensement de 2017, 4</w:t>
      </w:r>
      <w:r w:rsidR="00B65A98" w:rsidRPr="007B0F5B">
        <w:rPr>
          <w:lang w:val="fr-FR"/>
        </w:rPr>
        <w:t> </w:t>
      </w:r>
      <w:r w:rsidRPr="007B0F5B">
        <w:rPr>
          <w:lang w:val="fr-FR"/>
        </w:rPr>
        <w:t>725</w:t>
      </w:r>
      <w:r w:rsidR="00B65A98" w:rsidRPr="007B0F5B">
        <w:rPr>
          <w:lang w:val="fr-FR"/>
        </w:rPr>
        <w:t> </w:t>
      </w:r>
      <w:r w:rsidRPr="007B0F5B">
        <w:rPr>
          <w:lang w:val="fr-FR"/>
        </w:rPr>
        <w:t>personnes se sont identifiées comme appartenant au peuple Chango et 1</w:t>
      </w:r>
      <w:r w:rsidR="00B65A98" w:rsidRPr="007B0F5B">
        <w:rPr>
          <w:lang w:val="fr-FR"/>
        </w:rPr>
        <w:t> </w:t>
      </w:r>
      <w:r w:rsidRPr="007B0F5B">
        <w:rPr>
          <w:lang w:val="fr-FR"/>
        </w:rPr>
        <w:t>144 comme appartenant au peuple Ona (autre nom donné au peuple Selk’nam).</w:t>
      </w:r>
    </w:p>
    <w:p w14:paraId="354CAEAE" w14:textId="45299A90" w:rsidR="00DD4E57" w:rsidRPr="007B0F5B" w:rsidRDefault="00DD4E57" w:rsidP="00DD4E57">
      <w:pPr>
        <w:pStyle w:val="SingleTxtG"/>
        <w:rPr>
          <w:lang w:val="fr-FR"/>
        </w:rPr>
      </w:pPr>
      <w:r w:rsidRPr="007B0F5B">
        <w:rPr>
          <w:lang w:val="fr-FR"/>
        </w:rPr>
        <w:t>22.</w:t>
      </w:r>
      <w:r w:rsidRPr="007B0F5B">
        <w:rPr>
          <w:lang w:val="fr-FR"/>
        </w:rPr>
        <w:tab/>
        <w:t>Enfin, depuis le recensement de 2017, la loi n</w:t>
      </w:r>
      <w:r w:rsidR="00B65A98" w:rsidRPr="007B0F5B">
        <w:rPr>
          <w:vertAlign w:val="superscript"/>
          <w:lang w:val="fr-FR"/>
        </w:rPr>
        <w:t>o</w:t>
      </w:r>
      <w:r w:rsidR="00B65A98" w:rsidRPr="007B0F5B">
        <w:rPr>
          <w:lang w:val="fr-FR"/>
        </w:rPr>
        <w:t> </w:t>
      </w:r>
      <w:r w:rsidRPr="007B0F5B">
        <w:rPr>
          <w:lang w:val="fr-FR"/>
        </w:rPr>
        <w:t>21.151 (2019)</w:t>
      </w:r>
      <w:r w:rsidRPr="007B0F5B">
        <w:rPr>
          <w:rStyle w:val="Appelnotedebasdep"/>
        </w:rPr>
        <w:footnoteReference w:id="12"/>
      </w:r>
      <w:r w:rsidRPr="007B0F5B">
        <w:rPr>
          <w:lang w:val="fr-FR"/>
        </w:rPr>
        <w:t xml:space="preserve"> reconnaît officiellement le peuple tribal chilien d’ascendance africaine. Dans la catégorie «</w:t>
      </w:r>
      <w:r w:rsidR="00B65A98" w:rsidRPr="007B0F5B">
        <w:rPr>
          <w:lang w:val="fr-FR"/>
        </w:rPr>
        <w:t> </w:t>
      </w:r>
      <w:r w:rsidRPr="007B0F5B">
        <w:rPr>
          <w:lang w:val="fr-FR"/>
        </w:rPr>
        <w:t>Autres</w:t>
      </w:r>
      <w:r w:rsidR="00B65A98" w:rsidRPr="007B0F5B">
        <w:rPr>
          <w:lang w:val="fr-FR"/>
        </w:rPr>
        <w:t> </w:t>
      </w:r>
      <w:r w:rsidRPr="007B0F5B">
        <w:rPr>
          <w:lang w:val="fr-FR"/>
        </w:rPr>
        <w:t>» du recensement de 2017, 9</w:t>
      </w:r>
      <w:r w:rsidR="00B65A98" w:rsidRPr="007B0F5B">
        <w:rPr>
          <w:lang w:val="fr-FR"/>
        </w:rPr>
        <w:t> </w:t>
      </w:r>
      <w:r w:rsidRPr="007B0F5B">
        <w:rPr>
          <w:lang w:val="fr-FR"/>
        </w:rPr>
        <w:t>919</w:t>
      </w:r>
      <w:r w:rsidR="00B65A98" w:rsidRPr="007B0F5B">
        <w:rPr>
          <w:lang w:val="fr-FR"/>
        </w:rPr>
        <w:t> </w:t>
      </w:r>
      <w:r w:rsidRPr="007B0F5B">
        <w:rPr>
          <w:lang w:val="fr-FR"/>
        </w:rPr>
        <w:t xml:space="preserve">personnes se sont identifiées comme d’ascendance africaine. </w:t>
      </w:r>
    </w:p>
    <w:p w14:paraId="59D606BA" w14:textId="77777777" w:rsidR="00DD4E57" w:rsidRPr="007B0F5B" w:rsidRDefault="00DD4E57" w:rsidP="00DD4E57">
      <w:pPr>
        <w:pStyle w:val="H4G"/>
        <w:rPr>
          <w:lang w:val="fr-FR"/>
        </w:rPr>
      </w:pPr>
      <w:bookmarkStart w:id="38" w:name="_Toc155201768"/>
      <w:bookmarkStart w:id="39" w:name="_Toc155712318"/>
      <w:bookmarkStart w:id="40" w:name="_Toc170913593"/>
      <w:bookmarkStart w:id="41" w:name="_Toc171683228"/>
      <w:r w:rsidRPr="007B0F5B">
        <w:rPr>
          <w:lang w:val="fr-FR"/>
        </w:rPr>
        <w:tab/>
      </w:r>
      <w:r w:rsidRPr="007B0F5B">
        <w:rPr>
          <w:iCs/>
          <w:lang w:val="fr-FR"/>
        </w:rPr>
        <w:t>vii.</w:t>
      </w:r>
      <w:r w:rsidRPr="007B0F5B">
        <w:rPr>
          <w:lang w:val="fr-FR"/>
        </w:rPr>
        <w:tab/>
      </w:r>
      <w:r w:rsidRPr="007B0F5B">
        <w:rPr>
          <w:iCs/>
          <w:lang w:val="fr-FR"/>
        </w:rPr>
        <w:t>Répartition de la population par religion</w:t>
      </w:r>
      <w:bookmarkEnd w:id="38"/>
      <w:bookmarkEnd w:id="39"/>
      <w:bookmarkEnd w:id="40"/>
      <w:bookmarkEnd w:id="41"/>
    </w:p>
    <w:p w14:paraId="02CCEC49" w14:textId="422D6FAF" w:rsidR="00DD4E57" w:rsidRPr="007B0F5B" w:rsidRDefault="00DD4E57" w:rsidP="00DD4E57">
      <w:pPr>
        <w:pStyle w:val="SingleTxtG"/>
        <w:rPr>
          <w:lang w:val="fr-FR"/>
        </w:rPr>
      </w:pPr>
      <w:r w:rsidRPr="007B0F5B">
        <w:rPr>
          <w:lang w:val="fr-FR"/>
        </w:rPr>
        <w:t>23.</w:t>
      </w:r>
      <w:r w:rsidRPr="007B0F5B">
        <w:rPr>
          <w:lang w:val="fr-FR"/>
        </w:rPr>
        <w:tab/>
        <w:t>D’après le recensement de 2002, la répartition de la population par religion ou par croyance parmi les personnes âgées de 15</w:t>
      </w:r>
      <w:r w:rsidR="00B65A98" w:rsidRPr="007B0F5B">
        <w:rPr>
          <w:lang w:val="fr-FR"/>
        </w:rPr>
        <w:t> ans</w:t>
      </w:r>
      <w:r w:rsidRPr="007B0F5B">
        <w:rPr>
          <w:lang w:val="fr-FR"/>
        </w:rPr>
        <w:t xml:space="preserve"> et plus était la suivante</w:t>
      </w:r>
      <w:r w:rsidR="00C85448" w:rsidRPr="007B0F5B">
        <w:rPr>
          <w:lang w:val="fr-FR"/>
        </w:rPr>
        <w:t> :</w:t>
      </w:r>
      <w:r w:rsidRPr="007B0F5B">
        <w:rPr>
          <w:lang w:val="fr-FR"/>
        </w:rPr>
        <w:t xml:space="preserve"> catholiques 69,96 %, protestants évangéliques 15,14 %, Témoins de Jéhovah 1,06 %, juifs 0,13 %, mormons 0,92 %, musulmans 0,03 %, chrétiens orthodoxes 0,06 %, autres 4,39 %, sans religion/agnostiques/athées 8,30 %. Si le recensement de 2017 ne contient pas de question sur la religion permettant de comparer ces résultats, le recensement de la population et des logements 2024 actuellement en cours comporte une question sur cette thématique, ce qui devrait permettre d’actualiser les informations de 2002</w:t>
      </w:r>
      <w:r w:rsidRPr="007B0F5B">
        <w:rPr>
          <w:rStyle w:val="Appelnotedebasdep"/>
        </w:rPr>
        <w:footnoteReference w:id="13"/>
      </w:r>
      <w:r w:rsidRPr="007B0F5B">
        <w:rPr>
          <w:lang w:val="fr-FR"/>
        </w:rPr>
        <w:t>.</w:t>
      </w:r>
      <w:bookmarkStart w:id="42" w:name="_Toc155201769"/>
    </w:p>
    <w:p w14:paraId="0A91506A" w14:textId="77777777" w:rsidR="00DD4E57" w:rsidRPr="007B0F5B" w:rsidRDefault="00DD4E57" w:rsidP="00DD4E57">
      <w:pPr>
        <w:pStyle w:val="H4G"/>
        <w:rPr>
          <w:lang w:val="fr-FR"/>
        </w:rPr>
      </w:pPr>
      <w:bookmarkStart w:id="43" w:name="_Toc170913594"/>
      <w:bookmarkStart w:id="44" w:name="_Toc171683229"/>
      <w:bookmarkStart w:id="45" w:name="_Toc155712319"/>
      <w:r w:rsidRPr="007B0F5B">
        <w:rPr>
          <w:lang w:val="fr-FR"/>
        </w:rPr>
        <w:tab/>
      </w:r>
      <w:r w:rsidRPr="007B0F5B">
        <w:rPr>
          <w:iCs/>
          <w:lang w:val="fr-FR"/>
        </w:rPr>
        <w:t>viii.</w:t>
      </w:r>
      <w:r w:rsidRPr="007B0F5B">
        <w:rPr>
          <w:lang w:val="fr-FR"/>
        </w:rPr>
        <w:tab/>
      </w:r>
      <w:r w:rsidRPr="007B0F5B">
        <w:rPr>
          <w:iCs/>
          <w:lang w:val="fr-FR"/>
        </w:rPr>
        <w:t>Répartition de la population par langue maternelle</w:t>
      </w:r>
      <w:r w:rsidRPr="007B0F5B">
        <w:rPr>
          <w:lang w:val="fr-FR"/>
        </w:rPr>
        <w:t xml:space="preserve"> </w:t>
      </w:r>
      <w:bookmarkEnd w:id="43"/>
      <w:bookmarkEnd w:id="44"/>
    </w:p>
    <w:p w14:paraId="03C6A637" w14:textId="77777777" w:rsidR="00DD4E57" w:rsidRPr="007B0F5B" w:rsidRDefault="00DD4E57" w:rsidP="00DD4E57">
      <w:pPr>
        <w:pStyle w:val="SingleTxtG"/>
        <w:rPr>
          <w:lang w:val="fr-FR"/>
        </w:rPr>
      </w:pPr>
      <w:r w:rsidRPr="007B0F5B">
        <w:rPr>
          <w:lang w:val="fr-FR"/>
        </w:rPr>
        <w:t>24.</w:t>
      </w:r>
      <w:r w:rsidRPr="007B0F5B">
        <w:rPr>
          <w:lang w:val="fr-FR"/>
        </w:rPr>
        <w:tab/>
        <w:t>Il n’existe pas d’informations officielles sur la répartition de la population par langue maternelle. Toutefois, d’après les données de l’enquête sur la situation socioéconomique nationale de 2017, 80,1 % des personnes qui s’identifient comme appartenant à des peuples autochtones ne parlent pas ou ne comprennent pas la langue autochtone, 10 % la comprennent mais ne la parlent pas et 9,9 % la parlent et la comprennent</w:t>
      </w:r>
      <w:r w:rsidRPr="007B0F5B">
        <w:rPr>
          <w:rStyle w:val="Appelnotedebasdep"/>
        </w:rPr>
        <w:footnoteReference w:id="14"/>
      </w:r>
      <w:r w:rsidRPr="007B0F5B">
        <w:rPr>
          <w:lang w:val="fr-FR"/>
        </w:rPr>
        <w:t>. La dernière édition de l’enquête sur la situation socioéconomique nationale (2022) ne fournit pas de données actualisées sur cette répartition, la langue maternelle ne faisant pas partie des indicateurs retenus.</w:t>
      </w:r>
    </w:p>
    <w:p w14:paraId="76E33CD2" w14:textId="77777777" w:rsidR="00DD4E57" w:rsidRPr="007B0F5B" w:rsidRDefault="00DD4E57" w:rsidP="00DD4E57">
      <w:pPr>
        <w:pStyle w:val="H4G"/>
        <w:rPr>
          <w:lang w:val="fr-FR"/>
        </w:rPr>
      </w:pPr>
      <w:bookmarkStart w:id="46" w:name="_Toc170913595"/>
      <w:bookmarkStart w:id="47" w:name="_Toc171683230"/>
      <w:r w:rsidRPr="007B0F5B">
        <w:rPr>
          <w:lang w:val="fr-FR"/>
        </w:rPr>
        <w:tab/>
      </w:r>
      <w:r w:rsidRPr="007B0F5B">
        <w:rPr>
          <w:iCs/>
          <w:lang w:val="fr-FR"/>
        </w:rPr>
        <w:t>ix.</w:t>
      </w:r>
      <w:r w:rsidRPr="007B0F5B">
        <w:rPr>
          <w:lang w:val="fr-FR"/>
        </w:rPr>
        <w:tab/>
      </w:r>
      <w:r w:rsidRPr="007B0F5B">
        <w:rPr>
          <w:iCs/>
          <w:lang w:val="fr-FR"/>
        </w:rPr>
        <w:t>Pyramide des âges</w:t>
      </w:r>
      <w:bookmarkEnd w:id="42"/>
      <w:bookmarkEnd w:id="45"/>
      <w:bookmarkEnd w:id="46"/>
      <w:bookmarkEnd w:id="47"/>
    </w:p>
    <w:p w14:paraId="7C515D6F" w14:textId="77777777" w:rsidR="00B65A98" w:rsidRPr="007B0F5B" w:rsidRDefault="00DD4E57" w:rsidP="00B65A98">
      <w:pPr>
        <w:pStyle w:val="Titre1"/>
        <w:rPr>
          <w:lang w:val="fr-FR"/>
        </w:rPr>
      </w:pPr>
      <w:r w:rsidRPr="007B0F5B">
        <w:rPr>
          <w:lang w:val="fr-FR"/>
        </w:rPr>
        <w:t xml:space="preserve">Tableau 6 </w:t>
      </w:r>
    </w:p>
    <w:p w14:paraId="06A145B9" w14:textId="7F04F5A9" w:rsidR="00DD4E57" w:rsidRPr="007B0F5B" w:rsidRDefault="00DD4E57" w:rsidP="00DD4E57">
      <w:pPr>
        <w:pStyle w:val="Titre1"/>
        <w:spacing w:after="120"/>
        <w:rPr>
          <w:lang w:val="fr-FR"/>
        </w:rPr>
      </w:pPr>
      <w:r w:rsidRPr="007B0F5B">
        <w:rPr>
          <w:b/>
          <w:bCs/>
          <w:lang w:val="fr-FR"/>
        </w:rPr>
        <w:t>Population par sexe et par âge, recensement de 2017</w:t>
      </w:r>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770"/>
        <w:gridCol w:w="910"/>
        <w:gridCol w:w="910"/>
        <w:gridCol w:w="910"/>
        <w:gridCol w:w="949"/>
        <w:gridCol w:w="974"/>
        <w:gridCol w:w="974"/>
        <w:gridCol w:w="974"/>
      </w:tblGrid>
      <w:tr w:rsidR="00DD4E57" w:rsidRPr="007B0F5B" w14:paraId="47AC6736" w14:textId="77777777" w:rsidTr="00B65A98">
        <w:trPr>
          <w:tblHeader/>
        </w:trPr>
        <w:tc>
          <w:tcPr>
            <w:tcW w:w="770" w:type="dxa"/>
            <w:tcBorders>
              <w:top w:val="single" w:sz="4" w:space="0" w:color="auto"/>
              <w:bottom w:val="single" w:sz="12" w:space="0" w:color="auto"/>
            </w:tcBorders>
            <w:shd w:val="clear" w:color="auto" w:fill="auto"/>
            <w:vAlign w:val="bottom"/>
          </w:tcPr>
          <w:p w14:paraId="73FC7956" w14:textId="77777777" w:rsidR="00DD4E57" w:rsidRPr="007B0F5B" w:rsidRDefault="00DD4E57" w:rsidP="003A79A8">
            <w:pPr>
              <w:suppressAutoHyphens w:val="0"/>
              <w:spacing w:before="80" w:after="80" w:line="200" w:lineRule="exact"/>
              <w:rPr>
                <w:i/>
                <w:sz w:val="16"/>
                <w:lang w:val="fr-FR"/>
              </w:rPr>
            </w:pPr>
            <w:r w:rsidRPr="007B0F5B">
              <w:rPr>
                <w:i/>
                <w:sz w:val="16"/>
                <w:lang w:val="fr-FR"/>
              </w:rPr>
              <w:t>Âge</w:t>
            </w:r>
          </w:p>
        </w:tc>
        <w:tc>
          <w:tcPr>
            <w:tcW w:w="910" w:type="dxa"/>
            <w:tcBorders>
              <w:top w:val="single" w:sz="4" w:space="0" w:color="auto"/>
              <w:bottom w:val="single" w:sz="12" w:space="0" w:color="auto"/>
            </w:tcBorders>
            <w:shd w:val="clear" w:color="auto" w:fill="auto"/>
            <w:vAlign w:val="bottom"/>
          </w:tcPr>
          <w:p w14:paraId="37C7BBBF"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Hommes</w:t>
            </w:r>
          </w:p>
        </w:tc>
        <w:tc>
          <w:tcPr>
            <w:tcW w:w="910" w:type="dxa"/>
            <w:tcBorders>
              <w:top w:val="single" w:sz="4" w:space="0" w:color="auto"/>
              <w:bottom w:val="single" w:sz="12" w:space="0" w:color="auto"/>
            </w:tcBorders>
            <w:shd w:val="clear" w:color="auto" w:fill="auto"/>
            <w:vAlign w:val="bottom"/>
          </w:tcPr>
          <w:p w14:paraId="047A709F"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Femmes</w:t>
            </w:r>
          </w:p>
        </w:tc>
        <w:tc>
          <w:tcPr>
            <w:tcW w:w="910" w:type="dxa"/>
            <w:tcBorders>
              <w:top w:val="single" w:sz="4" w:space="0" w:color="auto"/>
              <w:bottom w:val="single" w:sz="12" w:space="0" w:color="auto"/>
            </w:tcBorders>
            <w:shd w:val="clear" w:color="auto" w:fill="auto"/>
            <w:vAlign w:val="bottom"/>
          </w:tcPr>
          <w:p w14:paraId="683F3C41"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Total</w:t>
            </w:r>
          </w:p>
        </w:tc>
        <w:tc>
          <w:tcPr>
            <w:tcW w:w="949" w:type="dxa"/>
            <w:tcBorders>
              <w:top w:val="single" w:sz="4" w:space="0" w:color="auto"/>
              <w:bottom w:val="single" w:sz="12" w:space="0" w:color="auto"/>
            </w:tcBorders>
            <w:shd w:val="clear" w:color="auto" w:fill="auto"/>
            <w:vAlign w:val="bottom"/>
          </w:tcPr>
          <w:p w14:paraId="5CF7882A"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Âge</w:t>
            </w:r>
          </w:p>
        </w:tc>
        <w:tc>
          <w:tcPr>
            <w:tcW w:w="974" w:type="dxa"/>
            <w:tcBorders>
              <w:top w:val="single" w:sz="4" w:space="0" w:color="auto"/>
              <w:bottom w:val="single" w:sz="12" w:space="0" w:color="auto"/>
            </w:tcBorders>
            <w:shd w:val="clear" w:color="auto" w:fill="auto"/>
            <w:vAlign w:val="bottom"/>
          </w:tcPr>
          <w:p w14:paraId="1F2FAB72"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Hommes</w:t>
            </w:r>
          </w:p>
        </w:tc>
        <w:tc>
          <w:tcPr>
            <w:tcW w:w="974" w:type="dxa"/>
            <w:tcBorders>
              <w:top w:val="single" w:sz="4" w:space="0" w:color="auto"/>
              <w:bottom w:val="single" w:sz="12" w:space="0" w:color="auto"/>
            </w:tcBorders>
            <w:shd w:val="clear" w:color="auto" w:fill="auto"/>
            <w:vAlign w:val="bottom"/>
          </w:tcPr>
          <w:p w14:paraId="02D0F562"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Femmes</w:t>
            </w:r>
          </w:p>
        </w:tc>
        <w:tc>
          <w:tcPr>
            <w:tcW w:w="974" w:type="dxa"/>
            <w:tcBorders>
              <w:top w:val="single" w:sz="4" w:space="0" w:color="auto"/>
              <w:bottom w:val="single" w:sz="12" w:space="0" w:color="auto"/>
            </w:tcBorders>
            <w:shd w:val="clear" w:color="auto" w:fill="auto"/>
            <w:vAlign w:val="bottom"/>
          </w:tcPr>
          <w:p w14:paraId="25625039"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Total</w:t>
            </w:r>
          </w:p>
        </w:tc>
      </w:tr>
      <w:tr w:rsidR="00DD4E57" w:rsidRPr="007B0F5B" w14:paraId="3A840741" w14:textId="77777777" w:rsidTr="00B65A98">
        <w:tc>
          <w:tcPr>
            <w:tcW w:w="770" w:type="dxa"/>
            <w:tcBorders>
              <w:top w:val="single" w:sz="12" w:space="0" w:color="auto"/>
            </w:tcBorders>
            <w:shd w:val="clear" w:color="auto" w:fill="auto"/>
          </w:tcPr>
          <w:p w14:paraId="3C005E8E" w14:textId="185DAF8F" w:rsidR="00DD4E57" w:rsidRPr="007B0F5B" w:rsidRDefault="00DD4E57" w:rsidP="003A79A8">
            <w:pPr>
              <w:suppressAutoHyphens w:val="0"/>
              <w:spacing w:before="40" w:after="40" w:line="220" w:lineRule="exact"/>
              <w:rPr>
                <w:sz w:val="18"/>
                <w:lang w:val="fr-FR"/>
              </w:rPr>
            </w:pPr>
            <w:r w:rsidRPr="007B0F5B">
              <w:rPr>
                <w:sz w:val="18"/>
                <w:lang w:val="fr-FR"/>
              </w:rPr>
              <w:t>0-4</w:t>
            </w:r>
            <w:r w:rsidR="00B65A98" w:rsidRPr="007B0F5B">
              <w:rPr>
                <w:sz w:val="18"/>
                <w:lang w:val="fr-FR"/>
              </w:rPr>
              <w:t> ans</w:t>
            </w:r>
          </w:p>
        </w:tc>
        <w:tc>
          <w:tcPr>
            <w:tcW w:w="910" w:type="dxa"/>
            <w:tcBorders>
              <w:top w:val="single" w:sz="12" w:space="0" w:color="auto"/>
            </w:tcBorders>
            <w:shd w:val="clear" w:color="auto" w:fill="auto"/>
            <w:vAlign w:val="bottom"/>
          </w:tcPr>
          <w:p w14:paraId="7538428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594 059</w:t>
            </w:r>
          </w:p>
        </w:tc>
        <w:tc>
          <w:tcPr>
            <w:tcW w:w="910" w:type="dxa"/>
            <w:tcBorders>
              <w:top w:val="single" w:sz="12" w:space="0" w:color="auto"/>
            </w:tcBorders>
            <w:shd w:val="clear" w:color="auto" w:fill="auto"/>
            <w:vAlign w:val="bottom"/>
          </w:tcPr>
          <w:p w14:paraId="0A5E1AA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572 087</w:t>
            </w:r>
          </w:p>
        </w:tc>
        <w:tc>
          <w:tcPr>
            <w:tcW w:w="910" w:type="dxa"/>
            <w:tcBorders>
              <w:top w:val="single" w:sz="12" w:space="0" w:color="auto"/>
            </w:tcBorders>
            <w:shd w:val="clear" w:color="auto" w:fill="auto"/>
            <w:vAlign w:val="bottom"/>
          </w:tcPr>
          <w:p w14:paraId="573237A3"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1 166 146</w:t>
            </w:r>
          </w:p>
        </w:tc>
        <w:tc>
          <w:tcPr>
            <w:tcW w:w="949" w:type="dxa"/>
            <w:tcBorders>
              <w:top w:val="single" w:sz="12" w:space="0" w:color="auto"/>
            </w:tcBorders>
            <w:shd w:val="clear" w:color="auto" w:fill="auto"/>
            <w:vAlign w:val="bottom"/>
          </w:tcPr>
          <w:p w14:paraId="3C8D4B6C" w14:textId="672728DE" w:rsidR="00DD4E57" w:rsidRPr="007B0F5B" w:rsidRDefault="00DD4E57" w:rsidP="003A79A8">
            <w:pPr>
              <w:suppressAutoHyphens w:val="0"/>
              <w:spacing w:before="40" w:after="40" w:line="220" w:lineRule="exact"/>
              <w:jc w:val="right"/>
              <w:rPr>
                <w:b/>
                <w:sz w:val="18"/>
                <w:lang w:val="fr-FR"/>
              </w:rPr>
            </w:pPr>
            <w:r w:rsidRPr="007B0F5B">
              <w:rPr>
                <w:sz w:val="18"/>
                <w:lang w:val="fr-FR"/>
              </w:rPr>
              <w:t>55-59</w:t>
            </w:r>
            <w:r w:rsidR="00B65A98" w:rsidRPr="007B0F5B">
              <w:rPr>
                <w:sz w:val="18"/>
                <w:lang w:val="fr-FR"/>
              </w:rPr>
              <w:t> ans</w:t>
            </w:r>
          </w:p>
        </w:tc>
        <w:tc>
          <w:tcPr>
            <w:tcW w:w="974" w:type="dxa"/>
            <w:tcBorders>
              <w:top w:val="single" w:sz="12" w:space="0" w:color="auto"/>
            </w:tcBorders>
            <w:shd w:val="clear" w:color="auto" w:fill="auto"/>
            <w:vAlign w:val="bottom"/>
          </w:tcPr>
          <w:p w14:paraId="13933498" w14:textId="77777777" w:rsidR="00DD4E57" w:rsidRPr="007B0F5B" w:rsidRDefault="00DD4E57" w:rsidP="003A79A8">
            <w:pPr>
              <w:suppressAutoHyphens w:val="0"/>
              <w:spacing w:before="40" w:after="40" w:line="220" w:lineRule="exact"/>
              <w:jc w:val="right"/>
              <w:rPr>
                <w:b/>
                <w:sz w:val="18"/>
                <w:lang w:val="fr-FR"/>
              </w:rPr>
            </w:pPr>
            <w:r w:rsidRPr="007B0F5B">
              <w:rPr>
                <w:sz w:val="18"/>
                <w:lang w:val="fr-FR"/>
              </w:rPr>
              <w:t>499 406</w:t>
            </w:r>
          </w:p>
        </w:tc>
        <w:tc>
          <w:tcPr>
            <w:tcW w:w="974" w:type="dxa"/>
            <w:tcBorders>
              <w:top w:val="single" w:sz="12" w:space="0" w:color="auto"/>
            </w:tcBorders>
            <w:shd w:val="clear" w:color="auto" w:fill="auto"/>
            <w:vAlign w:val="bottom"/>
          </w:tcPr>
          <w:p w14:paraId="11557434" w14:textId="77777777" w:rsidR="00DD4E57" w:rsidRPr="007B0F5B" w:rsidRDefault="00DD4E57" w:rsidP="003A79A8">
            <w:pPr>
              <w:suppressAutoHyphens w:val="0"/>
              <w:spacing w:before="40" w:after="40" w:line="220" w:lineRule="exact"/>
              <w:jc w:val="right"/>
              <w:rPr>
                <w:b/>
                <w:sz w:val="18"/>
                <w:lang w:val="fr-FR"/>
              </w:rPr>
            </w:pPr>
            <w:r w:rsidRPr="007B0F5B">
              <w:rPr>
                <w:sz w:val="18"/>
                <w:lang w:val="fr-FR"/>
              </w:rPr>
              <w:t>548 373</w:t>
            </w:r>
          </w:p>
        </w:tc>
        <w:tc>
          <w:tcPr>
            <w:tcW w:w="974" w:type="dxa"/>
            <w:tcBorders>
              <w:top w:val="single" w:sz="12" w:space="0" w:color="auto"/>
            </w:tcBorders>
            <w:shd w:val="clear" w:color="auto" w:fill="auto"/>
            <w:vAlign w:val="bottom"/>
          </w:tcPr>
          <w:p w14:paraId="16579F39"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1 047 779</w:t>
            </w:r>
          </w:p>
        </w:tc>
      </w:tr>
      <w:tr w:rsidR="00DD4E57" w:rsidRPr="007B0F5B" w14:paraId="0DEDB03E" w14:textId="77777777" w:rsidTr="00B65A98">
        <w:tc>
          <w:tcPr>
            <w:tcW w:w="770" w:type="dxa"/>
            <w:shd w:val="clear" w:color="auto" w:fill="auto"/>
          </w:tcPr>
          <w:p w14:paraId="76170F45" w14:textId="13FC3FAB" w:rsidR="00DD4E57" w:rsidRPr="007B0F5B" w:rsidRDefault="00DD4E57" w:rsidP="003A79A8">
            <w:pPr>
              <w:suppressAutoHyphens w:val="0"/>
              <w:spacing w:before="40" w:after="40" w:line="220" w:lineRule="exact"/>
              <w:rPr>
                <w:sz w:val="18"/>
                <w:lang w:val="fr-FR"/>
              </w:rPr>
            </w:pPr>
            <w:r w:rsidRPr="007B0F5B">
              <w:rPr>
                <w:sz w:val="18"/>
                <w:lang w:val="fr-FR"/>
              </w:rPr>
              <w:t>5-9</w:t>
            </w:r>
            <w:r w:rsidR="00B65A98" w:rsidRPr="007B0F5B">
              <w:rPr>
                <w:sz w:val="18"/>
                <w:lang w:val="fr-FR"/>
              </w:rPr>
              <w:t> ans</w:t>
            </w:r>
          </w:p>
        </w:tc>
        <w:tc>
          <w:tcPr>
            <w:tcW w:w="910" w:type="dxa"/>
            <w:shd w:val="clear" w:color="auto" w:fill="auto"/>
            <w:vAlign w:val="bottom"/>
          </w:tcPr>
          <w:p w14:paraId="6DB1AEE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618 121</w:t>
            </w:r>
          </w:p>
        </w:tc>
        <w:tc>
          <w:tcPr>
            <w:tcW w:w="910" w:type="dxa"/>
            <w:shd w:val="clear" w:color="auto" w:fill="auto"/>
            <w:vAlign w:val="bottom"/>
          </w:tcPr>
          <w:p w14:paraId="54905A1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592 068</w:t>
            </w:r>
          </w:p>
        </w:tc>
        <w:tc>
          <w:tcPr>
            <w:tcW w:w="910" w:type="dxa"/>
            <w:shd w:val="clear" w:color="auto" w:fill="auto"/>
            <w:vAlign w:val="bottom"/>
          </w:tcPr>
          <w:p w14:paraId="40DD13C6" w14:textId="77777777" w:rsidR="00DD4E57" w:rsidRPr="007B0F5B" w:rsidRDefault="00DD4E57" w:rsidP="003A79A8">
            <w:pPr>
              <w:suppressAutoHyphens w:val="0"/>
              <w:spacing w:before="40" w:after="40" w:line="220" w:lineRule="exact"/>
              <w:jc w:val="right"/>
              <w:rPr>
                <w:sz w:val="18"/>
                <w:lang w:val="fr-FR"/>
              </w:rPr>
            </w:pPr>
            <w:r w:rsidRPr="007B0F5B">
              <w:rPr>
                <w:b/>
                <w:bCs/>
                <w:sz w:val="18"/>
                <w:lang w:val="fr-FR"/>
              </w:rPr>
              <w:t>1 210 189</w:t>
            </w:r>
          </w:p>
        </w:tc>
        <w:tc>
          <w:tcPr>
            <w:tcW w:w="949" w:type="dxa"/>
            <w:shd w:val="clear" w:color="auto" w:fill="auto"/>
            <w:vAlign w:val="bottom"/>
          </w:tcPr>
          <w:p w14:paraId="7C4C7096" w14:textId="162E8F08" w:rsidR="00DD4E57" w:rsidRPr="007B0F5B" w:rsidRDefault="00DD4E57" w:rsidP="003A79A8">
            <w:pPr>
              <w:suppressAutoHyphens w:val="0"/>
              <w:spacing w:before="40" w:after="40" w:line="220" w:lineRule="exact"/>
              <w:jc w:val="right"/>
              <w:rPr>
                <w:b/>
                <w:sz w:val="18"/>
                <w:lang w:val="fr-FR"/>
              </w:rPr>
            </w:pPr>
            <w:r w:rsidRPr="007B0F5B">
              <w:rPr>
                <w:sz w:val="18"/>
                <w:lang w:val="fr-FR"/>
              </w:rPr>
              <w:t>60-64</w:t>
            </w:r>
            <w:r w:rsidR="00B65A98" w:rsidRPr="007B0F5B">
              <w:rPr>
                <w:sz w:val="18"/>
                <w:lang w:val="fr-FR"/>
              </w:rPr>
              <w:t> ans</w:t>
            </w:r>
          </w:p>
        </w:tc>
        <w:tc>
          <w:tcPr>
            <w:tcW w:w="974" w:type="dxa"/>
            <w:shd w:val="clear" w:color="auto" w:fill="auto"/>
            <w:vAlign w:val="bottom"/>
          </w:tcPr>
          <w:p w14:paraId="1B882CA5" w14:textId="77777777" w:rsidR="00DD4E57" w:rsidRPr="007B0F5B" w:rsidRDefault="00DD4E57" w:rsidP="003A79A8">
            <w:pPr>
              <w:suppressAutoHyphens w:val="0"/>
              <w:spacing w:before="40" w:after="40" w:line="220" w:lineRule="exact"/>
              <w:jc w:val="right"/>
              <w:rPr>
                <w:b/>
                <w:sz w:val="18"/>
                <w:lang w:val="fr-FR"/>
              </w:rPr>
            </w:pPr>
            <w:r w:rsidRPr="007B0F5B">
              <w:rPr>
                <w:sz w:val="18"/>
                <w:lang w:val="fr-FR"/>
              </w:rPr>
              <w:t>399 562</w:t>
            </w:r>
          </w:p>
        </w:tc>
        <w:tc>
          <w:tcPr>
            <w:tcW w:w="974" w:type="dxa"/>
            <w:shd w:val="clear" w:color="auto" w:fill="auto"/>
            <w:vAlign w:val="bottom"/>
          </w:tcPr>
          <w:p w14:paraId="52257D0C" w14:textId="77777777" w:rsidR="00DD4E57" w:rsidRPr="007B0F5B" w:rsidRDefault="00DD4E57" w:rsidP="003A79A8">
            <w:pPr>
              <w:suppressAutoHyphens w:val="0"/>
              <w:spacing w:before="40" w:after="40" w:line="220" w:lineRule="exact"/>
              <w:jc w:val="right"/>
              <w:rPr>
                <w:b/>
                <w:sz w:val="18"/>
                <w:lang w:val="fr-FR"/>
              </w:rPr>
            </w:pPr>
            <w:r w:rsidRPr="007B0F5B">
              <w:rPr>
                <w:sz w:val="18"/>
                <w:lang w:val="fr-FR"/>
              </w:rPr>
              <w:t>447 353</w:t>
            </w:r>
          </w:p>
        </w:tc>
        <w:tc>
          <w:tcPr>
            <w:tcW w:w="974" w:type="dxa"/>
            <w:shd w:val="clear" w:color="auto" w:fill="auto"/>
            <w:vAlign w:val="bottom"/>
          </w:tcPr>
          <w:p w14:paraId="033B1DAA"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846 915</w:t>
            </w:r>
          </w:p>
        </w:tc>
      </w:tr>
      <w:tr w:rsidR="00DD4E57" w:rsidRPr="007B0F5B" w14:paraId="147AAC51" w14:textId="77777777" w:rsidTr="00B65A98">
        <w:tc>
          <w:tcPr>
            <w:tcW w:w="770" w:type="dxa"/>
            <w:shd w:val="clear" w:color="auto" w:fill="auto"/>
          </w:tcPr>
          <w:p w14:paraId="728EF7D0" w14:textId="7B6A4AE4" w:rsidR="00DD4E57" w:rsidRPr="007B0F5B" w:rsidRDefault="00DD4E57" w:rsidP="003A79A8">
            <w:pPr>
              <w:suppressAutoHyphens w:val="0"/>
              <w:spacing w:before="40" w:after="40" w:line="220" w:lineRule="exact"/>
              <w:rPr>
                <w:sz w:val="18"/>
                <w:lang w:val="fr-FR"/>
              </w:rPr>
            </w:pPr>
            <w:r w:rsidRPr="007B0F5B">
              <w:rPr>
                <w:sz w:val="18"/>
                <w:lang w:val="fr-FR"/>
              </w:rPr>
              <w:t>10-14</w:t>
            </w:r>
            <w:r w:rsidR="00B65A98" w:rsidRPr="007B0F5B">
              <w:rPr>
                <w:sz w:val="18"/>
                <w:lang w:val="fr-FR"/>
              </w:rPr>
              <w:t> ans</w:t>
            </w:r>
          </w:p>
        </w:tc>
        <w:tc>
          <w:tcPr>
            <w:tcW w:w="910" w:type="dxa"/>
            <w:shd w:val="clear" w:color="auto" w:fill="auto"/>
            <w:vAlign w:val="bottom"/>
          </w:tcPr>
          <w:p w14:paraId="71C5EDB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585 855</w:t>
            </w:r>
          </w:p>
        </w:tc>
        <w:tc>
          <w:tcPr>
            <w:tcW w:w="910" w:type="dxa"/>
            <w:shd w:val="clear" w:color="auto" w:fill="auto"/>
            <w:vAlign w:val="bottom"/>
          </w:tcPr>
          <w:p w14:paraId="513E12D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561 560</w:t>
            </w:r>
          </w:p>
        </w:tc>
        <w:tc>
          <w:tcPr>
            <w:tcW w:w="910" w:type="dxa"/>
            <w:shd w:val="clear" w:color="auto" w:fill="auto"/>
            <w:vAlign w:val="bottom"/>
          </w:tcPr>
          <w:p w14:paraId="5565E8AC" w14:textId="77777777" w:rsidR="00DD4E57" w:rsidRPr="007B0F5B" w:rsidRDefault="00DD4E57" w:rsidP="003A79A8">
            <w:pPr>
              <w:suppressAutoHyphens w:val="0"/>
              <w:spacing w:before="40" w:after="40" w:line="220" w:lineRule="exact"/>
              <w:jc w:val="right"/>
              <w:rPr>
                <w:sz w:val="18"/>
                <w:lang w:val="fr-FR"/>
              </w:rPr>
            </w:pPr>
            <w:r w:rsidRPr="007B0F5B">
              <w:rPr>
                <w:b/>
                <w:bCs/>
                <w:sz w:val="18"/>
                <w:lang w:val="fr-FR"/>
              </w:rPr>
              <w:t>1 147 415</w:t>
            </w:r>
          </w:p>
        </w:tc>
        <w:tc>
          <w:tcPr>
            <w:tcW w:w="949" w:type="dxa"/>
            <w:shd w:val="clear" w:color="auto" w:fill="auto"/>
            <w:vAlign w:val="bottom"/>
          </w:tcPr>
          <w:p w14:paraId="419BE028" w14:textId="0DFC9C70" w:rsidR="00DD4E57" w:rsidRPr="007B0F5B" w:rsidRDefault="00DD4E57" w:rsidP="003A79A8">
            <w:pPr>
              <w:suppressAutoHyphens w:val="0"/>
              <w:spacing w:before="40" w:after="40" w:line="220" w:lineRule="exact"/>
              <w:jc w:val="right"/>
              <w:rPr>
                <w:b/>
                <w:sz w:val="18"/>
                <w:lang w:val="fr-FR"/>
              </w:rPr>
            </w:pPr>
            <w:r w:rsidRPr="007B0F5B">
              <w:rPr>
                <w:sz w:val="18"/>
                <w:lang w:val="fr-FR"/>
              </w:rPr>
              <w:t>65-69</w:t>
            </w:r>
            <w:r w:rsidR="00B65A98" w:rsidRPr="007B0F5B">
              <w:rPr>
                <w:sz w:val="18"/>
                <w:lang w:val="fr-FR"/>
              </w:rPr>
              <w:t> ans</w:t>
            </w:r>
          </w:p>
        </w:tc>
        <w:tc>
          <w:tcPr>
            <w:tcW w:w="974" w:type="dxa"/>
            <w:shd w:val="clear" w:color="auto" w:fill="auto"/>
            <w:vAlign w:val="bottom"/>
          </w:tcPr>
          <w:p w14:paraId="13F337EC" w14:textId="77777777" w:rsidR="00DD4E57" w:rsidRPr="007B0F5B" w:rsidRDefault="00DD4E57" w:rsidP="003A79A8">
            <w:pPr>
              <w:suppressAutoHyphens w:val="0"/>
              <w:spacing w:before="40" w:after="40" w:line="220" w:lineRule="exact"/>
              <w:jc w:val="right"/>
              <w:rPr>
                <w:b/>
                <w:sz w:val="18"/>
                <w:lang w:val="fr-FR"/>
              </w:rPr>
            </w:pPr>
            <w:r w:rsidRPr="007B0F5B">
              <w:rPr>
                <w:sz w:val="18"/>
                <w:lang w:val="fr-FR"/>
              </w:rPr>
              <w:t>303 259</w:t>
            </w:r>
          </w:p>
        </w:tc>
        <w:tc>
          <w:tcPr>
            <w:tcW w:w="974" w:type="dxa"/>
            <w:shd w:val="clear" w:color="auto" w:fill="auto"/>
            <w:vAlign w:val="bottom"/>
          </w:tcPr>
          <w:p w14:paraId="74B526F5" w14:textId="77777777" w:rsidR="00DD4E57" w:rsidRPr="007B0F5B" w:rsidRDefault="00DD4E57" w:rsidP="003A79A8">
            <w:pPr>
              <w:suppressAutoHyphens w:val="0"/>
              <w:spacing w:before="40" w:after="40" w:line="220" w:lineRule="exact"/>
              <w:jc w:val="right"/>
              <w:rPr>
                <w:b/>
                <w:sz w:val="18"/>
                <w:lang w:val="fr-FR"/>
              </w:rPr>
            </w:pPr>
            <w:r w:rsidRPr="007B0F5B">
              <w:rPr>
                <w:sz w:val="18"/>
                <w:lang w:val="fr-FR"/>
              </w:rPr>
              <w:t>349 743</w:t>
            </w:r>
          </w:p>
        </w:tc>
        <w:tc>
          <w:tcPr>
            <w:tcW w:w="974" w:type="dxa"/>
            <w:shd w:val="clear" w:color="auto" w:fill="auto"/>
            <w:vAlign w:val="bottom"/>
          </w:tcPr>
          <w:p w14:paraId="64A4771E"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653 002</w:t>
            </w:r>
          </w:p>
        </w:tc>
      </w:tr>
      <w:tr w:rsidR="00DD4E57" w:rsidRPr="007B0F5B" w14:paraId="26A02432" w14:textId="77777777" w:rsidTr="00B65A98">
        <w:tc>
          <w:tcPr>
            <w:tcW w:w="770" w:type="dxa"/>
            <w:shd w:val="clear" w:color="auto" w:fill="auto"/>
          </w:tcPr>
          <w:p w14:paraId="413160EA" w14:textId="322F9664" w:rsidR="00DD4E57" w:rsidRPr="007B0F5B" w:rsidRDefault="00DD4E57" w:rsidP="003A79A8">
            <w:pPr>
              <w:suppressAutoHyphens w:val="0"/>
              <w:spacing w:before="40" w:after="40" w:line="220" w:lineRule="exact"/>
              <w:rPr>
                <w:sz w:val="18"/>
                <w:lang w:val="fr-FR"/>
              </w:rPr>
            </w:pPr>
            <w:r w:rsidRPr="007B0F5B">
              <w:rPr>
                <w:sz w:val="18"/>
                <w:lang w:val="fr-FR"/>
              </w:rPr>
              <w:t>15-19</w:t>
            </w:r>
            <w:r w:rsidR="00B65A98" w:rsidRPr="007B0F5B">
              <w:rPr>
                <w:sz w:val="18"/>
                <w:lang w:val="fr-FR"/>
              </w:rPr>
              <w:t> ans</w:t>
            </w:r>
          </w:p>
        </w:tc>
        <w:tc>
          <w:tcPr>
            <w:tcW w:w="910" w:type="dxa"/>
            <w:shd w:val="clear" w:color="auto" w:fill="auto"/>
            <w:vAlign w:val="bottom"/>
          </w:tcPr>
          <w:p w14:paraId="1E5FC16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636 064</w:t>
            </w:r>
          </w:p>
        </w:tc>
        <w:tc>
          <w:tcPr>
            <w:tcW w:w="910" w:type="dxa"/>
            <w:shd w:val="clear" w:color="auto" w:fill="auto"/>
            <w:vAlign w:val="bottom"/>
          </w:tcPr>
          <w:p w14:paraId="5A8B88C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608 633</w:t>
            </w:r>
          </w:p>
        </w:tc>
        <w:tc>
          <w:tcPr>
            <w:tcW w:w="910" w:type="dxa"/>
            <w:shd w:val="clear" w:color="auto" w:fill="auto"/>
            <w:vAlign w:val="bottom"/>
          </w:tcPr>
          <w:p w14:paraId="360BE808" w14:textId="77777777" w:rsidR="00DD4E57" w:rsidRPr="007B0F5B" w:rsidRDefault="00DD4E57" w:rsidP="003A79A8">
            <w:pPr>
              <w:suppressAutoHyphens w:val="0"/>
              <w:spacing w:before="40" w:after="40" w:line="220" w:lineRule="exact"/>
              <w:jc w:val="right"/>
              <w:rPr>
                <w:sz w:val="18"/>
                <w:lang w:val="fr-FR"/>
              </w:rPr>
            </w:pPr>
            <w:r w:rsidRPr="007B0F5B">
              <w:rPr>
                <w:b/>
                <w:bCs/>
                <w:sz w:val="18"/>
                <w:lang w:val="fr-FR"/>
              </w:rPr>
              <w:t>1 244 697</w:t>
            </w:r>
          </w:p>
        </w:tc>
        <w:tc>
          <w:tcPr>
            <w:tcW w:w="949" w:type="dxa"/>
            <w:shd w:val="clear" w:color="auto" w:fill="auto"/>
            <w:vAlign w:val="bottom"/>
          </w:tcPr>
          <w:p w14:paraId="01D1404B" w14:textId="0620890D" w:rsidR="00DD4E57" w:rsidRPr="007B0F5B" w:rsidRDefault="00DD4E57" w:rsidP="003A79A8">
            <w:pPr>
              <w:suppressAutoHyphens w:val="0"/>
              <w:spacing w:before="40" w:after="40" w:line="220" w:lineRule="exact"/>
              <w:jc w:val="right"/>
              <w:rPr>
                <w:b/>
                <w:sz w:val="18"/>
                <w:lang w:val="fr-FR"/>
              </w:rPr>
            </w:pPr>
            <w:r w:rsidRPr="007B0F5B">
              <w:rPr>
                <w:sz w:val="18"/>
                <w:lang w:val="fr-FR"/>
              </w:rPr>
              <w:t>70-74</w:t>
            </w:r>
            <w:r w:rsidR="00B65A98" w:rsidRPr="007B0F5B">
              <w:rPr>
                <w:sz w:val="18"/>
                <w:lang w:val="fr-FR"/>
              </w:rPr>
              <w:t> ans</w:t>
            </w:r>
          </w:p>
        </w:tc>
        <w:tc>
          <w:tcPr>
            <w:tcW w:w="974" w:type="dxa"/>
            <w:shd w:val="clear" w:color="auto" w:fill="auto"/>
            <w:vAlign w:val="bottom"/>
          </w:tcPr>
          <w:p w14:paraId="539C385D" w14:textId="77777777" w:rsidR="00DD4E57" w:rsidRPr="007B0F5B" w:rsidRDefault="00DD4E57" w:rsidP="003A79A8">
            <w:pPr>
              <w:suppressAutoHyphens w:val="0"/>
              <w:spacing w:before="40" w:after="40" w:line="220" w:lineRule="exact"/>
              <w:jc w:val="right"/>
              <w:rPr>
                <w:b/>
                <w:sz w:val="18"/>
                <w:lang w:val="fr-FR"/>
              </w:rPr>
            </w:pPr>
            <w:r w:rsidRPr="007B0F5B">
              <w:rPr>
                <w:sz w:val="18"/>
                <w:lang w:val="fr-FR"/>
              </w:rPr>
              <w:t>232 909</w:t>
            </w:r>
          </w:p>
        </w:tc>
        <w:tc>
          <w:tcPr>
            <w:tcW w:w="974" w:type="dxa"/>
            <w:shd w:val="clear" w:color="auto" w:fill="auto"/>
            <w:vAlign w:val="bottom"/>
          </w:tcPr>
          <w:p w14:paraId="2B2B2DB1" w14:textId="77777777" w:rsidR="00DD4E57" w:rsidRPr="007B0F5B" w:rsidRDefault="00DD4E57" w:rsidP="003A79A8">
            <w:pPr>
              <w:suppressAutoHyphens w:val="0"/>
              <w:spacing w:before="40" w:after="40" w:line="220" w:lineRule="exact"/>
              <w:jc w:val="right"/>
              <w:rPr>
                <w:b/>
                <w:sz w:val="18"/>
                <w:lang w:val="fr-FR"/>
              </w:rPr>
            </w:pPr>
            <w:r w:rsidRPr="007B0F5B">
              <w:rPr>
                <w:sz w:val="18"/>
                <w:lang w:val="fr-FR"/>
              </w:rPr>
              <w:t>283 000</w:t>
            </w:r>
          </w:p>
        </w:tc>
        <w:tc>
          <w:tcPr>
            <w:tcW w:w="974" w:type="dxa"/>
            <w:shd w:val="clear" w:color="auto" w:fill="auto"/>
            <w:vAlign w:val="bottom"/>
          </w:tcPr>
          <w:p w14:paraId="3284AAFB"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515 909</w:t>
            </w:r>
          </w:p>
        </w:tc>
      </w:tr>
      <w:tr w:rsidR="00DD4E57" w:rsidRPr="007B0F5B" w14:paraId="4FE887CF" w14:textId="77777777" w:rsidTr="00B65A98">
        <w:tc>
          <w:tcPr>
            <w:tcW w:w="770" w:type="dxa"/>
            <w:shd w:val="clear" w:color="auto" w:fill="auto"/>
          </w:tcPr>
          <w:p w14:paraId="689950CD" w14:textId="27E0B385" w:rsidR="00DD4E57" w:rsidRPr="007B0F5B" w:rsidRDefault="00DD4E57" w:rsidP="003A79A8">
            <w:pPr>
              <w:suppressAutoHyphens w:val="0"/>
              <w:spacing w:before="40" w:after="40" w:line="220" w:lineRule="exact"/>
              <w:rPr>
                <w:sz w:val="18"/>
                <w:lang w:val="fr-FR"/>
              </w:rPr>
            </w:pPr>
            <w:r w:rsidRPr="007B0F5B">
              <w:rPr>
                <w:sz w:val="18"/>
                <w:lang w:val="fr-FR"/>
              </w:rPr>
              <w:t>20-24</w:t>
            </w:r>
            <w:r w:rsidR="00B65A98" w:rsidRPr="007B0F5B">
              <w:rPr>
                <w:sz w:val="18"/>
                <w:lang w:val="fr-FR"/>
              </w:rPr>
              <w:t> ans</w:t>
            </w:r>
          </w:p>
        </w:tc>
        <w:tc>
          <w:tcPr>
            <w:tcW w:w="910" w:type="dxa"/>
            <w:shd w:val="clear" w:color="auto" w:fill="auto"/>
            <w:vAlign w:val="bottom"/>
          </w:tcPr>
          <w:p w14:paraId="5CBDC2F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702 706</w:t>
            </w:r>
          </w:p>
        </w:tc>
        <w:tc>
          <w:tcPr>
            <w:tcW w:w="910" w:type="dxa"/>
            <w:shd w:val="clear" w:color="auto" w:fill="auto"/>
            <w:vAlign w:val="bottom"/>
          </w:tcPr>
          <w:p w14:paraId="76EDF05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685 116</w:t>
            </w:r>
          </w:p>
        </w:tc>
        <w:tc>
          <w:tcPr>
            <w:tcW w:w="910" w:type="dxa"/>
            <w:shd w:val="clear" w:color="auto" w:fill="auto"/>
            <w:vAlign w:val="bottom"/>
          </w:tcPr>
          <w:p w14:paraId="212A6605" w14:textId="77777777" w:rsidR="00DD4E57" w:rsidRPr="007B0F5B" w:rsidRDefault="00DD4E57" w:rsidP="003A79A8">
            <w:pPr>
              <w:suppressAutoHyphens w:val="0"/>
              <w:spacing w:before="40" w:after="40" w:line="220" w:lineRule="exact"/>
              <w:jc w:val="right"/>
              <w:rPr>
                <w:sz w:val="18"/>
                <w:lang w:val="fr-FR"/>
              </w:rPr>
            </w:pPr>
            <w:r w:rsidRPr="007B0F5B">
              <w:rPr>
                <w:b/>
                <w:bCs/>
                <w:sz w:val="18"/>
                <w:lang w:val="fr-FR"/>
              </w:rPr>
              <w:t>1 387 822</w:t>
            </w:r>
          </w:p>
        </w:tc>
        <w:tc>
          <w:tcPr>
            <w:tcW w:w="949" w:type="dxa"/>
            <w:shd w:val="clear" w:color="auto" w:fill="auto"/>
            <w:vAlign w:val="bottom"/>
          </w:tcPr>
          <w:p w14:paraId="72987FA4" w14:textId="11E63E3C" w:rsidR="00DD4E57" w:rsidRPr="007B0F5B" w:rsidRDefault="00DD4E57" w:rsidP="003A79A8">
            <w:pPr>
              <w:suppressAutoHyphens w:val="0"/>
              <w:spacing w:before="40" w:after="40" w:line="220" w:lineRule="exact"/>
              <w:jc w:val="right"/>
              <w:rPr>
                <w:b/>
                <w:sz w:val="18"/>
                <w:lang w:val="fr-FR"/>
              </w:rPr>
            </w:pPr>
            <w:r w:rsidRPr="007B0F5B">
              <w:rPr>
                <w:sz w:val="18"/>
                <w:lang w:val="fr-FR"/>
              </w:rPr>
              <w:t>75-79</w:t>
            </w:r>
            <w:r w:rsidR="00B65A98" w:rsidRPr="007B0F5B">
              <w:rPr>
                <w:sz w:val="18"/>
                <w:lang w:val="fr-FR"/>
              </w:rPr>
              <w:t> ans</w:t>
            </w:r>
          </w:p>
        </w:tc>
        <w:tc>
          <w:tcPr>
            <w:tcW w:w="974" w:type="dxa"/>
            <w:shd w:val="clear" w:color="auto" w:fill="auto"/>
            <w:vAlign w:val="bottom"/>
          </w:tcPr>
          <w:p w14:paraId="5F65AEC3" w14:textId="77777777" w:rsidR="00DD4E57" w:rsidRPr="007B0F5B" w:rsidRDefault="00DD4E57" w:rsidP="003A79A8">
            <w:pPr>
              <w:suppressAutoHyphens w:val="0"/>
              <w:spacing w:before="40" w:after="40" w:line="220" w:lineRule="exact"/>
              <w:jc w:val="right"/>
              <w:rPr>
                <w:b/>
                <w:sz w:val="18"/>
                <w:lang w:val="fr-FR"/>
              </w:rPr>
            </w:pPr>
            <w:r w:rsidRPr="007B0F5B">
              <w:rPr>
                <w:sz w:val="18"/>
                <w:lang w:val="fr-FR"/>
              </w:rPr>
              <w:t>155 526</w:t>
            </w:r>
          </w:p>
        </w:tc>
        <w:tc>
          <w:tcPr>
            <w:tcW w:w="974" w:type="dxa"/>
            <w:shd w:val="clear" w:color="auto" w:fill="auto"/>
            <w:vAlign w:val="bottom"/>
          </w:tcPr>
          <w:p w14:paraId="5AEE562A" w14:textId="77777777" w:rsidR="00DD4E57" w:rsidRPr="007B0F5B" w:rsidRDefault="00DD4E57" w:rsidP="003A79A8">
            <w:pPr>
              <w:suppressAutoHyphens w:val="0"/>
              <w:spacing w:before="40" w:after="40" w:line="220" w:lineRule="exact"/>
              <w:jc w:val="right"/>
              <w:rPr>
                <w:b/>
                <w:sz w:val="18"/>
                <w:lang w:val="fr-FR"/>
              </w:rPr>
            </w:pPr>
            <w:r w:rsidRPr="007B0F5B">
              <w:rPr>
                <w:sz w:val="18"/>
                <w:lang w:val="fr-FR"/>
              </w:rPr>
              <w:t>208 063</w:t>
            </w:r>
          </w:p>
        </w:tc>
        <w:tc>
          <w:tcPr>
            <w:tcW w:w="974" w:type="dxa"/>
            <w:shd w:val="clear" w:color="auto" w:fill="auto"/>
            <w:vAlign w:val="bottom"/>
          </w:tcPr>
          <w:p w14:paraId="046C759C"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363 589</w:t>
            </w:r>
          </w:p>
        </w:tc>
      </w:tr>
      <w:tr w:rsidR="00DD4E57" w:rsidRPr="007B0F5B" w14:paraId="178B8B9C" w14:textId="77777777" w:rsidTr="00B65A98">
        <w:tc>
          <w:tcPr>
            <w:tcW w:w="770" w:type="dxa"/>
            <w:shd w:val="clear" w:color="auto" w:fill="auto"/>
          </w:tcPr>
          <w:p w14:paraId="26AEFB80" w14:textId="7854ECDF" w:rsidR="00DD4E57" w:rsidRPr="007B0F5B" w:rsidRDefault="00DD4E57" w:rsidP="003A79A8">
            <w:pPr>
              <w:suppressAutoHyphens w:val="0"/>
              <w:spacing w:before="40" w:after="40" w:line="220" w:lineRule="exact"/>
              <w:rPr>
                <w:sz w:val="18"/>
                <w:lang w:val="fr-FR"/>
              </w:rPr>
            </w:pPr>
            <w:r w:rsidRPr="007B0F5B">
              <w:rPr>
                <w:sz w:val="18"/>
                <w:lang w:val="fr-FR"/>
              </w:rPr>
              <w:t>25-29</w:t>
            </w:r>
            <w:r w:rsidR="00B65A98" w:rsidRPr="007B0F5B">
              <w:rPr>
                <w:sz w:val="18"/>
                <w:lang w:val="fr-FR"/>
              </w:rPr>
              <w:t> ans</w:t>
            </w:r>
          </w:p>
        </w:tc>
        <w:tc>
          <w:tcPr>
            <w:tcW w:w="910" w:type="dxa"/>
            <w:shd w:val="clear" w:color="auto" w:fill="auto"/>
            <w:vAlign w:val="bottom"/>
          </w:tcPr>
          <w:p w14:paraId="21F3152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742 265</w:t>
            </w:r>
          </w:p>
        </w:tc>
        <w:tc>
          <w:tcPr>
            <w:tcW w:w="910" w:type="dxa"/>
            <w:shd w:val="clear" w:color="auto" w:fill="auto"/>
            <w:vAlign w:val="bottom"/>
          </w:tcPr>
          <w:p w14:paraId="0580114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731 885</w:t>
            </w:r>
          </w:p>
        </w:tc>
        <w:tc>
          <w:tcPr>
            <w:tcW w:w="910" w:type="dxa"/>
            <w:shd w:val="clear" w:color="auto" w:fill="auto"/>
            <w:vAlign w:val="bottom"/>
          </w:tcPr>
          <w:p w14:paraId="1D229D0B" w14:textId="77777777" w:rsidR="00DD4E57" w:rsidRPr="007B0F5B" w:rsidRDefault="00DD4E57" w:rsidP="003A79A8">
            <w:pPr>
              <w:suppressAutoHyphens w:val="0"/>
              <w:spacing w:before="40" w:after="40" w:line="220" w:lineRule="exact"/>
              <w:jc w:val="right"/>
              <w:rPr>
                <w:sz w:val="18"/>
                <w:lang w:val="fr-FR"/>
              </w:rPr>
            </w:pPr>
            <w:r w:rsidRPr="007B0F5B">
              <w:rPr>
                <w:b/>
                <w:bCs/>
                <w:sz w:val="18"/>
                <w:lang w:val="fr-FR"/>
              </w:rPr>
              <w:t>1 474 150</w:t>
            </w:r>
          </w:p>
        </w:tc>
        <w:tc>
          <w:tcPr>
            <w:tcW w:w="949" w:type="dxa"/>
            <w:shd w:val="clear" w:color="auto" w:fill="auto"/>
            <w:vAlign w:val="bottom"/>
          </w:tcPr>
          <w:p w14:paraId="53EF6BD6" w14:textId="1E13CDDF" w:rsidR="00DD4E57" w:rsidRPr="007B0F5B" w:rsidRDefault="00DD4E57" w:rsidP="003A79A8">
            <w:pPr>
              <w:suppressAutoHyphens w:val="0"/>
              <w:spacing w:before="40" w:after="40" w:line="220" w:lineRule="exact"/>
              <w:jc w:val="right"/>
              <w:rPr>
                <w:b/>
                <w:sz w:val="18"/>
                <w:lang w:val="fr-FR"/>
              </w:rPr>
            </w:pPr>
            <w:r w:rsidRPr="007B0F5B">
              <w:rPr>
                <w:sz w:val="18"/>
                <w:lang w:val="fr-FR"/>
              </w:rPr>
              <w:t>80-84</w:t>
            </w:r>
            <w:r w:rsidR="00B65A98" w:rsidRPr="007B0F5B">
              <w:rPr>
                <w:sz w:val="18"/>
                <w:lang w:val="fr-FR"/>
              </w:rPr>
              <w:t> ans</w:t>
            </w:r>
          </w:p>
        </w:tc>
        <w:tc>
          <w:tcPr>
            <w:tcW w:w="974" w:type="dxa"/>
            <w:shd w:val="clear" w:color="auto" w:fill="auto"/>
            <w:vAlign w:val="bottom"/>
          </w:tcPr>
          <w:p w14:paraId="2308DD77" w14:textId="77777777" w:rsidR="00DD4E57" w:rsidRPr="007B0F5B" w:rsidRDefault="00DD4E57" w:rsidP="003A79A8">
            <w:pPr>
              <w:suppressAutoHyphens w:val="0"/>
              <w:spacing w:before="40" w:after="40" w:line="220" w:lineRule="exact"/>
              <w:jc w:val="right"/>
              <w:rPr>
                <w:b/>
                <w:sz w:val="18"/>
                <w:lang w:val="fr-FR"/>
              </w:rPr>
            </w:pPr>
            <w:r w:rsidRPr="007B0F5B">
              <w:rPr>
                <w:sz w:val="18"/>
                <w:lang w:val="fr-FR"/>
              </w:rPr>
              <w:t>94 996</w:t>
            </w:r>
          </w:p>
        </w:tc>
        <w:tc>
          <w:tcPr>
            <w:tcW w:w="974" w:type="dxa"/>
            <w:shd w:val="clear" w:color="auto" w:fill="auto"/>
            <w:vAlign w:val="bottom"/>
          </w:tcPr>
          <w:p w14:paraId="2624E736" w14:textId="77777777" w:rsidR="00DD4E57" w:rsidRPr="007B0F5B" w:rsidRDefault="00DD4E57" w:rsidP="003A79A8">
            <w:pPr>
              <w:suppressAutoHyphens w:val="0"/>
              <w:spacing w:before="40" w:after="40" w:line="220" w:lineRule="exact"/>
              <w:jc w:val="right"/>
              <w:rPr>
                <w:b/>
                <w:sz w:val="18"/>
                <w:lang w:val="fr-FR"/>
              </w:rPr>
            </w:pPr>
            <w:r w:rsidRPr="007B0F5B">
              <w:rPr>
                <w:sz w:val="18"/>
                <w:lang w:val="fr-FR"/>
              </w:rPr>
              <w:t>144 450</w:t>
            </w:r>
          </w:p>
        </w:tc>
        <w:tc>
          <w:tcPr>
            <w:tcW w:w="974" w:type="dxa"/>
            <w:shd w:val="clear" w:color="auto" w:fill="auto"/>
            <w:vAlign w:val="bottom"/>
          </w:tcPr>
          <w:p w14:paraId="70C6D94E"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239 446</w:t>
            </w:r>
          </w:p>
        </w:tc>
      </w:tr>
      <w:tr w:rsidR="00DD4E57" w:rsidRPr="007B0F5B" w14:paraId="7ECE7BD7" w14:textId="77777777" w:rsidTr="00B65A98">
        <w:tc>
          <w:tcPr>
            <w:tcW w:w="770" w:type="dxa"/>
            <w:shd w:val="clear" w:color="auto" w:fill="auto"/>
          </w:tcPr>
          <w:p w14:paraId="5F77A654" w14:textId="02A0E36E" w:rsidR="00DD4E57" w:rsidRPr="007B0F5B" w:rsidRDefault="00DD4E57" w:rsidP="00B65A98">
            <w:pPr>
              <w:keepNext/>
              <w:suppressAutoHyphens w:val="0"/>
              <w:spacing w:before="40" w:after="40" w:line="220" w:lineRule="exact"/>
              <w:rPr>
                <w:sz w:val="18"/>
                <w:lang w:val="fr-FR"/>
              </w:rPr>
            </w:pPr>
            <w:r w:rsidRPr="007B0F5B">
              <w:rPr>
                <w:sz w:val="18"/>
                <w:lang w:val="fr-FR"/>
              </w:rPr>
              <w:lastRenderedPageBreak/>
              <w:t>30-34</w:t>
            </w:r>
            <w:r w:rsidR="00B65A98" w:rsidRPr="007B0F5B">
              <w:rPr>
                <w:sz w:val="18"/>
                <w:lang w:val="fr-FR"/>
              </w:rPr>
              <w:t> ans</w:t>
            </w:r>
          </w:p>
        </w:tc>
        <w:tc>
          <w:tcPr>
            <w:tcW w:w="910" w:type="dxa"/>
            <w:shd w:val="clear" w:color="auto" w:fill="auto"/>
            <w:vAlign w:val="bottom"/>
          </w:tcPr>
          <w:p w14:paraId="0C34C95F" w14:textId="77777777" w:rsidR="00DD4E57" w:rsidRPr="007B0F5B" w:rsidRDefault="00DD4E57" w:rsidP="00B65A98">
            <w:pPr>
              <w:keepNext/>
              <w:suppressAutoHyphens w:val="0"/>
              <w:spacing w:before="40" w:after="40" w:line="220" w:lineRule="exact"/>
              <w:jc w:val="right"/>
              <w:rPr>
                <w:sz w:val="18"/>
                <w:lang w:val="fr-FR"/>
              </w:rPr>
            </w:pPr>
            <w:r w:rsidRPr="007B0F5B">
              <w:rPr>
                <w:sz w:val="18"/>
                <w:lang w:val="fr-FR"/>
              </w:rPr>
              <w:t>645 359</w:t>
            </w:r>
          </w:p>
        </w:tc>
        <w:tc>
          <w:tcPr>
            <w:tcW w:w="910" w:type="dxa"/>
            <w:shd w:val="clear" w:color="auto" w:fill="auto"/>
            <w:vAlign w:val="bottom"/>
          </w:tcPr>
          <w:p w14:paraId="601E07B8" w14:textId="77777777" w:rsidR="00DD4E57" w:rsidRPr="007B0F5B" w:rsidRDefault="00DD4E57" w:rsidP="00B65A98">
            <w:pPr>
              <w:keepNext/>
              <w:suppressAutoHyphens w:val="0"/>
              <w:spacing w:before="40" w:after="40" w:line="220" w:lineRule="exact"/>
              <w:jc w:val="right"/>
              <w:rPr>
                <w:sz w:val="18"/>
                <w:lang w:val="fr-FR"/>
              </w:rPr>
            </w:pPr>
            <w:r w:rsidRPr="007B0F5B">
              <w:rPr>
                <w:sz w:val="18"/>
                <w:lang w:val="fr-FR"/>
              </w:rPr>
              <w:t>648 278</w:t>
            </w:r>
          </w:p>
        </w:tc>
        <w:tc>
          <w:tcPr>
            <w:tcW w:w="910" w:type="dxa"/>
            <w:shd w:val="clear" w:color="auto" w:fill="auto"/>
            <w:vAlign w:val="bottom"/>
          </w:tcPr>
          <w:p w14:paraId="7B1AFF3F" w14:textId="77777777" w:rsidR="00DD4E57" w:rsidRPr="007B0F5B" w:rsidRDefault="00DD4E57" w:rsidP="00B65A98">
            <w:pPr>
              <w:keepNext/>
              <w:suppressAutoHyphens w:val="0"/>
              <w:spacing w:before="40" w:after="40" w:line="220" w:lineRule="exact"/>
              <w:jc w:val="right"/>
              <w:rPr>
                <w:sz w:val="18"/>
                <w:lang w:val="fr-FR"/>
              </w:rPr>
            </w:pPr>
            <w:r w:rsidRPr="007B0F5B">
              <w:rPr>
                <w:b/>
                <w:bCs/>
                <w:sz w:val="18"/>
                <w:lang w:val="fr-FR"/>
              </w:rPr>
              <w:t>1 293 637</w:t>
            </w:r>
          </w:p>
        </w:tc>
        <w:tc>
          <w:tcPr>
            <w:tcW w:w="949" w:type="dxa"/>
            <w:shd w:val="clear" w:color="auto" w:fill="auto"/>
            <w:vAlign w:val="bottom"/>
          </w:tcPr>
          <w:p w14:paraId="55BF192F" w14:textId="7F52E015" w:rsidR="00DD4E57" w:rsidRPr="007B0F5B" w:rsidRDefault="00DD4E57" w:rsidP="00B65A98">
            <w:pPr>
              <w:keepNext/>
              <w:suppressAutoHyphens w:val="0"/>
              <w:spacing w:before="40" w:after="40" w:line="220" w:lineRule="exact"/>
              <w:jc w:val="right"/>
              <w:rPr>
                <w:b/>
                <w:sz w:val="18"/>
                <w:lang w:val="fr-FR"/>
              </w:rPr>
            </w:pPr>
            <w:r w:rsidRPr="007B0F5B">
              <w:rPr>
                <w:sz w:val="18"/>
                <w:lang w:val="fr-FR"/>
              </w:rPr>
              <w:t>85-89</w:t>
            </w:r>
            <w:r w:rsidR="00B65A98" w:rsidRPr="007B0F5B">
              <w:rPr>
                <w:sz w:val="18"/>
                <w:lang w:val="fr-FR"/>
              </w:rPr>
              <w:t> ans</w:t>
            </w:r>
          </w:p>
        </w:tc>
        <w:tc>
          <w:tcPr>
            <w:tcW w:w="974" w:type="dxa"/>
            <w:shd w:val="clear" w:color="auto" w:fill="auto"/>
            <w:vAlign w:val="bottom"/>
          </w:tcPr>
          <w:p w14:paraId="1F35FF4F" w14:textId="77777777" w:rsidR="00DD4E57" w:rsidRPr="007B0F5B" w:rsidRDefault="00DD4E57" w:rsidP="00B65A98">
            <w:pPr>
              <w:keepNext/>
              <w:suppressAutoHyphens w:val="0"/>
              <w:spacing w:before="40" w:after="40" w:line="220" w:lineRule="exact"/>
              <w:jc w:val="right"/>
              <w:rPr>
                <w:b/>
                <w:sz w:val="18"/>
                <w:lang w:val="fr-FR"/>
              </w:rPr>
            </w:pPr>
            <w:r w:rsidRPr="007B0F5B">
              <w:rPr>
                <w:sz w:val="18"/>
                <w:lang w:val="fr-FR"/>
              </w:rPr>
              <w:t>53 469</w:t>
            </w:r>
          </w:p>
        </w:tc>
        <w:tc>
          <w:tcPr>
            <w:tcW w:w="974" w:type="dxa"/>
            <w:shd w:val="clear" w:color="auto" w:fill="auto"/>
            <w:vAlign w:val="bottom"/>
          </w:tcPr>
          <w:p w14:paraId="75904E5E" w14:textId="77777777" w:rsidR="00DD4E57" w:rsidRPr="007B0F5B" w:rsidRDefault="00DD4E57" w:rsidP="00B65A98">
            <w:pPr>
              <w:keepNext/>
              <w:suppressAutoHyphens w:val="0"/>
              <w:spacing w:before="40" w:after="40" w:line="220" w:lineRule="exact"/>
              <w:jc w:val="right"/>
              <w:rPr>
                <w:b/>
                <w:sz w:val="18"/>
                <w:lang w:val="fr-FR"/>
              </w:rPr>
            </w:pPr>
            <w:r w:rsidRPr="007B0F5B">
              <w:rPr>
                <w:sz w:val="18"/>
                <w:lang w:val="fr-FR"/>
              </w:rPr>
              <w:t>98 332</w:t>
            </w:r>
          </w:p>
        </w:tc>
        <w:tc>
          <w:tcPr>
            <w:tcW w:w="974" w:type="dxa"/>
            <w:shd w:val="clear" w:color="auto" w:fill="auto"/>
            <w:vAlign w:val="bottom"/>
          </w:tcPr>
          <w:p w14:paraId="3C1B4FBB" w14:textId="77777777" w:rsidR="00DD4E57" w:rsidRPr="007B0F5B" w:rsidRDefault="00DD4E57" w:rsidP="00B65A98">
            <w:pPr>
              <w:keepNext/>
              <w:suppressAutoHyphens w:val="0"/>
              <w:spacing w:before="40" w:after="40" w:line="220" w:lineRule="exact"/>
              <w:jc w:val="right"/>
              <w:rPr>
                <w:b/>
                <w:sz w:val="18"/>
                <w:lang w:val="fr-FR"/>
              </w:rPr>
            </w:pPr>
            <w:r w:rsidRPr="007B0F5B">
              <w:rPr>
                <w:b/>
                <w:bCs/>
                <w:sz w:val="18"/>
                <w:lang w:val="fr-FR"/>
              </w:rPr>
              <w:t>151 801</w:t>
            </w:r>
          </w:p>
        </w:tc>
      </w:tr>
      <w:tr w:rsidR="00DD4E57" w:rsidRPr="007B0F5B" w14:paraId="61B9D9F1" w14:textId="77777777" w:rsidTr="00B65A98">
        <w:tc>
          <w:tcPr>
            <w:tcW w:w="770" w:type="dxa"/>
            <w:shd w:val="clear" w:color="auto" w:fill="auto"/>
          </w:tcPr>
          <w:p w14:paraId="5271EF2D" w14:textId="1B566103" w:rsidR="00DD4E57" w:rsidRPr="007B0F5B" w:rsidRDefault="00DD4E57" w:rsidP="00B65A98">
            <w:pPr>
              <w:keepNext/>
              <w:suppressAutoHyphens w:val="0"/>
              <w:spacing w:before="40" w:after="40" w:line="220" w:lineRule="exact"/>
              <w:rPr>
                <w:sz w:val="18"/>
                <w:lang w:val="fr-FR"/>
              </w:rPr>
            </w:pPr>
            <w:r w:rsidRPr="007B0F5B">
              <w:rPr>
                <w:sz w:val="18"/>
                <w:lang w:val="fr-FR"/>
              </w:rPr>
              <w:t>35-39</w:t>
            </w:r>
            <w:r w:rsidR="00B65A98" w:rsidRPr="007B0F5B">
              <w:rPr>
                <w:sz w:val="18"/>
                <w:lang w:val="fr-FR"/>
              </w:rPr>
              <w:t> ans</w:t>
            </w:r>
          </w:p>
        </w:tc>
        <w:tc>
          <w:tcPr>
            <w:tcW w:w="910" w:type="dxa"/>
            <w:shd w:val="clear" w:color="auto" w:fill="auto"/>
            <w:vAlign w:val="bottom"/>
          </w:tcPr>
          <w:p w14:paraId="77F165CA" w14:textId="77777777" w:rsidR="00DD4E57" w:rsidRPr="007B0F5B" w:rsidRDefault="00DD4E57" w:rsidP="00B65A98">
            <w:pPr>
              <w:keepNext/>
              <w:suppressAutoHyphens w:val="0"/>
              <w:spacing w:before="40" w:after="40" w:line="220" w:lineRule="exact"/>
              <w:jc w:val="right"/>
              <w:rPr>
                <w:sz w:val="18"/>
                <w:lang w:val="fr-FR"/>
              </w:rPr>
            </w:pPr>
            <w:r w:rsidRPr="007B0F5B">
              <w:rPr>
                <w:sz w:val="18"/>
                <w:lang w:val="fr-FR"/>
              </w:rPr>
              <w:t>595 608</w:t>
            </w:r>
          </w:p>
        </w:tc>
        <w:tc>
          <w:tcPr>
            <w:tcW w:w="910" w:type="dxa"/>
            <w:shd w:val="clear" w:color="auto" w:fill="auto"/>
            <w:vAlign w:val="bottom"/>
          </w:tcPr>
          <w:p w14:paraId="02DAEB6D" w14:textId="77777777" w:rsidR="00DD4E57" w:rsidRPr="007B0F5B" w:rsidRDefault="00DD4E57" w:rsidP="00B65A98">
            <w:pPr>
              <w:keepNext/>
              <w:suppressAutoHyphens w:val="0"/>
              <w:spacing w:before="40" w:after="40" w:line="220" w:lineRule="exact"/>
              <w:jc w:val="right"/>
              <w:rPr>
                <w:sz w:val="18"/>
                <w:lang w:val="fr-FR"/>
              </w:rPr>
            </w:pPr>
            <w:r w:rsidRPr="007B0F5B">
              <w:rPr>
                <w:sz w:val="18"/>
                <w:lang w:val="fr-FR"/>
              </w:rPr>
              <w:t>612 169</w:t>
            </w:r>
          </w:p>
        </w:tc>
        <w:tc>
          <w:tcPr>
            <w:tcW w:w="910" w:type="dxa"/>
            <w:shd w:val="clear" w:color="auto" w:fill="auto"/>
            <w:vAlign w:val="bottom"/>
          </w:tcPr>
          <w:p w14:paraId="23865D96" w14:textId="77777777" w:rsidR="00DD4E57" w:rsidRPr="007B0F5B" w:rsidRDefault="00DD4E57" w:rsidP="00B65A98">
            <w:pPr>
              <w:keepNext/>
              <w:suppressAutoHyphens w:val="0"/>
              <w:spacing w:before="40" w:after="40" w:line="220" w:lineRule="exact"/>
              <w:jc w:val="right"/>
              <w:rPr>
                <w:sz w:val="18"/>
                <w:lang w:val="fr-FR"/>
              </w:rPr>
            </w:pPr>
            <w:r w:rsidRPr="007B0F5B">
              <w:rPr>
                <w:b/>
                <w:bCs/>
                <w:sz w:val="18"/>
                <w:lang w:val="fr-FR"/>
              </w:rPr>
              <w:t>1 207 777</w:t>
            </w:r>
          </w:p>
        </w:tc>
        <w:tc>
          <w:tcPr>
            <w:tcW w:w="949" w:type="dxa"/>
            <w:shd w:val="clear" w:color="auto" w:fill="auto"/>
            <w:vAlign w:val="bottom"/>
          </w:tcPr>
          <w:p w14:paraId="74C104AE" w14:textId="7D24ED0B" w:rsidR="00DD4E57" w:rsidRPr="007B0F5B" w:rsidRDefault="00DD4E57" w:rsidP="00B65A98">
            <w:pPr>
              <w:keepNext/>
              <w:suppressAutoHyphens w:val="0"/>
              <w:spacing w:before="40" w:after="40" w:line="220" w:lineRule="exact"/>
              <w:jc w:val="right"/>
              <w:rPr>
                <w:b/>
                <w:sz w:val="18"/>
                <w:lang w:val="fr-FR"/>
              </w:rPr>
            </w:pPr>
            <w:r w:rsidRPr="007B0F5B">
              <w:rPr>
                <w:sz w:val="18"/>
                <w:lang w:val="fr-FR"/>
              </w:rPr>
              <w:t>90-94</w:t>
            </w:r>
            <w:r w:rsidR="00B65A98" w:rsidRPr="007B0F5B">
              <w:rPr>
                <w:sz w:val="18"/>
                <w:lang w:val="fr-FR"/>
              </w:rPr>
              <w:t> ans</w:t>
            </w:r>
          </w:p>
        </w:tc>
        <w:tc>
          <w:tcPr>
            <w:tcW w:w="974" w:type="dxa"/>
            <w:shd w:val="clear" w:color="auto" w:fill="auto"/>
            <w:vAlign w:val="bottom"/>
          </w:tcPr>
          <w:p w14:paraId="2BDD791A" w14:textId="77777777" w:rsidR="00DD4E57" w:rsidRPr="007B0F5B" w:rsidRDefault="00DD4E57" w:rsidP="00B65A98">
            <w:pPr>
              <w:keepNext/>
              <w:suppressAutoHyphens w:val="0"/>
              <w:spacing w:before="40" w:after="40" w:line="220" w:lineRule="exact"/>
              <w:jc w:val="right"/>
              <w:rPr>
                <w:b/>
                <w:sz w:val="18"/>
                <w:lang w:val="fr-FR"/>
              </w:rPr>
            </w:pPr>
            <w:r w:rsidRPr="007B0F5B">
              <w:rPr>
                <w:sz w:val="18"/>
                <w:lang w:val="fr-FR"/>
              </w:rPr>
              <w:t>18 029</w:t>
            </w:r>
          </w:p>
        </w:tc>
        <w:tc>
          <w:tcPr>
            <w:tcW w:w="974" w:type="dxa"/>
            <w:shd w:val="clear" w:color="auto" w:fill="auto"/>
            <w:vAlign w:val="bottom"/>
          </w:tcPr>
          <w:p w14:paraId="6A7BB7E1" w14:textId="77777777" w:rsidR="00DD4E57" w:rsidRPr="007B0F5B" w:rsidRDefault="00DD4E57" w:rsidP="00B65A98">
            <w:pPr>
              <w:keepNext/>
              <w:suppressAutoHyphens w:val="0"/>
              <w:spacing w:before="40" w:after="40" w:line="220" w:lineRule="exact"/>
              <w:jc w:val="right"/>
              <w:rPr>
                <w:b/>
                <w:sz w:val="18"/>
                <w:lang w:val="fr-FR"/>
              </w:rPr>
            </w:pPr>
            <w:r w:rsidRPr="007B0F5B">
              <w:rPr>
                <w:sz w:val="18"/>
                <w:lang w:val="fr-FR"/>
              </w:rPr>
              <w:t>40 854</w:t>
            </w:r>
          </w:p>
        </w:tc>
        <w:tc>
          <w:tcPr>
            <w:tcW w:w="974" w:type="dxa"/>
            <w:shd w:val="clear" w:color="auto" w:fill="auto"/>
            <w:vAlign w:val="bottom"/>
          </w:tcPr>
          <w:p w14:paraId="274A1FFC" w14:textId="77777777" w:rsidR="00DD4E57" w:rsidRPr="007B0F5B" w:rsidRDefault="00DD4E57" w:rsidP="00B65A98">
            <w:pPr>
              <w:keepNext/>
              <w:suppressAutoHyphens w:val="0"/>
              <w:spacing w:before="40" w:after="40" w:line="220" w:lineRule="exact"/>
              <w:jc w:val="right"/>
              <w:rPr>
                <w:b/>
                <w:sz w:val="18"/>
                <w:lang w:val="fr-FR"/>
              </w:rPr>
            </w:pPr>
            <w:r w:rsidRPr="007B0F5B">
              <w:rPr>
                <w:b/>
                <w:bCs/>
                <w:sz w:val="18"/>
                <w:lang w:val="fr-FR"/>
              </w:rPr>
              <w:t>58 883</w:t>
            </w:r>
          </w:p>
        </w:tc>
      </w:tr>
      <w:tr w:rsidR="00DD4E57" w:rsidRPr="007B0F5B" w14:paraId="3AB323C7" w14:textId="77777777" w:rsidTr="00B65A98">
        <w:tc>
          <w:tcPr>
            <w:tcW w:w="770" w:type="dxa"/>
            <w:shd w:val="clear" w:color="auto" w:fill="auto"/>
          </w:tcPr>
          <w:p w14:paraId="31EAD2C3" w14:textId="7443F65F" w:rsidR="00DD4E57" w:rsidRPr="007B0F5B" w:rsidRDefault="00DD4E57" w:rsidP="003A79A8">
            <w:pPr>
              <w:suppressAutoHyphens w:val="0"/>
              <w:spacing w:before="40" w:after="40" w:line="220" w:lineRule="exact"/>
              <w:rPr>
                <w:sz w:val="18"/>
                <w:lang w:val="fr-FR"/>
              </w:rPr>
            </w:pPr>
            <w:r w:rsidRPr="007B0F5B">
              <w:rPr>
                <w:sz w:val="18"/>
                <w:lang w:val="fr-FR"/>
              </w:rPr>
              <w:t>40-44</w:t>
            </w:r>
            <w:r w:rsidR="00B65A98" w:rsidRPr="007B0F5B">
              <w:rPr>
                <w:sz w:val="18"/>
                <w:lang w:val="fr-FR"/>
              </w:rPr>
              <w:t> ans</w:t>
            </w:r>
          </w:p>
        </w:tc>
        <w:tc>
          <w:tcPr>
            <w:tcW w:w="910" w:type="dxa"/>
            <w:shd w:val="clear" w:color="auto" w:fill="auto"/>
            <w:vAlign w:val="bottom"/>
          </w:tcPr>
          <w:p w14:paraId="18A43F0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586 674</w:t>
            </w:r>
          </w:p>
        </w:tc>
        <w:tc>
          <w:tcPr>
            <w:tcW w:w="910" w:type="dxa"/>
            <w:shd w:val="clear" w:color="auto" w:fill="auto"/>
            <w:vAlign w:val="bottom"/>
          </w:tcPr>
          <w:p w14:paraId="7012041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611 829</w:t>
            </w:r>
          </w:p>
        </w:tc>
        <w:tc>
          <w:tcPr>
            <w:tcW w:w="910" w:type="dxa"/>
            <w:shd w:val="clear" w:color="auto" w:fill="auto"/>
            <w:vAlign w:val="bottom"/>
          </w:tcPr>
          <w:p w14:paraId="7E33FAC9" w14:textId="77777777" w:rsidR="00DD4E57" w:rsidRPr="007B0F5B" w:rsidRDefault="00DD4E57" w:rsidP="003A79A8">
            <w:pPr>
              <w:suppressAutoHyphens w:val="0"/>
              <w:spacing w:before="40" w:after="40" w:line="220" w:lineRule="exact"/>
              <w:jc w:val="right"/>
              <w:rPr>
                <w:sz w:val="18"/>
                <w:lang w:val="fr-FR"/>
              </w:rPr>
            </w:pPr>
            <w:r w:rsidRPr="007B0F5B">
              <w:rPr>
                <w:b/>
                <w:bCs/>
                <w:sz w:val="18"/>
                <w:lang w:val="fr-FR"/>
              </w:rPr>
              <w:t>1 198 503</w:t>
            </w:r>
          </w:p>
        </w:tc>
        <w:tc>
          <w:tcPr>
            <w:tcW w:w="949" w:type="dxa"/>
            <w:shd w:val="clear" w:color="auto" w:fill="auto"/>
            <w:vAlign w:val="bottom"/>
          </w:tcPr>
          <w:p w14:paraId="2B28EAC8" w14:textId="7E3FD830" w:rsidR="00DD4E57" w:rsidRPr="007B0F5B" w:rsidRDefault="00DD4E57" w:rsidP="003A79A8">
            <w:pPr>
              <w:suppressAutoHyphens w:val="0"/>
              <w:spacing w:before="40" w:after="40" w:line="220" w:lineRule="exact"/>
              <w:jc w:val="right"/>
              <w:rPr>
                <w:b/>
                <w:sz w:val="18"/>
                <w:lang w:val="fr-FR"/>
              </w:rPr>
            </w:pPr>
            <w:r w:rsidRPr="007B0F5B">
              <w:rPr>
                <w:sz w:val="18"/>
                <w:lang w:val="fr-FR"/>
              </w:rPr>
              <w:t>95-99</w:t>
            </w:r>
            <w:r w:rsidR="00B65A98" w:rsidRPr="007B0F5B">
              <w:rPr>
                <w:sz w:val="18"/>
                <w:lang w:val="fr-FR"/>
              </w:rPr>
              <w:t> ans</w:t>
            </w:r>
          </w:p>
        </w:tc>
        <w:tc>
          <w:tcPr>
            <w:tcW w:w="974" w:type="dxa"/>
            <w:shd w:val="clear" w:color="auto" w:fill="auto"/>
            <w:vAlign w:val="bottom"/>
          </w:tcPr>
          <w:p w14:paraId="5BC3B493" w14:textId="77777777" w:rsidR="00DD4E57" w:rsidRPr="007B0F5B" w:rsidRDefault="00DD4E57" w:rsidP="003A79A8">
            <w:pPr>
              <w:suppressAutoHyphens w:val="0"/>
              <w:spacing w:before="40" w:after="40" w:line="220" w:lineRule="exact"/>
              <w:jc w:val="right"/>
              <w:rPr>
                <w:b/>
                <w:sz w:val="18"/>
                <w:lang w:val="fr-FR"/>
              </w:rPr>
            </w:pPr>
            <w:r w:rsidRPr="007B0F5B">
              <w:rPr>
                <w:sz w:val="18"/>
                <w:lang w:val="fr-FR"/>
              </w:rPr>
              <w:t>4 188</w:t>
            </w:r>
          </w:p>
        </w:tc>
        <w:tc>
          <w:tcPr>
            <w:tcW w:w="974" w:type="dxa"/>
            <w:shd w:val="clear" w:color="auto" w:fill="auto"/>
            <w:vAlign w:val="bottom"/>
          </w:tcPr>
          <w:p w14:paraId="7DF354E6" w14:textId="77777777" w:rsidR="00DD4E57" w:rsidRPr="007B0F5B" w:rsidRDefault="00DD4E57" w:rsidP="003A79A8">
            <w:pPr>
              <w:suppressAutoHyphens w:val="0"/>
              <w:spacing w:before="40" w:after="40" w:line="220" w:lineRule="exact"/>
              <w:jc w:val="right"/>
              <w:rPr>
                <w:b/>
                <w:sz w:val="18"/>
                <w:lang w:val="fr-FR"/>
              </w:rPr>
            </w:pPr>
            <w:r w:rsidRPr="007B0F5B">
              <w:rPr>
                <w:sz w:val="18"/>
                <w:lang w:val="fr-FR"/>
              </w:rPr>
              <w:t>11 668</w:t>
            </w:r>
          </w:p>
        </w:tc>
        <w:tc>
          <w:tcPr>
            <w:tcW w:w="974" w:type="dxa"/>
            <w:shd w:val="clear" w:color="auto" w:fill="auto"/>
            <w:vAlign w:val="bottom"/>
          </w:tcPr>
          <w:p w14:paraId="7B0CF22A"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15 856</w:t>
            </w:r>
          </w:p>
        </w:tc>
      </w:tr>
      <w:tr w:rsidR="00DD4E57" w:rsidRPr="007B0F5B" w14:paraId="73ABE4E4" w14:textId="77777777" w:rsidTr="00B65A98">
        <w:tc>
          <w:tcPr>
            <w:tcW w:w="770" w:type="dxa"/>
            <w:shd w:val="clear" w:color="auto" w:fill="auto"/>
          </w:tcPr>
          <w:p w14:paraId="05706024" w14:textId="5ACFD088" w:rsidR="00DD4E57" w:rsidRPr="007B0F5B" w:rsidRDefault="00DD4E57" w:rsidP="003A79A8">
            <w:pPr>
              <w:suppressAutoHyphens w:val="0"/>
              <w:spacing w:before="40" w:after="40" w:line="220" w:lineRule="exact"/>
              <w:rPr>
                <w:sz w:val="18"/>
                <w:lang w:val="fr-FR"/>
              </w:rPr>
            </w:pPr>
            <w:r w:rsidRPr="007B0F5B">
              <w:rPr>
                <w:sz w:val="18"/>
                <w:lang w:val="fr-FR"/>
              </w:rPr>
              <w:t>45-49</w:t>
            </w:r>
            <w:r w:rsidR="00B65A98" w:rsidRPr="007B0F5B">
              <w:rPr>
                <w:sz w:val="18"/>
                <w:lang w:val="fr-FR"/>
              </w:rPr>
              <w:t> ans</w:t>
            </w:r>
          </w:p>
        </w:tc>
        <w:tc>
          <w:tcPr>
            <w:tcW w:w="910" w:type="dxa"/>
            <w:shd w:val="clear" w:color="auto" w:fill="auto"/>
            <w:vAlign w:val="bottom"/>
          </w:tcPr>
          <w:p w14:paraId="4324E63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562 483</w:t>
            </w:r>
          </w:p>
        </w:tc>
        <w:tc>
          <w:tcPr>
            <w:tcW w:w="910" w:type="dxa"/>
            <w:shd w:val="clear" w:color="auto" w:fill="auto"/>
            <w:vAlign w:val="bottom"/>
          </w:tcPr>
          <w:p w14:paraId="799FF0F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598 280</w:t>
            </w:r>
          </w:p>
        </w:tc>
        <w:tc>
          <w:tcPr>
            <w:tcW w:w="910" w:type="dxa"/>
            <w:shd w:val="clear" w:color="auto" w:fill="auto"/>
            <w:vAlign w:val="bottom"/>
          </w:tcPr>
          <w:p w14:paraId="07EB3328" w14:textId="77777777" w:rsidR="00DD4E57" w:rsidRPr="007B0F5B" w:rsidRDefault="00DD4E57" w:rsidP="003A79A8">
            <w:pPr>
              <w:suppressAutoHyphens w:val="0"/>
              <w:spacing w:before="40" w:after="40" w:line="220" w:lineRule="exact"/>
              <w:jc w:val="right"/>
              <w:rPr>
                <w:sz w:val="18"/>
                <w:lang w:val="fr-FR"/>
              </w:rPr>
            </w:pPr>
            <w:r w:rsidRPr="007B0F5B">
              <w:rPr>
                <w:b/>
                <w:bCs/>
                <w:sz w:val="18"/>
                <w:lang w:val="fr-FR"/>
              </w:rPr>
              <w:t>1 160 763</w:t>
            </w:r>
          </w:p>
        </w:tc>
        <w:tc>
          <w:tcPr>
            <w:tcW w:w="949" w:type="dxa"/>
            <w:shd w:val="clear" w:color="auto" w:fill="auto"/>
            <w:vAlign w:val="bottom"/>
          </w:tcPr>
          <w:p w14:paraId="651644B2" w14:textId="5087EBD5" w:rsidR="00DD4E57" w:rsidRPr="007B0F5B" w:rsidRDefault="00DD4E57" w:rsidP="003A79A8">
            <w:pPr>
              <w:suppressAutoHyphens w:val="0"/>
              <w:spacing w:before="40" w:after="40" w:line="220" w:lineRule="exact"/>
              <w:jc w:val="right"/>
              <w:rPr>
                <w:b/>
                <w:sz w:val="18"/>
                <w:lang w:val="fr-FR"/>
              </w:rPr>
            </w:pPr>
            <w:r w:rsidRPr="007B0F5B">
              <w:rPr>
                <w:sz w:val="18"/>
                <w:lang w:val="fr-FR"/>
              </w:rPr>
              <w:t>100</w:t>
            </w:r>
            <w:r w:rsidR="00B65A98" w:rsidRPr="007B0F5B">
              <w:rPr>
                <w:sz w:val="18"/>
                <w:lang w:val="fr-FR"/>
              </w:rPr>
              <w:t> ans</w:t>
            </w:r>
            <w:r w:rsidRPr="007B0F5B">
              <w:rPr>
                <w:sz w:val="18"/>
                <w:lang w:val="fr-FR"/>
              </w:rPr>
              <w:t xml:space="preserve"> et +</w:t>
            </w:r>
          </w:p>
        </w:tc>
        <w:tc>
          <w:tcPr>
            <w:tcW w:w="974" w:type="dxa"/>
            <w:shd w:val="clear" w:color="auto" w:fill="auto"/>
            <w:vAlign w:val="bottom"/>
          </w:tcPr>
          <w:p w14:paraId="22563F3A" w14:textId="77777777" w:rsidR="00DD4E57" w:rsidRPr="007B0F5B" w:rsidRDefault="00DD4E57" w:rsidP="003A79A8">
            <w:pPr>
              <w:suppressAutoHyphens w:val="0"/>
              <w:spacing w:before="40" w:after="40" w:line="220" w:lineRule="exact"/>
              <w:jc w:val="right"/>
              <w:rPr>
                <w:b/>
                <w:sz w:val="18"/>
                <w:lang w:val="fr-FR"/>
              </w:rPr>
            </w:pPr>
            <w:r w:rsidRPr="007B0F5B">
              <w:rPr>
                <w:sz w:val="18"/>
                <w:lang w:val="fr-FR"/>
              </w:rPr>
              <w:t>1 599</w:t>
            </w:r>
          </w:p>
        </w:tc>
        <w:tc>
          <w:tcPr>
            <w:tcW w:w="974" w:type="dxa"/>
            <w:shd w:val="clear" w:color="auto" w:fill="auto"/>
            <w:vAlign w:val="bottom"/>
          </w:tcPr>
          <w:p w14:paraId="61C45063" w14:textId="77777777" w:rsidR="00DD4E57" w:rsidRPr="007B0F5B" w:rsidRDefault="00DD4E57" w:rsidP="003A79A8">
            <w:pPr>
              <w:suppressAutoHyphens w:val="0"/>
              <w:spacing w:before="40" w:after="40" w:line="220" w:lineRule="exact"/>
              <w:jc w:val="right"/>
              <w:rPr>
                <w:b/>
                <w:sz w:val="18"/>
                <w:lang w:val="fr-FR"/>
              </w:rPr>
            </w:pPr>
            <w:r w:rsidRPr="007B0F5B">
              <w:rPr>
                <w:sz w:val="18"/>
                <w:lang w:val="fr-FR"/>
              </w:rPr>
              <w:t>3 171</w:t>
            </w:r>
          </w:p>
        </w:tc>
        <w:tc>
          <w:tcPr>
            <w:tcW w:w="974" w:type="dxa"/>
            <w:shd w:val="clear" w:color="auto" w:fill="auto"/>
            <w:vAlign w:val="bottom"/>
          </w:tcPr>
          <w:p w14:paraId="434CC845"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4 770</w:t>
            </w:r>
          </w:p>
        </w:tc>
      </w:tr>
      <w:tr w:rsidR="00DD4E57" w:rsidRPr="007B0F5B" w14:paraId="594823F1" w14:textId="77777777" w:rsidTr="00B65A98">
        <w:tc>
          <w:tcPr>
            <w:tcW w:w="770" w:type="dxa"/>
            <w:tcBorders>
              <w:bottom w:val="single" w:sz="12" w:space="0" w:color="auto"/>
            </w:tcBorders>
            <w:shd w:val="clear" w:color="auto" w:fill="auto"/>
          </w:tcPr>
          <w:p w14:paraId="2478F943" w14:textId="077CCDA4" w:rsidR="00DD4E57" w:rsidRPr="007B0F5B" w:rsidRDefault="00DD4E57" w:rsidP="003A79A8">
            <w:pPr>
              <w:suppressAutoHyphens w:val="0"/>
              <w:spacing w:before="40" w:after="40" w:line="220" w:lineRule="exact"/>
              <w:rPr>
                <w:sz w:val="18"/>
                <w:lang w:val="fr-FR"/>
              </w:rPr>
            </w:pPr>
            <w:r w:rsidRPr="007B0F5B">
              <w:rPr>
                <w:sz w:val="18"/>
                <w:lang w:val="fr-FR"/>
              </w:rPr>
              <w:t>50-54</w:t>
            </w:r>
            <w:r w:rsidR="00B65A98" w:rsidRPr="007B0F5B">
              <w:rPr>
                <w:sz w:val="18"/>
                <w:lang w:val="fr-FR"/>
              </w:rPr>
              <w:t> ans</w:t>
            </w:r>
          </w:p>
        </w:tc>
        <w:tc>
          <w:tcPr>
            <w:tcW w:w="910" w:type="dxa"/>
            <w:tcBorders>
              <w:bottom w:val="single" w:sz="12" w:space="0" w:color="auto"/>
            </w:tcBorders>
            <w:shd w:val="clear" w:color="auto" w:fill="auto"/>
            <w:vAlign w:val="bottom"/>
          </w:tcPr>
          <w:p w14:paraId="4FFF51A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569 852</w:t>
            </w:r>
          </w:p>
        </w:tc>
        <w:tc>
          <w:tcPr>
            <w:tcW w:w="910" w:type="dxa"/>
            <w:tcBorders>
              <w:bottom w:val="single" w:sz="12" w:space="0" w:color="auto"/>
            </w:tcBorders>
            <w:shd w:val="clear" w:color="auto" w:fill="auto"/>
            <w:vAlign w:val="bottom"/>
          </w:tcPr>
          <w:p w14:paraId="10ED985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615 102</w:t>
            </w:r>
          </w:p>
        </w:tc>
        <w:tc>
          <w:tcPr>
            <w:tcW w:w="910" w:type="dxa"/>
            <w:tcBorders>
              <w:bottom w:val="single" w:sz="12" w:space="0" w:color="auto"/>
            </w:tcBorders>
            <w:shd w:val="clear" w:color="auto" w:fill="auto"/>
            <w:vAlign w:val="bottom"/>
          </w:tcPr>
          <w:p w14:paraId="05F92AEE" w14:textId="77777777" w:rsidR="00DD4E57" w:rsidRPr="007B0F5B" w:rsidRDefault="00DD4E57" w:rsidP="003A79A8">
            <w:pPr>
              <w:suppressAutoHyphens w:val="0"/>
              <w:spacing w:before="40" w:after="40" w:line="220" w:lineRule="exact"/>
              <w:jc w:val="right"/>
              <w:rPr>
                <w:sz w:val="18"/>
                <w:lang w:val="fr-FR"/>
              </w:rPr>
            </w:pPr>
            <w:r w:rsidRPr="007B0F5B">
              <w:rPr>
                <w:b/>
                <w:bCs/>
                <w:sz w:val="18"/>
                <w:lang w:val="fr-FR"/>
              </w:rPr>
              <w:t>1 184 954</w:t>
            </w:r>
          </w:p>
        </w:tc>
        <w:tc>
          <w:tcPr>
            <w:tcW w:w="949" w:type="dxa"/>
            <w:tcBorders>
              <w:bottom w:val="single" w:sz="12" w:space="0" w:color="auto"/>
            </w:tcBorders>
            <w:shd w:val="clear" w:color="auto" w:fill="auto"/>
            <w:vAlign w:val="bottom"/>
          </w:tcPr>
          <w:p w14:paraId="42F09539"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Total</w:t>
            </w:r>
          </w:p>
        </w:tc>
        <w:tc>
          <w:tcPr>
            <w:tcW w:w="974" w:type="dxa"/>
            <w:tcBorders>
              <w:bottom w:val="single" w:sz="12" w:space="0" w:color="auto"/>
            </w:tcBorders>
            <w:shd w:val="clear" w:color="auto" w:fill="auto"/>
            <w:vAlign w:val="bottom"/>
          </w:tcPr>
          <w:p w14:paraId="22997E5B"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8 601 989</w:t>
            </w:r>
          </w:p>
        </w:tc>
        <w:tc>
          <w:tcPr>
            <w:tcW w:w="974" w:type="dxa"/>
            <w:tcBorders>
              <w:bottom w:val="single" w:sz="12" w:space="0" w:color="auto"/>
            </w:tcBorders>
            <w:shd w:val="clear" w:color="auto" w:fill="auto"/>
            <w:vAlign w:val="bottom"/>
          </w:tcPr>
          <w:p w14:paraId="759129F2"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8 972 014</w:t>
            </w:r>
          </w:p>
        </w:tc>
        <w:tc>
          <w:tcPr>
            <w:tcW w:w="974" w:type="dxa"/>
            <w:tcBorders>
              <w:bottom w:val="single" w:sz="12" w:space="0" w:color="auto"/>
            </w:tcBorders>
            <w:shd w:val="clear" w:color="auto" w:fill="auto"/>
            <w:vAlign w:val="bottom"/>
          </w:tcPr>
          <w:p w14:paraId="5D030E4A"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17 574 003</w:t>
            </w:r>
          </w:p>
        </w:tc>
      </w:tr>
    </w:tbl>
    <w:p w14:paraId="3F97C671" w14:textId="0DEC30FC" w:rsidR="00DD4E57" w:rsidRPr="007B0F5B" w:rsidRDefault="00DD4E57" w:rsidP="00B65A98">
      <w:pPr>
        <w:pStyle w:val="SingleTxtG"/>
        <w:spacing w:before="120" w:after="240" w:line="220" w:lineRule="exact"/>
        <w:ind w:firstLine="170"/>
        <w:jc w:val="left"/>
        <w:rPr>
          <w:i/>
          <w:iCs/>
          <w:sz w:val="18"/>
          <w:szCs w:val="18"/>
          <w:lang w:val="fr-FR"/>
        </w:rPr>
      </w:pPr>
      <w:r w:rsidRPr="007B0F5B">
        <w:rPr>
          <w:i/>
          <w:iCs/>
          <w:sz w:val="18"/>
          <w:szCs w:val="18"/>
          <w:lang w:val="fr-FR"/>
        </w:rPr>
        <w:t>Source</w:t>
      </w:r>
      <w:r w:rsidR="00C85448" w:rsidRPr="007B0F5B">
        <w:rPr>
          <w:i/>
          <w:iCs/>
          <w:sz w:val="18"/>
          <w:szCs w:val="18"/>
          <w:lang w:val="fr-FR"/>
        </w:rPr>
        <w:t> </w:t>
      </w:r>
      <w:r w:rsidR="00C85448" w:rsidRPr="007B0F5B">
        <w:rPr>
          <w:sz w:val="18"/>
          <w:szCs w:val="18"/>
          <w:lang w:val="fr-FR"/>
        </w:rPr>
        <w:t>:</w:t>
      </w:r>
      <w:r w:rsidRPr="007B0F5B">
        <w:rPr>
          <w:sz w:val="18"/>
          <w:szCs w:val="18"/>
          <w:lang w:val="fr-FR"/>
        </w:rPr>
        <w:t xml:space="preserve"> Institut national de la statistique, </w:t>
      </w:r>
      <w:r w:rsidRPr="007B0F5B">
        <w:rPr>
          <w:i/>
          <w:iCs/>
          <w:sz w:val="18"/>
          <w:szCs w:val="18"/>
          <w:lang w:val="fr-FR"/>
        </w:rPr>
        <w:t xml:space="preserve">Resultados definitivos Censo 2017 </w:t>
      </w:r>
      <w:r w:rsidRPr="007B0F5B">
        <w:rPr>
          <w:sz w:val="18"/>
          <w:szCs w:val="18"/>
          <w:lang w:val="fr-FR"/>
        </w:rPr>
        <w:t>(population totale par sexe, zone urbaine/rurale et groupe d’âge)</w:t>
      </w:r>
      <w:r w:rsidRPr="007B0F5B">
        <w:rPr>
          <w:rStyle w:val="Appelnotedebasdep"/>
        </w:rPr>
        <w:footnoteReference w:id="15"/>
      </w:r>
      <w:r w:rsidRPr="007B0F5B">
        <w:rPr>
          <w:sz w:val="18"/>
          <w:szCs w:val="18"/>
          <w:lang w:val="fr-FR"/>
        </w:rPr>
        <w:t>.</w:t>
      </w:r>
    </w:p>
    <w:p w14:paraId="3CA4BA7D" w14:textId="22BA4B8C" w:rsidR="00DD4E57" w:rsidRPr="007B0F5B" w:rsidRDefault="00DD4E57" w:rsidP="00DD4E57">
      <w:pPr>
        <w:pStyle w:val="SingleTxtG"/>
        <w:rPr>
          <w:lang w:val="fr-FR"/>
        </w:rPr>
      </w:pPr>
      <w:r w:rsidRPr="007B0F5B">
        <w:rPr>
          <w:lang w:val="fr-FR"/>
        </w:rPr>
        <w:t>25.</w:t>
      </w:r>
      <w:r w:rsidRPr="007B0F5B">
        <w:rPr>
          <w:lang w:val="fr-FR"/>
        </w:rPr>
        <w:tab/>
        <w:t>La baisse du pourcentage de personnes âgées de moins de 15</w:t>
      </w:r>
      <w:r w:rsidR="00B65A98" w:rsidRPr="007B0F5B">
        <w:rPr>
          <w:lang w:val="fr-FR"/>
        </w:rPr>
        <w:t> ans</w:t>
      </w:r>
      <w:r w:rsidRPr="007B0F5B">
        <w:rPr>
          <w:lang w:val="fr-FR"/>
        </w:rPr>
        <w:t xml:space="preserve"> dénote une tendance marquée au vieillissement de la population, puisque cette classe d’âge représentait 29,4 % de la population en 1992, 20,1 % en 2017 et devrait tomber à 14 % en 2050. Par ailleurs, on constate une augmentation de la population des plus de 64</w:t>
      </w:r>
      <w:r w:rsidR="00B65A98" w:rsidRPr="007B0F5B">
        <w:rPr>
          <w:lang w:val="fr-FR"/>
        </w:rPr>
        <w:t> ans</w:t>
      </w:r>
      <w:r w:rsidRPr="007B0F5B">
        <w:rPr>
          <w:lang w:val="fr-FR"/>
        </w:rPr>
        <w:t xml:space="preserve">, qui est passée de 6,6 % en 1992 à 11,4 % en 2017 et devrait atteindre 25 % en 2050. </w:t>
      </w:r>
    </w:p>
    <w:p w14:paraId="1693144C" w14:textId="7BC092B6" w:rsidR="00DD4E57" w:rsidRPr="007B0F5B" w:rsidRDefault="00DD4E57" w:rsidP="00DD4E57">
      <w:pPr>
        <w:pStyle w:val="SingleTxtG"/>
        <w:rPr>
          <w:lang w:val="fr-FR"/>
        </w:rPr>
      </w:pPr>
      <w:r w:rsidRPr="007B0F5B">
        <w:rPr>
          <w:lang w:val="fr-FR"/>
        </w:rPr>
        <w:t>26.</w:t>
      </w:r>
      <w:r w:rsidRPr="007B0F5B">
        <w:rPr>
          <w:lang w:val="fr-FR"/>
        </w:rPr>
        <w:tab/>
        <w:t>La part de la population en âge de travailler (15-64</w:t>
      </w:r>
      <w:r w:rsidR="00B65A98" w:rsidRPr="007B0F5B">
        <w:rPr>
          <w:lang w:val="fr-FR"/>
        </w:rPr>
        <w:t> ans</w:t>
      </w:r>
      <w:r w:rsidRPr="007B0F5B">
        <w:rPr>
          <w:lang w:val="fr-FR"/>
        </w:rPr>
        <w:t>) est en baisse depuis 2015 et devrait continuer à diminuer pour atteindre 61 % de la population en 2050. En revanche, la proportion de la population âgée de plus de 64</w:t>
      </w:r>
      <w:r w:rsidR="00B65A98" w:rsidRPr="007B0F5B">
        <w:rPr>
          <w:lang w:val="fr-FR"/>
        </w:rPr>
        <w:t> ans</w:t>
      </w:r>
      <w:r w:rsidRPr="007B0F5B">
        <w:rPr>
          <w:lang w:val="fr-FR"/>
        </w:rPr>
        <w:t xml:space="preserve"> va augmenter. D’après les estimations, ce groupe d’âge représentait 12 % de la population en 2018, mais ce pourcentage devrait doubler d’ici à 2050, pour atteindre 25 %. En 2031, la proportion de personnes âgées devrait dépasser celle des moins de 15</w:t>
      </w:r>
      <w:r w:rsidR="00B65A98" w:rsidRPr="007B0F5B">
        <w:rPr>
          <w:lang w:val="fr-FR"/>
        </w:rPr>
        <w:t> ans</w:t>
      </w:r>
      <w:r w:rsidRPr="007B0F5B">
        <w:rPr>
          <w:lang w:val="fr-FR"/>
        </w:rPr>
        <w:t>.</w:t>
      </w:r>
    </w:p>
    <w:p w14:paraId="237E54A5" w14:textId="11F8B236" w:rsidR="00DD4E57" w:rsidRPr="007B0F5B" w:rsidRDefault="00DD4E57" w:rsidP="00DD4E57">
      <w:pPr>
        <w:pStyle w:val="SingleTxtG"/>
        <w:rPr>
          <w:lang w:val="fr-FR"/>
        </w:rPr>
      </w:pPr>
      <w:r w:rsidRPr="007B0F5B">
        <w:rPr>
          <w:lang w:val="fr-FR"/>
        </w:rPr>
        <w:t>27.</w:t>
      </w:r>
      <w:r w:rsidRPr="007B0F5B">
        <w:rPr>
          <w:lang w:val="fr-FR"/>
        </w:rPr>
        <w:tab/>
        <w:t>L’indice de vieillissement exprime le rapport entre la population âgée de 60</w:t>
      </w:r>
      <w:r w:rsidR="00B65A98" w:rsidRPr="007B0F5B">
        <w:rPr>
          <w:lang w:val="fr-FR"/>
        </w:rPr>
        <w:t> ans</w:t>
      </w:r>
      <w:r w:rsidRPr="007B0F5B">
        <w:rPr>
          <w:lang w:val="fr-FR"/>
        </w:rPr>
        <w:t xml:space="preserve"> et plus et la population âgée de moins de 15</w:t>
      </w:r>
      <w:r w:rsidR="00B65A98" w:rsidRPr="007B0F5B">
        <w:rPr>
          <w:lang w:val="fr-FR"/>
        </w:rPr>
        <w:t> ans</w:t>
      </w:r>
      <w:r w:rsidRPr="007B0F5B">
        <w:rPr>
          <w:lang w:val="fr-FR"/>
        </w:rPr>
        <w:t>. Depuis 1992, on observe une tendance à la hausse de cet indice. Alors que cette année-là, on comptait environ 32</w:t>
      </w:r>
      <w:r w:rsidR="00B65A98" w:rsidRPr="007B0F5B">
        <w:rPr>
          <w:lang w:val="fr-FR"/>
        </w:rPr>
        <w:t> </w:t>
      </w:r>
      <w:r w:rsidRPr="007B0F5B">
        <w:rPr>
          <w:lang w:val="fr-FR"/>
        </w:rPr>
        <w:t>personnes âgées de 60</w:t>
      </w:r>
      <w:r w:rsidR="00B65A98" w:rsidRPr="007B0F5B">
        <w:rPr>
          <w:lang w:val="fr-FR"/>
        </w:rPr>
        <w:t> ans</w:t>
      </w:r>
      <w:r w:rsidRPr="007B0F5B">
        <w:rPr>
          <w:lang w:val="fr-FR"/>
        </w:rPr>
        <w:t xml:space="preserve"> et plus pour 100</w:t>
      </w:r>
      <w:r w:rsidR="00B65A98" w:rsidRPr="007B0F5B">
        <w:rPr>
          <w:lang w:val="fr-FR"/>
        </w:rPr>
        <w:t> </w:t>
      </w:r>
      <w:r w:rsidRPr="007B0F5B">
        <w:rPr>
          <w:lang w:val="fr-FR"/>
        </w:rPr>
        <w:t>personnes de moins de 15</w:t>
      </w:r>
      <w:r w:rsidR="00B65A98" w:rsidRPr="007B0F5B">
        <w:rPr>
          <w:lang w:val="fr-FR"/>
        </w:rPr>
        <w:t> ans</w:t>
      </w:r>
      <w:r w:rsidRPr="007B0F5B">
        <w:rPr>
          <w:lang w:val="fr-FR"/>
        </w:rPr>
        <w:t>, en 2021, ce rapport a presque été multiplié par trois, puisque l’on dénombrait environ 93</w:t>
      </w:r>
      <w:r w:rsidR="00B65A98" w:rsidRPr="007B0F5B">
        <w:rPr>
          <w:lang w:val="fr-FR"/>
        </w:rPr>
        <w:t> </w:t>
      </w:r>
      <w:r w:rsidRPr="007B0F5B">
        <w:rPr>
          <w:lang w:val="fr-FR"/>
        </w:rPr>
        <w:t>personnes âgées de 60</w:t>
      </w:r>
      <w:r w:rsidR="00B65A98" w:rsidRPr="007B0F5B">
        <w:rPr>
          <w:lang w:val="fr-FR"/>
        </w:rPr>
        <w:t> ans</w:t>
      </w:r>
      <w:r w:rsidRPr="007B0F5B">
        <w:rPr>
          <w:lang w:val="fr-FR"/>
        </w:rPr>
        <w:t xml:space="preserve"> et plus pour 100</w:t>
      </w:r>
      <w:r w:rsidR="00B65A98" w:rsidRPr="007B0F5B">
        <w:rPr>
          <w:lang w:val="fr-FR"/>
        </w:rPr>
        <w:t> </w:t>
      </w:r>
      <w:r w:rsidRPr="007B0F5B">
        <w:rPr>
          <w:lang w:val="fr-FR"/>
        </w:rPr>
        <w:t>personnes de moins de 15</w:t>
      </w:r>
      <w:r w:rsidR="00B65A98" w:rsidRPr="007B0F5B">
        <w:rPr>
          <w:lang w:val="fr-FR"/>
        </w:rPr>
        <w:t> ans</w:t>
      </w:r>
      <w:r w:rsidRPr="007B0F5B">
        <w:rPr>
          <w:rStyle w:val="Appelnotedebasdep"/>
        </w:rPr>
        <w:footnoteReference w:id="16"/>
      </w:r>
      <w:r w:rsidRPr="007B0F5B">
        <w:rPr>
          <w:lang w:val="fr-FR"/>
        </w:rPr>
        <w:t>.</w:t>
      </w:r>
    </w:p>
    <w:p w14:paraId="4081F7C9" w14:textId="77777777" w:rsidR="00DD4E57" w:rsidRPr="007B0F5B" w:rsidRDefault="00DD4E57" w:rsidP="00DD4E57">
      <w:pPr>
        <w:pStyle w:val="H4G"/>
        <w:rPr>
          <w:lang w:val="fr-FR"/>
        </w:rPr>
      </w:pPr>
      <w:bookmarkStart w:id="48" w:name="_Toc155201771"/>
      <w:bookmarkStart w:id="49" w:name="_Toc155712321"/>
      <w:bookmarkStart w:id="50" w:name="_Toc170913596"/>
      <w:bookmarkStart w:id="51" w:name="_Toc171683231"/>
      <w:r w:rsidRPr="007B0F5B">
        <w:rPr>
          <w:iCs/>
          <w:lang w:val="fr-FR"/>
        </w:rPr>
        <w:tab/>
        <w:t>x.</w:t>
      </w:r>
      <w:r w:rsidRPr="007B0F5B">
        <w:rPr>
          <w:lang w:val="fr-FR"/>
        </w:rPr>
        <w:tab/>
      </w:r>
      <w:r w:rsidRPr="007B0F5B">
        <w:rPr>
          <w:lang w:val="fr-FR"/>
        </w:rPr>
        <w:tab/>
      </w:r>
      <w:r w:rsidRPr="007B0F5B">
        <w:rPr>
          <w:iCs/>
          <w:lang w:val="fr-FR"/>
        </w:rPr>
        <w:t>Rapport de dépendance démographique</w:t>
      </w:r>
      <w:bookmarkEnd w:id="48"/>
      <w:bookmarkEnd w:id="49"/>
      <w:bookmarkEnd w:id="50"/>
      <w:bookmarkEnd w:id="51"/>
    </w:p>
    <w:p w14:paraId="550BBC8D" w14:textId="7F57E9B1" w:rsidR="00DD4E57" w:rsidRPr="007B0F5B" w:rsidRDefault="00DD4E57" w:rsidP="00DD4E57">
      <w:pPr>
        <w:pStyle w:val="SingleTxtG"/>
        <w:rPr>
          <w:rStyle w:val="SingleTxtGCar"/>
          <w:lang w:val="fr-FR"/>
        </w:rPr>
      </w:pPr>
      <w:r w:rsidRPr="007B0F5B">
        <w:rPr>
          <w:lang w:val="fr-FR"/>
        </w:rPr>
        <w:t>28.</w:t>
      </w:r>
      <w:r w:rsidRPr="007B0F5B">
        <w:rPr>
          <w:lang w:val="fr-FR"/>
        </w:rPr>
        <w:tab/>
        <w:t>Le taux annuel de dépendance démographique totale est un indicateur démographique de dépendance économique potentielle qui mesure la population en âge d’inactivité par rapport à la population en âge de travailler, indépendamment de la situation d’activité. Il est calculé en additionnant la population des 0-14</w:t>
      </w:r>
      <w:r w:rsidR="00B65A98" w:rsidRPr="007B0F5B">
        <w:rPr>
          <w:lang w:val="fr-FR"/>
        </w:rPr>
        <w:t> ans</w:t>
      </w:r>
      <w:r w:rsidRPr="007B0F5B">
        <w:rPr>
          <w:lang w:val="fr-FR"/>
        </w:rPr>
        <w:t xml:space="preserve"> et celle des 65</w:t>
      </w:r>
      <w:r w:rsidR="00B65A98" w:rsidRPr="007B0F5B">
        <w:rPr>
          <w:lang w:val="fr-FR"/>
        </w:rPr>
        <w:t> ans</w:t>
      </w:r>
      <w:r w:rsidRPr="007B0F5B">
        <w:rPr>
          <w:lang w:val="fr-FR"/>
        </w:rPr>
        <w:t xml:space="preserve"> et plus et en divisant le résultat obtenu par la population des 15-64</w:t>
      </w:r>
      <w:r w:rsidR="00B65A98" w:rsidRPr="007B0F5B">
        <w:rPr>
          <w:lang w:val="fr-FR"/>
        </w:rPr>
        <w:t> ans</w:t>
      </w:r>
      <w:r w:rsidRPr="007B0F5B">
        <w:rPr>
          <w:lang w:val="fr-FR"/>
        </w:rPr>
        <w:t xml:space="preserve">, puis en multipliant le tout par 100. </w:t>
      </w:r>
    </w:p>
    <w:p w14:paraId="0BF8C2B0" w14:textId="77777777" w:rsidR="00B65A98" w:rsidRPr="007B0F5B" w:rsidRDefault="00DD4E57" w:rsidP="00B65A98">
      <w:pPr>
        <w:pStyle w:val="Titre1"/>
        <w:rPr>
          <w:lang w:val="fr-FR"/>
        </w:rPr>
      </w:pPr>
      <w:r w:rsidRPr="007B0F5B">
        <w:rPr>
          <w:lang w:val="fr-FR"/>
        </w:rPr>
        <w:t xml:space="preserve">Tableau 7 </w:t>
      </w:r>
    </w:p>
    <w:p w14:paraId="3E4D4198" w14:textId="0D3A2DB9" w:rsidR="00DD4E57" w:rsidRPr="007B0F5B" w:rsidRDefault="00DD4E57" w:rsidP="00DD4E57">
      <w:pPr>
        <w:pStyle w:val="Titre1"/>
        <w:spacing w:after="120"/>
        <w:rPr>
          <w:lang w:val="fr-FR"/>
        </w:rPr>
      </w:pPr>
      <w:r w:rsidRPr="007B0F5B">
        <w:rPr>
          <w:b/>
          <w:bCs/>
          <w:lang w:val="fr-FR"/>
        </w:rPr>
        <w:t>Taux de dépendance démographique total annuel</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2166"/>
        <w:gridCol w:w="1301"/>
        <w:gridCol w:w="1301"/>
        <w:gridCol w:w="1301"/>
        <w:gridCol w:w="1301"/>
      </w:tblGrid>
      <w:tr w:rsidR="00DD4E57" w:rsidRPr="007B0F5B" w14:paraId="1D812D89" w14:textId="77777777" w:rsidTr="003A79A8">
        <w:trPr>
          <w:tblHeader/>
        </w:trPr>
        <w:tc>
          <w:tcPr>
            <w:tcW w:w="1731" w:type="dxa"/>
            <w:tcBorders>
              <w:bottom w:val="single" w:sz="4" w:space="0" w:color="auto"/>
            </w:tcBorders>
            <w:shd w:val="clear" w:color="auto" w:fill="auto"/>
            <w:vAlign w:val="bottom"/>
          </w:tcPr>
          <w:p w14:paraId="34DA2BED" w14:textId="77777777" w:rsidR="00DD4E57" w:rsidRPr="007B0F5B" w:rsidRDefault="00DD4E57" w:rsidP="003A79A8">
            <w:pPr>
              <w:suppressAutoHyphens w:val="0"/>
              <w:spacing w:before="80" w:after="80" w:line="200" w:lineRule="exact"/>
              <w:rPr>
                <w:i/>
                <w:sz w:val="16"/>
                <w:lang w:val="fr-FR"/>
              </w:rPr>
            </w:pPr>
            <w:r w:rsidRPr="007B0F5B">
              <w:rPr>
                <w:i/>
                <w:sz w:val="16"/>
                <w:lang w:val="fr-FR"/>
              </w:rPr>
              <w:t> </w:t>
            </w:r>
          </w:p>
        </w:tc>
        <w:tc>
          <w:tcPr>
            <w:tcW w:w="1039" w:type="dxa"/>
            <w:tcBorders>
              <w:bottom w:val="single" w:sz="4" w:space="0" w:color="auto"/>
            </w:tcBorders>
            <w:shd w:val="clear" w:color="auto" w:fill="auto"/>
            <w:vAlign w:val="bottom"/>
          </w:tcPr>
          <w:p w14:paraId="30D3F66B" w14:textId="77777777" w:rsidR="00DD4E57" w:rsidRPr="007B0F5B" w:rsidRDefault="00DD4E57" w:rsidP="003A79A8">
            <w:pPr>
              <w:suppressAutoHyphens w:val="0"/>
              <w:spacing w:before="80" w:after="80" w:line="200" w:lineRule="exact"/>
              <w:jc w:val="right"/>
              <w:rPr>
                <w:i/>
                <w:sz w:val="16"/>
                <w:lang w:val="fr-FR"/>
              </w:rPr>
            </w:pPr>
            <w:r w:rsidRPr="007B0F5B">
              <w:rPr>
                <w:i/>
                <w:iCs/>
                <w:sz w:val="16"/>
                <w:lang w:val="fr-FR"/>
              </w:rPr>
              <w:t>2018</w:t>
            </w:r>
          </w:p>
        </w:tc>
        <w:tc>
          <w:tcPr>
            <w:tcW w:w="1039" w:type="dxa"/>
            <w:tcBorders>
              <w:bottom w:val="single" w:sz="4" w:space="0" w:color="auto"/>
            </w:tcBorders>
            <w:shd w:val="clear" w:color="auto" w:fill="auto"/>
            <w:vAlign w:val="bottom"/>
          </w:tcPr>
          <w:p w14:paraId="4EA1401C" w14:textId="77777777" w:rsidR="00DD4E57" w:rsidRPr="007B0F5B" w:rsidRDefault="00DD4E57" w:rsidP="003A79A8">
            <w:pPr>
              <w:suppressAutoHyphens w:val="0"/>
              <w:spacing w:before="80" w:after="80" w:line="200" w:lineRule="exact"/>
              <w:jc w:val="right"/>
              <w:rPr>
                <w:i/>
                <w:sz w:val="16"/>
                <w:lang w:val="fr-FR"/>
              </w:rPr>
            </w:pPr>
            <w:r w:rsidRPr="007B0F5B">
              <w:rPr>
                <w:i/>
                <w:iCs/>
                <w:sz w:val="16"/>
                <w:lang w:val="fr-FR"/>
              </w:rPr>
              <w:t>2019</w:t>
            </w:r>
          </w:p>
        </w:tc>
        <w:tc>
          <w:tcPr>
            <w:tcW w:w="1039" w:type="dxa"/>
            <w:tcBorders>
              <w:bottom w:val="single" w:sz="4" w:space="0" w:color="auto"/>
            </w:tcBorders>
            <w:shd w:val="clear" w:color="auto" w:fill="auto"/>
            <w:vAlign w:val="bottom"/>
          </w:tcPr>
          <w:p w14:paraId="1B2558D4" w14:textId="77777777" w:rsidR="00DD4E57" w:rsidRPr="007B0F5B" w:rsidRDefault="00DD4E57" w:rsidP="003A79A8">
            <w:pPr>
              <w:suppressAutoHyphens w:val="0"/>
              <w:spacing w:before="80" w:after="80" w:line="200" w:lineRule="exact"/>
              <w:jc w:val="right"/>
              <w:rPr>
                <w:i/>
                <w:sz w:val="16"/>
                <w:lang w:val="fr-FR"/>
              </w:rPr>
            </w:pPr>
            <w:r w:rsidRPr="007B0F5B">
              <w:rPr>
                <w:i/>
                <w:iCs/>
                <w:sz w:val="16"/>
                <w:lang w:val="fr-FR"/>
              </w:rPr>
              <w:t>2020</w:t>
            </w:r>
          </w:p>
        </w:tc>
        <w:tc>
          <w:tcPr>
            <w:tcW w:w="1039" w:type="dxa"/>
            <w:tcBorders>
              <w:bottom w:val="single" w:sz="4" w:space="0" w:color="auto"/>
            </w:tcBorders>
            <w:shd w:val="clear" w:color="auto" w:fill="auto"/>
            <w:vAlign w:val="bottom"/>
          </w:tcPr>
          <w:p w14:paraId="02CD6AA7" w14:textId="77777777" w:rsidR="00DD4E57" w:rsidRPr="007B0F5B" w:rsidRDefault="00DD4E57" w:rsidP="003A79A8">
            <w:pPr>
              <w:suppressAutoHyphens w:val="0"/>
              <w:spacing w:before="80" w:after="80" w:line="200" w:lineRule="exact"/>
              <w:jc w:val="right"/>
              <w:rPr>
                <w:i/>
                <w:sz w:val="16"/>
                <w:lang w:val="fr-FR"/>
              </w:rPr>
            </w:pPr>
            <w:r w:rsidRPr="007B0F5B">
              <w:rPr>
                <w:i/>
                <w:iCs/>
                <w:sz w:val="16"/>
                <w:lang w:val="fr-FR"/>
              </w:rPr>
              <w:t>2021</w:t>
            </w:r>
          </w:p>
        </w:tc>
      </w:tr>
      <w:tr w:rsidR="00DD4E57" w:rsidRPr="007B0F5B" w14:paraId="025BA8AD" w14:textId="77777777" w:rsidTr="003A79A8">
        <w:tc>
          <w:tcPr>
            <w:tcW w:w="1731" w:type="dxa"/>
            <w:tcBorders>
              <w:top w:val="single" w:sz="4" w:space="0" w:color="auto"/>
            </w:tcBorders>
            <w:shd w:val="clear" w:color="auto" w:fill="auto"/>
          </w:tcPr>
          <w:p w14:paraId="7FBCA255" w14:textId="77777777" w:rsidR="00DD4E57" w:rsidRPr="007B0F5B" w:rsidRDefault="00DD4E57" w:rsidP="003A79A8">
            <w:pPr>
              <w:suppressAutoHyphens w:val="0"/>
              <w:spacing w:before="80" w:after="80" w:line="220" w:lineRule="exact"/>
              <w:ind w:left="283"/>
              <w:rPr>
                <w:b/>
                <w:sz w:val="18"/>
                <w:lang w:val="fr-FR"/>
              </w:rPr>
            </w:pPr>
            <w:r w:rsidRPr="007B0F5B">
              <w:rPr>
                <w:b/>
                <w:sz w:val="18"/>
                <w:lang w:val="fr-FR"/>
              </w:rPr>
              <w:t xml:space="preserve">Total </w:t>
            </w:r>
          </w:p>
        </w:tc>
        <w:tc>
          <w:tcPr>
            <w:tcW w:w="1039" w:type="dxa"/>
            <w:tcBorders>
              <w:top w:val="single" w:sz="4" w:space="0" w:color="auto"/>
            </w:tcBorders>
            <w:shd w:val="clear" w:color="auto" w:fill="auto"/>
            <w:vAlign w:val="bottom"/>
          </w:tcPr>
          <w:p w14:paraId="02AC8541"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57,1</w:t>
            </w:r>
          </w:p>
        </w:tc>
        <w:tc>
          <w:tcPr>
            <w:tcW w:w="1039" w:type="dxa"/>
            <w:tcBorders>
              <w:top w:val="single" w:sz="4" w:space="0" w:color="auto"/>
            </w:tcBorders>
            <w:shd w:val="clear" w:color="auto" w:fill="auto"/>
            <w:vAlign w:val="bottom"/>
          </w:tcPr>
          <w:p w14:paraId="2F80B128"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57,7</w:t>
            </w:r>
          </w:p>
        </w:tc>
        <w:tc>
          <w:tcPr>
            <w:tcW w:w="1039" w:type="dxa"/>
            <w:tcBorders>
              <w:top w:val="single" w:sz="4" w:space="0" w:color="auto"/>
            </w:tcBorders>
            <w:shd w:val="clear" w:color="auto" w:fill="auto"/>
            <w:vAlign w:val="bottom"/>
          </w:tcPr>
          <w:p w14:paraId="77191B41"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57,6</w:t>
            </w:r>
          </w:p>
        </w:tc>
        <w:tc>
          <w:tcPr>
            <w:tcW w:w="1039" w:type="dxa"/>
            <w:tcBorders>
              <w:top w:val="single" w:sz="4" w:space="0" w:color="auto"/>
            </w:tcBorders>
            <w:shd w:val="clear" w:color="auto" w:fill="auto"/>
            <w:vAlign w:val="bottom"/>
          </w:tcPr>
          <w:p w14:paraId="193787A6"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58,6</w:t>
            </w:r>
          </w:p>
        </w:tc>
      </w:tr>
    </w:tbl>
    <w:p w14:paraId="11629F43" w14:textId="1664D492"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Ministère du développement social et de la famille, Sous-Secrétariat à l’évaluation sociale, à partir de données administratives</w:t>
      </w:r>
      <w:r w:rsidRPr="007B0F5B">
        <w:rPr>
          <w:rStyle w:val="Appelnotedebasdep"/>
          <w:szCs w:val="18"/>
        </w:rPr>
        <w:footnoteReference w:id="17"/>
      </w:r>
      <w:r w:rsidRPr="007B0F5B">
        <w:rPr>
          <w:sz w:val="18"/>
          <w:szCs w:val="18"/>
          <w:lang w:val="fr-FR"/>
        </w:rPr>
        <w:t>.</w:t>
      </w:r>
    </w:p>
    <w:p w14:paraId="0F84797A" w14:textId="77777777" w:rsidR="00DD4E57" w:rsidRPr="007B0F5B" w:rsidRDefault="00DD4E57" w:rsidP="00DD4E57">
      <w:pPr>
        <w:pStyle w:val="H4G"/>
        <w:rPr>
          <w:lang w:val="fr-FR"/>
        </w:rPr>
      </w:pPr>
      <w:bookmarkStart w:id="52" w:name="_Toc155201772"/>
      <w:bookmarkStart w:id="53" w:name="_Toc155712322"/>
      <w:bookmarkStart w:id="54" w:name="_Toc170913597"/>
      <w:bookmarkStart w:id="55" w:name="_Toc171683232"/>
      <w:r w:rsidRPr="007B0F5B">
        <w:rPr>
          <w:lang w:val="fr-FR"/>
        </w:rPr>
        <w:lastRenderedPageBreak/>
        <w:tab/>
        <w:t>xi.</w:t>
      </w:r>
      <w:r w:rsidRPr="007B0F5B">
        <w:rPr>
          <w:lang w:val="fr-FR"/>
        </w:rPr>
        <w:tab/>
        <w:t>Statistiques de la natalité</w:t>
      </w:r>
      <w:bookmarkEnd w:id="52"/>
      <w:bookmarkEnd w:id="53"/>
      <w:bookmarkEnd w:id="54"/>
      <w:bookmarkEnd w:id="55"/>
    </w:p>
    <w:p w14:paraId="3CC91E81" w14:textId="77777777" w:rsidR="00B65A98" w:rsidRPr="007B0F5B" w:rsidRDefault="00DD4E57" w:rsidP="00B65A98">
      <w:pPr>
        <w:pStyle w:val="Titre1"/>
        <w:rPr>
          <w:lang w:val="fr-FR"/>
        </w:rPr>
      </w:pPr>
      <w:r w:rsidRPr="007B0F5B">
        <w:rPr>
          <w:lang w:val="fr-FR"/>
        </w:rPr>
        <w:t xml:space="preserve">Tableau 8 </w:t>
      </w:r>
    </w:p>
    <w:p w14:paraId="68350746" w14:textId="4C1E2DA0" w:rsidR="00DD4E57" w:rsidRPr="007B0F5B" w:rsidRDefault="00DD4E57" w:rsidP="00DD4E57">
      <w:pPr>
        <w:pStyle w:val="Titre1"/>
        <w:spacing w:after="120"/>
        <w:rPr>
          <w:lang w:val="fr-FR"/>
        </w:rPr>
      </w:pPr>
      <w:r w:rsidRPr="007B0F5B">
        <w:rPr>
          <w:b/>
          <w:bCs/>
          <w:lang w:val="fr-FR"/>
        </w:rPr>
        <w:t>Total annuel des naissances vivantes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600"/>
        <w:gridCol w:w="961"/>
        <w:gridCol w:w="961"/>
        <w:gridCol w:w="962"/>
        <w:gridCol w:w="962"/>
        <w:gridCol w:w="962"/>
        <w:gridCol w:w="962"/>
      </w:tblGrid>
      <w:tr w:rsidR="00DD4E57" w:rsidRPr="007B0F5B" w14:paraId="1A4BA013" w14:textId="77777777" w:rsidTr="003A79A8">
        <w:trPr>
          <w:tblHeader/>
        </w:trPr>
        <w:tc>
          <w:tcPr>
            <w:tcW w:w="1731" w:type="dxa"/>
            <w:tcBorders>
              <w:bottom w:val="single" w:sz="4" w:space="0" w:color="auto"/>
            </w:tcBorders>
            <w:shd w:val="clear" w:color="auto" w:fill="auto"/>
            <w:vAlign w:val="bottom"/>
          </w:tcPr>
          <w:p w14:paraId="5564ECFC" w14:textId="77777777" w:rsidR="00DD4E57" w:rsidRPr="007B0F5B" w:rsidRDefault="00DD4E57" w:rsidP="003A79A8">
            <w:pPr>
              <w:suppressAutoHyphens w:val="0"/>
              <w:spacing w:before="80" w:after="80" w:line="200" w:lineRule="exact"/>
              <w:rPr>
                <w:i/>
                <w:sz w:val="16"/>
                <w:lang w:val="fr-FR"/>
              </w:rPr>
            </w:pPr>
            <w:r w:rsidRPr="007B0F5B">
              <w:rPr>
                <w:i/>
                <w:sz w:val="16"/>
                <w:lang w:val="fr-FR"/>
              </w:rPr>
              <w:t> </w:t>
            </w:r>
          </w:p>
        </w:tc>
        <w:tc>
          <w:tcPr>
            <w:tcW w:w="1039" w:type="dxa"/>
            <w:tcBorders>
              <w:bottom w:val="single" w:sz="4" w:space="0" w:color="auto"/>
            </w:tcBorders>
            <w:shd w:val="clear" w:color="auto" w:fill="auto"/>
            <w:vAlign w:val="bottom"/>
          </w:tcPr>
          <w:p w14:paraId="1BE4503F" w14:textId="77777777" w:rsidR="00DD4E57" w:rsidRPr="007B0F5B" w:rsidRDefault="00DD4E57" w:rsidP="003A79A8">
            <w:pPr>
              <w:suppressAutoHyphens w:val="0"/>
              <w:spacing w:before="80" w:after="80" w:line="200" w:lineRule="exact"/>
              <w:jc w:val="right"/>
              <w:rPr>
                <w:i/>
                <w:sz w:val="16"/>
                <w:lang w:val="fr-FR"/>
              </w:rPr>
            </w:pPr>
            <w:r w:rsidRPr="007B0F5B">
              <w:rPr>
                <w:i/>
                <w:iCs/>
                <w:sz w:val="16"/>
                <w:lang w:val="fr-FR"/>
              </w:rPr>
              <w:t>2015</w:t>
            </w:r>
          </w:p>
        </w:tc>
        <w:tc>
          <w:tcPr>
            <w:tcW w:w="1039" w:type="dxa"/>
            <w:tcBorders>
              <w:bottom w:val="single" w:sz="4" w:space="0" w:color="auto"/>
            </w:tcBorders>
            <w:shd w:val="clear" w:color="auto" w:fill="auto"/>
            <w:vAlign w:val="bottom"/>
          </w:tcPr>
          <w:p w14:paraId="20E74C6B" w14:textId="77777777" w:rsidR="00DD4E57" w:rsidRPr="007B0F5B" w:rsidRDefault="00DD4E57" w:rsidP="003A79A8">
            <w:pPr>
              <w:suppressAutoHyphens w:val="0"/>
              <w:spacing w:before="80" w:after="80" w:line="200" w:lineRule="exact"/>
              <w:jc w:val="right"/>
              <w:rPr>
                <w:i/>
                <w:sz w:val="16"/>
                <w:lang w:val="fr-FR"/>
              </w:rPr>
            </w:pPr>
            <w:r w:rsidRPr="007B0F5B">
              <w:rPr>
                <w:i/>
                <w:iCs/>
                <w:sz w:val="16"/>
                <w:lang w:val="fr-FR"/>
              </w:rPr>
              <w:t>2016</w:t>
            </w:r>
          </w:p>
        </w:tc>
        <w:tc>
          <w:tcPr>
            <w:tcW w:w="1039" w:type="dxa"/>
            <w:tcBorders>
              <w:bottom w:val="single" w:sz="4" w:space="0" w:color="auto"/>
            </w:tcBorders>
            <w:shd w:val="clear" w:color="auto" w:fill="auto"/>
            <w:vAlign w:val="bottom"/>
          </w:tcPr>
          <w:p w14:paraId="646B5BF1"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2017</w:t>
            </w:r>
          </w:p>
        </w:tc>
        <w:tc>
          <w:tcPr>
            <w:tcW w:w="1039" w:type="dxa"/>
            <w:tcBorders>
              <w:bottom w:val="single" w:sz="4" w:space="0" w:color="auto"/>
            </w:tcBorders>
            <w:shd w:val="clear" w:color="auto" w:fill="auto"/>
            <w:vAlign w:val="bottom"/>
          </w:tcPr>
          <w:p w14:paraId="05B319CD"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2019</w:t>
            </w:r>
          </w:p>
        </w:tc>
        <w:tc>
          <w:tcPr>
            <w:tcW w:w="1039" w:type="dxa"/>
            <w:tcBorders>
              <w:bottom w:val="single" w:sz="4" w:space="0" w:color="auto"/>
            </w:tcBorders>
            <w:shd w:val="clear" w:color="auto" w:fill="auto"/>
            <w:vAlign w:val="bottom"/>
          </w:tcPr>
          <w:p w14:paraId="42F17A81" w14:textId="77777777" w:rsidR="00DD4E57" w:rsidRPr="007B0F5B" w:rsidRDefault="00DD4E57" w:rsidP="003A79A8">
            <w:pPr>
              <w:suppressAutoHyphens w:val="0"/>
              <w:spacing w:before="80" w:after="80" w:line="200" w:lineRule="exact"/>
              <w:jc w:val="right"/>
              <w:rPr>
                <w:i/>
                <w:sz w:val="16"/>
                <w:lang w:val="fr-FR"/>
              </w:rPr>
            </w:pPr>
            <w:r w:rsidRPr="007B0F5B">
              <w:rPr>
                <w:i/>
                <w:iCs/>
                <w:sz w:val="16"/>
                <w:lang w:val="fr-FR"/>
              </w:rPr>
              <w:t>2019</w:t>
            </w:r>
          </w:p>
        </w:tc>
        <w:tc>
          <w:tcPr>
            <w:tcW w:w="1039" w:type="dxa"/>
            <w:tcBorders>
              <w:bottom w:val="single" w:sz="4" w:space="0" w:color="auto"/>
            </w:tcBorders>
            <w:shd w:val="clear" w:color="auto" w:fill="auto"/>
            <w:vAlign w:val="bottom"/>
          </w:tcPr>
          <w:p w14:paraId="44F58712" w14:textId="77777777" w:rsidR="00DD4E57" w:rsidRPr="007B0F5B" w:rsidRDefault="00DD4E57" w:rsidP="003A79A8">
            <w:pPr>
              <w:suppressAutoHyphens w:val="0"/>
              <w:spacing w:before="80" w:after="80" w:line="200" w:lineRule="exact"/>
              <w:jc w:val="right"/>
              <w:rPr>
                <w:i/>
                <w:sz w:val="16"/>
                <w:lang w:val="fr-FR"/>
              </w:rPr>
            </w:pPr>
            <w:r w:rsidRPr="007B0F5B">
              <w:rPr>
                <w:i/>
                <w:iCs/>
                <w:sz w:val="16"/>
                <w:lang w:val="fr-FR"/>
              </w:rPr>
              <w:t>2020</w:t>
            </w:r>
          </w:p>
        </w:tc>
      </w:tr>
      <w:tr w:rsidR="00DD4E57" w:rsidRPr="007B0F5B" w14:paraId="291FF0FA" w14:textId="77777777" w:rsidTr="003A79A8">
        <w:tc>
          <w:tcPr>
            <w:tcW w:w="1731" w:type="dxa"/>
            <w:tcBorders>
              <w:top w:val="single" w:sz="4" w:space="0" w:color="auto"/>
            </w:tcBorders>
            <w:shd w:val="clear" w:color="auto" w:fill="auto"/>
          </w:tcPr>
          <w:p w14:paraId="6248A6E8" w14:textId="77777777" w:rsidR="00DD4E57" w:rsidRPr="007B0F5B" w:rsidRDefault="00DD4E57" w:rsidP="003A79A8">
            <w:pPr>
              <w:suppressAutoHyphens w:val="0"/>
              <w:spacing w:before="80" w:after="80" w:line="220" w:lineRule="exact"/>
              <w:ind w:left="283"/>
              <w:rPr>
                <w:b/>
                <w:sz w:val="18"/>
                <w:lang w:val="fr-FR"/>
              </w:rPr>
            </w:pPr>
            <w:r w:rsidRPr="007B0F5B">
              <w:rPr>
                <w:b/>
                <w:sz w:val="18"/>
                <w:lang w:val="fr-FR"/>
              </w:rPr>
              <w:t>Total</w:t>
            </w:r>
          </w:p>
        </w:tc>
        <w:tc>
          <w:tcPr>
            <w:tcW w:w="1039" w:type="dxa"/>
            <w:tcBorders>
              <w:top w:val="single" w:sz="4" w:space="0" w:color="auto"/>
            </w:tcBorders>
            <w:shd w:val="clear" w:color="auto" w:fill="auto"/>
            <w:vAlign w:val="bottom"/>
          </w:tcPr>
          <w:p w14:paraId="1838005B"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245 406</w:t>
            </w:r>
          </w:p>
        </w:tc>
        <w:tc>
          <w:tcPr>
            <w:tcW w:w="1039" w:type="dxa"/>
            <w:tcBorders>
              <w:top w:val="single" w:sz="4" w:space="0" w:color="auto"/>
            </w:tcBorders>
            <w:shd w:val="clear" w:color="auto" w:fill="auto"/>
            <w:vAlign w:val="bottom"/>
          </w:tcPr>
          <w:p w14:paraId="37725004"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232 616</w:t>
            </w:r>
          </w:p>
        </w:tc>
        <w:tc>
          <w:tcPr>
            <w:tcW w:w="1039" w:type="dxa"/>
            <w:tcBorders>
              <w:top w:val="single" w:sz="4" w:space="0" w:color="auto"/>
            </w:tcBorders>
            <w:shd w:val="clear" w:color="auto" w:fill="auto"/>
            <w:vAlign w:val="bottom"/>
          </w:tcPr>
          <w:p w14:paraId="377482B2"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219 494</w:t>
            </w:r>
          </w:p>
        </w:tc>
        <w:tc>
          <w:tcPr>
            <w:tcW w:w="1039" w:type="dxa"/>
            <w:tcBorders>
              <w:top w:val="single" w:sz="4" w:space="0" w:color="auto"/>
            </w:tcBorders>
            <w:shd w:val="clear" w:color="auto" w:fill="auto"/>
            <w:vAlign w:val="bottom"/>
          </w:tcPr>
          <w:p w14:paraId="0BC6A6F5"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222 088</w:t>
            </w:r>
          </w:p>
        </w:tc>
        <w:tc>
          <w:tcPr>
            <w:tcW w:w="1039" w:type="dxa"/>
            <w:tcBorders>
              <w:top w:val="single" w:sz="4" w:space="0" w:color="auto"/>
            </w:tcBorders>
            <w:shd w:val="clear" w:color="auto" w:fill="auto"/>
            <w:vAlign w:val="bottom"/>
          </w:tcPr>
          <w:p w14:paraId="5EFFB2A2"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210 413</w:t>
            </w:r>
          </w:p>
        </w:tc>
        <w:tc>
          <w:tcPr>
            <w:tcW w:w="1039" w:type="dxa"/>
            <w:tcBorders>
              <w:top w:val="single" w:sz="4" w:space="0" w:color="auto"/>
            </w:tcBorders>
            <w:shd w:val="clear" w:color="auto" w:fill="auto"/>
            <w:vAlign w:val="bottom"/>
          </w:tcPr>
          <w:p w14:paraId="1274E272"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195 231</w:t>
            </w:r>
          </w:p>
        </w:tc>
      </w:tr>
    </w:tbl>
    <w:p w14:paraId="496C7E30" w14:textId="4E6482F0"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Institut national de la statistique, Annuaire des statistiques de l’état civil, 2022</w:t>
      </w:r>
      <w:r w:rsidRPr="007B0F5B">
        <w:rPr>
          <w:rStyle w:val="Appelnotedebasdep"/>
          <w:szCs w:val="18"/>
        </w:rPr>
        <w:footnoteReference w:id="18"/>
      </w:r>
      <w:r w:rsidRPr="007B0F5B">
        <w:rPr>
          <w:sz w:val="18"/>
          <w:szCs w:val="18"/>
          <w:lang w:val="fr-FR"/>
        </w:rPr>
        <w:t>.</w:t>
      </w:r>
    </w:p>
    <w:p w14:paraId="27647F9F" w14:textId="77777777" w:rsidR="00B65A98" w:rsidRPr="007B0F5B" w:rsidRDefault="00DD4E57" w:rsidP="00B65A98">
      <w:pPr>
        <w:pStyle w:val="Titre1"/>
        <w:rPr>
          <w:lang w:val="fr-FR"/>
        </w:rPr>
      </w:pPr>
      <w:r w:rsidRPr="007B0F5B">
        <w:rPr>
          <w:lang w:val="fr-FR"/>
        </w:rPr>
        <w:t xml:space="preserve">Tableau 9 </w:t>
      </w:r>
    </w:p>
    <w:p w14:paraId="6231C955" w14:textId="4C0643D1" w:rsidR="00DD4E57" w:rsidRPr="007B0F5B" w:rsidRDefault="00DD4E57" w:rsidP="00DD4E57">
      <w:pPr>
        <w:pStyle w:val="Titre1"/>
        <w:spacing w:after="120"/>
        <w:rPr>
          <w:b/>
          <w:bCs/>
          <w:lang w:val="fr-FR"/>
        </w:rPr>
      </w:pPr>
      <w:r w:rsidRPr="007B0F5B">
        <w:rPr>
          <w:b/>
          <w:bCs/>
          <w:lang w:val="fr-FR"/>
        </w:rPr>
        <w:t>Taux de natalité annuel (pour 1 000 habitants)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600"/>
        <w:gridCol w:w="961"/>
        <w:gridCol w:w="961"/>
        <w:gridCol w:w="962"/>
        <w:gridCol w:w="962"/>
        <w:gridCol w:w="962"/>
        <w:gridCol w:w="962"/>
      </w:tblGrid>
      <w:tr w:rsidR="00DD4E57" w:rsidRPr="007B0F5B" w14:paraId="7C2B2381" w14:textId="77777777" w:rsidTr="003A79A8">
        <w:trPr>
          <w:tblHeader/>
        </w:trPr>
        <w:tc>
          <w:tcPr>
            <w:tcW w:w="1731" w:type="dxa"/>
            <w:tcBorders>
              <w:bottom w:val="single" w:sz="4" w:space="0" w:color="auto"/>
            </w:tcBorders>
            <w:shd w:val="clear" w:color="auto" w:fill="auto"/>
            <w:vAlign w:val="bottom"/>
          </w:tcPr>
          <w:p w14:paraId="2B05B02D" w14:textId="77777777" w:rsidR="00DD4E57" w:rsidRPr="007B0F5B" w:rsidRDefault="00DD4E57" w:rsidP="003A79A8">
            <w:pPr>
              <w:suppressAutoHyphens w:val="0"/>
              <w:spacing w:before="80" w:after="80" w:line="200" w:lineRule="exact"/>
              <w:rPr>
                <w:i/>
                <w:sz w:val="16"/>
                <w:lang w:val="fr-FR"/>
              </w:rPr>
            </w:pPr>
            <w:r w:rsidRPr="007B0F5B">
              <w:rPr>
                <w:i/>
                <w:sz w:val="16"/>
                <w:lang w:val="fr-FR"/>
              </w:rPr>
              <w:t> </w:t>
            </w:r>
          </w:p>
        </w:tc>
        <w:tc>
          <w:tcPr>
            <w:tcW w:w="1039" w:type="dxa"/>
            <w:tcBorders>
              <w:bottom w:val="single" w:sz="4" w:space="0" w:color="auto"/>
            </w:tcBorders>
            <w:shd w:val="clear" w:color="auto" w:fill="auto"/>
            <w:vAlign w:val="bottom"/>
          </w:tcPr>
          <w:p w14:paraId="14447036"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2015</w:t>
            </w:r>
          </w:p>
        </w:tc>
        <w:tc>
          <w:tcPr>
            <w:tcW w:w="1039" w:type="dxa"/>
            <w:tcBorders>
              <w:bottom w:val="single" w:sz="4" w:space="0" w:color="auto"/>
            </w:tcBorders>
            <w:shd w:val="clear" w:color="auto" w:fill="auto"/>
            <w:vAlign w:val="bottom"/>
          </w:tcPr>
          <w:p w14:paraId="2091947F"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2016</w:t>
            </w:r>
          </w:p>
        </w:tc>
        <w:tc>
          <w:tcPr>
            <w:tcW w:w="1039" w:type="dxa"/>
            <w:tcBorders>
              <w:bottom w:val="single" w:sz="4" w:space="0" w:color="auto"/>
            </w:tcBorders>
            <w:shd w:val="clear" w:color="auto" w:fill="auto"/>
            <w:vAlign w:val="bottom"/>
          </w:tcPr>
          <w:p w14:paraId="0BFA8D8D"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2017</w:t>
            </w:r>
          </w:p>
        </w:tc>
        <w:tc>
          <w:tcPr>
            <w:tcW w:w="1039" w:type="dxa"/>
            <w:tcBorders>
              <w:bottom w:val="single" w:sz="4" w:space="0" w:color="auto"/>
            </w:tcBorders>
            <w:shd w:val="clear" w:color="auto" w:fill="auto"/>
            <w:vAlign w:val="bottom"/>
          </w:tcPr>
          <w:p w14:paraId="261523A7"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2018</w:t>
            </w:r>
          </w:p>
        </w:tc>
        <w:tc>
          <w:tcPr>
            <w:tcW w:w="1039" w:type="dxa"/>
            <w:tcBorders>
              <w:bottom w:val="single" w:sz="4" w:space="0" w:color="auto"/>
            </w:tcBorders>
            <w:shd w:val="clear" w:color="auto" w:fill="auto"/>
            <w:vAlign w:val="bottom"/>
          </w:tcPr>
          <w:p w14:paraId="140597CF"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2019</w:t>
            </w:r>
          </w:p>
        </w:tc>
        <w:tc>
          <w:tcPr>
            <w:tcW w:w="1039" w:type="dxa"/>
            <w:tcBorders>
              <w:bottom w:val="single" w:sz="4" w:space="0" w:color="auto"/>
            </w:tcBorders>
            <w:shd w:val="clear" w:color="auto" w:fill="auto"/>
            <w:vAlign w:val="bottom"/>
          </w:tcPr>
          <w:p w14:paraId="359DA762"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2020</w:t>
            </w:r>
          </w:p>
        </w:tc>
      </w:tr>
      <w:tr w:rsidR="00DD4E57" w:rsidRPr="007B0F5B" w14:paraId="61BF190D" w14:textId="77777777" w:rsidTr="003A79A8">
        <w:tc>
          <w:tcPr>
            <w:tcW w:w="1731" w:type="dxa"/>
            <w:tcBorders>
              <w:top w:val="single" w:sz="4" w:space="0" w:color="auto"/>
            </w:tcBorders>
            <w:shd w:val="clear" w:color="auto" w:fill="auto"/>
          </w:tcPr>
          <w:p w14:paraId="1DFE01F4" w14:textId="77777777" w:rsidR="00DD4E57" w:rsidRPr="007B0F5B" w:rsidRDefault="00DD4E57" w:rsidP="003A79A8">
            <w:pPr>
              <w:suppressAutoHyphens w:val="0"/>
              <w:spacing w:before="80" w:after="80" w:line="220" w:lineRule="exact"/>
              <w:ind w:left="283"/>
              <w:rPr>
                <w:b/>
                <w:sz w:val="18"/>
                <w:lang w:val="fr-FR"/>
              </w:rPr>
            </w:pPr>
            <w:r w:rsidRPr="007B0F5B">
              <w:rPr>
                <w:b/>
                <w:sz w:val="18"/>
                <w:lang w:val="fr-FR"/>
              </w:rPr>
              <w:t xml:space="preserve">Total </w:t>
            </w:r>
          </w:p>
        </w:tc>
        <w:tc>
          <w:tcPr>
            <w:tcW w:w="1039" w:type="dxa"/>
            <w:tcBorders>
              <w:top w:val="single" w:sz="4" w:space="0" w:color="auto"/>
            </w:tcBorders>
            <w:shd w:val="clear" w:color="auto" w:fill="auto"/>
            <w:vAlign w:val="bottom"/>
          </w:tcPr>
          <w:p w14:paraId="349DAB4F"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13,6</w:t>
            </w:r>
          </w:p>
        </w:tc>
        <w:tc>
          <w:tcPr>
            <w:tcW w:w="1039" w:type="dxa"/>
            <w:tcBorders>
              <w:top w:val="single" w:sz="4" w:space="0" w:color="auto"/>
            </w:tcBorders>
            <w:shd w:val="clear" w:color="auto" w:fill="auto"/>
            <w:vAlign w:val="bottom"/>
          </w:tcPr>
          <w:p w14:paraId="1FC1BBFC"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12,8</w:t>
            </w:r>
          </w:p>
        </w:tc>
        <w:tc>
          <w:tcPr>
            <w:tcW w:w="1039" w:type="dxa"/>
            <w:tcBorders>
              <w:top w:val="single" w:sz="4" w:space="0" w:color="auto"/>
            </w:tcBorders>
            <w:shd w:val="clear" w:color="auto" w:fill="auto"/>
            <w:vAlign w:val="bottom"/>
          </w:tcPr>
          <w:p w14:paraId="6655748F"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11,9</w:t>
            </w:r>
          </w:p>
        </w:tc>
        <w:tc>
          <w:tcPr>
            <w:tcW w:w="1039" w:type="dxa"/>
            <w:tcBorders>
              <w:top w:val="single" w:sz="4" w:space="0" w:color="auto"/>
            </w:tcBorders>
            <w:shd w:val="clear" w:color="auto" w:fill="auto"/>
            <w:vAlign w:val="bottom"/>
          </w:tcPr>
          <w:p w14:paraId="77656CC2"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 xml:space="preserve">11,8 </w:t>
            </w:r>
          </w:p>
        </w:tc>
        <w:tc>
          <w:tcPr>
            <w:tcW w:w="1039" w:type="dxa"/>
            <w:tcBorders>
              <w:top w:val="single" w:sz="4" w:space="0" w:color="auto"/>
            </w:tcBorders>
            <w:shd w:val="clear" w:color="auto" w:fill="auto"/>
            <w:vAlign w:val="bottom"/>
          </w:tcPr>
          <w:p w14:paraId="090A5461"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11,0</w:t>
            </w:r>
          </w:p>
        </w:tc>
        <w:tc>
          <w:tcPr>
            <w:tcW w:w="1039" w:type="dxa"/>
            <w:tcBorders>
              <w:top w:val="single" w:sz="4" w:space="0" w:color="auto"/>
            </w:tcBorders>
            <w:shd w:val="clear" w:color="auto" w:fill="auto"/>
            <w:vAlign w:val="bottom"/>
          </w:tcPr>
          <w:p w14:paraId="6C53B120"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10,0</w:t>
            </w:r>
          </w:p>
        </w:tc>
      </w:tr>
    </w:tbl>
    <w:p w14:paraId="7B30EE72" w14:textId="7AE76F60"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Institut national de la statistique, Annuaire des statistiques de l’état civil, 2022</w:t>
      </w:r>
      <w:r w:rsidRPr="007B0F5B">
        <w:rPr>
          <w:rStyle w:val="Appelnotedebasdep"/>
          <w:szCs w:val="18"/>
        </w:rPr>
        <w:footnoteReference w:id="19"/>
      </w:r>
      <w:r w:rsidRPr="007B0F5B">
        <w:rPr>
          <w:sz w:val="18"/>
          <w:szCs w:val="18"/>
          <w:lang w:val="fr-FR"/>
        </w:rPr>
        <w:t>.</w:t>
      </w:r>
    </w:p>
    <w:p w14:paraId="1F388CBE" w14:textId="77777777" w:rsidR="00DD4E57" w:rsidRPr="007B0F5B" w:rsidRDefault="00DD4E57" w:rsidP="00DD4E57">
      <w:pPr>
        <w:pStyle w:val="H4G"/>
        <w:rPr>
          <w:lang w:val="fr-FR"/>
        </w:rPr>
      </w:pPr>
      <w:bookmarkStart w:id="56" w:name="_Toc155201773"/>
      <w:bookmarkStart w:id="57" w:name="_Toc155712323"/>
      <w:bookmarkStart w:id="58" w:name="_Toc170913598"/>
      <w:bookmarkStart w:id="59" w:name="_Toc171683233"/>
      <w:r w:rsidRPr="007B0F5B">
        <w:rPr>
          <w:lang w:val="fr-FR"/>
        </w:rPr>
        <w:tab/>
      </w:r>
      <w:r w:rsidRPr="007B0F5B">
        <w:rPr>
          <w:iCs/>
          <w:lang w:val="fr-FR"/>
        </w:rPr>
        <w:t>xii.</w:t>
      </w:r>
      <w:r w:rsidRPr="007B0F5B">
        <w:rPr>
          <w:lang w:val="fr-FR"/>
        </w:rPr>
        <w:tab/>
      </w:r>
      <w:r w:rsidRPr="007B0F5B">
        <w:rPr>
          <w:iCs/>
          <w:lang w:val="fr-FR"/>
        </w:rPr>
        <w:t>Statistiques de la mortalité</w:t>
      </w:r>
      <w:bookmarkEnd w:id="56"/>
      <w:bookmarkEnd w:id="57"/>
      <w:bookmarkEnd w:id="58"/>
      <w:bookmarkEnd w:id="59"/>
    </w:p>
    <w:p w14:paraId="0DBDDC16" w14:textId="77777777" w:rsidR="00B65A98" w:rsidRPr="007B0F5B" w:rsidRDefault="00DD4E57" w:rsidP="00B65A98">
      <w:pPr>
        <w:pStyle w:val="Titre1"/>
        <w:rPr>
          <w:lang w:val="fr-FR"/>
        </w:rPr>
      </w:pPr>
      <w:r w:rsidRPr="007B0F5B">
        <w:rPr>
          <w:lang w:val="fr-FR"/>
        </w:rPr>
        <w:t xml:space="preserve">Tableau 10 </w:t>
      </w:r>
    </w:p>
    <w:p w14:paraId="577C1C47" w14:textId="47B0F9DB" w:rsidR="00DD4E57" w:rsidRPr="007B0F5B" w:rsidRDefault="00DD4E57" w:rsidP="00DD4E57">
      <w:pPr>
        <w:pStyle w:val="Titre1"/>
        <w:spacing w:after="120"/>
        <w:rPr>
          <w:lang w:val="fr-FR"/>
        </w:rPr>
      </w:pPr>
      <w:r w:rsidRPr="007B0F5B">
        <w:rPr>
          <w:b/>
          <w:bCs/>
          <w:lang w:val="fr-FR"/>
        </w:rPr>
        <w:t>Total annuel des décès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600"/>
        <w:gridCol w:w="961"/>
        <w:gridCol w:w="961"/>
        <w:gridCol w:w="962"/>
        <w:gridCol w:w="962"/>
        <w:gridCol w:w="962"/>
        <w:gridCol w:w="962"/>
      </w:tblGrid>
      <w:tr w:rsidR="00DD4E57" w:rsidRPr="007B0F5B" w14:paraId="2E85178D" w14:textId="77777777" w:rsidTr="003A79A8">
        <w:trPr>
          <w:tblHeader/>
        </w:trPr>
        <w:tc>
          <w:tcPr>
            <w:tcW w:w="1731" w:type="dxa"/>
            <w:tcBorders>
              <w:bottom w:val="single" w:sz="4" w:space="0" w:color="auto"/>
            </w:tcBorders>
            <w:shd w:val="clear" w:color="auto" w:fill="auto"/>
            <w:vAlign w:val="bottom"/>
          </w:tcPr>
          <w:p w14:paraId="4F55C607" w14:textId="77777777" w:rsidR="00DD4E57" w:rsidRPr="007B0F5B" w:rsidRDefault="00DD4E57" w:rsidP="003A79A8">
            <w:pPr>
              <w:suppressAutoHyphens w:val="0"/>
              <w:spacing w:before="80" w:after="80" w:line="200" w:lineRule="exact"/>
              <w:rPr>
                <w:i/>
                <w:sz w:val="16"/>
                <w:lang w:val="fr-FR"/>
              </w:rPr>
            </w:pPr>
            <w:r w:rsidRPr="007B0F5B">
              <w:rPr>
                <w:i/>
                <w:sz w:val="16"/>
                <w:lang w:val="fr-FR"/>
              </w:rPr>
              <w:t> </w:t>
            </w:r>
          </w:p>
        </w:tc>
        <w:tc>
          <w:tcPr>
            <w:tcW w:w="1039" w:type="dxa"/>
            <w:tcBorders>
              <w:bottom w:val="single" w:sz="4" w:space="0" w:color="auto"/>
            </w:tcBorders>
            <w:shd w:val="clear" w:color="auto" w:fill="auto"/>
            <w:vAlign w:val="bottom"/>
          </w:tcPr>
          <w:p w14:paraId="289AEC83"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2015</w:t>
            </w:r>
          </w:p>
        </w:tc>
        <w:tc>
          <w:tcPr>
            <w:tcW w:w="1039" w:type="dxa"/>
            <w:tcBorders>
              <w:bottom w:val="single" w:sz="4" w:space="0" w:color="auto"/>
            </w:tcBorders>
            <w:shd w:val="clear" w:color="auto" w:fill="auto"/>
            <w:vAlign w:val="bottom"/>
          </w:tcPr>
          <w:p w14:paraId="5A701BA1"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2016</w:t>
            </w:r>
          </w:p>
        </w:tc>
        <w:tc>
          <w:tcPr>
            <w:tcW w:w="1039" w:type="dxa"/>
            <w:tcBorders>
              <w:bottom w:val="single" w:sz="4" w:space="0" w:color="auto"/>
            </w:tcBorders>
            <w:shd w:val="clear" w:color="auto" w:fill="auto"/>
            <w:vAlign w:val="bottom"/>
          </w:tcPr>
          <w:p w14:paraId="19E0D89E"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2017</w:t>
            </w:r>
          </w:p>
        </w:tc>
        <w:tc>
          <w:tcPr>
            <w:tcW w:w="1039" w:type="dxa"/>
            <w:tcBorders>
              <w:bottom w:val="single" w:sz="4" w:space="0" w:color="auto"/>
            </w:tcBorders>
            <w:shd w:val="clear" w:color="auto" w:fill="auto"/>
            <w:vAlign w:val="bottom"/>
          </w:tcPr>
          <w:p w14:paraId="61E2D2CE"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2018</w:t>
            </w:r>
          </w:p>
        </w:tc>
        <w:tc>
          <w:tcPr>
            <w:tcW w:w="1039" w:type="dxa"/>
            <w:tcBorders>
              <w:bottom w:val="single" w:sz="4" w:space="0" w:color="auto"/>
            </w:tcBorders>
            <w:shd w:val="clear" w:color="auto" w:fill="auto"/>
            <w:vAlign w:val="bottom"/>
          </w:tcPr>
          <w:p w14:paraId="55BE0585"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2019</w:t>
            </w:r>
          </w:p>
        </w:tc>
        <w:tc>
          <w:tcPr>
            <w:tcW w:w="1039" w:type="dxa"/>
            <w:tcBorders>
              <w:bottom w:val="single" w:sz="4" w:space="0" w:color="auto"/>
            </w:tcBorders>
            <w:shd w:val="clear" w:color="auto" w:fill="auto"/>
            <w:vAlign w:val="bottom"/>
          </w:tcPr>
          <w:p w14:paraId="75E6B39A"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2020</w:t>
            </w:r>
          </w:p>
        </w:tc>
      </w:tr>
      <w:tr w:rsidR="00DD4E57" w:rsidRPr="007B0F5B" w14:paraId="49245552" w14:textId="77777777" w:rsidTr="003A79A8">
        <w:tc>
          <w:tcPr>
            <w:tcW w:w="1731" w:type="dxa"/>
            <w:tcBorders>
              <w:top w:val="single" w:sz="4" w:space="0" w:color="auto"/>
            </w:tcBorders>
            <w:shd w:val="clear" w:color="auto" w:fill="auto"/>
          </w:tcPr>
          <w:p w14:paraId="42E558C2" w14:textId="77777777" w:rsidR="00DD4E57" w:rsidRPr="007B0F5B" w:rsidRDefault="00DD4E57" w:rsidP="003A79A8">
            <w:pPr>
              <w:suppressAutoHyphens w:val="0"/>
              <w:spacing w:before="80" w:after="80" w:line="220" w:lineRule="exact"/>
              <w:ind w:left="283"/>
              <w:rPr>
                <w:b/>
                <w:sz w:val="18"/>
                <w:lang w:val="fr-FR"/>
              </w:rPr>
            </w:pPr>
            <w:r w:rsidRPr="007B0F5B">
              <w:rPr>
                <w:b/>
                <w:sz w:val="18"/>
                <w:lang w:val="fr-FR"/>
              </w:rPr>
              <w:t xml:space="preserve">Total </w:t>
            </w:r>
          </w:p>
        </w:tc>
        <w:tc>
          <w:tcPr>
            <w:tcW w:w="1039" w:type="dxa"/>
            <w:tcBorders>
              <w:top w:val="single" w:sz="4" w:space="0" w:color="auto"/>
            </w:tcBorders>
            <w:shd w:val="clear" w:color="auto" w:fill="auto"/>
            <w:vAlign w:val="bottom"/>
          </w:tcPr>
          <w:p w14:paraId="738AF0D3"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103 327</w:t>
            </w:r>
          </w:p>
        </w:tc>
        <w:tc>
          <w:tcPr>
            <w:tcW w:w="1039" w:type="dxa"/>
            <w:tcBorders>
              <w:top w:val="single" w:sz="4" w:space="0" w:color="auto"/>
            </w:tcBorders>
            <w:shd w:val="clear" w:color="auto" w:fill="auto"/>
            <w:vAlign w:val="bottom"/>
          </w:tcPr>
          <w:p w14:paraId="3445D380"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104 026</w:t>
            </w:r>
          </w:p>
        </w:tc>
        <w:tc>
          <w:tcPr>
            <w:tcW w:w="1039" w:type="dxa"/>
            <w:tcBorders>
              <w:top w:val="single" w:sz="4" w:space="0" w:color="auto"/>
            </w:tcBorders>
            <w:shd w:val="clear" w:color="auto" w:fill="auto"/>
            <w:vAlign w:val="bottom"/>
          </w:tcPr>
          <w:p w14:paraId="75CFB149"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106 388</w:t>
            </w:r>
          </w:p>
        </w:tc>
        <w:tc>
          <w:tcPr>
            <w:tcW w:w="1039" w:type="dxa"/>
            <w:tcBorders>
              <w:top w:val="single" w:sz="4" w:space="0" w:color="auto"/>
            </w:tcBorders>
            <w:shd w:val="clear" w:color="auto" w:fill="auto"/>
            <w:vAlign w:val="bottom"/>
          </w:tcPr>
          <w:p w14:paraId="3BD12AEA"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106 796</w:t>
            </w:r>
          </w:p>
        </w:tc>
        <w:tc>
          <w:tcPr>
            <w:tcW w:w="1039" w:type="dxa"/>
            <w:tcBorders>
              <w:top w:val="single" w:sz="4" w:space="0" w:color="auto"/>
            </w:tcBorders>
            <w:shd w:val="clear" w:color="auto" w:fill="auto"/>
            <w:vAlign w:val="bottom"/>
          </w:tcPr>
          <w:p w14:paraId="62683456"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109 658</w:t>
            </w:r>
          </w:p>
        </w:tc>
        <w:tc>
          <w:tcPr>
            <w:tcW w:w="1039" w:type="dxa"/>
            <w:tcBorders>
              <w:top w:val="single" w:sz="4" w:space="0" w:color="auto"/>
            </w:tcBorders>
            <w:shd w:val="clear" w:color="auto" w:fill="auto"/>
            <w:vAlign w:val="bottom"/>
          </w:tcPr>
          <w:p w14:paraId="52ACC592"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126 169</w:t>
            </w:r>
          </w:p>
        </w:tc>
      </w:tr>
    </w:tbl>
    <w:p w14:paraId="11E9F81E" w14:textId="2F757BF9"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Institut national de la statistique, Annuaire des statistiques de l’état civil, 2022</w:t>
      </w:r>
      <w:r w:rsidRPr="007B0F5B">
        <w:rPr>
          <w:rStyle w:val="Appelnotedebasdep"/>
          <w:szCs w:val="18"/>
        </w:rPr>
        <w:footnoteReference w:id="20"/>
      </w:r>
      <w:r w:rsidRPr="007B0F5B">
        <w:rPr>
          <w:sz w:val="18"/>
          <w:szCs w:val="18"/>
          <w:lang w:val="fr-FR"/>
        </w:rPr>
        <w:t>.</w:t>
      </w:r>
    </w:p>
    <w:p w14:paraId="57E05BC2" w14:textId="34E31504" w:rsidR="00DD4E57" w:rsidRPr="007B0F5B" w:rsidRDefault="00DD4E57" w:rsidP="00DD4E57">
      <w:pPr>
        <w:pStyle w:val="SingleTxtG"/>
        <w:rPr>
          <w:lang w:val="fr-FR"/>
        </w:rPr>
      </w:pPr>
      <w:r w:rsidRPr="007B0F5B">
        <w:rPr>
          <w:lang w:val="fr-FR"/>
        </w:rPr>
        <w:t>29.</w:t>
      </w:r>
      <w:r w:rsidRPr="007B0F5B">
        <w:rPr>
          <w:lang w:val="fr-FR"/>
        </w:rPr>
        <w:tab/>
        <w:t>Le nombre de décès enregistrés en 2020 était de 126</w:t>
      </w:r>
      <w:r w:rsidR="00B65A98" w:rsidRPr="007B0F5B">
        <w:rPr>
          <w:lang w:val="fr-FR"/>
        </w:rPr>
        <w:t> </w:t>
      </w:r>
      <w:r w:rsidRPr="007B0F5B">
        <w:rPr>
          <w:lang w:val="fr-FR"/>
        </w:rPr>
        <w:t>169. Il s’agit du plus grand nombre de décès recensés entre 2010 et 2020, soit 28</w:t>
      </w:r>
      <w:r w:rsidR="00B65A98" w:rsidRPr="007B0F5B">
        <w:rPr>
          <w:lang w:val="fr-FR"/>
        </w:rPr>
        <w:t> </w:t>
      </w:r>
      <w:r w:rsidRPr="007B0F5B">
        <w:rPr>
          <w:lang w:val="fr-FR"/>
        </w:rPr>
        <w:t>239</w:t>
      </w:r>
      <w:r w:rsidR="00B65A98" w:rsidRPr="007B0F5B">
        <w:rPr>
          <w:lang w:val="fr-FR"/>
        </w:rPr>
        <w:t> </w:t>
      </w:r>
      <w:r w:rsidRPr="007B0F5B">
        <w:rPr>
          <w:lang w:val="fr-FR"/>
        </w:rPr>
        <w:t>décès supplémentaires par rapport aux 97</w:t>
      </w:r>
      <w:r w:rsidR="00B65A98" w:rsidRPr="007B0F5B">
        <w:rPr>
          <w:lang w:val="fr-FR"/>
        </w:rPr>
        <w:t> </w:t>
      </w:r>
      <w:r w:rsidRPr="007B0F5B">
        <w:rPr>
          <w:lang w:val="fr-FR"/>
        </w:rPr>
        <w:t>930 enregistrés en 2010. Sur l’ensemble de la période 2010-2020, on observe davantage de décès chez les hommes que chez les femmes, le nombre de décès étant passé de 52</w:t>
      </w:r>
      <w:r w:rsidR="00B65A98" w:rsidRPr="007B0F5B">
        <w:rPr>
          <w:lang w:val="fr-FR"/>
        </w:rPr>
        <w:t> </w:t>
      </w:r>
      <w:r w:rsidRPr="007B0F5B">
        <w:rPr>
          <w:lang w:val="fr-FR"/>
        </w:rPr>
        <w:t>237 chez les hommes et 45</w:t>
      </w:r>
      <w:r w:rsidR="00B65A98" w:rsidRPr="007B0F5B">
        <w:rPr>
          <w:lang w:val="fr-FR"/>
        </w:rPr>
        <w:t> </w:t>
      </w:r>
      <w:r w:rsidRPr="007B0F5B">
        <w:rPr>
          <w:lang w:val="fr-FR"/>
        </w:rPr>
        <w:t>693 chez les femmes en 2010 à 67</w:t>
      </w:r>
      <w:r w:rsidR="00B65A98" w:rsidRPr="007B0F5B">
        <w:rPr>
          <w:lang w:val="fr-FR"/>
        </w:rPr>
        <w:t> </w:t>
      </w:r>
      <w:r w:rsidRPr="007B0F5B">
        <w:rPr>
          <w:lang w:val="fr-FR"/>
        </w:rPr>
        <w:t>636 chez les hommes et 58</w:t>
      </w:r>
      <w:r w:rsidR="00B65A98" w:rsidRPr="007B0F5B">
        <w:rPr>
          <w:lang w:val="fr-FR"/>
        </w:rPr>
        <w:t> </w:t>
      </w:r>
      <w:r w:rsidRPr="007B0F5B">
        <w:rPr>
          <w:lang w:val="fr-FR"/>
        </w:rPr>
        <w:t>519 chez les femmes en 2020. L’augmentation du nombre de décès constatée ces dernières années est liée au vieillissement progressif de la population, qui s’est accentué au cours des dernières décennies. Toutefois, la hausse de la mortalité enregistrée en 2020 par rapport à 2019 s’explique principalement par la pandémie de maladie à coronavirus 2019 (COVID</w:t>
      </w:r>
      <w:r w:rsidR="00B65A98" w:rsidRPr="007B0F5B">
        <w:rPr>
          <w:lang w:val="fr-FR"/>
        </w:rPr>
        <w:noBreakHyphen/>
      </w:r>
      <w:r w:rsidRPr="007B0F5B">
        <w:rPr>
          <w:lang w:val="fr-FR"/>
        </w:rPr>
        <w:t>19), laquelle a fortement contribué à augmenter le nombre de décès dans le pays, tant chez les femmes que chez les hommes.</w:t>
      </w:r>
    </w:p>
    <w:p w14:paraId="61004131" w14:textId="77777777" w:rsidR="00B65A98" w:rsidRPr="007B0F5B" w:rsidRDefault="00DD4E57" w:rsidP="00B65A98">
      <w:pPr>
        <w:pStyle w:val="Titre1"/>
        <w:rPr>
          <w:lang w:val="fr-FR"/>
        </w:rPr>
      </w:pPr>
      <w:r w:rsidRPr="007B0F5B">
        <w:rPr>
          <w:lang w:val="fr-FR"/>
        </w:rPr>
        <w:t xml:space="preserve">Tableau 11 </w:t>
      </w:r>
    </w:p>
    <w:p w14:paraId="552CF88B" w14:textId="445DE3FD" w:rsidR="00DD4E57" w:rsidRPr="007B0F5B" w:rsidRDefault="00DD4E57" w:rsidP="00DD4E57">
      <w:pPr>
        <w:pStyle w:val="Titre1"/>
        <w:spacing w:after="120"/>
        <w:rPr>
          <w:b/>
          <w:bCs/>
          <w:lang w:val="fr-FR"/>
        </w:rPr>
      </w:pPr>
      <w:r w:rsidRPr="007B0F5B">
        <w:rPr>
          <w:b/>
          <w:bCs/>
          <w:lang w:val="fr-FR"/>
        </w:rPr>
        <w:t>Taux de mortalité annuel (pour 1 000 habitants)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600"/>
        <w:gridCol w:w="961"/>
        <w:gridCol w:w="961"/>
        <w:gridCol w:w="962"/>
        <w:gridCol w:w="962"/>
        <w:gridCol w:w="962"/>
        <w:gridCol w:w="962"/>
      </w:tblGrid>
      <w:tr w:rsidR="00DD4E57" w:rsidRPr="007B0F5B" w14:paraId="0A635DBE" w14:textId="77777777" w:rsidTr="003A79A8">
        <w:trPr>
          <w:tblHeader/>
        </w:trPr>
        <w:tc>
          <w:tcPr>
            <w:tcW w:w="1731" w:type="dxa"/>
            <w:tcBorders>
              <w:bottom w:val="single" w:sz="4" w:space="0" w:color="auto"/>
            </w:tcBorders>
            <w:shd w:val="clear" w:color="auto" w:fill="auto"/>
            <w:vAlign w:val="bottom"/>
          </w:tcPr>
          <w:p w14:paraId="3947C8E2" w14:textId="4D38FA0E" w:rsidR="00DD4E57" w:rsidRPr="007B0F5B" w:rsidRDefault="00DD4E57" w:rsidP="003A79A8">
            <w:pPr>
              <w:suppressAutoHyphens w:val="0"/>
              <w:spacing w:before="80" w:after="80" w:line="200" w:lineRule="exact"/>
              <w:rPr>
                <w:i/>
                <w:sz w:val="16"/>
                <w:lang w:val="fr-FR"/>
              </w:rPr>
            </w:pPr>
          </w:p>
        </w:tc>
        <w:tc>
          <w:tcPr>
            <w:tcW w:w="1039" w:type="dxa"/>
            <w:tcBorders>
              <w:bottom w:val="single" w:sz="4" w:space="0" w:color="auto"/>
            </w:tcBorders>
            <w:shd w:val="clear" w:color="auto" w:fill="auto"/>
            <w:vAlign w:val="bottom"/>
          </w:tcPr>
          <w:p w14:paraId="11F25E85"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2015</w:t>
            </w:r>
          </w:p>
        </w:tc>
        <w:tc>
          <w:tcPr>
            <w:tcW w:w="1039" w:type="dxa"/>
            <w:tcBorders>
              <w:bottom w:val="single" w:sz="4" w:space="0" w:color="auto"/>
            </w:tcBorders>
            <w:shd w:val="clear" w:color="auto" w:fill="auto"/>
            <w:vAlign w:val="bottom"/>
          </w:tcPr>
          <w:p w14:paraId="1A20D4AF"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2016</w:t>
            </w:r>
          </w:p>
        </w:tc>
        <w:tc>
          <w:tcPr>
            <w:tcW w:w="1039" w:type="dxa"/>
            <w:tcBorders>
              <w:bottom w:val="single" w:sz="4" w:space="0" w:color="auto"/>
            </w:tcBorders>
            <w:shd w:val="clear" w:color="auto" w:fill="auto"/>
            <w:vAlign w:val="bottom"/>
          </w:tcPr>
          <w:p w14:paraId="788BF22C"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2017</w:t>
            </w:r>
          </w:p>
        </w:tc>
        <w:tc>
          <w:tcPr>
            <w:tcW w:w="1039" w:type="dxa"/>
            <w:tcBorders>
              <w:bottom w:val="single" w:sz="4" w:space="0" w:color="auto"/>
            </w:tcBorders>
            <w:shd w:val="clear" w:color="auto" w:fill="auto"/>
            <w:vAlign w:val="bottom"/>
          </w:tcPr>
          <w:p w14:paraId="2BD66F75"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2018</w:t>
            </w:r>
          </w:p>
        </w:tc>
        <w:tc>
          <w:tcPr>
            <w:tcW w:w="1039" w:type="dxa"/>
            <w:tcBorders>
              <w:bottom w:val="single" w:sz="4" w:space="0" w:color="auto"/>
            </w:tcBorders>
            <w:shd w:val="clear" w:color="auto" w:fill="auto"/>
            <w:vAlign w:val="bottom"/>
          </w:tcPr>
          <w:p w14:paraId="5C7E9D84"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2019</w:t>
            </w:r>
          </w:p>
        </w:tc>
        <w:tc>
          <w:tcPr>
            <w:tcW w:w="1039" w:type="dxa"/>
            <w:tcBorders>
              <w:bottom w:val="single" w:sz="4" w:space="0" w:color="auto"/>
            </w:tcBorders>
            <w:shd w:val="clear" w:color="auto" w:fill="auto"/>
            <w:vAlign w:val="bottom"/>
          </w:tcPr>
          <w:p w14:paraId="006DABC5"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2020</w:t>
            </w:r>
          </w:p>
        </w:tc>
      </w:tr>
      <w:tr w:rsidR="00DD4E57" w:rsidRPr="007B0F5B" w14:paraId="4577475F" w14:textId="77777777" w:rsidTr="003A79A8">
        <w:tc>
          <w:tcPr>
            <w:tcW w:w="1731" w:type="dxa"/>
            <w:tcBorders>
              <w:top w:val="single" w:sz="4" w:space="0" w:color="auto"/>
            </w:tcBorders>
            <w:shd w:val="clear" w:color="auto" w:fill="auto"/>
          </w:tcPr>
          <w:p w14:paraId="210FE5D8" w14:textId="1DDDC826" w:rsidR="00DD4E57" w:rsidRPr="007B0F5B" w:rsidRDefault="00DD4E57" w:rsidP="003A79A8">
            <w:pPr>
              <w:suppressAutoHyphens w:val="0"/>
              <w:spacing w:before="80" w:after="80" w:line="220" w:lineRule="exact"/>
              <w:ind w:left="283"/>
              <w:rPr>
                <w:b/>
                <w:sz w:val="18"/>
                <w:lang w:val="fr-FR"/>
              </w:rPr>
            </w:pPr>
            <w:r w:rsidRPr="007B0F5B">
              <w:rPr>
                <w:b/>
                <w:sz w:val="18"/>
                <w:lang w:val="fr-FR"/>
              </w:rPr>
              <w:t>Total</w:t>
            </w:r>
          </w:p>
        </w:tc>
        <w:tc>
          <w:tcPr>
            <w:tcW w:w="1039" w:type="dxa"/>
            <w:tcBorders>
              <w:top w:val="single" w:sz="4" w:space="0" w:color="auto"/>
            </w:tcBorders>
            <w:shd w:val="clear" w:color="auto" w:fill="auto"/>
            <w:vAlign w:val="bottom"/>
          </w:tcPr>
          <w:p w14:paraId="79F147B3"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5,7</w:t>
            </w:r>
          </w:p>
        </w:tc>
        <w:tc>
          <w:tcPr>
            <w:tcW w:w="1039" w:type="dxa"/>
            <w:tcBorders>
              <w:top w:val="single" w:sz="4" w:space="0" w:color="auto"/>
            </w:tcBorders>
            <w:shd w:val="clear" w:color="auto" w:fill="auto"/>
            <w:vAlign w:val="bottom"/>
          </w:tcPr>
          <w:p w14:paraId="38589760"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5,7</w:t>
            </w:r>
          </w:p>
        </w:tc>
        <w:tc>
          <w:tcPr>
            <w:tcW w:w="1039" w:type="dxa"/>
            <w:tcBorders>
              <w:top w:val="single" w:sz="4" w:space="0" w:color="auto"/>
            </w:tcBorders>
            <w:shd w:val="clear" w:color="auto" w:fill="auto"/>
            <w:vAlign w:val="bottom"/>
          </w:tcPr>
          <w:p w14:paraId="39B40AFA"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5,8</w:t>
            </w:r>
          </w:p>
        </w:tc>
        <w:tc>
          <w:tcPr>
            <w:tcW w:w="1039" w:type="dxa"/>
            <w:tcBorders>
              <w:top w:val="single" w:sz="4" w:space="0" w:color="auto"/>
            </w:tcBorders>
            <w:shd w:val="clear" w:color="auto" w:fill="auto"/>
            <w:vAlign w:val="bottom"/>
          </w:tcPr>
          <w:p w14:paraId="4B15EF23"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5,7</w:t>
            </w:r>
          </w:p>
        </w:tc>
        <w:tc>
          <w:tcPr>
            <w:tcW w:w="1039" w:type="dxa"/>
            <w:tcBorders>
              <w:top w:val="single" w:sz="4" w:space="0" w:color="auto"/>
            </w:tcBorders>
            <w:shd w:val="clear" w:color="auto" w:fill="auto"/>
            <w:vAlign w:val="bottom"/>
          </w:tcPr>
          <w:p w14:paraId="2383F526"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5,7</w:t>
            </w:r>
          </w:p>
        </w:tc>
        <w:tc>
          <w:tcPr>
            <w:tcW w:w="1039" w:type="dxa"/>
            <w:tcBorders>
              <w:top w:val="single" w:sz="4" w:space="0" w:color="auto"/>
            </w:tcBorders>
            <w:shd w:val="clear" w:color="auto" w:fill="auto"/>
            <w:vAlign w:val="bottom"/>
          </w:tcPr>
          <w:p w14:paraId="186067B5"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6,5</w:t>
            </w:r>
          </w:p>
        </w:tc>
      </w:tr>
    </w:tbl>
    <w:p w14:paraId="0BF9DF55" w14:textId="315AF8A3"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Institut national de la statistique, Annuaire des statistiques de l’état civil, 2022</w:t>
      </w:r>
      <w:r w:rsidRPr="007B0F5B">
        <w:rPr>
          <w:rStyle w:val="Appelnotedebasdep"/>
          <w:szCs w:val="18"/>
        </w:rPr>
        <w:footnoteReference w:id="21"/>
      </w:r>
      <w:r w:rsidRPr="007B0F5B">
        <w:rPr>
          <w:sz w:val="18"/>
          <w:szCs w:val="18"/>
          <w:lang w:val="fr-FR"/>
        </w:rPr>
        <w:t>.</w:t>
      </w:r>
    </w:p>
    <w:p w14:paraId="0BF96EDD" w14:textId="77777777" w:rsidR="00DD4E57" w:rsidRPr="007B0F5B" w:rsidRDefault="00DD4E57" w:rsidP="00DD4E57">
      <w:pPr>
        <w:pStyle w:val="H4G"/>
        <w:rPr>
          <w:lang w:val="fr-FR"/>
        </w:rPr>
      </w:pPr>
      <w:bookmarkStart w:id="60" w:name="_Toc155201774"/>
      <w:bookmarkStart w:id="61" w:name="_Toc155712324"/>
      <w:bookmarkStart w:id="62" w:name="_Toc170913599"/>
      <w:bookmarkStart w:id="63" w:name="_Toc171683234"/>
      <w:r w:rsidRPr="007B0F5B">
        <w:rPr>
          <w:lang w:val="fr-FR"/>
        </w:rPr>
        <w:lastRenderedPageBreak/>
        <w:tab/>
      </w:r>
      <w:r w:rsidRPr="007B0F5B">
        <w:rPr>
          <w:iCs/>
          <w:lang w:val="fr-FR"/>
        </w:rPr>
        <w:t>xiii.</w:t>
      </w:r>
      <w:r w:rsidRPr="007B0F5B">
        <w:rPr>
          <w:lang w:val="fr-FR"/>
        </w:rPr>
        <w:tab/>
      </w:r>
      <w:r w:rsidRPr="007B0F5B">
        <w:rPr>
          <w:iCs/>
          <w:lang w:val="fr-FR"/>
        </w:rPr>
        <w:t>Espérance de vie</w:t>
      </w:r>
      <w:bookmarkEnd w:id="60"/>
      <w:bookmarkEnd w:id="61"/>
      <w:bookmarkEnd w:id="62"/>
      <w:bookmarkEnd w:id="63"/>
    </w:p>
    <w:p w14:paraId="7B1EC37D" w14:textId="4B87A955" w:rsidR="00DD4E57" w:rsidRPr="007B0F5B" w:rsidRDefault="00DD4E57" w:rsidP="00DD4E57">
      <w:pPr>
        <w:pStyle w:val="SingleTxtG"/>
        <w:rPr>
          <w:lang w:val="fr-FR"/>
        </w:rPr>
      </w:pPr>
      <w:r w:rsidRPr="007B0F5B">
        <w:rPr>
          <w:lang w:val="fr-FR"/>
        </w:rPr>
        <w:t>30.</w:t>
      </w:r>
      <w:r w:rsidRPr="007B0F5B">
        <w:rPr>
          <w:lang w:val="fr-FR"/>
        </w:rPr>
        <w:tab/>
        <w:t>L’espérance de vie a progressé régulièrement depuis 1992, passant de 74,1</w:t>
      </w:r>
      <w:r w:rsidR="00B65A98" w:rsidRPr="007B0F5B">
        <w:rPr>
          <w:lang w:val="fr-FR"/>
        </w:rPr>
        <w:t> ans</w:t>
      </w:r>
      <w:r w:rsidRPr="007B0F5B">
        <w:rPr>
          <w:lang w:val="fr-FR"/>
        </w:rPr>
        <w:t xml:space="preserve"> à 81</w:t>
      </w:r>
      <w:r w:rsidR="00B65A98" w:rsidRPr="007B0F5B">
        <w:rPr>
          <w:lang w:val="fr-FR"/>
        </w:rPr>
        <w:t> ans</w:t>
      </w:r>
      <w:r w:rsidRPr="007B0F5B">
        <w:rPr>
          <w:lang w:val="fr-FR"/>
        </w:rPr>
        <w:t xml:space="preserve"> en 2021, soit une augmentation de 6,9</w:t>
      </w:r>
      <w:r w:rsidR="00B65A98" w:rsidRPr="007B0F5B">
        <w:rPr>
          <w:lang w:val="fr-FR"/>
        </w:rPr>
        <w:t> ans</w:t>
      </w:r>
      <w:r w:rsidRPr="007B0F5B">
        <w:rPr>
          <w:lang w:val="fr-FR"/>
        </w:rPr>
        <w:t>. Elle devrait atteindre 85,4</w:t>
      </w:r>
      <w:r w:rsidR="00B65A98" w:rsidRPr="007B0F5B">
        <w:rPr>
          <w:lang w:val="fr-FR"/>
        </w:rPr>
        <w:t> ans</w:t>
      </w:r>
      <w:r w:rsidRPr="007B0F5B">
        <w:rPr>
          <w:lang w:val="fr-FR"/>
        </w:rPr>
        <w:t xml:space="preserve"> en 2050, augmentant de 4,2</w:t>
      </w:r>
      <w:r w:rsidR="00B65A98" w:rsidRPr="007B0F5B">
        <w:rPr>
          <w:lang w:val="fr-FR"/>
        </w:rPr>
        <w:t> ans</w:t>
      </w:r>
      <w:r w:rsidRPr="007B0F5B">
        <w:rPr>
          <w:lang w:val="fr-FR"/>
        </w:rPr>
        <w:t xml:space="preserve"> entre 2022 et 2050</w:t>
      </w:r>
      <w:r w:rsidRPr="007B0F5B">
        <w:rPr>
          <w:rStyle w:val="Appelnotedebasdep"/>
        </w:rPr>
        <w:footnoteReference w:id="22"/>
      </w:r>
      <w:r w:rsidRPr="007B0F5B">
        <w:rPr>
          <w:lang w:val="fr-FR"/>
        </w:rPr>
        <w:t>.</w:t>
      </w:r>
    </w:p>
    <w:p w14:paraId="663E7CE2" w14:textId="3DFAAD2E" w:rsidR="00DD4E57" w:rsidRPr="007B0F5B" w:rsidRDefault="00DD4E57" w:rsidP="00DD4E57">
      <w:pPr>
        <w:pStyle w:val="SingleTxtG"/>
        <w:rPr>
          <w:lang w:val="fr-FR"/>
        </w:rPr>
      </w:pPr>
      <w:r w:rsidRPr="007B0F5B">
        <w:rPr>
          <w:lang w:val="fr-FR"/>
        </w:rPr>
        <w:t>31.</w:t>
      </w:r>
      <w:r w:rsidRPr="007B0F5B">
        <w:rPr>
          <w:lang w:val="fr-FR"/>
        </w:rPr>
        <w:tab/>
        <w:t>Les femmes ont une espérance de vie supérieure à celle des hommes</w:t>
      </w:r>
      <w:r w:rsidR="00C85448" w:rsidRPr="007B0F5B">
        <w:rPr>
          <w:lang w:val="fr-FR"/>
        </w:rPr>
        <w:t> ;</w:t>
      </w:r>
      <w:r w:rsidRPr="007B0F5B">
        <w:rPr>
          <w:lang w:val="fr-FR"/>
        </w:rPr>
        <w:t xml:space="preserve"> celle-ci est passée de 77,2</w:t>
      </w:r>
      <w:r w:rsidR="00B65A98" w:rsidRPr="007B0F5B">
        <w:rPr>
          <w:lang w:val="fr-FR"/>
        </w:rPr>
        <w:t> ans</w:t>
      </w:r>
      <w:r w:rsidRPr="007B0F5B">
        <w:rPr>
          <w:lang w:val="fr-FR"/>
        </w:rPr>
        <w:t xml:space="preserve"> en 1992 à 83,8</w:t>
      </w:r>
      <w:r w:rsidR="00B65A98" w:rsidRPr="007B0F5B">
        <w:rPr>
          <w:lang w:val="fr-FR"/>
        </w:rPr>
        <w:t> ans</w:t>
      </w:r>
      <w:r w:rsidRPr="007B0F5B">
        <w:rPr>
          <w:lang w:val="fr-FR"/>
        </w:rPr>
        <w:t xml:space="preserve"> en 2021, soit un gain de 6,6</w:t>
      </w:r>
      <w:r w:rsidR="00B65A98" w:rsidRPr="007B0F5B">
        <w:rPr>
          <w:lang w:val="fr-FR"/>
        </w:rPr>
        <w:t> ans</w:t>
      </w:r>
      <w:r w:rsidRPr="007B0F5B">
        <w:rPr>
          <w:lang w:val="fr-FR"/>
        </w:rPr>
        <w:t>. Chez les hommes, l’allongement de l’espérance de vie entre 1992 et 2021 est plus marqué, celle-ci étant passée de 71,1</w:t>
      </w:r>
      <w:r w:rsidR="00B65A98" w:rsidRPr="007B0F5B">
        <w:rPr>
          <w:lang w:val="fr-FR"/>
        </w:rPr>
        <w:t> ans</w:t>
      </w:r>
      <w:r w:rsidRPr="007B0F5B">
        <w:rPr>
          <w:lang w:val="fr-FR"/>
        </w:rPr>
        <w:t xml:space="preserve"> à 78,3</w:t>
      </w:r>
      <w:r w:rsidR="00B65A98" w:rsidRPr="007B0F5B">
        <w:rPr>
          <w:lang w:val="fr-FR"/>
        </w:rPr>
        <w:t> ans</w:t>
      </w:r>
      <w:r w:rsidRPr="007B0F5B">
        <w:rPr>
          <w:lang w:val="fr-FR"/>
        </w:rPr>
        <w:t>, en hausse de 7,2</w:t>
      </w:r>
      <w:r w:rsidR="00B65A98" w:rsidRPr="007B0F5B">
        <w:rPr>
          <w:lang w:val="fr-FR"/>
        </w:rPr>
        <w:t> ans</w:t>
      </w:r>
      <w:r w:rsidRPr="007B0F5B">
        <w:rPr>
          <w:lang w:val="fr-FR"/>
        </w:rPr>
        <w:t>. Ces chiffres montrent que l’écart d’espérance de vie entre les hommes et les femmes s’est réduit au fil des années, passant de 6,1</w:t>
      </w:r>
      <w:r w:rsidR="00B65A98" w:rsidRPr="007B0F5B">
        <w:rPr>
          <w:lang w:val="fr-FR"/>
        </w:rPr>
        <w:t> ans</w:t>
      </w:r>
      <w:r w:rsidRPr="007B0F5B">
        <w:rPr>
          <w:lang w:val="fr-FR"/>
        </w:rPr>
        <w:t xml:space="preserve"> en 1992 à 5,5</w:t>
      </w:r>
      <w:r w:rsidR="00B65A98" w:rsidRPr="007B0F5B">
        <w:rPr>
          <w:lang w:val="fr-FR"/>
        </w:rPr>
        <w:t> ans</w:t>
      </w:r>
      <w:r w:rsidRPr="007B0F5B">
        <w:rPr>
          <w:lang w:val="fr-FR"/>
        </w:rPr>
        <w:t xml:space="preserve"> à la fin de la période considérée.</w:t>
      </w:r>
    </w:p>
    <w:p w14:paraId="0649C84A" w14:textId="77777777" w:rsidR="00DD4E57" w:rsidRPr="007B0F5B" w:rsidRDefault="00DD4E57" w:rsidP="00DD4E57">
      <w:pPr>
        <w:pStyle w:val="H4G"/>
        <w:rPr>
          <w:lang w:val="fr-FR"/>
        </w:rPr>
      </w:pPr>
      <w:bookmarkStart w:id="64" w:name="_Toc155712325"/>
      <w:bookmarkStart w:id="65" w:name="_Toc170913600"/>
      <w:bookmarkStart w:id="66" w:name="_Toc171683235"/>
      <w:r w:rsidRPr="007B0F5B">
        <w:rPr>
          <w:lang w:val="fr-FR"/>
        </w:rPr>
        <w:tab/>
      </w:r>
      <w:r w:rsidRPr="007B0F5B">
        <w:rPr>
          <w:iCs/>
          <w:lang w:val="fr-FR"/>
        </w:rPr>
        <w:t>xiv.</w:t>
      </w:r>
      <w:r w:rsidRPr="007B0F5B">
        <w:rPr>
          <w:lang w:val="fr-FR"/>
        </w:rPr>
        <w:tab/>
      </w:r>
      <w:r w:rsidRPr="007B0F5B">
        <w:rPr>
          <w:iCs/>
          <w:lang w:val="fr-FR"/>
        </w:rPr>
        <w:t>Taux de fécondité</w:t>
      </w:r>
      <w:bookmarkEnd w:id="64"/>
      <w:bookmarkEnd w:id="65"/>
      <w:bookmarkEnd w:id="66"/>
    </w:p>
    <w:p w14:paraId="57957EB8" w14:textId="2F4BDF8A" w:rsidR="00DD4E57" w:rsidRPr="007B0F5B" w:rsidRDefault="00DD4E57" w:rsidP="00DD4E57">
      <w:pPr>
        <w:pStyle w:val="SingleTxtG"/>
        <w:rPr>
          <w:lang w:val="fr-FR"/>
        </w:rPr>
      </w:pPr>
      <w:r w:rsidRPr="007B0F5B">
        <w:rPr>
          <w:lang w:val="fr-FR"/>
        </w:rPr>
        <w:t>32.</w:t>
      </w:r>
      <w:r w:rsidRPr="007B0F5B">
        <w:rPr>
          <w:lang w:val="fr-FR"/>
        </w:rPr>
        <w:tab/>
        <w:t>Le taux global de fécondité représente le nombre moyen d’enfants par femme en âge de procréer (15-49</w:t>
      </w:r>
      <w:r w:rsidR="00B65A98" w:rsidRPr="007B0F5B">
        <w:rPr>
          <w:lang w:val="fr-FR"/>
        </w:rPr>
        <w:t> ans</w:t>
      </w:r>
      <w:r w:rsidRPr="007B0F5B">
        <w:rPr>
          <w:lang w:val="fr-FR"/>
        </w:rPr>
        <w:t>). Le calcul de ce taux révèle une baisse de la fécondité, qui se caractérise par des valeurs inférieures au seuil de remplacement (2,1 enfants par femme) depuis le début des années 2000 et un taux de 1,3 enfant par femme en 2020</w:t>
      </w:r>
      <w:r w:rsidRPr="007B0F5B">
        <w:rPr>
          <w:rStyle w:val="Appelnotedebasdep"/>
        </w:rPr>
        <w:footnoteReference w:id="23"/>
      </w:r>
      <w:r w:rsidRPr="007B0F5B">
        <w:rPr>
          <w:lang w:val="fr-FR"/>
        </w:rPr>
        <w:t>.</w:t>
      </w:r>
    </w:p>
    <w:p w14:paraId="1D2B4FC2" w14:textId="0A450274" w:rsidR="00DD4E57" w:rsidRPr="007B0F5B" w:rsidRDefault="00DD4E57" w:rsidP="00DD4E57">
      <w:pPr>
        <w:pStyle w:val="SingleTxtG"/>
        <w:rPr>
          <w:lang w:val="fr-FR"/>
        </w:rPr>
      </w:pPr>
      <w:r w:rsidRPr="007B0F5B">
        <w:rPr>
          <w:lang w:val="fr-FR"/>
        </w:rPr>
        <w:t>33.</w:t>
      </w:r>
      <w:r w:rsidRPr="007B0F5B">
        <w:rPr>
          <w:lang w:val="fr-FR"/>
        </w:rPr>
        <w:tab/>
        <w:t>Cependant, la valeur moyenne nationale masque les particularités régionales du territoire, comme le montrent les 12</w:t>
      </w:r>
      <w:r w:rsidR="00B65A98" w:rsidRPr="007B0F5B">
        <w:rPr>
          <w:lang w:val="fr-FR"/>
        </w:rPr>
        <w:t> </w:t>
      </w:r>
      <w:r w:rsidRPr="007B0F5B">
        <w:rPr>
          <w:lang w:val="fr-FR"/>
        </w:rPr>
        <w:t>régions qui présentent un taux global de fécondité plus élevé que cette valeur et les 4</w:t>
      </w:r>
      <w:r w:rsidR="00B65A98" w:rsidRPr="007B0F5B">
        <w:rPr>
          <w:lang w:val="fr-FR"/>
        </w:rPr>
        <w:t> </w:t>
      </w:r>
      <w:r w:rsidRPr="007B0F5B">
        <w:rPr>
          <w:lang w:val="fr-FR"/>
        </w:rPr>
        <w:t>régions affichant un taux inférieur. Ainsi, les régions d’Arica et Parinacota, d’O’Higgins et de Tarapacá sont celles qui présentent le taux global de fécondité le plus élevé (1,5 enfant par femme), tandis que Magallanes et la région métropolitaine ont les taux les plus bas du pays (1,2 enfant par femme).</w:t>
      </w:r>
    </w:p>
    <w:p w14:paraId="219F8312" w14:textId="77777777" w:rsidR="00DD4E57" w:rsidRPr="007B0F5B" w:rsidRDefault="00DD4E57" w:rsidP="00DD4E57">
      <w:pPr>
        <w:pStyle w:val="H4G"/>
        <w:rPr>
          <w:lang w:val="fr-FR"/>
        </w:rPr>
      </w:pPr>
      <w:bookmarkStart w:id="67" w:name="_Toc155712326"/>
      <w:bookmarkStart w:id="68" w:name="_Toc170913601"/>
      <w:bookmarkStart w:id="69" w:name="_Toc171683236"/>
      <w:r w:rsidRPr="007B0F5B">
        <w:rPr>
          <w:lang w:val="fr-FR"/>
        </w:rPr>
        <w:tab/>
      </w:r>
      <w:r w:rsidRPr="007B0F5B">
        <w:rPr>
          <w:iCs/>
          <w:lang w:val="fr-FR"/>
        </w:rPr>
        <w:t>xv.</w:t>
      </w:r>
      <w:r w:rsidRPr="007B0F5B">
        <w:rPr>
          <w:lang w:val="fr-FR"/>
        </w:rPr>
        <w:tab/>
      </w:r>
      <w:r w:rsidRPr="007B0F5B">
        <w:rPr>
          <w:iCs/>
          <w:lang w:val="fr-FR"/>
        </w:rPr>
        <w:t>Taille moyenne des ménages</w:t>
      </w:r>
      <w:bookmarkEnd w:id="67"/>
      <w:bookmarkEnd w:id="68"/>
      <w:bookmarkEnd w:id="69"/>
    </w:p>
    <w:p w14:paraId="7F7408DA" w14:textId="646EA8C8" w:rsidR="00DD4E57" w:rsidRPr="007B0F5B" w:rsidRDefault="00DD4E57" w:rsidP="00DD4E57">
      <w:pPr>
        <w:pStyle w:val="SingleTxtG"/>
        <w:rPr>
          <w:rStyle w:val="SingleTxtGCar"/>
          <w:lang w:val="fr-FR"/>
        </w:rPr>
      </w:pPr>
      <w:r w:rsidRPr="007B0F5B">
        <w:rPr>
          <w:lang w:val="fr-FR"/>
        </w:rPr>
        <w:t>34.</w:t>
      </w:r>
      <w:r w:rsidRPr="007B0F5B">
        <w:rPr>
          <w:lang w:val="fr-FR"/>
        </w:rPr>
        <w:tab/>
        <w:t>L’effectif moyen des ménages est en recul ces dernières décennies, passant de 4,4</w:t>
      </w:r>
      <w:r w:rsidR="00B65A98" w:rsidRPr="007B0F5B">
        <w:rPr>
          <w:lang w:val="fr-FR"/>
        </w:rPr>
        <w:t> </w:t>
      </w:r>
      <w:r w:rsidRPr="007B0F5B">
        <w:rPr>
          <w:lang w:val="fr-FR"/>
        </w:rPr>
        <w:t>personnes en 1982 à 3,1</w:t>
      </w:r>
      <w:r w:rsidR="00B65A98" w:rsidRPr="007B0F5B">
        <w:rPr>
          <w:lang w:val="fr-FR"/>
        </w:rPr>
        <w:t> </w:t>
      </w:r>
      <w:r w:rsidRPr="007B0F5B">
        <w:rPr>
          <w:lang w:val="fr-FR"/>
        </w:rPr>
        <w:t>personnes en 2017</w:t>
      </w:r>
      <w:r w:rsidRPr="007B0F5B">
        <w:rPr>
          <w:rStyle w:val="Appelnotedebasdep"/>
        </w:rPr>
        <w:footnoteReference w:id="24"/>
      </w:r>
      <w:r w:rsidRPr="007B0F5B">
        <w:rPr>
          <w:lang w:val="fr-FR"/>
        </w:rPr>
        <w:t>.</w:t>
      </w:r>
    </w:p>
    <w:p w14:paraId="21847FB2" w14:textId="77777777" w:rsidR="00DD4E57" w:rsidRPr="007B0F5B" w:rsidRDefault="00DD4E57" w:rsidP="00DD4E57">
      <w:pPr>
        <w:pStyle w:val="H4G"/>
        <w:rPr>
          <w:lang w:val="fr-FR"/>
        </w:rPr>
      </w:pPr>
      <w:bookmarkStart w:id="70" w:name="_Toc155201775"/>
      <w:bookmarkStart w:id="71" w:name="_Toc155712327"/>
      <w:bookmarkStart w:id="72" w:name="_Toc170913602"/>
      <w:bookmarkStart w:id="73" w:name="_Toc171683237"/>
      <w:r w:rsidRPr="007B0F5B">
        <w:rPr>
          <w:lang w:val="fr-FR"/>
        </w:rPr>
        <w:tab/>
      </w:r>
      <w:r w:rsidRPr="007B0F5B">
        <w:rPr>
          <w:iCs/>
          <w:lang w:val="fr-FR"/>
        </w:rPr>
        <w:t>xvi.</w:t>
      </w:r>
      <w:r w:rsidRPr="007B0F5B">
        <w:rPr>
          <w:lang w:val="fr-FR"/>
        </w:rPr>
        <w:tab/>
      </w:r>
      <w:r w:rsidRPr="007B0F5B">
        <w:rPr>
          <w:iCs/>
          <w:lang w:val="fr-FR"/>
        </w:rPr>
        <w:t>Proportion de ménages composés d’une seule personne</w:t>
      </w:r>
      <w:bookmarkEnd w:id="70"/>
      <w:bookmarkEnd w:id="71"/>
      <w:bookmarkEnd w:id="72"/>
      <w:bookmarkEnd w:id="73"/>
    </w:p>
    <w:p w14:paraId="732383BD" w14:textId="1C708BA4" w:rsidR="00DD4E57" w:rsidRPr="007B0F5B" w:rsidRDefault="00DD4E57" w:rsidP="00DD4E57">
      <w:pPr>
        <w:pStyle w:val="SingleTxtG"/>
        <w:rPr>
          <w:i/>
          <w:lang w:val="fr-FR"/>
        </w:rPr>
      </w:pPr>
      <w:r w:rsidRPr="007B0F5B">
        <w:rPr>
          <w:lang w:val="fr-FR"/>
        </w:rPr>
        <w:t>35.</w:t>
      </w:r>
      <w:r w:rsidRPr="007B0F5B">
        <w:rPr>
          <w:lang w:val="fr-FR"/>
        </w:rPr>
        <w:tab/>
        <w:t>Dans le recensement de 2017, un ménage correspond à une ou plusieurs personnes qui, ayant ou non un lien de parenté, ont partagé le même logement ou une même partie de logement la nuit du 18 au 19</w:t>
      </w:r>
      <w:r w:rsidR="00B65A98" w:rsidRPr="007B0F5B">
        <w:rPr>
          <w:lang w:val="fr-FR"/>
        </w:rPr>
        <w:t> </w:t>
      </w:r>
      <w:r w:rsidRPr="007B0F5B">
        <w:rPr>
          <w:lang w:val="fr-FR"/>
        </w:rPr>
        <w:t>avril 2017 ainsi que le même budget alimentaire. Selon les liens de parenté entre les membres du ménage, les ménages peuvent être classés dans les catégories suivantes</w:t>
      </w:r>
      <w:r w:rsidR="00C85448" w:rsidRPr="007B0F5B">
        <w:rPr>
          <w:lang w:val="fr-FR"/>
        </w:rPr>
        <w:t> :</w:t>
      </w:r>
      <w:r w:rsidRPr="007B0F5B">
        <w:rPr>
          <w:lang w:val="fr-FR"/>
        </w:rPr>
        <w:t xml:space="preserve"> ménage d’une personne, ménage nucléaire (monoparental, couple, couple avec enfants), ménage élargi, ménage composite et ménage non nucléaire. Le recensement de 2017 a montré une augmentation de 6,7</w:t>
      </w:r>
      <w:r w:rsidR="00B65A98" w:rsidRPr="007B0F5B">
        <w:rPr>
          <w:lang w:val="fr-FR"/>
        </w:rPr>
        <w:t> </w:t>
      </w:r>
      <w:r w:rsidRPr="007B0F5B">
        <w:rPr>
          <w:lang w:val="fr-FR"/>
        </w:rPr>
        <w:t>points de pourcentage du nombre de ménages d’une personne par rapport à 2002.</w:t>
      </w:r>
    </w:p>
    <w:p w14:paraId="3481CCB7" w14:textId="77777777" w:rsidR="00DD4E57" w:rsidRPr="007B0F5B" w:rsidRDefault="00DD4E57" w:rsidP="00DD4E57">
      <w:pPr>
        <w:suppressAutoHyphens w:val="0"/>
        <w:kinsoku/>
        <w:overflowPunct/>
        <w:autoSpaceDE/>
        <w:autoSpaceDN/>
        <w:adjustRightInd/>
        <w:snapToGrid/>
        <w:spacing w:after="200" w:line="276" w:lineRule="auto"/>
        <w:rPr>
          <w:lang w:val="fr-FR"/>
        </w:rPr>
      </w:pPr>
      <w:r w:rsidRPr="007B0F5B">
        <w:rPr>
          <w:lang w:val="fr-FR"/>
        </w:rPr>
        <w:br w:type="page"/>
      </w:r>
    </w:p>
    <w:p w14:paraId="412095F4" w14:textId="77777777" w:rsidR="00223ADB" w:rsidRPr="007B0F5B" w:rsidRDefault="00DD4E57" w:rsidP="00223ADB">
      <w:pPr>
        <w:pStyle w:val="Titre1"/>
        <w:rPr>
          <w:lang w:val="fr-FR"/>
        </w:rPr>
      </w:pPr>
      <w:r w:rsidRPr="007B0F5B">
        <w:rPr>
          <w:lang w:val="fr-FR"/>
        </w:rPr>
        <w:lastRenderedPageBreak/>
        <w:t xml:space="preserve">Tableau 12 </w:t>
      </w:r>
    </w:p>
    <w:p w14:paraId="72976769" w14:textId="18EFC335" w:rsidR="00DD4E57" w:rsidRPr="007B0F5B" w:rsidRDefault="00DD4E57" w:rsidP="00DD4E57">
      <w:pPr>
        <w:pStyle w:val="Titre1"/>
        <w:spacing w:after="120"/>
        <w:rPr>
          <w:lang w:val="fr-FR"/>
        </w:rPr>
      </w:pPr>
      <w:r w:rsidRPr="007B0F5B">
        <w:rPr>
          <w:b/>
          <w:bCs/>
          <w:lang w:val="fr-FR"/>
        </w:rPr>
        <w:t>Nombre de ménages par type de ménage, recensements de 2002 et 2017</w:t>
      </w:r>
    </w:p>
    <w:tbl>
      <w:tblPr>
        <w:tblW w:w="8504" w:type="dxa"/>
        <w:tblInd w:w="1134" w:type="dxa"/>
        <w:tblLayout w:type="fixed"/>
        <w:tblCellMar>
          <w:left w:w="0" w:type="dxa"/>
          <w:right w:w="0" w:type="dxa"/>
        </w:tblCellMar>
        <w:tblLook w:val="0000" w:firstRow="0" w:lastRow="0" w:firstColumn="0" w:lastColumn="0" w:noHBand="0" w:noVBand="0"/>
      </w:tblPr>
      <w:tblGrid>
        <w:gridCol w:w="2548"/>
        <w:gridCol w:w="1528"/>
        <w:gridCol w:w="1534"/>
        <w:gridCol w:w="1529"/>
        <w:gridCol w:w="1365"/>
      </w:tblGrid>
      <w:tr w:rsidR="00DD4E57" w:rsidRPr="007B0F5B" w14:paraId="59009A84" w14:textId="77777777" w:rsidTr="003A79A8">
        <w:trPr>
          <w:cantSplit/>
          <w:tblHeader/>
        </w:trPr>
        <w:tc>
          <w:tcPr>
            <w:tcW w:w="2127" w:type="dxa"/>
            <w:vMerge w:val="restart"/>
            <w:tcBorders>
              <w:top w:val="single" w:sz="4" w:space="0" w:color="auto"/>
              <w:bottom w:val="single" w:sz="12" w:space="0" w:color="auto"/>
            </w:tcBorders>
            <w:shd w:val="clear" w:color="auto" w:fill="auto"/>
            <w:vAlign w:val="bottom"/>
          </w:tcPr>
          <w:p w14:paraId="35672CAB" w14:textId="77777777" w:rsidR="00DD4E57" w:rsidRPr="007B0F5B" w:rsidRDefault="00DD4E57" w:rsidP="003A79A8">
            <w:pPr>
              <w:suppressAutoHyphens w:val="0"/>
              <w:spacing w:before="80" w:after="80" w:line="200" w:lineRule="exact"/>
              <w:rPr>
                <w:i/>
                <w:sz w:val="16"/>
                <w:lang w:val="fr-FR"/>
              </w:rPr>
            </w:pPr>
            <w:r w:rsidRPr="007B0F5B">
              <w:rPr>
                <w:i/>
                <w:sz w:val="16"/>
                <w:lang w:val="fr-FR"/>
              </w:rPr>
              <w:t>Type de ménage</w:t>
            </w:r>
          </w:p>
        </w:tc>
        <w:tc>
          <w:tcPr>
            <w:tcW w:w="2555" w:type="dxa"/>
            <w:gridSpan w:val="2"/>
            <w:tcBorders>
              <w:top w:val="single" w:sz="4" w:space="0" w:color="auto"/>
              <w:bottom w:val="single" w:sz="4" w:space="0" w:color="auto"/>
            </w:tcBorders>
            <w:shd w:val="clear" w:color="auto" w:fill="auto"/>
            <w:vAlign w:val="bottom"/>
          </w:tcPr>
          <w:p w14:paraId="522969F9" w14:textId="77777777" w:rsidR="00DD4E57" w:rsidRPr="007B0F5B" w:rsidRDefault="00DD4E57" w:rsidP="003A79A8">
            <w:pPr>
              <w:suppressAutoHyphens w:val="0"/>
              <w:spacing w:before="80" w:after="80" w:line="200" w:lineRule="exact"/>
              <w:jc w:val="center"/>
              <w:rPr>
                <w:i/>
                <w:sz w:val="16"/>
                <w:lang w:val="fr-FR"/>
              </w:rPr>
            </w:pPr>
            <w:r w:rsidRPr="007B0F5B">
              <w:rPr>
                <w:i/>
                <w:sz w:val="16"/>
                <w:lang w:val="fr-FR"/>
              </w:rPr>
              <w:t>Recensement de 2002</w:t>
            </w:r>
          </w:p>
        </w:tc>
        <w:tc>
          <w:tcPr>
            <w:tcW w:w="2415" w:type="dxa"/>
            <w:gridSpan w:val="2"/>
            <w:tcBorders>
              <w:top w:val="single" w:sz="4" w:space="0" w:color="auto"/>
              <w:bottom w:val="single" w:sz="4" w:space="0" w:color="auto"/>
            </w:tcBorders>
            <w:shd w:val="clear" w:color="auto" w:fill="auto"/>
            <w:vAlign w:val="bottom"/>
          </w:tcPr>
          <w:p w14:paraId="19D344BC" w14:textId="77777777" w:rsidR="00DD4E57" w:rsidRPr="007B0F5B" w:rsidRDefault="00DD4E57" w:rsidP="003A79A8">
            <w:pPr>
              <w:suppressAutoHyphens w:val="0"/>
              <w:spacing w:before="80" w:after="80" w:line="200" w:lineRule="exact"/>
              <w:jc w:val="center"/>
              <w:rPr>
                <w:i/>
                <w:sz w:val="16"/>
                <w:lang w:val="fr-FR"/>
              </w:rPr>
            </w:pPr>
            <w:r w:rsidRPr="007B0F5B">
              <w:rPr>
                <w:i/>
                <w:sz w:val="16"/>
                <w:lang w:val="fr-FR"/>
              </w:rPr>
              <w:t>Recensement de 2017</w:t>
            </w:r>
          </w:p>
        </w:tc>
      </w:tr>
      <w:tr w:rsidR="00DD4E57" w:rsidRPr="007B0F5B" w14:paraId="281BE47C" w14:textId="77777777" w:rsidTr="003A79A8">
        <w:trPr>
          <w:cantSplit/>
          <w:tblHeader/>
        </w:trPr>
        <w:tc>
          <w:tcPr>
            <w:tcW w:w="2127" w:type="dxa"/>
            <w:vMerge/>
            <w:tcBorders>
              <w:top w:val="single" w:sz="12" w:space="0" w:color="auto"/>
              <w:bottom w:val="single" w:sz="12" w:space="0" w:color="auto"/>
            </w:tcBorders>
            <w:shd w:val="clear" w:color="auto" w:fill="auto"/>
            <w:vAlign w:val="bottom"/>
          </w:tcPr>
          <w:p w14:paraId="073498F7" w14:textId="77777777" w:rsidR="00DD4E57" w:rsidRPr="007B0F5B" w:rsidRDefault="00DD4E57" w:rsidP="003A79A8">
            <w:pPr>
              <w:suppressAutoHyphens w:val="0"/>
              <w:spacing w:before="40" w:after="40" w:line="220" w:lineRule="exact"/>
              <w:rPr>
                <w:sz w:val="18"/>
                <w:lang w:val="fr-FR"/>
              </w:rPr>
            </w:pPr>
          </w:p>
        </w:tc>
        <w:tc>
          <w:tcPr>
            <w:tcW w:w="1275" w:type="dxa"/>
            <w:tcBorders>
              <w:top w:val="single" w:sz="4" w:space="0" w:color="auto"/>
              <w:bottom w:val="single" w:sz="12" w:space="0" w:color="auto"/>
            </w:tcBorders>
            <w:shd w:val="clear" w:color="auto" w:fill="auto"/>
            <w:vAlign w:val="bottom"/>
          </w:tcPr>
          <w:p w14:paraId="07DCFB80"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Cas</w:t>
            </w:r>
          </w:p>
        </w:tc>
        <w:tc>
          <w:tcPr>
            <w:tcW w:w="1280" w:type="dxa"/>
            <w:tcBorders>
              <w:top w:val="single" w:sz="4" w:space="0" w:color="auto"/>
              <w:bottom w:val="single" w:sz="12" w:space="0" w:color="auto"/>
            </w:tcBorders>
            <w:shd w:val="clear" w:color="auto" w:fill="auto"/>
            <w:vAlign w:val="bottom"/>
          </w:tcPr>
          <w:p w14:paraId="43A900B7"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Pourcentage</w:t>
            </w:r>
          </w:p>
        </w:tc>
        <w:tc>
          <w:tcPr>
            <w:tcW w:w="1276" w:type="dxa"/>
            <w:tcBorders>
              <w:top w:val="single" w:sz="4" w:space="0" w:color="auto"/>
              <w:bottom w:val="single" w:sz="12" w:space="0" w:color="auto"/>
            </w:tcBorders>
            <w:shd w:val="clear" w:color="auto" w:fill="auto"/>
            <w:vAlign w:val="bottom"/>
          </w:tcPr>
          <w:p w14:paraId="458D548E"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Cas</w:t>
            </w:r>
          </w:p>
        </w:tc>
        <w:tc>
          <w:tcPr>
            <w:tcW w:w="1139" w:type="dxa"/>
            <w:tcBorders>
              <w:top w:val="single" w:sz="4" w:space="0" w:color="auto"/>
              <w:bottom w:val="single" w:sz="12" w:space="0" w:color="auto"/>
            </w:tcBorders>
            <w:shd w:val="clear" w:color="auto" w:fill="auto"/>
            <w:vAlign w:val="bottom"/>
          </w:tcPr>
          <w:p w14:paraId="59F1B0E3"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Pourcentage</w:t>
            </w:r>
          </w:p>
        </w:tc>
      </w:tr>
      <w:tr w:rsidR="00DD4E57" w:rsidRPr="007B0F5B" w14:paraId="54ADBBBB" w14:textId="77777777" w:rsidTr="003A79A8">
        <w:tc>
          <w:tcPr>
            <w:tcW w:w="2127" w:type="dxa"/>
            <w:tcBorders>
              <w:top w:val="single" w:sz="12" w:space="0" w:color="auto"/>
            </w:tcBorders>
            <w:shd w:val="clear" w:color="auto" w:fill="auto"/>
          </w:tcPr>
          <w:p w14:paraId="511931BA" w14:textId="77777777" w:rsidR="00DD4E57" w:rsidRPr="007B0F5B" w:rsidRDefault="00DD4E57" w:rsidP="003A79A8">
            <w:pPr>
              <w:suppressAutoHyphens w:val="0"/>
              <w:spacing w:before="40" w:after="40" w:line="220" w:lineRule="exact"/>
              <w:rPr>
                <w:sz w:val="18"/>
                <w:lang w:val="fr-FR"/>
              </w:rPr>
            </w:pPr>
            <w:r w:rsidRPr="007B0F5B">
              <w:rPr>
                <w:sz w:val="18"/>
                <w:lang w:val="fr-FR"/>
              </w:rPr>
              <w:t>Une personne</w:t>
            </w:r>
            <w:r w:rsidRPr="007B0F5B">
              <w:rPr>
                <w:rStyle w:val="Appelnotedebasdep"/>
              </w:rPr>
              <w:footnoteReference w:id="25"/>
            </w:r>
          </w:p>
        </w:tc>
        <w:tc>
          <w:tcPr>
            <w:tcW w:w="1275" w:type="dxa"/>
            <w:tcBorders>
              <w:top w:val="single" w:sz="12" w:space="0" w:color="auto"/>
            </w:tcBorders>
            <w:shd w:val="clear" w:color="auto" w:fill="auto"/>
            <w:vAlign w:val="bottom"/>
          </w:tcPr>
          <w:p w14:paraId="4E958DC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480 647</w:t>
            </w:r>
          </w:p>
        </w:tc>
        <w:tc>
          <w:tcPr>
            <w:tcW w:w="1280" w:type="dxa"/>
            <w:tcBorders>
              <w:top w:val="single" w:sz="12" w:space="0" w:color="auto"/>
            </w:tcBorders>
            <w:shd w:val="clear" w:color="auto" w:fill="auto"/>
            <w:vAlign w:val="bottom"/>
          </w:tcPr>
          <w:p w14:paraId="5A6BEF2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11,6</w:t>
            </w:r>
          </w:p>
        </w:tc>
        <w:tc>
          <w:tcPr>
            <w:tcW w:w="1276" w:type="dxa"/>
            <w:tcBorders>
              <w:top w:val="single" w:sz="12" w:space="0" w:color="auto"/>
            </w:tcBorders>
            <w:shd w:val="clear" w:color="auto" w:fill="auto"/>
            <w:vAlign w:val="bottom"/>
          </w:tcPr>
          <w:p w14:paraId="79C2239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1 004 161</w:t>
            </w:r>
          </w:p>
        </w:tc>
        <w:tc>
          <w:tcPr>
            <w:tcW w:w="1139" w:type="dxa"/>
            <w:tcBorders>
              <w:top w:val="single" w:sz="12" w:space="0" w:color="auto"/>
            </w:tcBorders>
            <w:shd w:val="clear" w:color="auto" w:fill="auto"/>
            <w:vAlign w:val="bottom"/>
          </w:tcPr>
          <w:p w14:paraId="27DC978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17,8</w:t>
            </w:r>
          </w:p>
        </w:tc>
      </w:tr>
      <w:tr w:rsidR="00DD4E57" w:rsidRPr="007B0F5B" w14:paraId="5BB6A9D0" w14:textId="77777777" w:rsidTr="003A79A8">
        <w:tc>
          <w:tcPr>
            <w:tcW w:w="2127" w:type="dxa"/>
            <w:shd w:val="clear" w:color="auto" w:fill="auto"/>
          </w:tcPr>
          <w:p w14:paraId="2807DCC9" w14:textId="77777777" w:rsidR="00DD4E57" w:rsidRPr="007B0F5B" w:rsidRDefault="00DD4E57" w:rsidP="003A79A8">
            <w:pPr>
              <w:suppressAutoHyphens w:val="0"/>
              <w:spacing w:before="40" w:after="40" w:line="220" w:lineRule="exact"/>
              <w:rPr>
                <w:sz w:val="18"/>
                <w:lang w:val="fr-FR"/>
              </w:rPr>
            </w:pPr>
            <w:r w:rsidRPr="007B0F5B">
              <w:rPr>
                <w:sz w:val="18"/>
                <w:lang w:val="fr-FR"/>
              </w:rPr>
              <w:t>Nucléaire</w:t>
            </w:r>
            <w:r w:rsidRPr="007B0F5B">
              <w:rPr>
                <w:rStyle w:val="Appelnotedebasdep"/>
              </w:rPr>
              <w:footnoteReference w:id="26"/>
            </w:r>
          </w:p>
        </w:tc>
        <w:tc>
          <w:tcPr>
            <w:tcW w:w="1275" w:type="dxa"/>
            <w:shd w:val="clear" w:color="auto" w:fill="auto"/>
            <w:vAlign w:val="bottom"/>
          </w:tcPr>
          <w:p w14:paraId="50ADDB6B" w14:textId="77777777" w:rsidR="00DD4E57" w:rsidRPr="007B0F5B" w:rsidRDefault="00DD4E57" w:rsidP="00223ADB">
            <w:pPr>
              <w:suppressAutoHyphens w:val="0"/>
              <w:spacing w:before="40" w:after="40" w:line="220" w:lineRule="exact"/>
              <w:jc w:val="right"/>
              <w:rPr>
                <w:sz w:val="18"/>
                <w:lang w:val="fr-FR"/>
              </w:rPr>
            </w:pPr>
            <w:r w:rsidRPr="007B0F5B">
              <w:rPr>
                <w:sz w:val="18"/>
                <w:lang w:val="fr-FR"/>
              </w:rPr>
              <w:t>2 359 718</w:t>
            </w:r>
          </w:p>
        </w:tc>
        <w:tc>
          <w:tcPr>
            <w:tcW w:w="1280" w:type="dxa"/>
            <w:shd w:val="clear" w:color="auto" w:fill="auto"/>
            <w:vAlign w:val="bottom"/>
          </w:tcPr>
          <w:p w14:paraId="38C76DE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57,0</w:t>
            </w:r>
          </w:p>
        </w:tc>
        <w:tc>
          <w:tcPr>
            <w:tcW w:w="1276" w:type="dxa"/>
            <w:shd w:val="clear" w:color="auto" w:fill="auto"/>
            <w:vAlign w:val="bottom"/>
          </w:tcPr>
          <w:p w14:paraId="55CF8B6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3 060 350</w:t>
            </w:r>
          </w:p>
        </w:tc>
        <w:tc>
          <w:tcPr>
            <w:tcW w:w="1139" w:type="dxa"/>
            <w:shd w:val="clear" w:color="auto" w:fill="auto"/>
            <w:vAlign w:val="bottom"/>
          </w:tcPr>
          <w:p w14:paraId="16231A5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54,1</w:t>
            </w:r>
          </w:p>
        </w:tc>
      </w:tr>
      <w:tr w:rsidR="00DD4E57" w:rsidRPr="007B0F5B" w14:paraId="3C1A0214" w14:textId="77777777" w:rsidTr="003A79A8">
        <w:tc>
          <w:tcPr>
            <w:tcW w:w="2127" w:type="dxa"/>
            <w:shd w:val="clear" w:color="auto" w:fill="auto"/>
          </w:tcPr>
          <w:p w14:paraId="099D7678" w14:textId="77777777" w:rsidR="00DD4E57" w:rsidRPr="007B0F5B" w:rsidRDefault="00DD4E57" w:rsidP="003A79A8">
            <w:pPr>
              <w:suppressAutoHyphens w:val="0"/>
              <w:spacing w:before="40" w:after="40" w:line="220" w:lineRule="exact"/>
              <w:rPr>
                <w:sz w:val="18"/>
                <w:lang w:val="fr-FR"/>
              </w:rPr>
            </w:pPr>
            <w:r w:rsidRPr="007B0F5B">
              <w:rPr>
                <w:sz w:val="18"/>
                <w:lang w:val="fr-FR"/>
              </w:rPr>
              <w:t>Élargi</w:t>
            </w:r>
            <w:r w:rsidRPr="007B0F5B">
              <w:rPr>
                <w:rStyle w:val="Appelnotedebasdep"/>
              </w:rPr>
              <w:footnoteReference w:id="27"/>
            </w:r>
          </w:p>
        </w:tc>
        <w:tc>
          <w:tcPr>
            <w:tcW w:w="1275" w:type="dxa"/>
            <w:shd w:val="clear" w:color="auto" w:fill="auto"/>
            <w:vAlign w:val="bottom"/>
          </w:tcPr>
          <w:p w14:paraId="78D68E4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908 209</w:t>
            </w:r>
          </w:p>
        </w:tc>
        <w:tc>
          <w:tcPr>
            <w:tcW w:w="1280" w:type="dxa"/>
            <w:shd w:val="clear" w:color="auto" w:fill="auto"/>
            <w:vAlign w:val="bottom"/>
          </w:tcPr>
          <w:p w14:paraId="5A1CBB2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21,9</w:t>
            </w:r>
          </w:p>
        </w:tc>
        <w:tc>
          <w:tcPr>
            <w:tcW w:w="1276" w:type="dxa"/>
            <w:shd w:val="clear" w:color="auto" w:fill="auto"/>
            <w:vAlign w:val="bottom"/>
          </w:tcPr>
          <w:p w14:paraId="1B44386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1 073 151</w:t>
            </w:r>
          </w:p>
        </w:tc>
        <w:tc>
          <w:tcPr>
            <w:tcW w:w="1139" w:type="dxa"/>
            <w:shd w:val="clear" w:color="auto" w:fill="auto"/>
            <w:vAlign w:val="bottom"/>
          </w:tcPr>
          <w:p w14:paraId="2334CFF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19,0</w:t>
            </w:r>
          </w:p>
        </w:tc>
      </w:tr>
      <w:tr w:rsidR="00DD4E57" w:rsidRPr="007B0F5B" w14:paraId="592A98E9" w14:textId="77777777" w:rsidTr="003A79A8">
        <w:tc>
          <w:tcPr>
            <w:tcW w:w="2127" w:type="dxa"/>
            <w:shd w:val="clear" w:color="auto" w:fill="auto"/>
          </w:tcPr>
          <w:p w14:paraId="4CCE9594" w14:textId="77777777" w:rsidR="00DD4E57" w:rsidRPr="007B0F5B" w:rsidRDefault="00DD4E57" w:rsidP="003A79A8">
            <w:pPr>
              <w:suppressAutoHyphens w:val="0"/>
              <w:spacing w:before="40" w:after="40" w:line="220" w:lineRule="exact"/>
              <w:rPr>
                <w:sz w:val="18"/>
                <w:lang w:val="fr-FR"/>
              </w:rPr>
            </w:pPr>
            <w:r w:rsidRPr="007B0F5B">
              <w:rPr>
                <w:sz w:val="18"/>
                <w:lang w:val="fr-FR"/>
              </w:rPr>
              <w:t>Composite</w:t>
            </w:r>
            <w:r w:rsidRPr="007B0F5B">
              <w:rPr>
                <w:rStyle w:val="Appelnotedebasdep"/>
              </w:rPr>
              <w:footnoteReference w:id="28"/>
            </w:r>
          </w:p>
        </w:tc>
        <w:tc>
          <w:tcPr>
            <w:tcW w:w="1275" w:type="dxa"/>
            <w:shd w:val="clear" w:color="auto" w:fill="auto"/>
            <w:vAlign w:val="bottom"/>
          </w:tcPr>
          <w:p w14:paraId="2C4D203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132 057</w:t>
            </w:r>
          </w:p>
        </w:tc>
        <w:tc>
          <w:tcPr>
            <w:tcW w:w="1280" w:type="dxa"/>
            <w:shd w:val="clear" w:color="auto" w:fill="auto"/>
            <w:vAlign w:val="bottom"/>
          </w:tcPr>
          <w:p w14:paraId="25D9A27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3,2</w:t>
            </w:r>
          </w:p>
        </w:tc>
        <w:tc>
          <w:tcPr>
            <w:tcW w:w="1276" w:type="dxa"/>
            <w:shd w:val="clear" w:color="auto" w:fill="auto"/>
            <w:vAlign w:val="bottom"/>
          </w:tcPr>
          <w:p w14:paraId="293A89D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142 666</w:t>
            </w:r>
          </w:p>
        </w:tc>
        <w:tc>
          <w:tcPr>
            <w:tcW w:w="1139" w:type="dxa"/>
            <w:shd w:val="clear" w:color="auto" w:fill="auto"/>
            <w:vAlign w:val="bottom"/>
          </w:tcPr>
          <w:p w14:paraId="45C607E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2,5</w:t>
            </w:r>
          </w:p>
        </w:tc>
      </w:tr>
      <w:tr w:rsidR="00DD4E57" w:rsidRPr="007B0F5B" w14:paraId="086522BA" w14:textId="77777777" w:rsidTr="003A79A8">
        <w:tc>
          <w:tcPr>
            <w:tcW w:w="2127" w:type="dxa"/>
            <w:tcBorders>
              <w:bottom w:val="single" w:sz="4" w:space="0" w:color="auto"/>
            </w:tcBorders>
            <w:shd w:val="clear" w:color="auto" w:fill="auto"/>
          </w:tcPr>
          <w:p w14:paraId="52391AFB" w14:textId="77777777" w:rsidR="00DD4E57" w:rsidRPr="007B0F5B" w:rsidRDefault="00DD4E57" w:rsidP="003A79A8">
            <w:pPr>
              <w:suppressAutoHyphens w:val="0"/>
              <w:spacing w:before="40" w:after="40" w:line="220" w:lineRule="exact"/>
              <w:rPr>
                <w:sz w:val="18"/>
                <w:lang w:val="fr-FR"/>
              </w:rPr>
            </w:pPr>
            <w:r w:rsidRPr="007B0F5B">
              <w:rPr>
                <w:sz w:val="18"/>
                <w:lang w:val="fr-FR"/>
              </w:rPr>
              <w:t>Non nucléaire</w:t>
            </w:r>
            <w:r w:rsidRPr="007B0F5B">
              <w:rPr>
                <w:rStyle w:val="Appelnotedebasdep"/>
              </w:rPr>
              <w:footnoteReference w:id="29"/>
            </w:r>
          </w:p>
        </w:tc>
        <w:tc>
          <w:tcPr>
            <w:tcW w:w="1275" w:type="dxa"/>
            <w:tcBorders>
              <w:bottom w:val="single" w:sz="4" w:space="0" w:color="auto"/>
            </w:tcBorders>
            <w:shd w:val="clear" w:color="auto" w:fill="auto"/>
            <w:vAlign w:val="bottom"/>
          </w:tcPr>
          <w:p w14:paraId="73CCDE1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260 796</w:t>
            </w:r>
          </w:p>
        </w:tc>
        <w:tc>
          <w:tcPr>
            <w:tcW w:w="1280" w:type="dxa"/>
            <w:tcBorders>
              <w:bottom w:val="single" w:sz="4" w:space="0" w:color="auto"/>
            </w:tcBorders>
            <w:shd w:val="clear" w:color="auto" w:fill="auto"/>
            <w:vAlign w:val="bottom"/>
          </w:tcPr>
          <w:p w14:paraId="1570AFB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6,3</w:t>
            </w:r>
          </w:p>
        </w:tc>
        <w:tc>
          <w:tcPr>
            <w:tcW w:w="1276" w:type="dxa"/>
            <w:tcBorders>
              <w:bottom w:val="single" w:sz="4" w:space="0" w:color="auto"/>
            </w:tcBorders>
            <w:shd w:val="clear" w:color="auto" w:fill="auto"/>
            <w:vAlign w:val="bottom"/>
          </w:tcPr>
          <w:p w14:paraId="1F128C8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371 309</w:t>
            </w:r>
          </w:p>
        </w:tc>
        <w:tc>
          <w:tcPr>
            <w:tcW w:w="1139" w:type="dxa"/>
            <w:tcBorders>
              <w:bottom w:val="single" w:sz="4" w:space="0" w:color="auto"/>
            </w:tcBorders>
            <w:shd w:val="clear" w:color="auto" w:fill="auto"/>
            <w:vAlign w:val="bottom"/>
          </w:tcPr>
          <w:p w14:paraId="25A6BB1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6,6</w:t>
            </w:r>
          </w:p>
        </w:tc>
      </w:tr>
      <w:tr w:rsidR="00DD4E57" w:rsidRPr="007B0F5B" w14:paraId="2726CD67" w14:textId="77777777" w:rsidTr="003A79A8">
        <w:tc>
          <w:tcPr>
            <w:tcW w:w="2127" w:type="dxa"/>
            <w:tcBorders>
              <w:top w:val="single" w:sz="4" w:space="0" w:color="auto"/>
              <w:bottom w:val="single" w:sz="12" w:space="0" w:color="auto"/>
            </w:tcBorders>
            <w:shd w:val="clear" w:color="auto" w:fill="auto"/>
          </w:tcPr>
          <w:p w14:paraId="2AF1EF38" w14:textId="77777777" w:rsidR="00DD4E57" w:rsidRPr="007B0F5B" w:rsidRDefault="00DD4E57" w:rsidP="003A79A8">
            <w:pPr>
              <w:suppressAutoHyphens w:val="0"/>
              <w:spacing w:before="80" w:after="80" w:line="220" w:lineRule="exact"/>
              <w:ind w:left="283"/>
              <w:rPr>
                <w:b/>
                <w:sz w:val="18"/>
                <w:lang w:val="fr-FR"/>
              </w:rPr>
            </w:pPr>
            <w:r w:rsidRPr="007B0F5B">
              <w:rPr>
                <w:b/>
                <w:sz w:val="18"/>
                <w:lang w:val="fr-FR"/>
              </w:rPr>
              <w:t>Total</w:t>
            </w:r>
          </w:p>
        </w:tc>
        <w:tc>
          <w:tcPr>
            <w:tcW w:w="1275" w:type="dxa"/>
            <w:tcBorders>
              <w:top w:val="single" w:sz="4" w:space="0" w:color="auto"/>
              <w:bottom w:val="single" w:sz="12" w:space="0" w:color="auto"/>
            </w:tcBorders>
            <w:shd w:val="clear" w:color="auto" w:fill="auto"/>
            <w:vAlign w:val="bottom"/>
          </w:tcPr>
          <w:p w14:paraId="1E731348" w14:textId="77777777" w:rsidR="00DD4E57" w:rsidRPr="007B0F5B" w:rsidRDefault="00DD4E57" w:rsidP="003A79A8">
            <w:pPr>
              <w:suppressAutoHyphens w:val="0"/>
              <w:spacing w:before="80" w:after="80" w:line="220" w:lineRule="exact"/>
              <w:jc w:val="right"/>
              <w:rPr>
                <w:b/>
                <w:sz w:val="18"/>
                <w:lang w:val="fr-FR"/>
              </w:rPr>
            </w:pPr>
            <w:r w:rsidRPr="007B0F5B">
              <w:rPr>
                <w:b/>
                <w:bCs/>
                <w:sz w:val="18"/>
                <w:lang w:val="fr-FR"/>
              </w:rPr>
              <w:t>4 141 427</w:t>
            </w:r>
          </w:p>
        </w:tc>
        <w:tc>
          <w:tcPr>
            <w:tcW w:w="1280" w:type="dxa"/>
            <w:tcBorders>
              <w:top w:val="single" w:sz="4" w:space="0" w:color="auto"/>
              <w:bottom w:val="single" w:sz="12" w:space="0" w:color="auto"/>
            </w:tcBorders>
            <w:shd w:val="clear" w:color="auto" w:fill="auto"/>
            <w:vAlign w:val="bottom"/>
          </w:tcPr>
          <w:p w14:paraId="3FB78620" w14:textId="77777777" w:rsidR="00DD4E57" w:rsidRPr="007B0F5B" w:rsidRDefault="00DD4E57" w:rsidP="003A79A8">
            <w:pPr>
              <w:suppressAutoHyphens w:val="0"/>
              <w:spacing w:before="80" w:after="80" w:line="220" w:lineRule="exact"/>
              <w:jc w:val="right"/>
              <w:rPr>
                <w:b/>
                <w:sz w:val="18"/>
                <w:lang w:val="fr-FR"/>
              </w:rPr>
            </w:pPr>
            <w:r w:rsidRPr="007B0F5B">
              <w:rPr>
                <w:b/>
                <w:bCs/>
                <w:sz w:val="18"/>
                <w:lang w:val="fr-FR"/>
              </w:rPr>
              <w:t>100,0</w:t>
            </w:r>
          </w:p>
        </w:tc>
        <w:tc>
          <w:tcPr>
            <w:tcW w:w="1276" w:type="dxa"/>
            <w:tcBorders>
              <w:top w:val="single" w:sz="4" w:space="0" w:color="auto"/>
              <w:bottom w:val="single" w:sz="12" w:space="0" w:color="auto"/>
            </w:tcBorders>
            <w:shd w:val="clear" w:color="auto" w:fill="auto"/>
            <w:vAlign w:val="bottom"/>
          </w:tcPr>
          <w:p w14:paraId="7EA152B6" w14:textId="77777777" w:rsidR="00DD4E57" w:rsidRPr="007B0F5B" w:rsidRDefault="00DD4E57" w:rsidP="003A79A8">
            <w:pPr>
              <w:suppressAutoHyphens w:val="0"/>
              <w:spacing w:before="80" w:after="80" w:line="220" w:lineRule="exact"/>
              <w:jc w:val="right"/>
              <w:rPr>
                <w:b/>
                <w:sz w:val="18"/>
                <w:lang w:val="fr-FR"/>
              </w:rPr>
            </w:pPr>
            <w:r w:rsidRPr="007B0F5B">
              <w:rPr>
                <w:b/>
                <w:bCs/>
                <w:sz w:val="18"/>
                <w:lang w:val="fr-FR"/>
              </w:rPr>
              <w:t>5 651 637</w:t>
            </w:r>
          </w:p>
        </w:tc>
        <w:tc>
          <w:tcPr>
            <w:tcW w:w="1139" w:type="dxa"/>
            <w:tcBorders>
              <w:top w:val="single" w:sz="4" w:space="0" w:color="auto"/>
              <w:bottom w:val="single" w:sz="12" w:space="0" w:color="auto"/>
            </w:tcBorders>
            <w:shd w:val="clear" w:color="auto" w:fill="auto"/>
            <w:vAlign w:val="bottom"/>
          </w:tcPr>
          <w:p w14:paraId="0DEF0F33" w14:textId="77777777" w:rsidR="00DD4E57" w:rsidRPr="007B0F5B" w:rsidRDefault="00DD4E57" w:rsidP="003A79A8">
            <w:pPr>
              <w:suppressAutoHyphens w:val="0"/>
              <w:spacing w:before="80" w:after="80" w:line="220" w:lineRule="exact"/>
              <w:jc w:val="right"/>
              <w:rPr>
                <w:b/>
                <w:sz w:val="18"/>
                <w:lang w:val="fr-FR"/>
              </w:rPr>
            </w:pPr>
            <w:r w:rsidRPr="007B0F5B">
              <w:rPr>
                <w:b/>
                <w:bCs/>
                <w:sz w:val="18"/>
                <w:lang w:val="fr-FR"/>
              </w:rPr>
              <w:t>100,0</w:t>
            </w:r>
          </w:p>
        </w:tc>
      </w:tr>
    </w:tbl>
    <w:p w14:paraId="16A2B2E6" w14:textId="0696EDC1"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Institut national de la statistique, </w:t>
      </w:r>
      <w:r w:rsidRPr="007B0F5B">
        <w:rPr>
          <w:i/>
          <w:iCs/>
          <w:sz w:val="18"/>
          <w:szCs w:val="18"/>
          <w:lang w:val="fr-FR"/>
        </w:rPr>
        <w:t>Síntesis de resultados Censo 2017</w:t>
      </w:r>
      <w:r w:rsidRPr="007B0F5B">
        <w:rPr>
          <w:sz w:val="18"/>
          <w:szCs w:val="18"/>
          <w:lang w:val="fr-FR"/>
        </w:rPr>
        <w:t xml:space="preserve"> (juin 2018)</w:t>
      </w:r>
      <w:r w:rsidRPr="007B0F5B">
        <w:rPr>
          <w:rStyle w:val="Appelnotedebasdep"/>
          <w:szCs w:val="18"/>
        </w:rPr>
        <w:footnoteReference w:id="30"/>
      </w:r>
      <w:r w:rsidRPr="007B0F5B">
        <w:rPr>
          <w:sz w:val="18"/>
          <w:szCs w:val="18"/>
          <w:lang w:val="fr-FR"/>
        </w:rPr>
        <w:t>.</w:t>
      </w:r>
    </w:p>
    <w:p w14:paraId="7AB5EA28" w14:textId="77777777" w:rsidR="00DD4E57" w:rsidRPr="007B0F5B" w:rsidRDefault="00DD4E57" w:rsidP="00DD4E57">
      <w:pPr>
        <w:pStyle w:val="H4G"/>
        <w:rPr>
          <w:lang w:val="fr-FR"/>
        </w:rPr>
      </w:pPr>
      <w:bookmarkStart w:id="74" w:name="_Toc155201776"/>
      <w:bookmarkStart w:id="75" w:name="_Toc155712328"/>
      <w:bookmarkStart w:id="76" w:name="_Toc170913603"/>
      <w:bookmarkStart w:id="77" w:name="_Toc171683238"/>
      <w:r w:rsidRPr="007B0F5B">
        <w:rPr>
          <w:lang w:val="fr-FR"/>
        </w:rPr>
        <w:tab/>
      </w:r>
      <w:r w:rsidRPr="007B0F5B">
        <w:rPr>
          <w:iCs/>
          <w:lang w:val="fr-FR"/>
        </w:rPr>
        <w:t>xvii.</w:t>
      </w:r>
      <w:r w:rsidRPr="007B0F5B">
        <w:rPr>
          <w:lang w:val="fr-FR"/>
        </w:rPr>
        <w:tab/>
      </w:r>
      <w:r w:rsidRPr="007B0F5B">
        <w:rPr>
          <w:iCs/>
          <w:lang w:val="fr-FR"/>
        </w:rPr>
        <w:t>Proportion de ménages dirigés par une femme</w:t>
      </w:r>
      <w:bookmarkEnd w:id="74"/>
      <w:bookmarkEnd w:id="75"/>
      <w:bookmarkEnd w:id="76"/>
      <w:bookmarkEnd w:id="77"/>
    </w:p>
    <w:p w14:paraId="2FE5011C" w14:textId="77777777" w:rsidR="00DD4E57" w:rsidRPr="007B0F5B" w:rsidRDefault="00DD4E57" w:rsidP="00DD4E57">
      <w:pPr>
        <w:pStyle w:val="SingleTxtG"/>
        <w:rPr>
          <w:lang w:val="fr-FR"/>
        </w:rPr>
      </w:pPr>
      <w:r w:rsidRPr="007B0F5B">
        <w:rPr>
          <w:lang w:val="fr-FR"/>
        </w:rPr>
        <w:t>36.</w:t>
      </w:r>
      <w:r w:rsidRPr="007B0F5B">
        <w:rPr>
          <w:lang w:val="fr-FR"/>
        </w:rPr>
        <w:tab/>
        <w:t>La notion de chef de ménage s’emploie essentiellement pour établir des liens de parenté entre les membres d’un ménage à partir d’une personne de référence. Par conséquent, la personne prise pour référence est reconnue comme telle par tous les membres du ménage.</w:t>
      </w:r>
    </w:p>
    <w:p w14:paraId="7F685D52" w14:textId="43F5C5A7" w:rsidR="00DD4E57" w:rsidRPr="007B0F5B" w:rsidRDefault="00DD4E57" w:rsidP="00DD4E57">
      <w:pPr>
        <w:pStyle w:val="SingleTxtG"/>
        <w:rPr>
          <w:lang w:val="fr-FR"/>
        </w:rPr>
      </w:pPr>
      <w:r w:rsidRPr="007B0F5B">
        <w:rPr>
          <w:lang w:val="fr-FR"/>
        </w:rPr>
        <w:t>37.</w:t>
      </w:r>
      <w:r w:rsidRPr="007B0F5B">
        <w:rPr>
          <w:lang w:val="fr-FR"/>
        </w:rPr>
        <w:tab/>
        <w:t>Lors du recensement de 2017, on dénombrait 2</w:t>
      </w:r>
      <w:r w:rsidR="00223ADB" w:rsidRPr="007B0F5B">
        <w:rPr>
          <w:lang w:val="fr-FR"/>
        </w:rPr>
        <w:t> </w:t>
      </w:r>
      <w:r w:rsidRPr="007B0F5B">
        <w:rPr>
          <w:lang w:val="fr-FR"/>
        </w:rPr>
        <w:t>351</w:t>
      </w:r>
      <w:r w:rsidR="00223ADB" w:rsidRPr="007B0F5B">
        <w:rPr>
          <w:lang w:val="fr-FR"/>
        </w:rPr>
        <w:t> </w:t>
      </w:r>
      <w:r w:rsidRPr="007B0F5B">
        <w:rPr>
          <w:lang w:val="fr-FR"/>
        </w:rPr>
        <w:t>218 femmes chefs de famille, soit 41,6 % des chefs de ménage. En 2002, les femmes chefs de famille représentaient 31,5 % de l’ensemble des chefs de ménage, ce qui représente une augmentation de 10</w:t>
      </w:r>
      <w:r w:rsidR="00223ADB" w:rsidRPr="007B0F5B">
        <w:rPr>
          <w:lang w:val="fr-FR"/>
        </w:rPr>
        <w:t> </w:t>
      </w:r>
      <w:r w:rsidRPr="007B0F5B">
        <w:rPr>
          <w:lang w:val="fr-FR"/>
        </w:rPr>
        <w:t>points de pourcentage entre 2002 et 2017</w:t>
      </w:r>
      <w:r w:rsidRPr="007B0F5B">
        <w:rPr>
          <w:rStyle w:val="Appelnotedebasdep"/>
        </w:rPr>
        <w:footnoteReference w:id="31"/>
      </w:r>
      <w:r w:rsidRPr="007B0F5B">
        <w:rPr>
          <w:lang w:val="fr-FR"/>
        </w:rPr>
        <w:t>.</w:t>
      </w:r>
    </w:p>
    <w:p w14:paraId="61D0FDEF" w14:textId="77777777" w:rsidR="00DD4E57" w:rsidRPr="007B0F5B" w:rsidRDefault="00DD4E57" w:rsidP="00DD4E57">
      <w:pPr>
        <w:pStyle w:val="H23G"/>
        <w:rPr>
          <w:lang w:val="fr-FR"/>
        </w:rPr>
      </w:pPr>
      <w:bookmarkStart w:id="78" w:name="_Toc155201777"/>
      <w:bookmarkStart w:id="79" w:name="_Toc155712329"/>
      <w:bookmarkStart w:id="80" w:name="_Toc170913604"/>
      <w:bookmarkStart w:id="81" w:name="_Toc171683239"/>
      <w:r w:rsidRPr="007B0F5B">
        <w:rPr>
          <w:lang w:val="fr-FR"/>
        </w:rPr>
        <w:tab/>
        <w:t>3.</w:t>
      </w:r>
      <w:r w:rsidRPr="007B0F5B">
        <w:rPr>
          <w:lang w:val="fr-FR"/>
        </w:rPr>
        <w:tab/>
      </w:r>
      <w:r w:rsidRPr="007B0F5B">
        <w:rPr>
          <w:lang w:val="fr-FR"/>
        </w:rPr>
        <w:tab/>
      </w:r>
      <w:r w:rsidRPr="007B0F5B">
        <w:rPr>
          <w:bCs/>
          <w:lang w:val="fr-FR"/>
        </w:rPr>
        <w:t>Renseignements sur le niveau de vie de la population</w:t>
      </w:r>
      <w:bookmarkEnd w:id="78"/>
      <w:bookmarkEnd w:id="79"/>
      <w:bookmarkEnd w:id="80"/>
      <w:bookmarkEnd w:id="81"/>
    </w:p>
    <w:p w14:paraId="29AAB070" w14:textId="77777777" w:rsidR="00DD4E57" w:rsidRPr="007B0F5B" w:rsidRDefault="00DD4E57" w:rsidP="00DD4E57">
      <w:pPr>
        <w:pStyle w:val="H4G"/>
        <w:rPr>
          <w:lang w:val="fr-FR"/>
        </w:rPr>
      </w:pPr>
      <w:bookmarkStart w:id="82" w:name="_Toc155712330"/>
      <w:bookmarkStart w:id="83" w:name="_Toc170913605"/>
      <w:bookmarkStart w:id="84" w:name="_Toc171683240"/>
      <w:r w:rsidRPr="007B0F5B">
        <w:rPr>
          <w:lang w:val="fr-FR"/>
        </w:rPr>
        <w:tab/>
        <w:t>i.</w:t>
      </w:r>
      <w:r w:rsidRPr="007B0F5B">
        <w:rPr>
          <w:lang w:val="fr-FR"/>
        </w:rPr>
        <w:tab/>
      </w:r>
      <w:r w:rsidRPr="007B0F5B">
        <w:rPr>
          <w:iCs/>
          <w:lang w:val="fr-FR"/>
        </w:rPr>
        <w:t xml:space="preserve">Pourcentage des dépenses consacrées à l’alimentation, au logement, à la santé </w:t>
      </w:r>
      <w:r w:rsidRPr="007B0F5B">
        <w:rPr>
          <w:iCs/>
          <w:lang w:val="fr-FR"/>
        </w:rPr>
        <w:br/>
        <w:t>et à l’éducation</w:t>
      </w:r>
      <w:bookmarkEnd w:id="82"/>
      <w:bookmarkEnd w:id="83"/>
      <w:bookmarkEnd w:id="84"/>
    </w:p>
    <w:p w14:paraId="143F80C6" w14:textId="4802EED8" w:rsidR="00DD4E57" w:rsidRPr="007B0F5B" w:rsidRDefault="00DD4E57" w:rsidP="00DD4E57">
      <w:pPr>
        <w:pStyle w:val="SingleTxtG"/>
        <w:rPr>
          <w:lang w:val="fr-FR"/>
        </w:rPr>
      </w:pPr>
      <w:r w:rsidRPr="007B0F5B">
        <w:rPr>
          <w:lang w:val="fr-FR"/>
        </w:rPr>
        <w:t>38.</w:t>
      </w:r>
      <w:r w:rsidRPr="007B0F5B">
        <w:rPr>
          <w:lang w:val="fr-FR"/>
        </w:rPr>
        <w:tab/>
        <w:t>D’après la neuvième enquête sur le budget des ménages réalisée par l’Institut national de la statistique entre le 1</w:t>
      </w:r>
      <w:r w:rsidRPr="007B0F5B">
        <w:rPr>
          <w:vertAlign w:val="superscript"/>
          <w:lang w:val="fr-FR"/>
        </w:rPr>
        <w:t>er</w:t>
      </w:r>
      <w:r w:rsidR="00223ADB" w:rsidRPr="007B0F5B">
        <w:rPr>
          <w:lang w:val="fr-FR"/>
        </w:rPr>
        <w:t> </w:t>
      </w:r>
      <w:r w:rsidRPr="007B0F5B">
        <w:rPr>
          <w:lang w:val="fr-FR"/>
        </w:rPr>
        <w:t>octobre 2021 et le 30</w:t>
      </w:r>
      <w:r w:rsidR="00223ADB" w:rsidRPr="007B0F5B">
        <w:rPr>
          <w:lang w:val="fr-FR"/>
        </w:rPr>
        <w:t> </w:t>
      </w:r>
      <w:r w:rsidRPr="007B0F5B">
        <w:rPr>
          <w:lang w:val="fr-FR"/>
        </w:rPr>
        <w:t xml:space="preserve">septembre 2022, les dépenses des ménages des capitales régionales du pays sont essentiellement consacrées à l’alimentation et aux boissons non alcoolisées (21,2 %), au logement, à l’eau, à l’électricité, au gaz et à d’autres combustibles (16 %) ainsi qu’au transport (15 %). Par rapport à l’enquête précédente, on constate une augmentation du pourcentage des dépenses consacrées à l’alimentation et une diminution du pourcentage consacré aux services d’éducation. </w:t>
      </w:r>
    </w:p>
    <w:p w14:paraId="2FEB624B" w14:textId="77777777" w:rsidR="00223ADB" w:rsidRPr="007B0F5B" w:rsidRDefault="00DD4E57" w:rsidP="00223ADB">
      <w:pPr>
        <w:pStyle w:val="Titre1"/>
        <w:rPr>
          <w:lang w:val="fr-FR"/>
        </w:rPr>
      </w:pPr>
      <w:r w:rsidRPr="007B0F5B">
        <w:rPr>
          <w:lang w:val="fr-FR"/>
        </w:rPr>
        <w:lastRenderedPageBreak/>
        <w:t xml:space="preserve">Tableau 13 </w:t>
      </w:r>
    </w:p>
    <w:p w14:paraId="633BD55D" w14:textId="7737BA1A" w:rsidR="00DD4E57" w:rsidRPr="007B0F5B" w:rsidRDefault="00DD4E57" w:rsidP="00DD4E57">
      <w:pPr>
        <w:pStyle w:val="Titre1"/>
        <w:spacing w:after="120"/>
        <w:rPr>
          <w:b/>
          <w:bCs/>
          <w:lang w:val="fr-FR"/>
        </w:rPr>
      </w:pPr>
      <w:r w:rsidRPr="007B0F5B">
        <w:rPr>
          <w:b/>
          <w:bCs/>
          <w:lang w:val="fr-FR"/>
        </w:rPr>
        <w:t xml:space="preserve">Répartition des dépenses moyennes mensuelles des ménages selon la classification </w:t>
      </w:r>
      <w:r w:rsidRPr="007B0F5B">
        <w:rPr>
          <w:b/>
          <w:bCs/>
          <w:lang w:val="fr-FR"/>
        </w:rPr>
        <w:br/>
        <w:t>des fonctions de consommation des ménages</w:t>
      </w:r>
      <w:r w:rsidRPr="007B0F5B">
        <w:rPr>
          <w:rStyle w:val="Appelnotedebasdep"/>
        </w:rPr>
        <w:footnoteReference w:id="32"/>
      </w:r>
      <w:r w:rsidRPr="007B0F5B">
        <w:rPr>
          <w:b/>
          <w:bCs/>
          <w:lang w:val="fr-FR"/>
        </w:rPr>
        <w:t xml:space="preserve"> dans les capitales régionales</w:t>
      </w:r>
    </w:p>
    <w:p w14:paraId="09753BC9" w14:textId="012E7EFE" w:rsidR="00DD4E57" w:rsidRPr="007B0F5B" w:rsidRDefault="00DD4E57" w:rsidP="00BF57DB">
      <w:pPr>
        <w:ind w:left="1134"/>
        <w:rPr>
          <w:lang w:val="fr-FR"/>
        </w:rPr>
      </w:pPr>
      <w:r w:rsidRPr="007B0F5B">
        <w:rPr>
          <w:noProof/>
          <w:lang w:val="fr-FR" w:eastAsia="es-CL"/>
        </w:rPr>
        <w:drawing>
          <wp:inline distT="0" distB="0" distL="0" distR="0" wp14:anchorId="0501F72F" wp14:editId="6FCA80E8">
            <wp:extent cx="4379912" cy="2203450"/>
            <wp:effectExtent l="0" t="0" r="1905" b="6350"/>
            <wp:docPr id="907090213"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183502E" w14:textId="11F9912C"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Institut national de la statistique,</w:t>
      </w:r>
      <w:r w:rsidRPr="007B0F5B">
        <w:rPr>
          <w:i/>
          <w:iCs/>
          <w:sz w:val="18"/>
          <w:szCs w:val="18"/>
          <w:lang w:val="fr-FR"/>
        </w:rPr>
        <w:t xml:space="preserve"> Informe de principales resultados IX Encuesta de Presupuestos Familiares </w:t>
      </w:r>
      <w:r w:rsidRPr="007B0F5B">
        <w:rPr>
          <w:sz w:val="18"/>
          <w:szCs w:val="18"/>
          <w:lang w:val="fr-FR"/>
        </w:rPr>
        <w:t>(octobre 2023)</w:t>
      </w:r>
      <w:r w:rsidRPr="007B0F5B">
        <w:rPr>
          <w:rStyle w:val="Appelnotedebasdep"/>
          <w:szCs w:val="18"/>
        </w:rPr>
        <w:footnoteReference w:id="33"/>
      </w:r>
      <w:r w:rsidRPr="007B0F5B">
        <w:rPr>
          <w:sz w:val="18"/>
          <w:szCs w:val="18"/>
          <w:lang w:val="fr-FR"/>
        </w:rPr>
        <w:t>.</w:t>
      </w:r>
    </w:p>
    <w:p w14:paraId="55A7DD76" w14:textId="77777777" w:rsidR="00DD4E57" w:rsidRPr="007B0F5B" w:rsidRDefault="00DD4E57" w:rsidP="00DD4E57">
      <w:pPr>
        <w:pStyle w:val="H4G"/>
        <w:rPr>
          <w:lang w:val="fr-FR"/>
        </w:rPr>
      </w:pPr>
      <w:bookmarkStart w:id="85" w:name="_Toc155712331"/>
      <w:bookmarkStart w:id="86" w:name="_Toc170913606"/>
      <w:bookmarkStart w:id="87" w:name="_Toc171683241"/>
      <w:r w:rsidRPr="007B0F5B">
        <w:rPr>
          <w:lang w:val="fr-FR"/>
        </w:rPr>
        <w:tab/>
        <w:t>ii.</w:t>
      </w:r>
      <w:r w:rsidRPr="007B0F5B">
        <w:rPr>
          <w:lang w:val="fr-FR"/>
        </w:rPr>
        <w:tab/>
      </w:r>
      <w:r w:rsidRPr="007B0F5B">
        <w:rPr>
          <w:iCs/>
          <w:lang w:val="fr-FR"/>
        </w:rPr>
        <w:t>Pourcentage de la population vivant en dessous du seuil de pauvreté</w:t>
      </w:r>
      <w:bookmarkEnd w:id="85"/>
      <w:bookmarkEnd w:id="86"/>
      <w:bookmarkEnd w:id="87"/>
    </w:p>
    <w:p w14:paraId="23E7CF4F" w14:textId="4BC68A13" w:rsidR="00DD4E57" w:rsidRPr="007B0F5B" w:rsidRDefault="00DD4E57" w:rsidP="00DD4E57">
      <w:pPr>
        <w:pStyle w:val="SingleTxtG"/>
        <w:rPr>
          <w:lang w:val="fr-FR"/>
        </w:rPr>
      </w:pPr>
      <w:r w:rsidRPr="007B0F5B">
        <w:rPr>
          <w:lang w:val="fr-FR"/>
        </w:rPr>
        <w:t>39.</w:t>
      </w:r>
      <w:r w:rsidRPr="007B0F5B">
        <w:rPr>
          <w:lang w:val="fr-FR"/>
        </w:rPr>
        <w:tab/>
        <w:t>Selon les résultats de l’enquête sur la situation socioéconomique nationale de 2022, la pauvreté globale a atteint un niveau historiquement bas dans le pays, à 6,5 %. Ce taux est inférieur de 4,2</w:t>
      </w:r>
      <w:r w:rsidR="00FB75FF" w:rsidRPr="007B0F5B">
        <w:rPr>
          <w:lang w:val="fr-FR"/>
        </w:rPr>
        <w:t> </w:t>
      </w:r>
      <w:r w:rsidRPr="007B0F5B">
        <w:rPr>
          <w:lang w:val="fr-FR"/>
        </w:rPr>
        <w:t>points de pourcentage à celui établi dans l’enquête de 2020, ainsi qu’au taux de pauvreté de 8,5 % atteint en 2017.</w:t>
      </w:r>
    </w:p>
    <w:p w14:paraId="0F08E291" w14:textId="59B9BEAF" w:rsidR="00DD4E57" w:rsidRPr="007B0F5B" w:rsidRDefault="00DD4E57" w:rsidP="00DD4E57">
      <w:pPr>
        <w:pStyle w:val="SingleTxtG"/>
        <w:rPr>
          <w:lang w:val="fr-FR"/>
        </w:rPr>
      </w:pPr>
      <w:r w:rsidRPr="007B0F5B">
        <w:rPr>
          <w:lang w:val="fr-FR"/>
        </w:rPr>
        <w:t>40.</w:t>
      </w:r>
      <w:r w:rsidRPr="007B0F5B">
        <w:rPr>
          <w:lang w:val="fr-FR"/>
        </w:rPr>
        <w:tab/>
        <w:t>La méthode utilisée pour mesurer la pauvreté au Chili intègre la valeur du panier alimentaire de base comme l’une des principales variables permettant de déterminer le niveau du seuil de pauvreté. Entre novembre 2020 et novembre 2022, le coût du panier alimentaire de base a augmenté de 33,6 %, tandis que l’indice des prix à la consommation a augmenté de 20,9 %. Au cours de cette même période, le seuil de pauvreté est passé de 174</w:t>
      </w:r>
      <w:r w:rsidR="00FB75FF" w:rsidRPr="007B0F5B">
        <w:rPr>
          <w:lang w:val="fr-FR"/>
        </w:rPr>
        <w:t> </w:t>
      </w:r>
      <w:r w:rsidRPr="007B0F5B">
        <w:rPr>
          <w:lang w:val="fr-FR"/>
        </w:rPr>
        <w:t>131</w:t>
      </w:r>
      <w:r w:rsidR="00FB75FF" w:rsidRPr="007B0F5B">
        <w:rPr>
          <w:lang w:val="fr-FR"/>
        </w:rPr>
        <w:t> </w:t>
      </w:r>
      <w:r w:rsidRPr="007B0F5B">
        <w:rPr>
          <w:lang w:val="fr-FR"/>
        </w:rPr>
        <w:t>dollars par équivalent adulte en novembre 2020 à 216</w:t>
      </w:r>
      <w:r w:rsidR="00FB75FF" w:rsidRPr="007B0F5B">
        <w:rPr>
          <w:lang w:val="fr-FR"/>
        </w:rPr>
        <w:t> </w:t>
      </w:r>
      <w:r w:rsidRPr="007B0F5B">
        <w:rPr>
          <w:lang w:val="fr-FR"/>
        </w:rPr>
        <w:t>849</w:t>
      </w:r>
      <w:r w:rsidR="00FB75FF" w:rsidRPr="007B0F5B">
        <w:rPr>
          <w:lang w:val="fr-FR"/>
        </w:rPr>
        <w:t> </w:t>
      </w:r>
      <w:r w:rsidRPr="007B0F5B">
        <w:rPr>
          <w:lang w:val="fr-FR"/>
        </w:rPr>
        <w:t>dollars par équivalent adulte en novembre 2022 (en pesos de chaque année), ce qui représente une variation de 24,5 % en pesos nominaux.</w:t>
      </w:r>
    </w:p>
    <w:p w14:paraId="62E8987C" w14:textId="2BEDC369" w:rsidR="00DD4E57" w:rsidRPr="007B0F5B" w:rsidRDefault="00DD4E57" w:rsidP="00DD4E57">
      <w:pPr>
        <w:pStyle w:val="SingleTxtG"/>
        <w:rPr>
          <w:lang w:val="fr-FR"/>
        </w:rPr>
      </w:pPr>
      <w:r w:rsidRPr="007B0F5B">
        <w:rPr>
          <w:lang w:val="fr-FR"/>
        </w:rPr>
        <w:t>41.</w:t>
      </w:r>
      <w:r w:rsidRPr="007B0F5B">
        <w:rPr>
          <w:lang w:val="fr-FR"/>
        </w:rPr>
        <w:tab/>
        <w:t>Le seuil de pauvreté extrême permet d’identifier le groupe de ménages et de population en situation d’extrême pauvreté monétaire (anciennement appelée «</w:t>
      </w:r>
      <w:r w:rsidR="00FB75FF" w:rsidRPr="007B0F5B">
        <w:rPr>
          <w:lang w:val="fr-FR"/>
        </w:rPr>
        <w:t> </w:t>
      </w:r>
      <w:r w:rsidRPr="007B0F5B">
        <w:rPr>
          <w:lang w:val="fr-FR"/>
        </w:rPr>
        <w:t>indigence</w:t>
      </w:r>
      <w:r w:rsidR="00FB75FF" w:rsidRPr="007B0F5B">
        <w:rPr>
          <w:lang w:val="fr-FR"/>
        </w:rPr>
        <w:t> </w:t>
      </w:r>
      <w:r w:rsidRPr="007B0F5B">
        <w:rPr>
          <w:lang w:val="fr-FR"/>
        </w:rPr>
        <w:t>»). Sa valeur correspond aux deux tiers de la valeur du seuil de pauvreté.</w:t>
      </w:r>
    </w:p>
    <w:p w14:paraId="763E3670" w14:textId="77777777" w:rsidR="00FB75FF" w:rsidRPr="007B0F5B" w:rsidRDefault="00DD4E57" w:rsidP="00FB75FF">
      <w:pPr>
        <w:pStyle w:val="Titre1"/>
        <w:rPr>
          <w:lang w:val="fr-FR"/>
        </w:rPr>
      </w:pPr>
      <w:r w:rsidRPr="007B0F5B">
        <w:rPr>
          <w:lang w:val="fr-FR"/>
        </w:rPr>
        <w:t xml:space="preserve">Tableau 14 </w:t>
      </w:r>
    </w:p>
    <w:p w14:paraId="102EB5A6" w14:textId="331636B9" w:rsidR="00DD4E57" w:rsidRPr="007B0F5B" w:rsidRDefault="00DD4E57" w:rsidP="00DD4E57">
      <w:pPr>
        <w:pStyle w:val="Titre1"/>
        <w:spacing w:after="120"/>
        <w:rPr>
          <w:lang w:val="fr-FR"/>
        </w:rPr>
      </w:pPr>
      <w:r w:rsidRPr="007B0F5B">
        <w:rPr>
          <w:b/>
          <w:bCs/>
          <w:lang w:val="fr-FR"/>
        </w:rPr>
        <w:t>Incidence de la pauvreté et de la pauvreté extrême dans la population, 2006-2022</w:t>
      </w:r>
    </w:p>
    <w:tbl>
      <w:tblPr>
        <w:tblW w:w="7370" w:type="dxa"/>
        <w:tblInd w:w="1134" w:type="dxa"/>
        <w:tblLayout w:type="fixed"/>
        <w:tblCellMar>
          <w:left w:w="0" w:type="dxa"/>
          <w:right w:w="0" w:type="dxa"/>
        </w:tblCellMar>
        <w:tblLook w:val="0000" w:firstRow="0" w:lastRow="0" w:firstColumn="0" w:lastColumn="0" w:noHBand="0" w:noVBand="0"/>
      </w:tblPr>
      <w:tblGrid>
        <w:gridCol w:w="962"/>
        <w:gridCol w:w="2082"/>
        <w:gridCol w:w="2404"/>
        <w:gridCol w:w="1922"/>
      </w:tblGrid>
      <w:tr w:rsidR="00DD4E57" w:rsidRPr="007B0F5B" w14:paraId="3FA37982" w14:textId="77777777" w:rsidTr="003A79A8">
        <w:trPr>
          <w:tblHeader/>
        </w:trPr>
        <w:tc>
          <w:tcPr>
            <w:tcW w:w="851" w:type="dxa"/>
            <w:tcBorders>
              <w:top w:val="single" w:sz="4" w:space="0" w:color="auto"/>
              <w:bottom w:val="single" w:sz="12" w:space="0" w:color="auto"/>
            </w:tcBorders>
            <w:shd w:val="clear" w:color="auto" w:fill="auto"/>
            <w:vAlign w:val="bottom"/>
          </w:tcPr>
          <w:p w14:paraId="6AFB6AA8" w14:textId="77777777" w:rsidR="00DD4E57" w:rsidRPr="007B0F5B" w:rsidRDefault="00DD4E57" w:rsidP="003A79A8">
            <w:pPr>
              <w:suppressAutoHyphens w:val="0"/>
              <w:spacing w:before="80" w:after="80" w:line="200" w:lineRule="exact"/>
              <w:rPr>
                <w:i/>
                <w:sz w:val="16"/>
                <w:lang w:val="fr-FR"/>
              </w:rPr>
            </w:pPr>
            <w:r w:rsidRPr="007B0F5B">
              <w:rPr>
                <w:i/>
                <w:sz w:val="16"/>
                <w:lang w:val="fr-FR"/>
              </w:rPr>
              <w:t>Année</w:t>
            </w:r>
          </w:p>
        </w:tc>
        <w:tc>
          <w:tcPr>
            <w:tcW w:w="1842" w:type="dxa"/>
            <w:tcBorders>
              <w:top w:val="single" w:sz="4" w:space="0" w:color="auto"/>
              <w:bottom w:val="single" w:sz="12" w:space="0" w:color="auto"/>
            </w:tcBorders>
            <w:shd w:val="clear" w:color="auto" w:fill="auto"/>
            <w:vAlign w:val="bottom"/>
          </w:tcPr>
          <w:p w14:paraId="4A37A891" w14:textId="77777777" w:rsidR="00DD4E57" w:rsidRPr="007B0F5B" w:rsidRDefault="00DD4E57" w:rsidP="003A79A8">
            <w:pPr>
              <w:suppressAutoHyphens w:val="0"/>
              <w:spacing w:before="80" w:after="80" w:line="200" w:lineRule="exact"/>
              <w:jc w:val="right"/>
              <w:rPr>
                <w:i/>
                <w:sz w:val="16"/>
                <w:lang w:val="fr-FR"/>
              </w:rPr>
            </w:pPr>
            <w:r w:rsidRPr="007B0F5B">
              <w:rPr>
                <w:i/>
                <w:iCs/>
                <w:sz w:val="16"/>
                <w:lang w:val="fr-FR"/>
              </w:rPr>
              <w:t>Pauvreté non extrême</w:t>
            </w:r>
          </w:p>
        </w:tc>
        <w:tc>
          <w:tcPr>
            <w:tcW w:w="2127" w:type="dxa"/>
            <w:tcBorders>
              <w:top w:val="single" w:sz="4" w:space="0" w:color="auto"/>
              <w:bottom w:val="single" w:sz="12" w:space="0" w:color="auto"/>
            </w:tcBorders>
            <w:shd w:val="clear" w:color="auto" w:fill="auto"/>
            <w:vAlign w:val="bottom"/>
          </w:tcPr>
          <w:p w14:paraId="544A8E21" w14:textId="77777777" w:rsidR="00DD4E57" w:rsidRPr="007B0F5B" w:rsidRDefault="00DD4E57" w:rsidP="003A79A8">
            <w:pPr>
              <w:suppressAutoHyphens w:val="0"/>
              <w:spacing w:before="80" w:after="80" w:line="200" w:lineRule="exact"/>
              <w:jc w:val="right"/>
              <w:rPr>
                <w:i/>
                <w:sz w:val="16"/>
                <w:lang w:val="fr-FR"/>
              </w:rPr>
            </w:pPr>
            <w:r w:rsidRPr="007B0F5B">
              <w:rPr>
                <w:i/>
                <w:iCs/>
                <w:sz w:val="16"/>
                <w:lang w:val="fr-FR"/>
              </w:rPr>
              <w:t>Pauvreté extrême</w:t>
            </w:r>
          </w:p>
        </w:tc>
        <w:tc>
          <w:tcPr>
            <w:tcW w:w="1701" w:type="dxa"/>
            <w:tcBorders>
              <w:top w:val="single" w:sz="4" w:space="0" w:color="auto"/>
              <w:bottom w:val="single" w:sz="12" w:space="0" w:color="auto"/>
            </w:tcBorders>
            <w:shd w:val="clear" w:color="auto" w:fill="auto"/>
            <w:vAlign w:val="bottom"/>
          </w:tcPr>
          <w:p w14:paraId="4B3B5E75"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Total</w:t>
            </w:r>
          </w:p>
        </w:tc>
      </w:tr>
      <w:tr w:rsidR="00DD4E57" w:rsidRPr="007B0F5B" w14:paraId="52E078E3" w14:textId="77777777" w:rsidTr="003A79A8">
        <w:tc>
          <w:tcPr>
            <w:tcW w:w="851" w:type="dxa"/>
            <w:tcBorders>
              <w:top w:val="single" w:sz="12" w:space="0" w:color="auto"/>
            </w:tcBorders>
            <w:shd w:val="clear" w:color="auto" w:fill="auto"/>
          </w:tcPr>
          <w:p w14:paraId="7D79433E" w14:textId="77777777" w:rsidR="00DD4E57" w:rsidRPr="007B0F5B" w:rsidRDefault="00DD4E57" w:rsidP="003A79A8">
            <w:pPr>
              <w:suppressAutoHyphens w:val="0"/>
              <w:spacing w:before="40" w:after="40" w:line="220" w:lineRule="exact"/>
              <w:rPr>
                <w:sz w:val="18"/>
                <w:lang w:val="fr-FR"/>
              </w:rPr>
            </w:pPr>
            <w:r w:rsidRPr="007B0F5B">
              <w:rPr>
                <w:sz w:val="18"/>
                <w:lang w:val="fr-FR"/>
              </w:rPr>
              <w:t>2006</w:t>
            </w:r>
          </w:p>
        </w:tc>
        <w:tc>
          <w:tcPr>
            <w:tcW w:w="1842" w:type="dxa"/>
            <w:tcBorders>
              <w:top w:val="single" w:sz="12" w:space="0" w:color="auto"/>
            </w:tcBorders>
            <w:shd w:val="clear" w:color="auto" w:fill="auto"/>
            <w:vAlign w:val="bottom"/>
          </w:tcPr>
          <w:p w14:paraId="3015AB9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16,3 %</w:t>
            </w:r>
          </w:p>
        </w:tc>
        <w:tc>
          <w:tcPr>
            <w:tcW w:w="2127" w:type="dxa"/>
            <w:tcBorders>
              <w:top w:val="single" w:sz="12" w:space="0" w:color="auto"/>
            </w:tcBorders>
            <w:shd w:val="clear" w:color="auto" w:fill="auto"/>
            <w:vAlign w:val="bottom"/>
          </w:tcPr>
          <w:p w14:paraId="4A659D3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12,4 %</w:t>
            </w:r>
          </w:p>
        </w:tc>
        <w:tc>
          <w:tcPr>
            <w:tcW w:w="1701" w:type="dxa"/>
            <w:tcBorders>
              <w:top w:val="single" w:sz="12" w:space="0" w:color="auto"/>
            </w:tcBorders>
            <w:shd w:val="clear" w:color="auto" w:fill="auto"/>
            <w:vAlign w:val="bottom"/>
          </w:tcPr>
          <w:p w14:paraId="374E535A"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28,7 %</w:t>
            </w:r>
          </w:p>
        </w:tc>
      </w:tr>
      <w:tr w:rsidR="00DD4E57" w:rsidRPr="007B0F5B" w14:paraId="06BA94B7" w14:textId="77777777" w:rsidTr="003A79A8">
        <w:tc>
          <w:tcPr>
            <w:tcW w:w="851" w:type="dxa"/>
            <w:shd w:val="clear" w:color="auto" w:fill="auto"/>
          </w:tcPr>
          <w:p w14:paraId="088A8A77" w14:textId="77777777" w:rsidR="00DD4E57" w:rsidRPr="007B0F5B" w:rsidRDefault="00DD4E57" w:rsidP="003A79A8">
            <w:pPr>
              <w:suppressAutoHyphens w:val="0"/>
              <w:spacing w:before="40" w:after="40" w:line="220" w:lineRule="exact"/>
              <w:rPr>
                <w:sz w:val="18"/>
                <w:lang w:val="fr-FR"/>
              </w:rPr>
            </w:pPr>
            <w:r w:rsidRPr="007B0F5B">
              <w:rPr>
                <w:sz w:val="18"/>
                <w:lang w:val="fr-FR"/>
              </w:rPr>
              <w:t>2009</w:t>
            </w:r>
          </w:p>
        </w:tc>
        <w:tc>
          <w:tcPr>
            <w:tcW w:w="1842" w:type="dxa"/>
            <w:shd w:val="clear" w:color="auto" w:fill="auto"/>
            <w:vAlign w:val="bottom"/>
          </w:tcPr>
          <w:p w14:paraId="45EE9D3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15,1 %</w:t>
            </w:r>
          </w:p>
        </w:tc>
        <w:tc>
          <w:tcPr>
            <w:tcW w:w="2127" w:type="dxa"/>
            <w:shd w:val="clear" w:color="auto" w:fill="auto"/>
            <w:vAlign w:val="bottom"/>
          </w:tcPr>
          <w:p w14:paraId="6E124AB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9,7 %</w:t>
            </w:r>
          </w:p>
        </w:tc>
        <w:tc>
          <w:tcPr>
            <w:tcW w:w="1701" w:type="dxa"/>
            <w:shd w:val="clear" w:color="auto" w:fill="auto"/>
            <w:vAlign w:val="bottom"/>
          </w:tcPr>
          <w:p w14:paraId="4EC8C1AB"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24,8 %</w:t>
            </w:r>
          </w:p>
        </w:tc>
      </w:tr>
      <w:tr w:rsidR="00DD4E57" w:rsidRPr="007B0F5B" w14:paraId="342E878E" w14:textId="77777777" w:rsidTr="003A79A8">
        <w:tc>
          <w:tcPr>
            <w:tcW w:w="851" w:type="dxa"/>
            <w:shd w:val="clear" w:color="auto" w:fill="auto"/>
          </w:tcPr>
          <w:p w14:paraId="3EE7F0EB" w14:textId="77777777" w:rsidR="00DD4E57" w:rsidRPr="007B0F5B" w:rsidRDefault="00DD4E57" w:rsidP="003A79A8">
            <w:pPr>
              <w:suppressAutoHyphens w:val="0"/>
              <w:spacing w:before="40" w:after="40" w:line="220" w:lineRule="exact"/>
              <w:rPr>
                <w:sz w:val="18"/>
                <w:lang w:val="fr-FR"/>
              </w:rPr>
            </w:pPr>
            <w:r w:rsidRPr="007B0F5B">
              <w:rPr>
                <w:sz w:val="18"/>
                <w:lang w:val="fr-FR"/>
              </w:rPr>
              <w:t>2011</w:t>
            </w:r>
          </w:p>
        </w:tc>
        <w:tc>
          <w:tcPr>
            <w:tcW w:w="1842" w:type="dxa"/>
            <w:shd w:val="clear" w:color="auto" w:fill="auto"/>
            <w:vAlign w:val="bottom"/>
          </w:tcPr>
          <w:p w14:paraId="6312494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13,8 %</w:t>
            </w:r>
          </w:p>
        </w:tc>
        <w:tc>
          <w:tcPr>
            <w:tcW w:w="2127" w:type="dxa"/>
            <w:shd w:val="clear" w:color="auto" w:fill="auto"/>
            <w:vAlign w:val="bottom"/>
          </w:tcPr>
          <w:p w14:paraId="4F92F85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7,9 %</w:t>
            </w:r>
          </w:p>
        </w:tc>
        <w:tc>
          <w:tcPr>
            <w:tcW w:w="1701" w:type="dxa"/>
            <w:shd w:val="clear" w:color="auto" w:fill="auto"/>
            <w:vAlign w:val="bottom"/>
          </w:tcPr>
          <w:p w14:paraId="544D4A77"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21,7 %</w:t>
            </w:r>
          </w:p>
        </w:tc>
      </w:tr>
      <w:tr w:rsidR="00DD4E57" w:rsidRPr="007B0F5B" w14:paraId="7D0F1D54" w14:textId="77777777" w:rsidTr="003A79A8">
        <w:tc>
          <w:tcPr>
            <w:tcW w:w="851" w:type="dxa"/>
            <w:shd w:val="clear" w:color="auto" w:fill="auto"/>
          </w:tcPr>
          <w:p w14:paraId="781321A2" w14:textId="77777777" w:rsidR="00DD4E57" w:rsidRPr="007B0F5B" w:rsidRDefault="00DD4E57" w:rsidP="003A79A8">
            <w:pPr>
              <w:suppressAutoHyphens w:val="0"/>
              <w:spacing w:before="40" w:after="40" w:line="220" w:lineRule="exact"/>
              <w:rPr>
                <w:sz w:val="18"/>
                <w:lang w:val="fr-FR"/>
              </w:rPr>
            </w:pPr>
            <w:r w:rsidRPr="007B0F5B">
              <w:rPr>
                <w:sz w:val="18"/>
                <w:lang w:val="fr-FR"/>
              </w:rPr>
              <w:t>2013</w:t>
            </w:r>
          </w:p>
        </w:tc>
        <w:tc>
          <w:tcPr>
            <w:tcW w:w="1842" w:type="dxa"/>
            <w:shd w:val="clear" w:color="auto" w:fill="auto"/>
            <w:vAlign w:val="bottom"/>
          </w:tcPr>
          <w:p w14:paraId="10FE35E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9,6 %</w:t>
            </w:r>
          </w:p>
        </w:tc>
        <w:tc>
          <w:tcPr>
            <w:tcW w:w="2127" w:type="dxa"/>
            <w:shd w:val="clear" w:color="auto" w:fill="auto"/>
            <w:vAlign w:val="bottom"/>
          </w:tcPr>
          <w:p w14:paraId="0366575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4,3 %</w:t>
            </w:r>
          </w:p>
        </w:tc>
        <w:tc>
          <w:tcPr>
            <w:tcW w:w="1701" w:type="dxa"/>
            <w:shd w:val="clear" w:color="auto" w:fill="auto"/>
            <w:vAlign w:val="bottom"/>
          </w:tcPr>
          <w:p w14:paraId="0831E447"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13,9 %</w:t>
            </w:r>
          </w:p>
        </w:tc>
      </w:tr>
      <w:tr w:rsidR="00DD4E57" w:rsidRPr="007B0F5B" w14:paraId="1BC7134A" w14:textId="77777777" w:rsidTr="003A79A8">
        <w:tc>
          <w:tcPr>
            <w:tcW w:w="851" w:type="dxa"/>
            <w:shd w:val="clear" w:color="auto" w:fill="auto"/>
          </w:tcPr>
          <w:p w14:paraId="47E51FCB" w14:textId="77777777" w:rsidR="00DD4E57" w:rsidRPr="007B0F5B" w:rsidRDefault="00DD4E57" w:rsidP="003A79A8">
            <w:pPr>
              <w:suppressAutoHyphens w:val="0"/>
              <w:spacing w:before="40" w:after="40" w:line="220" w:lineRule="exact"/>
              <w:rPr>
                <w:sz w:val="18"/>
                <w:lang w:val="fr-FR"/>
              </w:rPr>
            </w:pPr>
            <w:r w:rsidRPr="007B0F5B">
              <w:rPr>
                <w:sz w:val="18"/>
                <w:lang w:val="fr-FR"/>
              </w:rPr>
              <w:t>2015</w:t>
            </w:r>
          </w:p>
        </w:tc>
        <w:tc>
          <w:tcPr>
            <w:tcW w:w="1842" w:type="dxa"/>
            <w:shd w:val="clear" w:color="auto" w:fill="auto"/>
            <w:vAlign w:val="bottom"/>
          </w:tcPr>
          <w:p w14:paraId="3C01876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7,8 %</w:t>
            </w:r>
          </w:p>
        </w:tc>
        <w:tc>
          <w:tcPr>
            <w:tcW w:w="2127" w:type="dxa"/>
            <w:shd w:val="clear" w:color="auto" w:fill="auto"/>
            <w:vAlign w:val="bottom"/>
          </w:tcPr>
          <w:p w14:paraId="21B3B63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3,4 %</w:t>
            </w:r>
          </w:p>
        </w:tc>
        <w:tc>
          <w:tcPr>
            <w:tcW w:w="1701" w:type="dxa"/>
            <w:shd w:val="clear" w:color="auto" w:fill="auto"/>
            <w:vAlign w:val="bottom"/>
          </w:tcPr>
          <w:p w14:paraId="0662EA67"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11,2 %</w:t>
            </w:r>
          </w:p>
        </w:tc>
      </w:tr>
      <w:tr w:rsidR="00DD4E57" w:rsidRPr="007B0F5B" w14:paraId="169ABDDE" w14:textId="77777777" w:rsidTr="003A79A8">
        <w:tc>
          <w:tcPr>
            <w:tcW w:w="851" w:type="dxa"/>
            <w:shd w:val="clear" w:color="auto" w:fill="auto"/>
          </w:tcPr>
          <w:p w14:paraId="3F3BB541" w14:textId="77777777" w:rsidR="00DD4E57" w:rsidRPr="007B0F5B" w:rsidRDefault="00DD4E57" w:rsidP="003A79A8">
            <w:pPr>
              <w:suppressAutoHyphens w:val="0"/>
              <w:spacing w:before="40" w:after="40" w:line="220" w:lineRule="exact"/>
              <w:rPr>
                <w:sz w:val="18"/>
                <w:lang w:val="fr-FR"/>
              </w:rPr>
            </w:pPr>
            <w:r w:rsidRPr="007B0F5B">
              <w:rPr>
                <w:sz w:val="18"/>
                <w:lang w:val="fr-FR"/>
              </w:rPr>
              <w:t>2017</w:t>
            </w:r>
          </w:p>
        </w:tc>
        <w:tc>
          <w:tcPr>
            <w:tcW w:w="1842" w:type="dxa"/>
            <w:shd w:val="clear" w:color="auto" w:fill="auto"/>
            <w:vAlign w:val="bottom"/>
          </w:tcPr>
          <w:p w14:paraId="70A5615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6,2 %</w:t>
            </w:r>
          </w:p>
        </w:tc>
        <w:tc>
          <w:tcPr>
            <w:tcW w:w="2127" w:type="dxa"/>
            <w:shd w:val="clear" w:color="auto" w:fill="auto"/>
            <w:vAlign w:val="bottom"/>
          </w:tcPr>
          <w:p w14:paraId="13953C6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2,3 %</w:t>
            </w:r>
          </w:p>
        </w:tc>
        <w:tc>
          <w:tcPr>
            <w:tcW w:w="1701" w:type="dxa"/>
            <w:shd w:val="clear" w:color="auto" w:fill="auto"/>
            <w:vAlign w:val="bottom"/>
          </w:tcPr>
          <w:p w14:paraId="5F3BDD04"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8,5 %</w:t>
            </w:r>
          </w:p>
        </w:tc>
      </w:tr>
      <w:tr w:rsidR="00DD4E57" w:rsidRPr="007B0F5B" w14:paraId="6340D779" w14:textId="77777777" w:rsidTr="003A79A8">
        <w:tc>
          <w:tcPr>
            <w:tcW w:w="851" w:type="dxa"/>
            <w:shd w:val="clear" w:color="auto" w:fill="auto"/>
          </w:tcPr>
          <w:p w14:paraId="4972B834" w14:textId="77777777" w:rsidR="00DD4E57" w:rsidRPr="007B0F5B" w:rsidRDefault="00DD4E57" w:rsidP="003A79A8">
            <w:pPr>
              <w:keepNext/>
              <w:suppressAutoHyphens w:val="0"/>
              <w:spacing w:before="40" w:after="40" w:line="220" w:lineRule="exact"/>
              <w:rPr>
                <w:sz w:val="18"/>
                <w:lang w:val="fr-FR"/>
              </w:rPr>
            </w:pPr>
            <w:r w:rsidRPr="007B0F5B">
              <w:rPr>
                <w:sz w:val="18"/>
                <w:lang w:val="fr-FR"/>
              </w:rPr>
              <w:lastRenderedPageBreak/>
              <w:t>2020</w:t>
            </w:r>
          </w:p>
        </w:tc>
        <w:tc>
          <w:tcPr>
            <w:tcW w:w="1842" w:type="dxa"/>
            <w:shd w:val="clear" w:color="auto" w:fill="auto"/>
            <w:vAlign w:val="bottom"/>
          </w:tcPr>
          <w:p w14:paraId="51117277" w14:textId="77777777" w:rsidR="00DD4E57" w:rsidRPr="007B0F5B" w:rsidRDefault="00DD4E57" w:rsidP="003A79A8">
            <w:pPr>
              <w:keepNext/>
              <w:suppressAutoHyphens w:val="0"/>
              <w:spacing w:before="40" w:after="40" w:line="220" w:lineRule="exact"/>
              <w:jc w:val="right"/>
              <w:rPr>
                <w:sz w:val="18"/>
                <w:lang w:val="fr-FR"/>
              </w:rPr>
            </w:pPr>
            <w:r w:rsidRPr="007B0F5B">
              <w:rPr>
                <w:sz w:val="18"/>
                <w:lang w:val="fr-FR"/>
              </w:rPr>
              <w:t>6,4 %</w:t>
            </w:r>
          </w:p>
        </w:tc>
        <w:tc>
          <w:tcPr>
            <w:tcW w:w="2127" w:type="dxa"/>
            <w:shd w:val="clear" w:color="auto" w:fill="auto"/>
            <w:vAlign w:val="bottom"/>
          </w:tcPr>
          <w:p w14:paraId="25611553" w14:textId="77777777" w:rsidR="00DD4E57" w:rsidRPr="007B0F5B" w:rsidRDefault="00DD4E57" w:rsidP="003A79A8">
            <w:pPr>
              <w:keepNext/>
              <w:suppressAutoHyphens w:val="0"/>
              <w:spacing w:before="40" w:after="40" w:line="220" w:lineRule="exact"/>
              <w:jc w:val="right"/>
              <w:rPr>
                <w:sz w:val="18"/>
                <w:lang w:val="fr-FR"/>
              </w:rPr>
            </w:pPr>
            <w:r w:rsidRPr="007B0F5B">
              <w:rPr>
                <w:sz w:val="18"/>
                <w:lang w:val="fr-FR"/>
              </w:rPr>
              <w:t>4,3 %</w:t>
            </w:r>
          </w:p>
        </w:tc>
        <w:tc>
          <w:tcPr>
            <w:tcW w:w="1701" w:type="dxa"/>
            <w:shd w:val="clear" w:color="auto" w:fill="auto"/>
            <w:vAlign w:val="bottom"/>
          </w:tcPr>
          <w:p w14:paraId="187BDFAE" w14:textId="77777777" w:rsidR="00DD4E57" w:rsidRPr="007B0F5B" w:rsidRDefault="00DD4E57" w:rsidP="003A79A8">
            <w:pPr>
              <w:keepNext/>
              <w:suppressAutoHyphens w:val="0"/>
              <w:spacing w:before="40" w:after="40" w:line="220" w:lineRule="exact"/>
              <w:jc w:val="right"/>
              <w:rPr>
                <w:b/>
                <w:sz w:val="18"/>
                <w:lang w:val="fr-FR"/>
              </w:rPr>
            </w:pPr>
            <w:r w:rsidRPr="007B0F5B">
              <w:rPr>
                <w:b/>
                <w:bCs/>
                <w:sz w:val="18"/>
                <w:lang w:val="fr-FR"/>
              </w:rPr>
              <w:t>10,7 %</w:t>
            </w:r>
          </w:p>
        </w:tc>
      </w:tr>
      <w:tr w:rsidR="00DD4E57" w:rsidRPr="007B0F5B" w14:paraId="239403BB" w14:textId="77777777" w:rsidTr="003A79A8">
        <w:tc>
          <w:tcPr>
            <w:tcW w:w="851" w:type="dxa"/>
            <w:tcBorders>
              <w:bottom w:val="single" w:sz="12" w:space="0" w:color="auto"/>
            </w:tcBorders>
            <w:shd w:val="clear" w:color="auto" w:fill="auto"/>
          </w:tcPr>
          <w:p w14:paraId="49971ED0" w14:textId="77777777" w:rsidR="00DD4E57" w:rsidRPr="007B0F5B" w:rsidRDefault="00DD4E57" w:rsidP="003A79A8">
            <w:pPr>
              <w:keepNext/>
              <w:suppressAutoHyphens w:val="0"/>
              <w:spacing w:before="40" w:after="40" w:line="220" w:lineRule="exact"/>
              <w:rPr>
                <w:sz w:val="18"/>
                <w:lang w:val="fr-FR"/>
              </w:rPr>
            </w:pPr>
            <w:r w:rsidRPr="007B0F5B">
              <w:rPr>
                <w:sz w:val="18"/>
                <w:lang w:val="fr-FR"/>
              </w:rPr>
              <w:t>2022</w:t>
            </w:r>
          </w:p>
        </w:tc>
        <w:tc>
          <w:tcPr>
            <w:tcW w:w="1842" w:type="dxa"/>
            <w:tcBorders>
              <w:bottom w:val="single" w:sz="12" w:space="0" w:color="auto"/>
            </w:tcBorders>
            <w:shd w:val="clear" w:color="auto" w:fill="auto"/>
            <w:vAlign w:val="bottom"/>
          </w:tcPr>
          <w:p w14:paraId="4585F3F1" w14:textId="77777777" w:rsidR="00DD4E57" w:rsidRPr="007B0F5B" w:rsidRDefault="00DD4E57" w:rsidP="003A79A8">
            <w:pPr>
              <w:keepNext/>
              <w:suppressAutoHyphens w:val="0"/>
              <w:spacing w:before="40" w:after="40" w:line="220" w:lineRule="exact"/>
              <w:jc w:val="right"/>
              <w:rPr>
                <w:sz w:val="18"/>
                <w:lang w:val="fr-FR"/>
              </w:rPr>
            </w:pPr>
            <w:r w:rsidRPr="007B0F5B">
              <w:rPr>
                <w:sz w:val="18"/>
                <w:lang w:val="fr-FR"/>
              </w:rPr>
              <w:t>4,5 %</w:t>
            </w:r>
          </w:p>
        </w:tc>
        <w:tc>
          <w:tcPr>
            <w:tcW w:w="2127" w:type="dxa"/>
            <w:tcBorders>
              <w:bottom w:val="single" w:sz="12" w:space="0" w:color="auto"/>
            </w:tcBorders>
            <w:shd w:val="clear" w:color="auto" w:fill="auto"/>
            <w:vAlign w:val="bottom"/>
          </w:tcPr>
          <w:p w14:paraId="3EEC5159" w14:textId="77777777" w:rsidR="00DD4E57" w:rsidRPr="007B0F5B" w:rsidRDefault="00DD4E57" w:rsidP="003A79A8">
            <w:pPr>
              <w:keepNext/>
              <w:suppressAutoHyphens w:val="0"/>
              <w:spacing w:before="40" w:after="40" w:line="220" w:lineRule="exact"/>
              <w:jc w:val="right"/>
              <w:rPr>
                <w:sz w:val="18"/>
                <w:lang w:val="fr-FR"/>
              </w:rPr>
            </w:pPr>
            <w:r w:rsidRPr="007B0F5B">
              <w:rPr>
                <w:sz w:val="18"/>
                <w:lang w:val="fr-FR"/>
              </w:rPr>
              <w:t>2,0 %</w:t>
            </w:r>
          </w:p>
        </w:tc>
        <w:tc>
          <w:tcPr>
            <w:tcW w:w="1701" w:type="dxa"/>
            <w:tcBorders>
              <w:bottom w:val="single" w:sz="12" w:space="0" w:color="auto"/>
            </w:tcBorders>
            <w:shd w:val="clear" w:color="auto" w:fill="auto"/>
            <w:vAlign w:val="bottom"/>
          </w:tcPr>
          <w:p w14:paraId="0AF99349" w14:textId="77777777" w:rsidR="00DD4E57" w:rsidRPr="007B0F5B" w:rsidRDefault="00DD4E57" w:rsidP="003A79A8">
            <w:pPr>
              <w:keepNext/>
              <w:suppressAutoHyphens w:val="0"/>
              <w:spacing w:before="40" w:after="40" w:line="220" w:lineRule="exact"/>
              <w:jc w:val="right"/>
              <w:rPr>
                <w:b/>
                <w:sz w:val="18"/>
                <w:lang w:val="fr-FR"/>
              </w:rPr>
            </w:pPr>
            <w:r w:rsidRPr="007B0F5B">
              <w:rPr>
                <w:b/>
                <w:bCs/>
                <w:sz w:val="18"/>
                <w:lang w:val="fr-FR"/>
              </w:rPr>
              <w:t>6,5 %</w:t>
            </w:r>
          </w:p>
        </w:tc>
      </w:tr>
    </w:tbl>
    <w:p w14:paraId="005FD6DB" w14:textId="5C480142" w:rsidR="00DD4E57" w:rsidRPr="007B0F5B" w:rsidRDefault="00DD4E57" w:rsidP="00DD4E57">
      <w:pPr>
        <w:pStyle w:val="SingleTxtG"/>
        <w:spacing w:before="120" w:after="240" w:line="220" w:lineRule="exact"/>
        <w:ind w:firstLine="170"/>
        <w:jc w:val="left"/>
        <w:rPr>
          <w:i/>
          <w:iCs/>
          <w:sz w:val="18"/>
          <w:szCs w:val="18"/>
          <w:lang w:val="es-ES"/>
        </w:rPr>
      </w:pPr>
      <w:r w:rsidRPr="007B0F5B">
        <w:rPr>
          <w:i/>
          <w:iCs/>
          <w:sz w:val="18"/>
          <w:szCs w:val="18"/>
          <w:lang w:val="es-ES"/>
        </w:rPr>
        <w:t>Source</w:t>
      </w:r>
      <w:r w:rsidR="00C85448" w:rsidRPr="007B0F5B">
        <w:rPr>
          <w:sz w:val="18"/>
          <w:szCs w:val="18"/>
          <w:lang w:val="es-ES"/>
        </w:rPr>
        <w:t> :</w:t>
      </w:r>
      <w:r w:rsidRPr="007B0F5B">
        <w:rPr>
          <w:sz w:val="18"/>
          <w:szCs w:val="18"/>
          <w:lang w:val="es-ES"/>
        </w:rPr>
        <w:t xml:space="preserve"> </w:t>
      </w:r>
      <w:r w:rsidRPr="007B0F5B">
        <w:rPr>
          <w:i/>
          <w:iCs/>
          <w:sz w:val="18"/>
          <w:szCs w:val="18"/>
          <w:lang w:val="es-ES"/>
        </w:rPr>
        <w:t>Encuesta de Caracterización Socioeconómica Nacional (CASEN</w:t>
      </w:r>
      <w:r w:rsidRPr="007B0F5B">
        <w:rPr>
          <w:sz w:val="18"/>
          <w:szCs w:val="18"/>
          <w:lang w:val="es-ES"/>
        </w:rPr>
        <w:t xml:space="preserve">) </w:t>
      </w:r>
      <w:r w:rsidRPr="007B0F5B">
        <w:rPr>
          <w:i/>
          <w:iCs/>
          <w:sz w:val="18"/>
          <w:szCs w:val="18"/>
          <w:lang w:val="es-ES"/>
        </w:rPr>
        <w:t>2022</w:t>
      </w:r>
      <w:r w:rsidRPr="007B0F5B">
        <w:rPr>
          <w:rStyle w:val="Appelnotedebasdep"/>
          <w:szCs w:val="18"/>
        </w:rPr>
        <w:footnoteReference w:id="34"/>
      </w:r>
      <w:r w:rsidRPr="007B0F5B">
        <w:rPr>
          <w:sz w:val="18"/>
          <w:szCs w:val="18"/>
          <w:lang w:val="es-ES"/>
        </w:rPr>
        <w:t>.</w:t>
      </w:r>
    </w:p>
    <w:p w14:paraId="77C252B1" w14:textId="77777777" w:rsidR="00DD4E57" w:rsidRPr="007B0F5B" w:rsidRDefault="00DD4E57" w:rsidP="00DD4E57">
      <w:pPr>
        <w:pStyle w:val="SingleTxtG"/>
        <w:rPr>
          <w:lang w:val="fr-FR"/>
        </w:rPr>
      </w:pPr>
      <w:r w:rsidRPr="007B0F5B">
        <w:rPr>
          <w:lang w:val="fr-FR"/>
        </w:rPr>
        <w:t>42.</w:t>
      </w:r>
      <w:r w:rsidRPr="007B0F5B">
        <w:rPr>
          <w:lang w:val="fr-FR"/>
        </w:rPr>
        <w:tab/>
        <w:t xml:space="preserve">Les données indiquent une baisse du taux de pauvreté dans la quasi-totalité des régions entre 2020 et 2022. Toutefois, les variations observées dans les régions de Tarapacá, d’Antofagasta, d’Atacama et de Magallanes ne sont pas statistiquement significatives. La plus forte baisse du taux de pauvreté a été enregistrée dans les régions de Los Ríos (de 12 % à 5,9 %) et de l’Araucanie (de 17,3 % à 11,6 %). Les régions qui présentent les taux de pauvreté les plus élevés sont Ñuble (12,1 %), l’Araucanie (11,6 %) et Tarapacá (11 %). </w:t>
      </w:r>
    </w:p>
    <w:p w14:paraId="74EB46E9" w14:textId="77777777" w:rsidR="00DD4E57" w:rsidRPr="007B0F5B" w:rsidRDefault="00DD4E57" w:rsidP="00DD4E57">
      <w:pPr>
        <w:pStyle w:val="SingleTxtG"/>
        <w:rPr>
          <w:lang w:val="fr-FR"/>
        </w:rPr>
      </w:pPr>
      <w:r w:rsidRPr="007B0F5B">
        <w:rPr>
          <w:lang w:val="fr-FR"/>
        </w:rPr>
        <w:t>43.</w:t>
      </w:r>
      <w:r w:rsidRPr="007B0F5B">
        <w:rPr>
          <w:lang w:val="fr-FR"/>
        </w:rPr>
        <w:tab/>
        <w:t>D’après les résultats de l’enquête sur la situation socioéconomique nationale de 2022, le taux de pauvreté multidimensionnelle est passé de 20,3 % en 2017 à 16,9 % en 2022. Par rapport à 2017, on constate une baisse du taux de pauvreté multidimensionnelle dans les zones urbaines et rurales. Ainsi, le taux de pauvreté multidimensionnelle est passé de 36,6 % à 28 % en zone rurale, et de 18,1 % à 15,5 % en zone urbaine.</w:t>
      </w:r>
    </w:p>
    <w:p w14:paraId="4E50E31E" w14:textId="77777777" w:rsidR="00FB75FF" w:rsidRPr="007B0F5B" w:rsidRDefault="00DD4E57" w:rsidP="00FB75FF">
      <w:pPr>
        <w:pStyle w:val="Titre1"/>
        <w:rPr>
          <w:lang w:val="fr-FR"/>
        </w:rPr>
      </w:pPr>
      <w:r w:rsidRPr="007B0F5B">
        <w:rPr>
          <w:lang w:val="fr-FR"/>
        </w:rPr>
        <w:t xml:space="preserve">Tableau 15 </w:t>
      </w:r>
    </w:p>
    <w:p w14:paraId="010C558E" w14:textId="79F8869B" w:rsidR="00DD4E57" w:rsidRPr="007B0F5B" w:rsidRDefault="00DD4E57" w:rsidP="00DD4E57">
      <w:pPr>
        <w:pStyle w:val="Titre1"/>
        <w:spacing w:after="120"/>
        <w:rPr>
          <w:lang w:val="fr-FR"/>
        </w:rPr>
      </w:pPr>
      <w:r w:rsidRPr="007B0F5B">
        <w:rPr>
          <w:b/>
          <w:bCs/>
          <w:lang w:val="fr-FR"/>
        </w:rPr>
        <w:t>Incidence de la pauvreté multidimensionnelle dans la population, 2015-2022</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2661"/>
        <w:gridCol w:w="1433"/>
        <w:gridCol w:w="1638"/>
        <w:gridCol w:w="1638"/>
      </w:tblGrid>
      <w:tr w:rsidR="00DD4E57" w:rsidRPr="007B0F5B" w14:paraId="60AA32A8" w14:textId="77777777" w:rsidTr="003A79A8">
        <w:trPr>
          <w:tblHeader/>
        </w:trPr>
        <w:tc>
          <w:tcPr>
            <w:tcW w:w="1843" w:type="dxa"/>
            <w:shd w:val="clear" w:color="auto" w:fill="auto"/>
            <w:vAlign w:val="bottom"/>
          </w:tcPr>
          <w:p w14:paraId="513AD445" w14:textId="77777777" w:rsidR="00DD4E57" w:rsidRPr="007B0F5B" w:rsidRDefault="00DD4E57" w:rsidP="003A79A8">
            <w:pPr>
              <w:suppressAutoHyphens w:val="0"/>
              <w:spacing w:before="80" w:after="80" w:line="200" w:lineRule="exact"/>
              <w:rPr>
                <w:i/>
                <w:sz w:val="16"/>
                <w:lang w:val="fr-FR"/>
              </w:rPr>
            </w:pPr>
            <w:r w:rsidRPr="007B0F5B">
              <w:rPr>
                <w:i/>
                <w:sz w:val="16"/>
                <w:lang w:val="fr-FR"/>
              </w:rPr>
              <w:t>Année</w:t>
            </w:r>
          </w:p>
        </w:tc>
        <w:tc>
          <w:tcPr>
            <w:tcW w:w="992" w:type="dxa"/>
            <w:shd w:val="clear" w:color="auto" w:fill="auto"/>
            <w:vAlign w:val="bottom"/>
          </w:tcPr>
          <w:p w14:paraId="58EE30EF"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2015</w:t>
            </w:r>
          </w:p>
        </w:tc>
        <w:tc>
          <w:tcPr>
            <w:tcW w:w="1134" w:type="dxa"/>
            <w:shd w:val="clear" w:color="auto" w:fill="auto"/>
            <w:vAlign w:val="bottom"/>
          </w:tcPr>
          <w:p w14:paraId="44D82C45"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2017</w:t>
            </w:r>
          </w:p>
        </w:tc>
        <w:tc>
          <w:tcPr>
            <w:tcW w:w="1134" w:type="dxa"/>
            <w:shd w:val="clear" w:color="auto" w:fill="auto"/>
            <w:vAlign w:val="bottom"/>
          </w:tcPr>
          <w:p w14:paraId="34273F0A"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2022</w:t>
            </w:r>
          </w:p>
        </w:tc>
      </w:tr>
      <w:tr w:rsidR="00DD4E57" w:rsidRPr="007B0F5B" w14:paraId="02D843F0" w14:textId="77777777" w:rsidTr="003A79A8">
        <w:tc>
          <w:tcPr>
            <w:tcW w:w="1843" w:type="dxa"/>
            <w:shd w:val="clear" w:color="auto" w:fill="auto"/>
          </w:tcPr>
          <w:p w14:paraId="7C663091" w14:textId="77777777" w:rsidR="00DD4E57" w:rsidRPr="007B0F5B" w:rsidRDefault="00DD4E57" w:rsidP="003A79A8">
            <w:pPr>
              <w:suppressAutoHyphens w:val="0"/>
              <w:spacing w:before="40" w:after="40" w:line="220" w:lineRule="exact"/>
              <w:rPr>
                <w:sz w:val="18"/>
                <w:lang w:val="fr-FR"/>
              </w:rPr>
            </w:pPr>
            <w:r w:rsidRPr="007B0F5B">
              <w:rPr>
                <w:sz w:val="18"/>
                <w:lang w:val="fr-FR"/>
              </w:rPr>
              <w:t>% de la population</w:t>
            </w:r>
          </w:p>
        </w:tc>
        <w:tc>
          <w:tcPr>
            <w:tcW w:w="992" w:type="dxa"/>
            <w:shd w:val="clear" w:color="auto" w:fill="auto"/>
            <w:vAlign w:val="bottom"/>
          </w:tcPr>
          <w:p w14:paraId="77622D3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20,3</w:t>
            </w:r>
          </w:p>
        </w:tc>
        <w:tc>
          <w:tcPr>
            <w:tcW w:w="1134" w:type="dxa"/>
            <w:shd w:val="clear" w:color="auto" w:fill="auto"/>
            <w:vAlign w:val="bottom"/>
          </w:tcPr>
          <w:p w14:paraId="0C6CE78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 xml:space="preserve">20,3 </w:t>
            </w:r>
          </w:p>
        </w:tc>
        <w:tc>
          <w:tcPr>
            <w:tcW w:w="1134" w:type="dxa"/>
            <w:shd w:val="clear" w:color="auto" w:fill="auto"/>
            <w:vAlign w:val="bottom"/>
          </w:tcPr>
          <w:p w14:paraId="48FBE6F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16,9</w:t>
            </w:r>
          </w:p>
        </w:tc>
      </w:tr>
    </w:tbl>
    <w:p w14:paraId="3DB2F620" w14:textId="3282AA67" w:rsidR="00DD4E57" w:rsidRPr="007B0F5B" w:rsidRDefault="00DD4E57" w:rsidP="00DD4E57">
      <w:pPr>
        <w:pStyle w:val="SingleTxtG"/>
        <w:spacing w:before="120" w:after="240" w:line="220" w:lineRule="exact"/>
        <w:ind w:firstLine="170"/>
        <w:jc w:val="left"/>
        <w:rPr>
          <w:sz w:val="18"/>
          <w:szCs w:val="18"/>
          <w:lang w:val="es-ES"/>
        </w:rPr>
      </w:pPr>
      <w:r w:rsidRPr="007B0F5B">
        <w:rPr>
          <w:i/>
          <w:iCs/>
          <w:sz w:val="18"/>
          <w:szCs w:val="18"/>
          <w:lang w:val="es-ES"/>
        </w:rPr>
        <w:t>Source</w:t>
      </w:r>
      <w:r w:rsidR="00C85448" w:rsidRPr="007B0F5B">
        <w:rPr>
          <w:sz w:val="18"/>
          <w:szCs w:val="18"/>
          <w:lang w:val="es-ES"/>
        </w:rPr>
        <w:t> :</w:t>
      </w:r>
      <w:r w:rsidRPr="007B0F5B">
        <w:rPr>
          <w:sz w:val="18"/>
          <w:szCs w:val="18"/>
          <w:lang w:val="es-ES"/>
        </w:rPr>
        <w:t xml:space="preserve"> </w:t>
      </w:r>
      <w:r w:rsidRPr="007B0F5B">
        <w:rPr>
          <w:i/>
          <w:iCs/>
          <w:sz w:val="18"/>
          <w:szCs w:val="18"/>
          <w:lang w:val="es-ES"/>
        </w:rPr>
        <w:t>Encuesta de Caracterización Socioeconómica Nacional (CASEN)</w:t>
      </w:r>
      <w:r w:rsidRPr="007B0F5B">
        <w:rPr>
          <w:sz w:val="18"/>
          <w:szCs w:val="18"/>
          <w:lang w:val="es-ES"/>
        </w:rPr>
        <w:t xml:space="preserve"> </w:t>
      </w:r>
      <w:r w:rsidRPr="007B0F5B">
        <w:rPr>
          <w:i/>
          <w:iCs/>
          <w:sz w:val="18"/>
          <w:szCs w:val="18"/>
          <w:lang w:val="es-ES"/>
        </w:rPr>
        <w:t>2022</w:t>
      </w:r>
      <w:r w:rsidRPr="007B0F5B">
        <w:rPr>
          <w:rStyle w:val="Appelnotedebasdep"/>
          <w:szCs w:val="18"/>
        </w:rPr>
        <w:footnoteReference w:id="35"/>
      </w:r>
      <w:r w:rsidRPr="007B0F5B">
        <w:rPr>
          <w:sz w:val="18"/>
          <w:szCs w:val="18"/>
          <w:lang w:val="es-ES"/>
        </w:rPr>
        <w:t>.</w:t>
      </w:r>
    </w:p>
    <w:p w14:paraId="1598FC5A" w14:textId="77777777" w:rsidR="00DD4E57" w:rsidRPr="007B0F5B" w:rsidRDefault="00DD4E57" w:rsidP="00DD4E57">
      <w:pPr>
        <w:pStyle w:val="SingleTxtG"/>
        <w:rPr>
          <w:lang w:val="fr-FR"/>
        </w:rPr>
      </w:pPr>
      <w:r w:rsidRPr="007B0F5B">
        <w:rPr>
          <w:lang w:val="fr-FR"/>
        </w:rPr>
        <w:t>44.</w:t>
      </w:r>
      <w:r w:rsidRPr="007B0F5B">
        <w:rPr>
          <w:lang w:val="fr-FR"/>
        </w:rPr>
        <w:tab/>
        <w:t xml:space="preserve">Au niveau régional, les taux de pauvreté multidimensionnelle les plus élevés s’observent dans les régions de Tarapacá (23,8 %), d’Atacama (20,3 %), de l’Araucanie (19,8 %) et de Los Lagos (19,7 %). Les régions qui affichent les taux les plus bas sont Magallanes (6,9 %), Aysén (14 %) et El Biobío (14,1 %). </w:t>
      </w:r>
    </w:p>
    <w:p w14:paraId="2915C131" w14:textId="77777777" w:rsidR="00DD4E57" w:rsidRPr="007B0F5B" w:rsidRDefault="00DD4E57" w:rsidP="00DD4E57">
      <w:pPr>
        <w:pStyle w:val="SingleTxtG"/>
        <w:rPr>
          <w:lang w:val="fr-FR"/>
        </w:rPr>
      </w:pPr>
      <w:r w:rsidRPr="007B0F5B">
        <w:rPr>
          <w:lang w:val="fr-FR"/>
        </w:rPr>
        <w:t>45.</w:t>
      </w:r>
      <w:r w:rsidRPr="007B0F5B">
        <w:rPr>
          <w:lang w:val="fr-FR"/>
        </w:rPr>
        <w:tab/>
        <w:t>En 2022, le taux de pauvreté multidimensionnelle était de 17,1 % chez les hommes et de 16,8 % chez les femmes. Cet écart n’est pas considéré comme statistiquement significatif.</w:t>
      </w:r>
    </w:p>
    <w:p w14:paraId="42A14CFE" w14:textId="77777777" w:rsidR="00DD4E57" w:rsidRPr="007B0F5B" w:rsidRDefault="00DD4E57" w:rsidP="00DD4E57">
      <w:pPr>
        <w:pStyle w:val="H4G"/>
        <w:rPr>
          <w:lang w:val="fr-FR"/>
        </w:rPr>
      </w:pPr>
      <w:bookmarkStart w:id="88" w:name="_Toc155712332"/>
      <w:bookmarkStart w:id="89" w:name="_Toc170913607"/>
      <w:bookmarkStart w:id="90" w:name="_Toc171683242"/>
      <w:r w:rsidRPr="007B0F5B">
        <w:rPr>
          <w:lang w:val="fr-FR"/>
        </w:rPr>
        <w:tab/>
        <w:t>iii.</w:t>
      </w:r>
      <w:r w:rsidRPr="007B0F5B">
        <w:rPr>
          <w:lang w:val="fr-FR"/>
        </w:rPr>
        <w:tab/>
      </w:r>
      <w:r w:rsidRPr="007B0F5B">
        <w:rPr>
          <w:iCs/>
          <w:lang w:val="fr-FR"/>
        </w:rPr>
        <w:t>Pourcentage de la population ne bénéficiant pas de l’apport nutritionnel minimal</w:t>
      </w:r>
      <w:bookmarkEnd w:id="88"/>
      <w:bookmarkEnd w:id="89"/>
      <w:bookmarkEnd w:id="90"/>
    </w:p>
    <w:p w14:paraId="41137E18" w14:textId="77777777" w:rsidR="00DD4E57" w:rsidRPr="007B0F5B" w:rsidRDefault="00DD4E57" w:rsidP="00DD4E57">
      <w:pPr>
        <w:pStyle w:val="SingleTxtG"/>
        <w:rPr>
          <w:lang w:val="fr-FR"/>
        </w:rPr>
      </w:pPr>
      <w:r w:rsidRPr="007B0F5B">
        <w:rPr>
          <w:lang w:val="fr-FR"/>
        </w:rPr>
        <w:t>46.</w:t>
      </w:r>
      <w:r w:rsidRPr="007B0F5B">
        <w:rPr>
          <w:lang w:val="fr-FR"/>
        </w:rPr>
        <w:tab/>
        <w:t>D’après l’enquête nationale sur la santé (2016-2017)</w:t>
      </w:r>
      <w:r w:rsidRPr="007B0F5B">
        <w:rPr>
          <w:rStyle w:val="Appelnotedebasdep"/>
        </w:rPr>
        <w:footnoteReference w:id="36"/>
      </w:r>
      <w:r w:rsidRPr="007B0F5B">
        <w:rPr>
          <w:lang w:val="fr-FR"/>
        </w:rPr>
        <w:t>, 40,2 % de la population chilienne est en surpoids, 31,4 % est en situation d’obésité et 3,4 % est en obésité morbide, sans différence significative entre les sexes dans ces différentes catégories. Par ailleurs, 23,8 % de la population présente un état nutritionnel eutrophique ou normal et 1,1 % de la population est en état d’émaciation, sans différence significative entre les sexes dans ces deux catégories</w:t>
      </w:r>
      <w:r w:rsidRPr="007B0F5B">
        <w:rPr>
          <w:rStyle w:val="Appelnotedebasdep"/>
        </w:rPr>
        <w:footnoteReference w:id="37"/>
      </w:r>
      <w:r w:rsidRPr="007B0F5B">
        <w:rPr>
          <w:lang w:val="fr-FR"/>
        </w:rPr>
        <w:t>.</w:t>
      </w:r>
    </w:p>
    <w:p w14:paraId="23D9460C" w14:textId="1418ED3D" w:rsidR="00DD4E57" w:rsidRPr="007B0F5B" w:rsidRDefault="00DD4E57" w:rsidP="00DD4E57">
      <w:pPr>
        <w:pStyle w:val="SingleTxtG"/>
        <w:rPr>
          <w:lang w:val="fr-FR"/>
        </w:rPr>
      </w:pPr>
      <w:r w:rsidRPr="007B0F5B">
        <w:rPr>
          <w:lang w:val="fr-FR"/>
        </w:rPr>
        <w:t>47.</w:t>
      </w:r>
      <w:r w:rsidRPr="007B0F5B">
        <w:rPr>
          <w:lang w:val="fr-FR"/>
        </w:rPr>
        <w:tab/>
        <w:t>Selon la carte nutritionnelle établie en 2023 par le Conseil national de l’aide scolaire et des bourses</w:t>
      </w:r>
      <w:r w:rsidRPr="007B0F5B">
        <w:rPr>
          <w:rStyle w:val="Appelnotedebasdep"/>
        </w:rPr>
        <w:footnoteReference w:id="38"/>
      </w:r>
      <w:r w:rsidRPr="007B0F5B">
        <w:rPr>
          <w:lang w:val="fr-FR"/>
        </w:rPr>
        <w:t>, 6,2</w:t>
      </w:r>
      <w:r w:rsidR="00523182" w:rsidRPr="007B0F5B">
        <w:rPr>
          <w:lang w:val="fr-FR"/>
        </w:rPr>
        <w:t> </w:t>
      </w:r>
      <w:r w:rsidRPr="007B0F5B">
        <w:rPr>
          <w:lang w:val="fr-FR"/>
        </w:rPr>
        <w:t xml:space="preserve">% des élèves présentent un état nutritionnel considéré comme une malnutrition par carence (associant dénutrition et insuffisance pondérale). A contrario, la moitié des élèves (50 %) sont en surpoids et souffrent de malnutrition par excès (associant surpoids et obésité totale). Enfin, 43,8 % des élèves évalués présentent un état nutritionnel considéré comme « normal ». </w:t>
      </w:r>
    </w:p>
    <w:p w14:paraId="61610057" w14:textId="77777777" w:rsidR="00DD4E57" w:rsidRPr="007B0F5B" w:rsidRDefault="00DD4E57" w:rsidP="00DD4E57">
      <w:pPr>
        <w:pStyle w:val="SingleTxtG"/>
        <w:rPr>
          <w:lang w:val="fr-FR"/>
        </w:rPr>
      </w:pPr>
      <w:r w:rsidRPr="007B0F5B">
        <w:rPr>
          <w:lang w:val="fr-FR"/>
        </w:rPr>
        <w:lastRenderedPageBreak/>
        <w:t>48.</w:t>
      </w:r>
      <w:r w:rsidRPr="007B0F5B">
        <w:rPr>
          <w:lang w:val="fr-FR"/>
        </w:rPr>
        <w:tab/>
        <w:t>D’une manière générale, l’analyse de la situation par région met en évidence une prévalence plus élevée de la malnutrition par carence dans les régions du nord (Arica et Parinacota et Atacama) et une prévalence plus élevée de la malnutrition par excès dans les régions du sud (Aysén et Magallanes).</w:t>
      </w:r>
    </w:p>
    <w:p w14:paraId="6156FC78" w14:textId="77777777" w:rsidR="00DD4E57" w:rsidRPr="007B0F5B" w:rsidRDefault="00DD4E57" w:rsidP="00DD4E57">
      <w:pPr>
        <w:pStyle w:val="H4G"/>
        <w:rPr>
          <w:iCs/>
          <w:lang w:val="fr-FR"/>
        </w:rPr>
      </w:pPr>
      <w:bookmarkStart w:id="91" w:name="_Toc155712333"/>
      <w:bookmarkStart w:id="92" w:name="_Toc170913608"/>
      <w:bookmarkStart w:id="93" w:name="_Toc171683243"/>
      <w:r w:rsidRPr="007B0F5B">
        <w:rPr>
          <w:lang w:val="fr-FR"/>
        </w:rPr>
        <w:tab/>
        <w:t>iv.</w:t>
      </w:r>
      <w:r w:rsidRPr="007B0F5B">
        <w:rPr>
          <w:lang w:val="fr-FR"/>
        </w:rPr>
        <w:tab/>
      </w:r>
      <w:r w:rsidRPr="007B0F5B">
        <w:rPr>
          <w:iCs/>
          <w:lang w:val="fr-FR"/>
        </w:rPr>
        <w:t>Coefficient de Gini et répartition des revenus</w:t>
      </w:r>
      <w:bookmarkEnd w:id="91"/>
      <w:bookmarkEnd w:id="92"/>
      <w:bookmarkEnd w:id="93"/>
    </w:p>
    <w:p w14:paraId="612072E4" w14:textId="77777777" w:rsidR="00DD4E57" w:rsidRPr="007B0F5B" w:rsidRDefault="00DD4E57" w:rsidP="00DD4E57">
      <w:pPr>
        <w:pStyle w:val="SingleTxtG"/>
        <w:rPr>
          <w:lang w:val="fr-FR"/>
        </w:rPr>
      </w:pPr>
      <w:r w:rsidRPr="007B0F5B">
        <w:rPr>
          <w:lang w:val="fr-FR"/>
        </w:rPr>
        <w:t>49.</w:t>
      </w:r>
      <w:r w:rsidRPr="007B0F5B">
        <w:rPr>
          <w:lang w:val="fr-FR"/>
        </w:rPr>
        <w:tab/>
        <w:t>Les informations issues de l’enquête sur la situation socioéconomique nationale de 2022 montrent une baisse de tous les indices d’inégalité par rapport à 2020 et 2017. Concernant le revenu monétaire, qui comprend le revenu autonome et les aides financières, on observe un recul de 0,014 point du coefficient de Gini depuis 2017, ce qui représente la plus forte baisse depuis 2006.</w:t>
      </w:r>
    </w:p>
    <w:p w14:paraId="054970FA" w14:textId="77777777" w:rsidR="00FB75FF" w:rsidRPr="007B0F5B" w:rsidRDefault="00DD4E57" w:rsidP="00FB75FF">
      <w:pPr>
        <w:pStyle w:val="Titre1"/>
        <w:rPr>
          <w:lang w:val="fr-FR"/>
        </w:rPr>
      </w:pPr>
      <w:r w:rsidRPr="007B0F5B">
        <w:rPr>
          <w:lang w:val="fr-FR"/>
        </w:rPr>
        <w:t xml:space="preserve">Tableau 16 </w:t>
      </w:r>
    </w:p>
    <w:p w14:paraId="34E472DD" w14:textId="59FE211E" w:rsidR="00DD4E57" w:rsidRPr="007B0F5B" w:rsidRDefault="00DD4E57" w:rsidP="00DD4E57">
      <w:pPr>
        <w:pStyle w:val="Titre1"/>
        <w:spacing w:after="120"/>
        <w:rPr>
          <w:lang w:val="fr-FR"/>
        </w:rPr>
      </w:pPr>
      <w:r w:rsidRPr="007B0F5B">
        <w:rPr>
          <w:b/>
          <w:bCs/>
          <w:lang w:val="fr-FR"/>
        </w:rPr>
        <w:t>Indicateurs de la répartition du revenu monétaire des ménages, 2017-2022</w:t>
      </w:r>
    </w:p>
    <w:tbl>
      <w:tblPr>
        <w:tblW w:w="7370" w:type="dxa"/>
        <w:tblInd w:w="1134" w:type="dxa"/>
        <w:tblLayout w:type="fixed"/>
        <w:tblCellMar>
          <w:left w:w="0" w:type="dxa"/>
          <w:right w:w="0" w:type="dxa"/>
        </w:tblCellMar>
        <w:tblLook w:val="0000" w:firstRow="0" w:lastRow="0" w:firstColumn="0" w:lastColumn="0" w:noHBand="0" w:noVBand="0"/>
      </w:tblPr>
      <w:tblGrid>
        <w:gridCol w:w="2192"/>
        <w:gridCol w:w="1220"/>
        <w:gridCol w:w="1979"/>
        <w:gridCol w:w="1979"/>
      </w:tblGrid>
      <w:tr w:rsidR="00DD4E57" w:rsidRPr="007B0F5B" w14:paraId="48BB884B" w14:textId="77777777" w:rsidTr="003A79A8">
        <w:trPr>
          <w:cantSplit/>
          <w:tblHeader/>
        </w:trPr>
        <w:tc>
          <w:tcPr>
            <w:tcW w:w="2268" w:type="dxa"/>
            <w:vMerge w:val="restart"/>
            <w:tcBorders>
              <w:top w:val="single" w:sz="4" w:space="0" w:color="auto"/>
              <w:bottom w:val="single" w:sz="12" w:space="0" w:color="auto"/>
            </w:tcBorders>
            <w:shd w:val="clear" w:color="auto" w:fill="auto"/>
            <w:vAlign w:val="bottom"/>
          </w:tcPr>
          <w:p w14:paraId="3B17608D" w14:textId="77777777" w:rsidR="00DD4E57" w:rsidRPr="007B0F5B" w:rsidRDefault="00DD4E57" w:rsidP="003A79A8">
            <w:pPr>
              <w:suppressAutoHyphens w:val="0"/>
              <w:spacing w:before="80" w:after="80" w:line="200" w:lineRule="exact"/>
              <w:rPr>
                <w:i/>
                <w:sz w:val="16"/>
                <w:lang w:val="fr-FR"/>
              </w:rPr>
            </w:pPr>
            <w:r w:rsidRPr="007B0F5B">
              <w:rPr>
                <w:i/>
                <w:sz w:val="16"/>
                <w:lang w:val="fr-FR"/>
              </w:rPr>
              <w:t>Indicateur</w:t>
            </w:r>
          </w:p>
        </w:tc>
        <w:tc>
          <w:tcPr>
            <w:tcW w:w="5361" w:type="dxa"/>
            <w:gridSpan w:val="3"/>
            <w:tcBorders>
              <w:top w:val="single" w:sz="4" w:space="0" w:color="auto"/>
              <w:bottom w:val="single" w:sz="4" w:space="0" w:color="auto"/>
            </w:tcBorders>
            <w:shd w:val="clear" w:color="auto" w:fill="auto"/>
            <w:vAlign w:val="bottom"/>
          </w:tcPr>
          <w:p w14:paraId="0ADFDA04" w14:textId="77777777" w:rsidR="00DD4E57" w:rsidRPr="007B0F5B" w:rsidRDefault="00DD4E57" w:rsidP="003A79A8">
            <w:pPr>
              <w:suppressAutoHyphens w:val="0"/>
              <w:spacing w:before="80" w:after="80" w:line="200" w:lineRule="exact"/>
              <w:jc w:val="center"/>
              <w:rPr>
                <w:i/>
                <w:sz w:val="16"/>
                <w:lang w:val="fr-FR"/>
              </w:rPr>
            </w:pPr>
            <w:r w:rsidRPr="007B0F5B">
              <w:rPr>
                <w:i/>
                <w:sz w:val="16"/>
                <w:lang w:val="fr-FR"/>
              </w:rPr>
              <w:t>Année</w:t>
            </w:r>
          </w:p>
        </w:tc>
      </w:tr>
      <w:tr w:rsidR="00DD4E57" w:rsidRPr="007B0F5B" w14:paraId="71D9EAA5" w14:textId="77777777" w:rsidTr="003A79A8">
        <w:trPr>
          <w:cantSplit/>
          <w:tblHeader/>
        </w:trPr>
        <w:tc>
          <w:tcPr>
            <w:tcW w:w="2268" w:type="dxa"/>
            <w:vMerge/>
            <w:tcBorders>
              <w:top w:val="single" w:sz="12" w:space="0" w:color="auto"/>
              <w:bottom w:val="single" w:sz="12" w:space="0" w:color="auto"/>
            </w:tcBorders>
            <w:shd w:val="clear" w:color="auto" w:fill="auto"/>
            <w:vAlign w:val="bottom"/>
          </w:tcPr>
          <w:p w14:paraId="5D6891F7" w14:textId="77777777" w:rsidR="00DD4E57" w:rsidRPr="007B0F5B" w:rsidRDefault="00DD4E57" w:rsidP="003A79A8">
            <w:pPr>
              <w:suppressAutoHyphens w:val="0"/>
              <w:spacing w:before="80" w:after="80" w:line="200" w:lineRule="exact"/>
              <w:rPr>
                <w:i/>
                <w:sz w:val="16"/>
                <w:lang w:val="fr-FR"/>
              </w:rPr>
            </w:pPr>
          </w:p>
        </w:tc>
        <w:tc>
          <w:tcPr>
            <w:tcW w:w="1263" w:type="dxa"/>
            <w:tcBorders>
              <w:top w:val="single" w:sz="4" w:space="0" w:color="auto"/>
              <w:bottom w:val="single" w:sz="12" w:space="0" w:color="auto"/>
            </w:tcBorders>
            <w:shd w:val="clear" w:color="auto" w:fill="auto"/>
            <w:vAlign w:val="bottom"/>
          </w:tcPr>
          <w:p w14:paraId="0FB4A014" w14:textId="77777777" w:rsidR="00DD4E57" w:rsidRPr="007B0F5B" w:rsidRDefault="00DD4E57" w:rsidP="00892B2E">
            <w:pPr>
              <w:suppressAutoHyphens w:val="0"/>
              <w:spacing w:before="80" w:after="80" w:line="200" w:lineRule="exact"/>
              <w:jc w:val="right"/>
              <w:rPr>
                <w:i/>
                <w:sz w:val="16"/>
                <w:lang w:val="fr-FR"/>
              </w:rPr>
            </w:pPr>
            <w:r w:rsidRPr="007B0F5B">
              <w:rPr>
                <w:i/>
                <w:sz w:val="16"/>
                <w:lang w:val="fr-FR"/>
              </w:rPr>
              <w:t>2017</w:t>
            </w:r>
          </w:p>
        </w:tc>
        <w:tc>
          <w:tcPr>
            <w:tcW w:w="2049" w:type="dxa"/>
            <w:tcBorders>
              <w:top w:val="single" w:sz="4" w:space="0" w:color="auto"/>
              <w:bottom w:val="single" w:sz="12" w:space="0" w:color="auto"/>
            </w:tcBorders>
            <w:shd w:val="clear" w:color="auto" w:fill="auto"/>
            <w:vAlign w:val="bottom"/>
          </w:tcPr>
          <w:p w14:paraId="1F6DCF99"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2020</w:t>
            </w:r>
          </w:p>
        </w:tc>
        <w:tc>
          <w:tcPr>
            <w:tcW w:w="2049" w:type="dxa"/>
            <w:tcBorders>
              <w:top w:val="single" w:sz="4" w:space="0" w:color="auto"/>
              <w:bottom w:val="single" w:sz="12" w:space="0" w:color="auto"/>
            </w:tcBorders>
            <w:shd w:val="clear" w:color="auto" w:fill="auto"/>
            <w:vAlign w:val="bottom"/>
          </w:tcPr>
          <w:p w14:paraId="52C1DA20"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2022</w:t>
            </w:r>
          </w:p>
        </w:tc>
      </w:tr>
      <w:tr w:rsidR="00DD4E57" w:rsidRPr="007B0F5B" w14:paraId="55015AA0" w14:textId="77777777" w:rsidTr="003A79A8">
        <w:tc>
          <w:tcPr>
            <w:tcW w:w="2268" w:type="dxa"/>
            <w:tcBorders>
              <w:top w:val="single" w:sz="12" w:space="0" w:color="auto"/>
            </w:tcBorders>
            <w:shd w:val="clear" w:color="auto" w:fill="auto"/>
          </w:tcPr>
          <w:p w14:paraId="500BA0CB" w14:textId="77777777" w:rsidR="00DD4E57" w:rsidRPr="007B0F5B" w:rsidRDefault="00DD4E57" w:rsidP="003A79A8">
            <w:pPr>
              <w:suppressAutoHyphens w:val="0"/>
              <w:spacing w:before="40" w:after="40" w:line="220" w:lineRule="exact"/>
              <w:rPr>
                <w:sz w:val="18"/>
                <w:lang w:val="fr-FR"/>
              </w:rPr>
            </w:pPr>
            <w:r w:rsidRPr="007B0F5B">
              <w:rPr>
                <w:sz w:val="18"/>
                <w:lang w:val="fr-FR"/>
              </w:rPr>
              <w:t>Indice 20/20</w:t>
            </w:r>
          </w:p>
        </w:tc>
        <w:tc>
          <w:tcPr>
            <w:tcW w:w="1263" w:type="dxa"/>
            <w:tcBorders>
              <w:top w:val="single" w:sz="12" w:space="0" w:color="auto"/>
            </w:tcBorders>
            <w:shd w:val="clear" w:color="auto" w:fill="auto"/>
            <w:vAlign w:val="bottom"/>
          </w:tcPr>
          <w:p w14:paraId="6924787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8,5</w:t>
            </w:r>
          </w:p>
        </w:tc>
        <w:tc>
          <w:tcPr>
            <w:tcW w:w="2049" w:type="dxa"/>
            <w:tcBorders>
              <w:top w:val="single" w:sz="12" w:space="0" w:color="auto"/>
            </w:tcBorders>
            <w:shd w:val="clear" w:color="auto" w:fill="auto"/>
            <w:vAlign w:val="bottom"/>
          </w:tcPr>
          <w:p w14:paraId="372E5C9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11,7</w:t>
            </w:r>
          </w:p>
        </w:tc>
        <w:tc>
          <w:tcPr>
            <w:tcW w:w="2049" w:type="dxa"/>
            <w:tcBorders>
              <w:top w:val="single" w:sz="12" w:space="0" w:color="auto"/>
            </w:tcBorders>
            <w:shd w:val="clear" w:color="auto" w:fill="auto"/>
            <w:vAlign w:val="bottom"/>
          </w:tcPr>
          <w:p w14:paraId="08A24A1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8,2</w:t>
            </w:r>
          </w:p>
        </w:tc>
      </w:tr>
      <w:tr w:rsidR="00DD4E57" w:rsidRPr="007B0F5B" w14:paraId="3A3D6CD0" w14:textId="77777777" w:rsidTr="003A79A8">
        <w:tc>
          <w:tcPr>
            <w:tcW w:w="2268" w:type="dxa"/>
            <w:shd w:val="clear" w:color="auto" w:fill="auto"/>
          </w:tcPr>
          <w:p w14:paraId="2FFE9926" w14:textId="77777777" w:rsidR="00DD4E57" w:rsidRPr="007B0F5B" w:rsidRDefault="00DD4E57" w:rsidP="003A79A8">
            <w:pPr>
              <w:suppressAutoHyphens w:val="0"/>
              <w:spacing w:before="40" w:after="40" w:line="220" w:lineRule="exact"/>
              <w:rPr>
                <w:sz w:val="18"/>
                <w:lang w:val="fr-FR"/>
              </w:rPr>
            </w:pPr>
            <w:r w:rsidRPr="007B0F5B">
              <w:rPr>
                <w:sz w:val="18"/>
                <w:lang w:val="fr-FR"/>
              </w:rPr>
              <w:t>Indice 10/40</w:t>
            </w:r>
          </w:p>
        </w:tc>
        <w:tc>
          <w:tcPr>
            <w:tcW w:w="1263" w:type="dxa"/>
            <w:shd w:val="clear" w:color="auto" w:fill="auto"/>
            <w:vAlign w:val="bottom"/>
          </w:tcPr>
          <w:p w14:paraId="5546054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2,0</w:t>
            </w:r>
          </w:p>
        </w:tc>
        <w:tc>
          <w:tcPr>
            <w:tcW w:w="2049" w:type="dxa"/>
            <w:shd w:val="clear" w:color="auto" w:fill="auto"/>
            <w:vAlign w:val="bottom"/>
          </w:tcPr>
          <w:p w14:paraId="7A45FAD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2,5</w:t>
            </w:r>
          </w:p>
        </w:tc>
        <w:tc>
          <w:tcPr>
            <w:tcW w:w="2049" w:type="dxa"/>
            <w:shd w:val="clear" w:color="auto" w:fill="auto"/>
            <w:vAlign w:val="bottom"/>
          </w:tcPr>
          <w:p w14:paraId="69B4055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1,9</w:t>
            </w:r>
          </w:p>
        </w:tc>
      </w:tr>
      <w:tr w:rsidR="00DD4E57" w:rsidRPr="007B0F5B" w14:paraId="5299E00F" w14:textId="77777777" w:rsidTr="003A79A8">
        <w:tc>
          <w:tcPr>
            <w:tcW w:w="2268" w:type="dxa"/>
            <w:shd w:val="clear" w:color="auto" w:fill="auto"/>
          </w:tcPr>
          <w:p w14:paraId="618446B8" w14:textId="77777777" w:rsidR="00DD4E57" w:rsidRPr="007B0F5B" w:rsidRDefault="00DD4E57" w:rsidP="003A79A8">
            <w:pPr>
              <w:suppressAutoHyphens w:val="0"/>
              <w:spacing w:before="40" w:after="40" w:line="220" w:lineRule="exact"/>
              <w:rPr>
                <w:sz w:val="18"/>
                <w:lang w:val="fr-FR"/>
              </w:rPr>
            </w:pPr>
            <w:r w:rsidRPr="007B0F5B">
              <w:rPr>
                <w:sz w:val="18"/>
                <w:lang w:val="fr-FR"/>
              </w:rPr>
              <w:t>Indice 10/10</w:t>
            </w:r>
          </w:p>
        </w:tc>
        <w:tc>
          <w:tcPr>
            <w:tcW w:w="1263" w:type="dxa"/>
            <w:shd w:val="clear" w:color="auto" w:fill="auto"/>
            <w:vAlign w:val="bottom"/>
          </w:tcPr>
          <w:p w14:paraId="2A99F4E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16</w:t>
            </w:r>
          </w:p>
        </w:tc>
        <w:tc>
          <w:tcPr>
            <w:tcW w:w="2049" w:type="dxa"/>
            <w:shd w:val="clear" w:color="auto" w:fill="auto"/>
            <w:vAlign w:val="bottom"/>
          </w:tcPr>
          <w:p w14:paraId="6F554FF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28,8</w:t>
            </w:r>
          </w:p>
        </w:tc>
        <w:tc>
          <w:tcPr>
            <w:tcW w:w="2049" w:type="dxa"/>
            <w:shd w:val="clear" w:color="auto" w:fill="auto"/>
            <w:vAlign w:val="bottom"/>
          </w:tcPr>
          <w:p w14:paraId="36EA390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15,9</w:t>
            </w:r>
          </w:p>
        </w:tc>
      </w:tr>
      <w:tr w:rsidR="00DD4E57" w:rsidRPr="007B0F5B" w14:paraId="46D6CE85" w14:textId="77777777" w:rsidTr="003A79A8">
        <w:tc>
          <w:tcPr>
            <w:tcW w:w="2268" w:type="dxa"/>
            <w:tcBorders>
              <w:bottom w:val="single" w:sz="12" w:space="0" w:color="auto"/>
            </w:tcBorders>
            <w:shd w:val="clear" w:color="auto" w:fill="auto"/>
          </w:tcPr>
          <w:p w14:paraId="74359396" w14:textId="77777777" w:rsidR="00DD4E57" w:rsidRPr="007B0F5B" w:rsidRDefault="00DD4E57" w:rsidP="003A79A8">
            <w:pPr>
              <w:suppressAutoHyphens w:val="0"/>
              <w:spacing w:before="40" w:after="40" w:line="220" w:lineRule="exact"/>
              <w:rPr>
                <w:sz w:val="18"/>
                <w:lang w:val="fr-FR"/>
              </w:rPr>
            </w:pPr>
            <w:r w:rsidRPr="007B0F5B">
              <w:rPr>
                <w:sz w:val="18"/>
                <w:lang w:val="fr-FR"/>
              </w:rPr>
              <w:t>Coefficient de Gini</w:t>
            </w:r>
          </w:p>
        </w:tc>
        <w:tc>
          <w:tcPr>
            <w:tcW w:w="1263" w:type="dxa"/>
            <w:tcBorders>
              <w:bottom w:val="single" w:sz="12" w:space="0" w:color="auto"/>
            </w:tcBorders>
            <w:shd w:val="clear" w:color="auto" w:fill="auto"/>
            <w:vAlign w:val="bottom"/>
          </w:tcPr>
          <w:p w14:paraId="466BD02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0,484</w:t>
            </w:r>
          </w:p>
        </w:tc>
        <w:tc>
          <w:tcPr>
            <w:tcW w:w="2049" w:type="dxa"/>
            <w:tcBorders>
              <w:bottom w:val="single" w:sz="12" w:space="0" w:color="auto"/>
            </w:tcBorders>
            <w:shd w:val="clear" w:color="auto" w:fill="auto"/>
            <w:vAlign w:val="bottom"/>
          </w:tcPr>
          <w:p w14:paraId="311D99A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0,509</w:t>
            </w:r>
          </w:p>
        </w:tc>
        <w:tc>
          <w:tcPr>
            <w:tcW w:w="2049" w:type="dxa"/>
            <w:tcBorders>
              <w:bottom w:val="single" w:sz="12" w:space="0" w:color="auto"/>
            </w:tcBorders>
            <w:shd w:val="clear" w:color="auto" w:fill="auto"/>
            <w:vAlign w:val="bottom"/>
          </w:tcPr>
          <w:p w14:paraId="579D411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0,470</w:t>
            </w:r>
          </w:p>
        </w:tc>
      </w:tr>
    </w:tbl>
    <w:p w14:paraId="39BDA2E0" w14:textId="1DEDAD69" w:rsidR="00DD4E57" w:rsidRPr="007B0F5B" w:rsidRDefault="00DD4E57" w:rsidP="00DD4E57">
      <w:pPr>
        <w:pStyle w:val="SingleTxtG"/>
        <w:spacing w:before="120" w:after="240" w:line="220" w:lineRule="exact"/>
        <w:ind w:firstLine="170"/>
        <w:jc w:val="left"/>
        <w:rPr>
          <w:i/>
          <w:iCs/>
          <w:sz w:val="18"/>
          <w:szCs w:val="18"/>
          <w:lang w:val="es-ES"/>
        </w:rPr>
      </w:pPr>
      <w:r w:rsidRPr="007B0F5B">
        <w:rPr>
          <w:i/>
          <w:iCs/>
          <w:sz w:val="18"/>
          <w:szCs w:val="18"/>
          <w:lang w:val="es-ES"/>
        </w:rPr>
        <w:t>Source</w:t>
      </w:r>
      <w:r w:rsidR="00C85448" w:rsidRPr="007B0F5B">
        <w:rPr>
          <w:sz w:val="18"/>
          <w:szCs w:val="18"/>
          <w:lang w:val="es-ES"/>
        </w:rPr>
        <w:t> :</w:t>
      </w:r>
      <w:r w:rsidRPr="007B0F5B">
        <w:rPr>
          <w:sz w:val="18"/>
          <w:szCs w:val="18"/>
          <w:lang w:val="es-ES"/>
        </w:rPr>
        <w:t xml:space="preserve"> </w:t>
      </w:r>
      <w:r w:rsidRPr="007B0F5B">
        <w:rPr>
          <w:i/>
          <w:iCs/>
          <w:sz w:val="18"/>
          <w:szCs w:val="18"/>
          <w:lang w:val="es-ES"/>
        </w:rPr>
        <w:t>Encuesta de Caracterización Socioeconómica Nacional (CASEN)</w:t>
      </w:r>
      <w:r w:rsidRPr="007B0F5B">
        <w:rPr>
          <w:sz w:val="18"/>
          <w:szCs w:val="18"/>
          <w:lang w:val="es-ES"/>
        </w:rPr>
        <w:t xml:space="preserve"> </w:t>
      </w:r>
      <w:r w:rsidRPr="007B0F5B">
        <w:rPr>
          <w:i/>
          <w:iCs/>
          <w:sz w:val="18"/>
          <w:szCs w:val="18"/>
          <w:lang w:val="es-ES"/>
        </w:rPr>
        <w:t>2022</w:t>
      </w:r>
      <w:r w:rsidRPr="007B0F5B">
        <w:rPr>
          <w:rStyle w:val="Appelnotedebasdep"/>
          <w:szCs w:val="18"/>
        </w:rPr>
        <w:footnoteReference w:id="39"/>
      </w:r>
      <w:r w:rsidRPr="007B0F5B">
        <w:rPr>
          <w:sz w:val="18"/>
          <w:szCs w:val="18"/>
          <w:lang w:val="es-ES"/>
        </w:rPr>
        <w:t>.</w:t>
      </w:r>
    </w:p>
    <w:p w14:paraId="3B1E4E0E" w14:textId="77FE1FDC" w:rsidR="00DD4E57" w:rsidRPr="007B0F5B" w:rsidRDefault="00DD4E57" w:rsidP="00DD4E57">
      <w:pPr>
        <w:pStyle w:val="H4G"/>
        <w:rPr>
          <w:lang w:val="fr-FR"/>
        </w:rPr>
      </w:pPr>
      <w:bookmarkStart w:id="94" w:name="_Toc155712334"/>
      <w:bookmarkStart w:id="95" w:name="_Toc170913609"/>
      <w:bookmarkStart w:id="96" w:name="_Toc171683244"/>
      <w:r w:rsidRPr="007B0F5B">
        <w:rPr>
          <w:lang w:val="es-ES"/>
        </w:rPr>
        <w:tab/>
      </w:r>
      <w:r w:rsidRPr="007B0F5B">
        <w:rPr>
          <w:lang w:val="fr-FR"/>
        </w:rPr>
        <w:t>v.</w:t>
      </w:r>
      <w:r w:rsidRPr="007B0F5B">
        <w:rPr>
          <w:lang w:val="fr-FR"/>
        </w:rPr>
        <w:tab/>
      </w:r>
      <w:r w:rsidRPr="007B0F5B">
        <w:rPr>
          <w:iCs/>
          <w:lang w:val="fr-FR"/>
        </w:rPr>
        <w:t>Pourcentage d’enfants de moins de 5</w:t>
      </w:r>
      <w:r w:rsidR="00B65A98" w:rsidRPr="007B0F5B">
        <w:rPr>
          <w:iCs/>
          <w:lang w:val="fr-FR"/>
        </w:rPr>
        <w:t> ans</w:t>
      </w:r>
      <w:r w:rsidRPr="007B0F5B">
        <w:rPr>
          <w:iCs/>
          <w:lang w:val="fr-FR"/>
        </w:rPr>
        <w:t xml:space="preserve"> présentant une insuffisance pondérale</w:t>
      </w:r>
      <w:bookmarkEnd w:id="94"/>
      <w:bookmarkEnd w:id="95"/>
      <w:bookmarkEnd w:id="96"/>
    </w:p>
    <w:p w14:paraId="3B542A90" w14:textId="77777777" w:rsidR="00892B2E" w:rsidRPr="007B0F5B" w:rsidRDefault="00DD4E57" w:rsidP="00892B2E">
      <w:pPr>
        <w:pStyle w:val="Titre1"/>
        <w:rPr>
          <w:lang w:val="fr-FR"/>
        </w:rPr>
      </w:pPr>
      <w:r w:rsidRPr="007B0F5B">
        <w:rPr>
          <w:lang w:val="fr-FR"/>
        </w:rPr>
        <w:t xml:space="preserve">Tableau 17 </w:t>
      </w:r>
    </w:p>
    <w:p w14:paraId="14A55165" w14:textId="058430E3" w:rsidR="00DD4E57" w:rsidRPr="007B0F5B" w:rsidRDefault="00DD4E57" w:rsidP="00DD4E57">
      <w:pPr>
        <w:pStyle w:val="Titre1"/>
        <w:spacing w:after="120"/>
        <w:rPr>
          <w:b/>
          <w:lang w:val="fr-FR"/>
        </w:rPr>
      </w:pPr>
      <w:r w:rsidRPr="007B0F5B">
        <w:rPr>
          <w:b/>
          <w:bCs/>
          <w:lang w:val="fr-FR"/>
        </w:rPr>
        <w:t>Ménages dont les enfants sont en état de malnutrition</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40"/>
        <w:gridCol w:w="1236"/>
        <w:gridCol w:w="1326"/>
        <w:gridCol w:w="1579"/>
        <w:gridCol w:w="1189"/>
      </w:tblGrid>
      <w:tr w:rsidR="00DD4E57" w:rsidRPr="007B0F5B" w14:paraId="0A673725" w14:textId="77777777" w:rsidTr="003A79A8">
        <w:trPr>
          <w:tblHeader/>
        </w:trPr>
        <w:tc>
          <w:tcPr>
            <w:tcW w:w="2040" w:type="dxa"/>
            <w:tcBorders>
              <w:top w:val="single" w:sz="4" w:space="0" w:color="auto"/>
              <w:bottom w:val="single" w:sz="12" w:space="0" w:color="auto"/>
            </w:tcBorders>
            <w:shd w:val="clear" w:color="auto" w:fill="auto"/>
            <w:vAlign w:val="bottom"/>
          </w:tcPr>
          <w:p w14:paraId="25304F28" w14:textId="77777777" w:rsidR="00DD4E57" w:rsidRPr="007B0F5B" w:rsidRDefault="00DD4E57" w:rsidP="003A79A8">
            <w:pPr>
              <w:suppressAutoHyphens w:val="0"/>
              <w:spacing w:before="80" w:after="80" w:line="200" w:lineRule="exact"/>
              <w:rPr>
                <w:i/>
                <w:sz w:val="16"/>
                <w:lang w:val="fr-FR"/>
              </w:rPr>
            </w:pPr>
          </w:p>
        </w:tc>
        <w:tc>
          <w:tcPr>
            <w:tcW w:w="5330" w:type="dxa"/>
            <w:gridSpan w:val="4"/>
            <w:tcBorders>
              <w:top w:val="single" w:sz="4" w:space="0" w:color="auto"/>
              <w:bottom w:val="single" w:sz="12" w:space="0" w:color="auto"/>
            </w:tcBorders>
            <w:shd w:val="clear" w:color="auto" w:fill="auto"/>
            <w:vAlign w:val="bottom"/>
          </w:tcPr>
          <w:p w14:paraId="4959859A" w14:textId="77777777" w:rsidR="00DD4E57" w:rsidRPr="007B0F5B" w:rsidRDefault="00DD4E57" w:rsidP="003A79A8">
            <w:pPr>
              <w:suppressAutoHyphens w:val="0"/>
              <w:spacing w:before="80" w:after="80" w:line="200" w:lineRule="exact"/>
              <w:jc w:val="center"/>
              <w:rPr>
                <w:i/>
                <w:sz w:val="16"/>
                <w:lang w:val="fr-FR"/>
              </w:rPr>
            </w:pPr>
            <w:r w:rsidRPr="007B0F5B">
              <w:rPr>
                <w:i/>
                <w:sz w:val="16"/>
                <w:lang w:val="fr-FR"/>
              </w:rPr>
              <w:t>Année</w:t>
            </w:r>
          </w:p>
        </w:tc>
      </w:tr>
      <w:tr w:rsidR="00DD4E57" w:rsidRPr="007B0F5B" w14:paraId="5313EA1E" w14:textId="77777777" w:rsidTr="003A79A8">
        <w:tc>
          <w:tcPr>
            <w:tcW w:w="2040" w:type="dxa"/>
            <w:tcBorders>
              <w:top w:val="single" w:sz="12" w:space="0" w:color="auto"/>
            </w:tcBorders>
            <w:shd w:val="clear" w:color="auto" w:fill="auto"/>
          </w:tcPr>
          <w:p w14:paraId="34BB43E2" w14:textId="77777777" w:rsidR="00DD4E57" w:rsidRPr="007B0F5B" w:rsidRDefault="00DD4E57" w:rsidP="003A79A8">
            <w:pPr>
              <w:suppressAutoHyphens w:val="0"/>
              <w:spacing w:before="40" w:after="40" w:line="220" w:lineRule="exact"/>
              <w:rPr>
                <w:sz w:val="18"/>
                <w:lang w:val="fr-FR"/>
              </w:rPr>
            </w:pPr>
            <w:r w:rsidRPr="007B0F5B">
              <w:rPr>
                <w:sz w:val="18"/>
                <w:lang w:val="fr-FR"/>
              </w:rPr>
              <w:t>Indicateur</w:t>
            </w:r>
          </w:p>
        </w:tc>
        <w:tc>
          <w:tcPr>
            <w:tcW w:w="1236" w:type="dxa"/>
            <w:tcBorders>
              <w:top w:val="single" w:sz="12" w:space="0" w:color="auto"/>
            </w:tcBorders>
            <w:shd w:val="clear" w:color="auto" w:fill="auto"/>
            <w:vAlign w:val="bottom"/>
          </w:tcPr>
          <w:p w14:paraId="0F280CD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2015</w:t>
            </w:r>
          </w:p>
        </w:tc>
        <w:tc>
          <w:tcPr>
            <w:tcW w:w="1326" w:type="dxa"/>
            <w:tcBorders>
              <w:top w:val="single" w:sz="12" w:space="0" w:color="auto"/>
            </w:tcBorders>
            <w:shd w:val="clear" w:color="auto" w:fill="auto"/>
            <w:vAlign w:val="bottom"/>
          </w:tcPr>
          <w:p w14:paraId="0E8188D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2017</w:t>
            </w:r>
          </w:p>
        </w:tc>
        <w:tc>
          <w:tcPr>
            <w:tcW w:w="1579" w:type="dxa"/>
            <w:tcBorders>
              <w:top w:val="single" w:sz="12" w:space="0" w:color="auto"/>
            </w:tcBorders>
            <w:shd w:val="clear" w:color="auto" w:fill="auto"/>
            <w:vAlign w:val="bottom"/>
          </w:tcPr>
          <w:p w14:paraId="1A6BA02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2020</w:t>
            </w:r>
          </w:p>
        </w:tc>
        <w:tc>
          <w:tcPr>
            <w:tcW w:w="1189" w:type="dxa"/>
            <w:tcBorders>
              <w:top w:val="single" w:sz="12" w:space="0" w:color="auto"/>
            </w:tcBorders>
            <w:shd w:val="clear" w:color="auto" w:fill="auto"/>
            <w:vAlign w:val="bottom"/>
          </w:tcPr>
          <w:p w14:paraId="2DEC08A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2022</w:t>
            </w:r>
          </w:p>
        </w:tc>
      </w:tr>
      <w:tr w:rsidR="00DD4E57" w:rsidRPr="007B0F5B" w14:paraId="76BA72A9" w14:textId="77777777" w:rsidTr="003A79A8">
        <w:tc>
          <w:tcPr>
            <w:tcW w:w="2040" w:type="dxa"/>
            <w:shd w:val="clear" w:color="auto" w:fill="auto"/>
          </w:tcPr>
          <w:p w14:paraId="3E0974BD" w14:textId="77777777" w:rsidR="00DD4E57" w:rsidRPr="007B0F5B" w:rsidRDefault="00DD4E57" w:rsidP="003A79A8">
            <w:pPr>
              <w:suppressAutoHyphens w:val="0"/>
              <w:spacing w:before="40" w:after="40" w:line="220" w:lineRule="exact"/>
              <w:rPr>
                <w:sz w:val="18"/>
                <w:lang w:val="fr-FR"/>
              </w:rPr>
            </w:pPr>
            <w:r w:rsidRPr="007B0F5B">
              <w:rPr>
                <w:sz w:val="18"/>
                <w:lang w:val="fr-FR"/>
              </w:rPr>
              <w:t>Pourcentage</w:t>
            </w:r>
          </w:p>
        </w:tc>
        <w:tc>
          <w:tcPr>
            <w:tcW w:w="1236" w:type="dxa"/>
            <w:shd w:val="clear" w:color="auto" w:fill="auto"/>
            <w:vAlign w:val="bottom"/>
          </w:tcPr>
          <w:p w14:paraId="0BD0497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4,9</w:t>
            </w:r>
          </w:p>
        </w:tc>
        <w:tc>
          <w:tcPr>
            <w:tcW w:w="1326" w:type="dxa"/>
            <w:shd w:val="clear" w:color="auto" w:fill="auto"/>
            <w:vAlign w:val="bottom"/>
          </w:tcPr>
          <w:p w14:paraId="509EDC5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4,7</w:t>
            </w:r>
          </w:p>
        </w:tc>
        <w:tc>
          <w:tcPr>
            <w:tcW w:w="1579" w:type="dxa"/>
            <w:shd w:val="clear" w:color="auto" w:fill="auto"/>
            <w:vAlign w:val="bottom"/>
          </w:tcPr>
          <w:p w14:paraId="79775FA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3,5</w:t>
            </w:r>
          </w:p>
        </w:tc>
        <w:tc>
          <w:tcPr>
            <w:tcW w:w="1189" w:type="dxa"/>
            <w:shd w:val="clear" w:color="auto" w:fill="auto"/>
            <w:vAlign w:val="bottom"/>
          </w:tcPr>
          <w:p w14:paraId="739D5B0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3,3</w:t>
            </w:r>
          </w:p>
        </w:tc>
      </w:tr>
      <w:tr w:rsidR="00DD4E57" w:rsidRPr="007B0F5B" w14:paraId="1DD3BB59" w14:textId="77777777" w:rsidTr="003A79A8">
        <w:tc>
          <w:tcPr>
            <w:tcW w:w="2040" w:type="dxa"/>
            <w:tcBorders>
              <w:bottom w:val="single" w:sz="12" w:space="0" w:color="auto"/>
            </w:tcBorders>
            <w:shd w:val="clear" w:color="auto" w:fill="auto"/>
          </w:tcPr>
          <w:p w14:paraId="69CDAA1D" w14:textId="77777777" w:rsidR="00DD4E57" w:rsidRPr="007B0F5B" w:rsidRDefault="00DD4E57" w:rsidP="003A79A8">
            <w:pPr>
              <w:suppressAutoHyphens w:val="0"/>
              <w:spacing w:before="40" w:after="40" w:line="220" w:lineRule="exact"/>
              <w:rPr>
                <w:sz w:val="18"/>
                <w:lang w:val="fr-FR"/>
              </w:rPr>
            </w:pPr>
            <w:r w:rsidRPr="007B0F5B">
              <w:rPr>
                <w:sz w:val="18"/>
                <w:lang w:val="fr-FR"/>
              </w:rPr>
              <w:t>Ensemble de la population</w:t>
            </w:r>
          </w:p>
        </w:tc>
        <w:tc>
          <w:tcPr>
            <w:tcW w:w="1236" w:type="dxa"/>
            <w:tcBorders>
              <w:bottom w:val="single" w:sz="12" w:space="0" w:color="auto"/>
            </w:tcBorders>
            <w:shd w:val="clear" w:color="auto" w:fill="auto"/>
            <w:vAlign w:val="bottom"/>
          </w:tcPr>
          <w:p w14:paraId="120409F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274 019</w:t>
            </w:r>
          </w:p>
        </w:tc>
        <w:tc>
          <w:tcPr>
            <w:tcW w:w="1326" w:type="dxa"/>
            <w:tcBorders>
              <w:bottom w:val="single" w:sz="12" w:space="0" w:color="auto"/>
            </w:tcBorders>
            <w:shd w:val="clear" w:color="auto" w:fill="auto"/>
            <w:vAlign w:val="bottom"/>
          </w:tcPr>
          <w:p w14:paraId="3FFEB34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282 128</w:t>
            </w:r>
          </w:p>
        </w:tc>
        <w:tc>
          <w:tcPr>
            <w:tcW w:w="1579" w:type="dxa"/>
            <w:tcBorders>
              <w:bottom w:val="single" w:sz="12" w:space="0" w:color="auto"/>
            </w:tcBorders>
            <w:shd w:val="clear" w:color="auto" w:fill="auto"/>
            <w:vAlign w:val="bottom"/>
          </w:tcPr>
          <w:p w14:paraId="29316CC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232 809</w:t>
            </w:r>
          </w:p>
        </w:tc>
        <w:tc>
          <w:tcPr>
            <w:tcW w:w="1189" w:type="dxa"/>
            <w:tcBorders>
              <w:bottom w:val="single" w:sz="12" w:space="0" w:color="auto"/>
            </w:tcBorders>
            <w:shd w:val="clear" w:color="auto" w:fill="auto"/>
            <w:vAlign w:val="bottom"/>
          </w:tcPr>
          <w:p w14:paraId="68263BD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231 137</w:t>
            </w:r>
          </w:p>
        </w:tc>
      </w:tr>
    </w:tbl>
    <w:p w14:paraId="5EC6F6EF" w14:textId="38208F3F" w:rsidR="00DD4E57" w:rsidRPr="007B0F5B" w:rsidRDefault="00DD4E57" w:rsidP="00DD4E57">
      <w:pPr>
        <w:pStyle w:val="SingleTxtG"/>
        <w:spacing w:before="120" w:after="240" w:line="220" w:lineRule="exact"/>
        <w:ind w:firstLine="170"/>
        <w:jc w:val="left"/>
        <w:rPr>
          <w:i/>
          <w:iCs/>
          <w:sz w:val="18"/>
          <w:szCs w:val="18"/>
          <w:lang w:val="es-ES"/>
        </w:rPr>
      </w:pPr>
      <w:r w:rsidRPr="007B0F5B">
        <w:rPr>
          <w:i/>
          <w:iCs/>
          <w:sz w:val="18"/>
          <w:szCs w:val="18"/>
          <w:lang w:val="es-ES"/>
        </w:rPr>
        <w:t>Source</w:t>
      </w:r>
      <w:r w:rsidR="00C85448" w:rsidRPr="007B0F5B">
        <w:rPr>
          <w:sz w:val="18"/>
          <w:szCs w:val="18"/>
          <w:lang w:val="es-ES"/>
        </w:rPr>
        <w:t> :</w:t>
      </w:r>
      <w:r w:rsidRPr="007B0F5B">
        <w:rPr>
          <w:sz w:val="18"/>
          <w:szCs w:val="18"/>
          <w:lang w:val="es-ES"/>
        </w:rPr>
        <w:t xml:space="preserve"> </w:t>
      </w:r>
      <w:r w:rsidRPr="007B0F5B">
        <w:rPr>
          <w:i/>
          <w:iCs/>
          <w:sz w:val="18"/>
          <w:szCs w:val="18"/>
          <w:lang w:val="es-ES"/>
        </w:rPr>
        <w:t>Encuesta de Caracterización Socioeconómica Nacional (CASEN)</w:t>
      </w:r>
      <w:r w:rsidRPr="007B0F5B">
        <w:rPr>
          <w:sz w:val="18"/>
          <w:szCs w:val="18"/>
          <w:lang w:val="es-ES"/>
        </w:rPr>
        <w:t xml:space="preserve"> </w:t>
      </w:r>
      <w:r w:rsidRPr="007B0F5B">
        <w:rPr>
          <w:i/>
          <w:iCs/>
          <w:sz w:val="18"/>
          <w:szCs w:val="18"/>
          <w:lang w:val="es-ES"/>
        </w:rPr>
        <w:t>2022</w:t>
      </w:r>
      <w:r w:rsidRPr="007B0F5B">
        <w:rPr>
          <w:rStyle w:val="Appelnotedebasdep"/>
          <w:szCs w:val="18"/>
        </w:rPr>
        <w:footnoteReference w:id="40"/>
      </w:r>
      <w:r w:rsidRPr="007B0F5B">
        <w:rPr>
          <w:sz w:val="18"/>
          <w:szCs w:val="18"/>
          <w:lang w:val="es-ES"/>
        </w:rPr>
        <w:t>.</w:t>
      </w:r>
    </w:p>
    <w:p w14:paraId="11FC121B" w14:textId="77777777" w:rsidR="00DD4E57" w:rsidRPr="007B0F5B" w:rsidRDefault="00DD4E57" w:rsidP="00DD4E57">
      <w:pPr>
        <w:pStyle w:val="H4G"/>
        <w:rPr>
          <w:lang w:val="fr-FR"/>
        </w:rPr>
      </w:pPr>
      <w:bookmarkStart w:id="97" w:name="_Toc155712335"/>
      <w:bookmarkStart w:id="98" w:name="_Toc170913610"/>
      <w:bookmarkStart w:id="99" w:name="_Toc171683245"/>
      <w:r w:rsidRPr="007B0F5B">
        <w:rPr>
          <w:lang w:val="es-ES"/>
        </w:rPr>
        <w:tab/>
      </w:r>
      <w:r w:rsidRPr="007B0F5B">
        <w:rPr>
          <w:lang w:val="fr-FR"/>
        </w:rPr>
        <w:t>vi.</w:t>
      </w:r>
      <w:r w:rsidRPr="007B0F5B">
        <w:rPr>
          <w:lang w:val="fr-FR"/>
        </w:rPr>
        <w:tab/>
      </w:r>
      <w:r w:rsidRPr="007B0F5B">
        <w:rPr>
          <w:iCs/>
          <w:lang w:val="fr-FR"/>
        </w:rPr>
        <w:t>Mortalité infantile</w:t>
      </w:r>
      <w:bookmarkEnd w:id="97"/>
      <w:bookmarkEnd w:id="98"/>
      <w:bookmarkEnd w:id="99"/>
    </w:p>
    <w:p w14:paraId="0E4F6323" w14:textId="6D6DC530" w:rsidR="00DD4E57" w:rsidRPr="007B0F5B" w:rsidRDefault="00DD4E57" w:rsidP="00DD4E57">
      <w:pPr>
        <w:pStyle w:val="SingleTxtG"/>
        <w:rPr>
          <w:lang w:val="fr-FR"/>
        </w:rPr>
      </w:pPr>
      <w:r w:rsidRPr="007B0F5B">
        <w:rPr>
          <w:lang w:val="fr-FR"/>
        </w:rPr>
        <w:t>50.</w:t>
      </w:r>
      <w:r w:rsidRPr="007B0F5B">
        <w:rPr>
          <w:lang w:val="fr-FR"/>
        </w:rPr>
        <w:tab/>
        <w:t>On observe une baisse de la mortalité infantile ces dix dernières années, le nombre de décès d’enfants de moins d’un an étant passé de 1</w:t>
      </w:r>
      <w:r w:rsidR="00892B2E" w:rsidRPr="007B0F5B">
        <w:rPr>
          <w:lang w:val="fr-FR"/>
        </w:rPr>
        <w:t> </w:t>
      </w:r>
      <w:r w:rsidRPr="007B0F5B">
        <w:rPr>
          <w:lang w:val="fr-FR"/>
        </w:rPr>
        <w:t>862 en 2010 à 1</w:t>
      </w:r>
      <w:r w:rsidR="00892B2E" w:rsidRPr="007B0F5B">
        <w:rPr>
          <w:lang w:val="fr-FR"/>
        </w:rPr>
        <w:t> </w:t>
      </w:r>
      <w:r w:rsidRPr="007B0F5B">
        <w:rPr>
          <w:lang w:val="fr-FR"/>
        </w:rPr>
        <w:t>088 en 2020, en recul de 41,6 %. L’année dernière, les décès d’enfants de moins d’un an ont représenté 0,86 % de l’ensemble des décès</w:t>
      </w:r>
      <w:r w:rsidRPr="007B0F5B">
        <w:rPr>
          <w:rStyle w:val="Appelnotedebasdep"/>
        </w:rPr>
        <w:footnoteReference w:id="41"/>
      </w:r>
      <w:r w:rsidRPr="007B0F5B">
        <w:rPr>
          <w:lang w:val="fr-FR"/>
        </w:rPr>
        <w:t>.</w:t>
      </w:r>
    </w:p>
    <w:p w14:paraId="169AFA94" w14:textId="3D3E9929" w:rsidR="00DD4E57" w:rsidRPr="007B0F5B" w:rsidRDefault="00DD4E57" w:rsidP="00DD4E57">
      <w:pPr>
        <w:pStyle w:val="SingleTxtG"/>
        <w:rPr>
          <w:lang w:val="fr-FR"/>
        </w:rPr>
      </w:pPr>
      <w:r w:rsidRPr="007B0F5B">
        <w:rPr>
          <w:lang w:val="fr-FR"/>
        </w:rPr>
        <w:t>51.</w:t>
      </w:r>
      <w:r w:rsidRPr="007B0F5B">
        <w:rPr>
          <w:lang w:val="fr-FR"/>
        </w:rPr>
        <w:tab/>
        <w:t>Ces dernières années, le taux de mortalité néonatale est passé de 5,1</w:t>
      </w:r>
      <w:r w:rsidR="00892B2E" w:rsidRPr="007B0F5B">
        <w:rPr>
          <w:lang w:val="fr-FR"/>
        </w:rPr>
        <w:t> </w:t>
      </w:r>
      <w:r w:rsidRPr="007B0F5B">
        <w:rPr>
          <w:lang w:val="fr-FR"/>
        </w:rPr>
        <w:t>décès d’enfants de moins de 28</w:t>
      </w:r>
      <w:r w:rsidR="00892B2E" w:rsidRPr="007B0F5B">
        <w:rPr>
          <w:lang w:val="fr-FR"/>
        </w:rPr>
        <w:t> </w:t>
      </w:r>
      <w:r w:rsidRPr="007B0F5B">
        <w:rPr>
          <w:lang w:val="fr-FR"/>
        </w:rPr>
        <w:t>jours pour 1</w:t>
      </w:r>
      <w:r w:rsidR="00892B2E" w:rsidRPr="007B0F5B">
        <w:rPr>
          <w:lang w:val="fr-FR"/>
        </w:rPr>
        <w:t> </w:t>
      </w:r>
      <w:r w:rsidRPr="007B0F5B">
        <w:rPr>
          <w:lang w:val="fr-FR"/>
        </w:rPr>
        <w:t>000</w:t>
      </w:r>
      <w:r w:rsidR="00892B2E" w:rsidRPr="007B0F5B">
        <w:rPr>
          <w:lang w:val="fr-FR"/>
        </w:rPr>
        <w:t> </w:t>
      </w:r>
      <w:r w:rsidRPr="007B0F5B">
        <w:rPr>
          <w:lang w:val="fr-FR"/>
        </w:rPr>
        <w:t xml:space="preserve">naissances vivantes en 2010 à 4,3 en 2020. </w:t>
      </w:r>
    </w:p>
    <w:p w14:paraId="528BB078" w14:textId="75AE59A5" w:rsidR="00DD4E57" w:rsidRPr="007B0F5B" w:rsidRDefault="00DD4E57" w:rsidP="00DD4E57">
      <w:pPr>
        <w:pStyle w:val="SingleTxtG"/>
        <w:rPr>
          <w:lang w:val="fr-FR"/>
        </w:rPr>
      </w:pPr>
      <w:r w:rsidRPr="007B0F5B">
        <w:rPr>
          <w:lang w:val="fr-FR"/>
        </w:rPr>
        <w:t>52.</w:t>
      </w:r>
      <w:r w:rsidRPr="007B0F5B">
        <w:rPr>
          <w:lang w:val="fr-FR"/>
        </w:rPr>
        <w:tab/>
        <w:t>La réduction de la mortalité des enfants âgés de moins d’un an a été plus importante que celle observée pour la mortalité néonatale, le nombre de décès d’enfants de moins d’un an pour 1</w:t>
      </w:r>
      <w:r w:rsidR="00892B2E" w:rsidRPr="007B0F5B">
        <w:rPr>
          <w:lang w:val="fr-FR"/>
        </w:rPr>
        <w:t> </w:t>
      </w:r>
      <w:r w:rsidRPr="007B0F5B">
        <w:rPr>
          <w:lang w:val="fr-FR"/>
        </w:rPr>
        <w:t>000</w:t>
      </w:r>
      <w:r w:rsidR="00892B2E" w:rsidRPr="007B0F5B">
        <w:rPr>
          <w:lang w:val="fr-FR"/>
        </w:rPr>
        <w:t> </w:t>
      </w:r>
      <w:r w:rsidRPr="007B0F5B">
        <w:rPr>
          <w:lang w:val="fr-FR"/>
        </w:rPr>
        <w:t>naissances vivantes étant passé de 7,4 en 2010 à 5,6 en 2020, soit une réduction de 1,8</w:t>
      </w:r>
      <w:r w:rsidR="00523182" w:rsidRPr="007B0F5B">
        <w:rPr>
          <w:lang w:val="fr-FR"/>
        </w:rPr>
        <w:t> </w:t>
      </w:r>
      <w:r w:rsidRPr="007B0F5B">
        <w:rPr>
          <w:lang w:val="fr-FR"/>
        </w:rPr>
        <w:t>décès pour 1</w:t>
      </w:r>
      <w:r w:rsidR="00892B2E" w:rsidRPr="007B0F5B">
        <w:rPr>
          <w:lang w:val="fr-FR"/>
        </w:rPr>
        <w:t> </w:t>
      </w:r>
      <w:r w:rsidRPr="007B0F5B">
        <w:rPr>
          <w:lang w:val="fr-FR"/>
        </w:rPr>
        <w:t>000</w:t>
      </w:r>
      <w:r w:rsidR="00892B2E" w:rsidRPr="007B0F5B">
        <w:rPr>
          <w:lang w:val="fr-FR"/>
        </w:rPr>
        <w:t> </w:t>
      </w:r>
      <w:r w:rsidRPr="007B0F5B">
        <w:rPr>
          <w:lang w:val="fr-FR"/>
        </w:rPr>
        <w:t xml:space="preserve">naissances au cours de ces </w:t>
      </w:r>
      <w:r w:rsidR="00892B2E" w:rsidRPr="007B0F5B">
        <w:rPr>
          <w:lang w:val="fr-FR"/>
        </w:rPr>
        <w:t>onze</w:t>
      </w:r>
      <w:r w:rsidRPr="007B0F5B">
        <w:rPr>
          <w:lang w:val="fr-FR"/>
        </w:rPr>
        <w:t xml:space="preserve"> dernières années.</w:t>
      </w:r>
    </w:p>
    <w:p w14:paraId="53FDC7FB" w14:textId="77777777" w:rsidR="00DD4E57" w:rsidRPr="007B0F5B" w:rsidRDefault="00DD4E57" w:rsidP="00DD4E57">
      <w:pPr>
        <w:pStyle w:val="SingleTxtG"/>
        <w:rPr>
          <w:lang w:val="fr-FR"/>
        </w:rPr>
      </w:pPr>
      <w:r w:rsidRPr="007B0F5B">
        <w:rPr>
          <w:lang w:val="fr-FR"/>
        </w:rPr>
        <w:lastRenderedPageBreak/>
        <w:t>53.</w:t>
      </w:r>
      <w:r w:rsidRPr="007B0F5B">
        <w:rPr>
          <w:lang w:val="fr-FR"/>
        </w:rPr>
        <w:tab/>
        <w:t>Malgré de légères variations, le poids relatif du taux de mortalité néonatale dans la mortalité infantile a augmenté sur la période, passant de 68,9 % en 2010 à 76,5 % en 2020. Autrement dit, 76,5 % des enfants qui meurent avant leur premier anniversaire décèdent avant l’âge d’un mois.</w:t>
      </w:r>
    </w:p>
    <w:p w14:paraId="49EDC099" w14:textId="77777777" w:rsidR="00DD4E57" w:rsidRPr="007B0F5B" w:rsidRDefault="00DD4E57" w:rsidP="00DD4E57">
      <w:pPr>
        <w:pStyle w:val="H4G"/>
        <w:rPr>
          <w:lang w:val="fr-FR"/>
        </w:rPr>
      </w:pPr>
      <w:bookmarkStart w:id="100" w:name="_Toc155712336"/>
      <w:bookmarkStart w:id="101" w:name="_Toc170913611"/>
      <w:bookmarkStart w:id="102" w:name="_Toc171683246"/>
      <w:r w:rsidRPr="007B0F5B">
        <w:rPr>
          <w:lang w:val="fr-FR"/>
        </w:rPr>
        <w:tab/>
        <w:t>vii.</w:t>
      </w:r>
      <w:r w:rsidRPr="007B0F5B">
        <w:rPr>
          <w:lang w:val="fr-FR"/>
        </w:rPr>
        <w:tab/>
      </w:r>
      <w:r w:rsidRPr="007B0F5B">
        <w:rPr>
          <w:iCs/>
          <w:lang w:val="fr-FR"/>
        </w:rPr>
        <w:t>Mortalité maternelle</w:t>
      </w:r>
      <w:bookmarkEnd w:id="100"/>
      <w:bookmarkEnd w:id="101"/>
      <w:bookmarkEnd w:id="102"/>
    </w:p>
    <w:p w14:paraId="4102944F" w14:textId="4219ABD7" w:rsidR="00DD4E57" w:rsidRPr="007B0F5B" w:rsidRDefault="00DD4E57" w:rsidP="00DD4E57">
      <w:pPr>
        <w:pStyle w:val="SingleTxtG"/>
        <w:rPr>
          <w:lang w:val="fr-FR"/>
        </w:rPr>
      </w:pPr>
      <w:r w:rsidRPr="007B0F5B">
        <w:rPr>
          <w:lang w:val="fr-FR"/>
        </w:rPr>
        <w:t>54.</w:t>
      </w:r>
      <w:r w:rsidRPr="007B0F5B">
        <w:rPr>
          <w:lang w:val="fr-FR"/>
        </w:rPr>
        <w:tab/>
        <w:t xml:space="preserve">Le taux global de mortalité maternelle baisse régulièrement depuis 1950, affichant une diminution de 95 % au cours de ces </w:t>
      </w:r>
      <w:r w:rsidR="00892B2E" w:rsidRPr="007B0F5B">
        <w:rPr>
          <w:lang w:val="fr-FR"/>
        </w:rPr>
        <w:t>soixante</w:t>
      </w:r>
      <w:r w:rsidR="00892B2E" w:rsidRPr="007B0F5B">
        <w:rPr>
          <w:lang w:val="fr-FR"/>
        </w:rPr>
        <w:noBreakHyphen/>
        <w:t>dix</w:t>
      </w:r>
      <w:r w:rsidRPr="007B0F5B">
        <w:rPr>
          <w:lang w:val="fr-FR"/>
        </w:rPr>
        <w:t xml:space="preserve"> dernières années. Par conséquent, la hausse de 64,4 % observée entre 2019 (19 décès pour 100</w:t>
      </w:r>
      <w:r w:rsidR="00892B2E" w:rsidRPr="007B0F5B">
        <w:rPr>
          <w:lang w:val="fr-FR"/>
        </w:rPr>
        <w:t> </w:t>
      </w:r>
      <w:r w:rsidRPr="007B0F5B">
        <w:rPr>
          <w:lang w:val="fr-FR"/>
        </w:rPr>
        <w:t>000</w:t>
      </w:r>
      <w:r w:rsidR="00892B2E" w:rsidRPr="007B0F5B">
        <w:rPr>
          <w:lang w:val="fr-FR"/>
        </w:rPr>
        <w:t> </w:t>
      </w:r>
      <w:r w:rsidRPr="007B0F5B">
        <w:rPr>
          <w:lang w:val="fr-FR"/>
        </w:rPr>
        <w:t>naissances vivantes) et 2020 (31,2 décès pour 100</w:t>
      </w:r>
      <w:r w:rsidR="00892B2E" w:rsidRPr="007B0F5B">
        <w:rPr>
          <w:lang w:val="fr-FR"/>
        </w:rPr>
        <w:t> </w:t>
      </w:r>
      <w:r w:rsidRPr="007B0F5B">
        <w:rPr>
          <w:lang w:val="fr-FR"/>
        </w:rPr>
        <w:t>000</w:t>
      </w:r>
      <w:r w:rsidR="00892B2E" w:rsidRPr="007B0F5B">
        <w:rPr>
          <w:lang w:val="fr-FR"/>
        </w:rPr>
        <w:t> </w:t>
      </w:r>
      <w:r w:rsidRPr="007B0F5B">
        <w:rPr>
          <w:lang w:val="fr-FR"/>
        </w:rPr>
        <w:t>naissances vivantes) doit être analysée au regard du contexte de la pandémie de COVID-19 de 2020, qui a entraîné une augmentation de 15,1 % de la mortalité globale par rapport à 2019.</w:t>
      </w:r>
    </w:p>
    <w:p w14:paraId="76409372" w14:textId="77777777" w:rsidR="00892B2E" w:rsidRPr="007B0F5B" w:rsidRDefault="00DD4E57" w:rsidP="00892B2E">
      <w:pPr>
        <w:pStyle w:val="Titre1"/>
        <w:rPr>
          <w:lang w:val="fr-FR"/>
        </w:rPr>
      </w:pPr>
      <w:r w:rsidRPr="007B0F5B">
        <w:rPr>
          <w:lang w:val="fr-FR"/>
        </w:rPr>
        <w:t xml:space="preserve">Tableau 18 </w:t>
      </w:r>
    </w:p>
    <w:p w14:paraId="1B0075AA" w14:textId="1BE689C9" w:rsidR="00DD4E57" w:rsidRPr="007B0F5B" w:rsidRDefault="00DD4E57" w:rsidP="00DD4E57">
      <w:pPr>
        <w:pStyle w:val="Titre1"/>
        <w:spacing w:after="120"/>
        <w:rPr>
          <w:b/>
          <w:bCs/>
          <w:lang w:val="fr-FR"/>
        </w:rPr>
      </w:pPr>
      <w:r w:rsidRPr="007B0F5B">
        <w:rPr>
          <w:b/>
          <w:bCs/>
          <w:lang w:val="fr-FR"/>
        </w:rPr>
        <w:t>Indicateurs de la mortalité maternelle, 2017-2020</w:t>
      </w:r>
    </w:p>
    <w:tbl>
      <w:tblPr>
        <w:tblW w:w="7370" w:type="dxa"/>
        <w:tblInd w:w="1134" w:type="dxa"/>
        <w:tblLayout w:type="fixed"/>
        <w:tblCellMar>
          <w:left w:w="0" w:type="dxa"/>
          <w:right w:w="0" w:type="dxa"/>
        </w:tblCellMar>
        <w:tblLook w:val="0000" w:firstRow="0" w:lastRow="0" w:firstColumn="0" w:lastColumn="0" w:noHBand="0" w:noVBand="0"/>
      </w:tblPr>
      <w:tblGrid>
        <w:gridCol w:w="4229"/>
        <w:gridCol w:w="682"/>
        <w:gridCol w:w="820"/>
        <w:gridCol w:w="819"/>
        <w:gridCol w:w="820"/>
      </w:tblGrid>
      <w:tr w:rsidR="00DD4E57" w:rsidRPr="007B0F5B" w14:paraId="6F720556" w14:textId="77777777" w:rsidTr="003A79A8">
        <w:trPr>
          <w:cantSplit/>
          <w:tblHeader/>
        </w:trPr>
        <w:tc>
          <w:tcPr>
            <w:tcW w:w="4229" w:type="dxa"/>
            <w:vMerge w:val="restart"/>
            <w:tcBorders>
              <w:top w:val="single" w:sz="4" w:space="0" w:color="auto"/>
              <w:bottom w:val="single" w:sz="12" w:space="0" w:color="auto"/>
            </w:tcBorders>
            <w:shd w:val="clear" w:color="auto" w:fill="auto"/>
            <w:vAlign w:val="bottom"/>
          </w:tcPr>
          <w:p w14:paraId="7BAEC1DD" w14:textId="77777777" w:rsidR="00DD4E57" w:rsidRPr="007B0F5B" w:rsidRDefault="00DD4E57" w:rsidP="003A79A8">
            <w:pPr>
              <w:suppressAutoHyphens w:val="0"/>
              <w:spacing w:before="80" w:after="80" w:line="200" w:lineRule="exact"/>
              <w:rPr>
                <w:i/>
                <w:sz w:val="16"/>
                <w:lang w:val="fr-FR"/>
              </w:rPr>
            </w:pPr>
            <w:r w:rsidRPr="007B0F5B">
              <w:rPr>
                <w:i/>
                <w:sz w:val="16"/>
                <w:lang w:val="fr-FR"/>
              </w:rPr>
              <w:t xml:space="preserve">Indicateur </w:t>
            </w:r>
            <w:r w:rsidRPr="007B0F5B">
              <w:rPr>
                <w:i/>
                <w:sz w:val="16"/>
                <w:lang w:val="fr-FR"/>
              </w:rPr>
              <w:br/>
            </w:r>
            <w:r w:rsidRPr="007B0F5B">
              <w:rPr>
                <w:i/>
                <w:iCs/>
                <w:sz w:val="16"/>
                <w:lang w:val="fr-FR"/>
              </w:rPr>
              <w:t>(pour 100 000 naissances vivantes)</w:t>
            </w:r>
          </w:p>
        </w:tc>
        <w:tc>
          <w:tcPr>
            <w:tcW w:w="3141" w:type="dxa"/>
            <w:gridSpan w:val="4"/>
            <w:tcBorders>
              <w:top w:val="single" w:sz="4" w:space="0" w:color="auto"/>
              <w:bottom w:val="single" w:sz="4" w:space="0" w:color="auto"/>
            </w:tcBorders>
            <w:shd w:val="clear" w:color="auto" w:fill="auto"/>
            <w:vAlign w:val="bottom"/>
          </w:tcPr>
          <w:p w14:paraId="7A502395" w14:textId="77777777" w:rsidR="00DD4E57" w:rsidRPr="007B0F5B" w:rsidRDefault="00DD4E57" w:rsidP="003A79A8">
            <w:pPr>
              <w:suppressAutoHyphens w:val="0"/>
              <w:spacing w:before="80" w:after="80" w:line="200" w:lineRule="exact"/>
              <w:jc w:val="center"/>
              <w:rPr>
                <w:i/>
                <w:sz w:val="16"/>
                <w:lang w:val="fr-FR"/>
              </w:rPr>
            </w:pPr>
            <w:r w:rsidRPr="007B0F5B">
              <w:rPr>
                <w:i/>
                <w:sz w:val="16"/>
                <w:lang w:val="fr-FR"/>
              </w:rPr>
              <w:t>Année</w:t>
            </w:r>
          </w:p>
        </w:tc>
      </w:tr>
      <w:tr w:rsidR="00DD4E57" w:rsidRPr="007B0F5B" w14:paraId="2EDF4177" w14:textId="77777777" w:rsidTr="003A79A8">
        <w:trPr>
          <w:cantSplit/>
          <w:tblHeader/>
        </w:trPr>
        <w:tc>
          <w:tcPr>
            <w:tcW w:w="4229" w:type="dxa"/>
            <w:vMerge/>
            <w:tcBorders>
              <w:top w:val="single" w:sz="12" w:space="0" w:color="auto"/>
              <w:bottom w:val="single" w:sz="12" w:space="0" w:color="auto"/>
            </w:tcBorders>
            <w:shd w:val="clear" w:color="auto" w:fill="auto"/>
            <w:vAlign w:val="bottom"/>
          </w:tcPr>
          <w:p w14:paraId="044397FA" w14:textId="77777777" w:rsidR="00DD4E57" w:rsidRPr="007B0F5B" w:rsidRDefault="00DD4E57" w:rsidP="003A79A8">
            <w:pPr>
              <w:suppressAutoHyphens w:val="0"/>
              <w:spacing w:before="80" w:after="80" w:line="200" w:lineRule="exact"/>
              <w:rPr>
                <w:i/>
                <w:sz w:val="16"/>
                <w:lang w:val="fr-FR"/>
              </w:rPr>
            </w:pPr>
          </w:p>
        </w:tc>
        <w:tc>
          <w:tcPr>
            <w:tcW w:w="682" w:type="dxa"/>
            <w:tcBorders>
              <w:top w:val="single" w:sz="4" w:space="0" w:color="auto"/>
              <w:bottom w:val="single" w:sz="12" w:space="0" w:color="auto"/>
            </w:tcBorders>
            <w:shd w:val="clear" w:color="auto" w:fill="auto"/>
            <w:vAlign w:val="bottom"/>
          </w:tcPr>
          <w:p w14:paraId="3029FC4E"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2017</w:t>
            </w:r>
          </w:p>
        </w:tc>
        <w:tc>
          <w:tcPr>
            <w:tcW w:w="820" w:type="dxa"/>
            <w:tcBorders>
              <w:top w:val="single" w:sz="4" w:space="0" w:color="auto"/>
              <w:bottom w:val="single" w:sz="12" w:space="0" w:color="auto"/>
            </w:tcBorders>
            <w:shd w:val="clear" w:color="auto" w:fill="auto"/>
            <w:vAlign w:val="bottom"/>
          </w:tcPr>
          <w:p w14:paraId="55C115CD"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2018</w:t>
            </w:r>
          </w:p>
        </w:tc>
        <w:tc>
          <w:tcPr>
            <w:tcW w:w="819" w:type="dxa"/>
            <w:tcBorders>
              <w:top w:val="single" w:sz="4" w:space="0" w:color="auto"/>
              <w:bottom w:val="single" w:sz="12" w:space="0" w:color="auto"/>
            </w:tcBorders>
            <w:shd w:val="clear" w:color="auto" w:fill="auto"/>
            <w:vAlign w:val="bottom"/>
          </w:tcPr>
          <w:p w14:paraId="6B6E2EAA"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2019</w:t>
            </w:r>
          </w:p>
        </w:tc>
        <w:tc>
          <w:tcPr>
            <w:tcW w:w="820" w:type="dxa"/>
            <w:tcBorders>
              <w:top w:val="single" w:sz="4" w:space="0" w:color="auto"/>
              <w:bottom w:val="single" w:sz="12" w:space="0" w:color="auto"/>
            </w:tcBorders>
            <w:shd w:val="clear" w:color="auto" w:fill="auto"/>
            <w:vAlign w:val="bottom"/>
          </w:tcPr>
          <w:p w14:paraId="7D011DC0"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2020</w:t>
            </w:r>
          </w:p>
        </w:tc>
      </w:tr>
      <w:tr w:rsidR="00DD4E57" w:rsidRPr="007B0F5B" w14:paraId="625B252D" w14:textId="77777777" w:rsidTr="003A79A8">
        <w:tc>
          <w:tcPr>
            <w:tcW w:w="4229" w:type="dxa"/>
            <w:tcBorders>
              <w:top w:val="single" w:sz="12" w:space="0" w:color="auto"/>
            </w:tcBorders>
            <w:shd w:val="clear" w:color="auto" w:fill="auto"/>
          </w:tcPr>
          <w:p w14:paraId="45DF4FAB" w14:textId="77777777" w:rsidR="00DD4E57" w:rsidRPr="007B0F5B" w:rsidRDefault="00DD4E57" w:rsidP="003A79A8">
            <w:pPr>
              <w:suppressAutoHyphens w:val="0"/>
              <w:spacing w:before="40" w:after="40" w:line="220" w:lineRule="exact"/>
              <w:rPr>
                <w:sz w:val="18"/>
                <w:lang w:val="fr-FR"/>
              </w:rPr>
            </w:pPr>
            <w:r w:rsidRPr="007B0F5B">
              <w:rPr>
                <w:sz w:val="18"/>
                <w:lang w:val="fr-FR"/>
              </w:rPr>
              <w:t>Taux global de mortalité maternelle</w:t>
            </w:r>
          </w:p>
        </w:tc>
        <w:tc>
          <w:tcPr>
            <w:tcW w:w="682" w:type="dxa"/>
            <w:tcBorders>
              <w:top w:val="single" w:sz="12" w:space="0" w:color="auto"/>
            </w:tcBorders>
            <w:shd w:val="clear" w:color="auto" w:fill="auto"/>
            <w:vAlign w:val="bottom"/>
          </w:tcPr>
          <w:p w14:paraId="23001A0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26,4</w:t>
            </w:r>
          </w:p>
        </w:tc>
        <w:tc>
          <w:tcPr>
            <w:tcW w:w="820" w:type="dxa"/>
            <w:tcBorders>
              <w:top w:val="single" w:sz="12" w:space="0" w:color="auto"/>
            </w:tcBorders>
            <w:shd w:val="clear" w:color="auto" w:fill="auto"/>
            <w:vAlign w:val="bottom"/>
          </w:tcPr>
          <w:p w14:paraId="55F26BC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23,0</w:t>
            </w:r>
          </w:p>
        </w:tc>
        <w:tc>
          <w:tcPr>
            <w:tcW w:w="819" w:type="dxa"/>
            <w:tcBorders>
              <w:top w:val="single" w:sz="12" w:space="0" w:color="auto"/>
            </w:tcBorders>
            <w:shd w:val="clear" w:color="auto" w:fill="auto"/>
            <w:vAlign w:val="bottom"/>
          </w:tcPr>
          <w:p w14:paraId="501CD1A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19,0</w:t>
            </w:r>
          </w:p>
        </w:tc>
        <w:tc>
          <w:tcPr>
            <w:tcW w:w="820" w:type="dxa"/>
            <w:tcBorders>
              <w:top w:val="single" w:sz="12" w:space="0" w:color="auto"/>
            </w:tcBorders>
            <w:shd w:val="clear" w:color="auto" w:fill="auto"/>
            <w:vAlign w:val="bottom"/>
          </w:tcPr>
          <w:p w14:paraId="7CA5091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31,2</w:t>
            </w:r>
          </w:p>
        </w:tc>
      </w:tr>
      <w:tr w:rsidR="00DD4E57" w:rsidRPr="007B0F5B" w14:paraId="2FC736E3" w14:textId="77777777" w:rsidTr="003A79A8">
        <w:tc>
          <w:tcPr>
            <w:tcW w:w="4229" w:type="dxa"/>
            <w:tcBorders>
              <w:bottom w:val="single" w:sz="12" w:space="0" w:color="auto"/>
            </w:tcBorders>
            <w:shd w:val="clear" w:color="auto" w:fill="auto"/>
          </w:tcPr>
          <w:p w14:paraId="5DAE1D91" w14:textId="77777777" w:rsidR="00DD4E57" w:rsidRPr="007B0F5B" w:rsidRDefault="00DD4E57" w:rsidP="003A79A8">
            <w:pPr>
              <w:suppressAutoHyphens w:val="0"/>
              <w:spacing w:before="40" w:after="40" w:line="220" w:lineRule="exact"/>
              <w:rPr>
                <w:sz w:val="18"/>
                <w:lang w:val="fr-FR"/>
              </w:rPr>
            </w:pPr>
            <w:r w:rsidRPr="007B0F5B">
              <w:rPr>
                <w:sz w:val="18"/>
                <w:lang w:val="fr-FR"/>
              </w:rPr>
              <w:t>Taux de mortalité maternelle</w:t>
            </w:r>
          </w:p>
        </w:tc>
        <w:tc>
          <w:tcPr>
            <w:tcW w:w="682" w:type="dxa"/>
            <w:tcBorders>
              <w:bottom w:val="single" w:sz="12" w:space="0" w:color="auto"/>
            </w:tcBorders>
            <w:shd w:val="clear" w:color="auto" w:fill="auto"/>
            <w:vAlign w:val="bottom"/>
          </w:tcPr>
          <w:p w14:paraId="7BB124E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17,3</w:t>
            </w:r>
          </w:p>
        </w:tc>
        <w:tc>
          <w:tcPr>
            <w:tcW w:w="820" w:type="dxa"/>
            <w:tcBorders>
              <w:bottom w:val="single" w:sz="12" w:space="0" w:color="auto"/>
            </w:tcBorders>
            <w:shd w:val="clear" w:color="auto" w:fill="auto"/>
            <w:vAlign w:val="bottom"/>
          </w:tcPr>
          <w:p w14:paraId="55E2B5D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13,5</w:t>
            </w:r>
          </w:p>
        </w:tc>
        <w:tc>
          <w:tcPr>
            <w:tcW w:w="819" w:type="dxa"/>
            <w:tcBorders>
              <w:bottom w:val="single" w:sz="12" w:space="0" w:color="auto"/>
            </w:tcBorders>
            <w:shd w:val="clear" w:color="auto" w:fill="auto"/>
            <w:vAlign w:val="bottom"/>
          </w:tcPr>
          <w:p w14:paraId="756620C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10,9</w:t>
            </w:r>
          </w:p>
        </w:tc>
        <w:tc>
          <w:tcPr>
            <w:tcW w:w="820" w:type="dxa"/>
            <w:tcBorders>
              <w:bottom w:val="single" w:sz="12" w:space="0" w:color="auto"/>
            </w:tcBorders>
            <w:shd w:val="clear" w:color="auto" w:fill="auto"/>
            <w:vAlign w:val="bottom"/>
          </w:tcPr>
          <w:p w14:paraId="6A03D31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21,0</w:t>
            </w:r>
          </w:p>
        </w:tc>
      </w:tr>
    </w:tbl>
    <w:p w14:paraId="08916827" w14:textId="0A757BDF"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szCs w:val="18"/>
          <w:lang w:val="fr-FR"/>
        </w:rPr>
        <w:t>Source</w:t>
      </w:r>
      <w:r w:rsidR="00C85448" w:rsidRPr="007B0F5B">
        <w:rPr>
          <w:sz w:val="18"/>
          <w:szCs w:val="18"/>
          <w:lang w:val="fr-FR"/>
        </w:rPr>
        <w:t> :</w:t>
      </w:r>
      <w:r w:rsidRPr="007B0F5B">
        <w:rPr>
          <w:i/>
          <w:iCs/>
          <w:sz w:val="18"/>
          <w:szCs w:val="18"/>
          <w:lang w:val="fr-FR"/>
        </w:rPr>
        <w:t xml:space="preserve"> </w:t>
      </w:r>
      <w:r w:rsidRPr="007B0F5B">
        <w:rPr>
          <w:sz w:val="18"/>
          <w:szCs w:val="18"/>
          <w:lang w:val="fr-FR"/>
        </w:rPr>
        <w:t>Institut national de la statistique,</w:t>
      </w:r>
      <w:r w:rsidRPr="007B0F5B">
        <w:rPr>
          <w:i/>
          <w:iCs/>
          <w:sz w:val="18"/>
          <w:szCs w:val="18"/>
          <w:lang w:val="fr-FR"/>
        </w:rPr>
        <w:t xml:space="preserve"> Impactos del Covid-19 en la mortalidad de Chile durante 2020</w:t>
      </w:r>
      <w:r w:rsidRPr="007B0F5B">
        <w:rPr>
          <w:sz w:val="18"/>
          <w:szCs w:val="18"/>
          <w:lang w:val="fr-FR"/>
        </w:rPr>
        <w:t>,</w:t>
      </w:r>
      <w:r w:rsidRPr="007B0F5B">
        <w:rPr>
          <w:i/>
          <w:iCs/>
          <w:sz w:val="18"/>
          <w:szCs w:val="18"/>
          <w:lang w:val="fr-FR"/>
        </w:rPr>
        <w:t xml:space="preserve"> </w:t>
      </w:r>
      <w:r w:rsidRPr="007B0F5B">
        <w:rPr>
          <w:sz w:val="18"/>
          <w:szCs w:val="18"/>
          <w:lang w:val="fr-FR"/>
        </w:rPr>
        <w:t>(2023)</w:t>
      </w:r>
      <w:r w:rsidRPr="007B0F5B">
        <w:rPr>
          <w:rStyle w:val="Appelnotedebasdep"/>
          <w:szCs w:val="18"/>
        </w:rPr>
        <w:footnoteReference w:id="42"/>
      </w:r>
      <w:r w:rsidRPr="007B0F5B">
        <w:rPr>
          <w:sz w:val="18"/>
          <w:szCs w:val="18"/>
          <w:lang w:val="fr-FR"/>
        </w:rPr>
        <w:t>.</w:t>
      </w:r>
    </w:p>
    <w:p w14:paraId="4D5550CC" w14:textId="0622C41D" w:rsidR="00DD4E57" w:rsidRPr="007B0F5B" w:rsidRDefault="00DD4E57" w:rsidP="00DD4E57">
      <w:pPr>
        <w:pStyle w:val="H4G"/>
        <w:rPr>
          <w:lang w:val="fr-FR"/>
        </w:rPr>
      </w:pPr>
      <w:bookmarkStart w:id="103" w:name="_Toc155712337"/>
      <w:bookmarkStart w:id="104" w:name="_Toc170913612"/>
      <w:bookmarkStart w:id="105" w:name="_Toc171683247"/>
      <w:r w:rsidRPr="007B0F5B">
        <w:rPr>
          <w:lang w:val="fr-FR"/>
        </w:rPr>
        <w:tab/>
        <w:t>viii.</w:t>
      </w:r>
      <w:r w:rsidRPr="007B0F5B">
        <w:rPr>
          <w:lang w:val="fr-FR"/>
        </w:rPr>
        <w:tab/>
      </w:r>
      <w:r w:rsidRPr="007B0F5B">
        <w:rPr>
          <w:iCs/>
          <w:lang w:val="fr-FR"/>
        </w:rPr>
        <w:t xml:space="preserve">Pourcentage de femmes en âge de procréer qui utilisent une méthode de contraception </w:t>
      </w:r>
      <w:r w:rsidR="00892B2E" w:rsidRPr="007B0F5B">
        <w:rPr>
          <w:iCs/>
          <w:lang w:val="fr-FR"/>
        </w:rPr>
        <w:br/>
      </w:r>
      <w:r w:rsidRPr="007B0F5B">
        <w:rPr>
          <w:iCs/>
          <w:lang w:val="fr-FR"/>
        </w:rPr>
        <w:t>ou dont le partenaire utilise une méthode de contraception</w:t>
      </w:r>
      <w:bookmarkEnd w:id="103"/>
      <w:bookmarkEnd w:id="104"/>
      <w:bookmarkEnd w:id="105"/>
    </w:p>
    <w:p w14:paraId="5D097787" w14:textId="13639A2A" w:rsidR="00DD4E57" w:rsidRPr="007B0F5B" w:rsidRDefault="00DD4E57" w:rsidP="00DD4E57">
      <w:pPr>
        <w:pStyle w:val="SingleTxtG"/>
        <w:rPr>
          <w:lang w:val="fr-FR"/>
        </w:rPr>
      </w:pPr>
      <w:r w:rsidRPr="007B0F5B">
        <w:rPr>
          <w:lang w:val="fr-FR"/>
        </w:rPr>
        <w:t>55.</w:t>
      </w:r>
      <w:r w:rsidRPr="007B0F5B">
        <w:rPr>
          <w:lang w:val="fr-FR"/>
        </w:rPr>
        <w:tab/>
        <w:t>D’après les résultats de l’enquête nationale sur la santé, la sexualité et le genre (2022</w:t>
      </w:r>
      <w:r w:rsidR="00892B2E" w:rsidRPr="007B0F5B">
        <w:rPr>
          <w:lang w:val="fr-FR"/>
        </w:rPr>
        <w:noBreakHyphen/>
      </w:r>
      <w:r w:rsidRPr="007B0F5B">
        <w:rPr>
          <w:lang w:val="fr-FR"/>
        </w:rPr>
        <w:t>2023)</w:t>
      </w:r>
      <w:r w:rsidRPr="007B0F5B">
        <w:rPr>
          <w:rStyle w:val="Appelnotedebasdep"/>
        </w:rPr>
        <w:footnoteReference w:id="43"/>
      </w:r>
      <w:r w:rsidRPr="007B0F5B">
        <w:rPr>
          <w:lang w:val="fr-FR"/>
        </w:rPr>
        <w:t xml:space="preserve"> réalisée par le Ministère de la santé, 65,8 % des femmes âgées de 18 à 29</w:t>
      </w:r>
      <w:r w:rsidR="00B65A98" w:rsidRPr="007B0F5B">
        <w:rPr>
          <w:lang w:val="fr-FR"/>
        </w:rPr>
        <w:t> ans</w:t>
      </w:r>
      <w:r w:rsidRPr="007B0F5B">
        <w:rPr>
          <w:lang w:val="fr-FR"/>
        </w:rPr>
        <w:t xml:space="preserve"> ont utilisé un moyen de contraception lors de leur premier rapport sexuel, contre 62,3 % des hommes âgés de 18 à 29</w:t>
      </w:r>
      <w:r w:rsidR="00B65A98" w:rsidRPr="007B0F5B">
        <w:rPr>
          <w:lang w:val="fr-FR"/>
        </w:rPr>
        <w:t> ans</w:t>
      </w:r>
      <w:r w:rsidRPr="007B0F5B">
        <w:rPr>
          <w:lang w:val="fr-FR"/>
        </w:rPr>
        <w:t xml:space="preserve"> </w:t>
      </w:r>
      <w:r w:rsidR="00892B2E" w:rsidRPr="007B0F5B">
        <w:rPr>
          <w:lang w:val="fr-FR"/>
        </w:rPr>
        <w:t>−</w:t>
      </w:r>
      <w:r w:rsidRPr="007B0F5B">
        <w:rPr>
          <w:lang w:val="fr-FR"/>
        </w:rPr>
        <w:t xml:space="preserve"> une différence qui n’est pas statistiquement significative. </w:t>
      </w:r>
    </w:p>
    <w:p w14:paraId="4F3B5294" w14:textId="79ACB6AE" w:rsidR="00DD4E57" w:rsidRPr="007B0F5B" w:rsidRDefault="00DD4E57" w:rsidP="00DD4E57">
      <w:pPr>
        <w:pStyle w:val="SingleTxtG"/>
        <w:rPr>
          <w:lang w:val="fr-FR"/>
        </w:rPr>
      </w:pPr>
      <w:r w:rsidRPr="007B0F5B">
        <w:rPr>
          <w:lang w:val="fr-FR"/>
        </w:rPr>
        <w:t>56.</w:t>
      </w:r>
      <w:r w:rsidRPr="007B0F5B">
        <w:rPr>
          <w:lang w:val="fr-FR"/>
        </w:rPr>
        <w:tab/>
        <w:t xml:space="preserve">Par ailleurs, les résultats de la </w:t>
      </w:r>
      <w:r w:rsidR="005E67DB" w:rsidRPr="007B0F5B">
        <w:rPr>
          <w:lang w:val="fr-FR"/>
        </w:rPr>
        <w:t>10</w:t>
      </w:r>
      <w:r w:rsidR="005E67DB" w:rsidRPr="007B0F5B">
        <w:rPr>
          <w:vertAlign w:val="superscript"/>
          <w:lang w:val="fr-FR"/>
        </w:rPr>
        <w:t>e</w:t>
      </w:r>
      <w:r w:rsidR="005E67DB" w:rsidRPr="007B0F5B">
        <w:rPr>
          <w:lang w:val="fr-FR"/>
        </w:rPr>
        <w:t> </w:t>
      </w:r>
      <w:r w:rsidRPr="007B0F5B">
        <w:rPr>
          <w:lang w:val="fr-FR"/>
        </w:rPr>
        <w:t>enquête nationale sur la jeunesse (2022) indiquent une augmentation de l’utilisation d’un moyen de contraception ou de protection lors du premier et du dernier rapport sexuel avec pénétration.</w:t>
      </w:r>
    </w:p>
    <w:p w14:paraId="73315F23" w14:textId="77777777" w:rsidR="00643BCE" w:rsidRPr="007B0F5B" w:rsidRDefault="00DD4E57" w:rsidP="00643BCE">
      <w:pPr>
        <w:pStyle w:val="Titre1"/>
        <w:rPr>
          <w:lang w:val="fr-FR"/>
        </w:rPr>
      </w:pPr>
      <w:r w:rsidRPr="007B0F5B">
        <w:rPr>
          <w:lang w:val="fr-FR"/>
        </w:rPr>
        <w:t xml:space="preserve">Tableau 19 </w:t>
      </w:r>
    </w:p>
    <w:p w14:paraId="31DBDE1E" w14:textId="39D29F56" w:rsidR="00DD4E57" w:rsidRPr="007B0F5B" w:rsidRDefault="00DD4E57" w:rsidP="00643BCE">
      <w:pPr>
        <w:pStyle w:val="Titre1"/>
        <w:spacing w:after="120"/>
        <w:ind w:right="1134"/>
        <w:rPr>
          <w:lang w:val="fr-FR"/>
        </w:rPr>
      </w:pPr>
      <w:r w:rsidRPr="007B0F5B">
        <w:rPr>
          <w:b/>
          <w:bCs/>
          <w:lang w:val="fr-FR"/>
        </w:rPr>
        <w:t xml:space="preserve">Utilisation d’un moyen de contraception ou de protection lors du premier </w:t>
      </w:r>
      <w:r w:rsidR="00643BCE" w:rsidRPr="007B0F5B">
        <w:rPr>
          <w:b/>
          <w:bCs/>
          <w:lang w:val="fr-FR"/>
        </w:rPr>
        <w:br/>
      </w:r>
      <w:r w:rsidRPr="007B0F5B">
        <w:rPr>
          <w:b/>
          <w:bCs/>
          <w:lang w:val="fr-FR"/>
        </w:rPr>
        <w:t>et du dernier rapport sexuel avec pénétration</w:t>
      </w:r>
    </w:p>
    <w:tbl>
      <w:tblPr>
        <w:tblW w:w="7370" w:type="dxa"/>
        <w:tblInd w:w="1134" w:type="dxa"/>
        <w:tblLayout w:type="fixed"/>
        <w:tblCellMar>
          <w:left w:w="0" w:type="dxa"/>
          <w:right w:w="0" w:type="dxa"/>
        </w:tblCellMar>
        <w:tblLook w:val="0000" w:firstRow="0" w:lastRow="0" w:firstColumn="0" w:lastColumn="0" w:noHBand="0" w:noVBand="0"/>
      </w:tblPr>
      <w:tblGrid>
        <w:gridCol w:w="4107"/>
        <w:gridCol w:w="1233"/>
        <w:gridCol w:w="959"/>
        <w:gridCol w:w="1071"/>
      </w:tblGrid>
      <w:tr w:rsidR="00DD4E57" w:rsidRPr="007B0F5B" w14:paraId="38C2BD7E" w14:textId="77777777" w:rsidTr="003A79A8">
        <w:trPr>
          <w:cantSplit/>
          <w:tblHeader/>
        </w:trPr>
        <w:tc>
          <w:tcPr>
            <w:tcW w:w="4253" w:type="dxa"/>
            <w:vMerge w:val="restart"/>
            <w:tcBorders>
              <w:top w:val="single" w:sz="4" w:space="0" w:color="auto"/>
              <w:bottom w:val="single" w:sz="12" w:space="0" w:color="auto"/>
            </w:tcBorders>
            <w:shd w:val="clear" w:color="auto" w:fill="auto"/>
            <w:vAlign w:val="bottom"/>
          </w:tcPr>
          <w:p w14:paraId="5AE50362" w14:textId="77777777" w:rsidR="00DD4E57" w:rsidRPr="007B0F5B" w:rsidRDefault="00DD4E57" w:rsidP="003A79A8">
            <w:pPr>
              <w:suppressAutoHyphens w:val="0"/>
              <w:spacing w:before="80" w:after="80" w:line="200" w:lineRule="exact"/>
              <w:rPr>
                <w:i/>
                <w:spacing w:val="4"/>
                <w:w w:val="103"/>
                <w:kern w:val="14"/>
                <w:sz w:val="16"/>
                <w:lang w:val="fr-FR"/>
              </w:rPr>
            </w:pPr>
            <w:r w:rsidRPr="007B0F5B">
              <w:rPr>
                <w:i/>
                <w:spacing w:val="4"/>
                <w:w w:val="103"/>
                <w:kern w:val="14"/>
                <w:sz w:val="16"/>
                <w:lang w:val="fr-FR"/>
              </w:rPr>
              <w:t>Indicateur</w:t>
            </w:r>
          </w:p>
        </w:tc>
        <w:tc>
          <w:tcPr>
            <w:tcW w:w="3376" w:type="dxa"/>
            <w:gridSpan w:val="3"/>
            <w:tcBorders>
              <w:top w:val="single" w:sz="4" w:space="0" w:color="auto"/>
              <w:bottom w:val="single" w:sz="4" w:space="0" w:color="auto"/>
            </w:tcBorders>
            <w:shd w:val="clear" w:color="auto" w:fill="auto"/>
            <w:vAlign w:val="bottom"/>
          </w:tcPr>
          <w:p w14:paraId="1EBFA251" w14:textId="77777777" w:rsidR="00DD4E57" w:rsidRPr="007B0F5B" w:rsidRDefault="00DD4E57" w:rsidP="003A79A8">
            <w:pPr>
              <w:suppressAutoHyphens w:val="0"/>
              <w:spacing w:before="80" w:after="80" w:line="200" w:lineRule="exact"/>
              <w:jc w:val="center"/>
              <w:rPr>
                <w:i/>
                <w:spacing w:val="4"/>
                <w:w w:val="103"/>
                <w:kern w:val="14"/>
                <w:sz w:val="16"/>
                <w:lang w:val="fr-FR"/>
              </w:rPr>
            </w:pPr>
            <w:r w:rsidRPr="007B0F5B">
              <w:rPr>
                <w:i/>
                <w:spacing w:val="4"/>
                <w:w w:val="103"/>
                <w:kern w:val="14"/>
                <w:sz w:val="16"/>
                <w:lang w:val="fr-FR"/>
              </w:rPr>
              <w:t>Année</w:t>
            </w:r>
          </w:p>
        </w:tc>
      </w:tr>
      <w:tr w:rsidR="00DD4E57" w:rsidRPr="007B0F5B" w14:paraId="4AA1529B" w14:textId="77777777" w:rsidTr="003A79A8">
        <w:trPr>
          <w:cantSplit/>
          <w:tblHeader/>
        </w:trPr>
        <w:tc>
          <w:tcPr>
            <w:tcW w:w="4253" w:type="dxa"/>
            <w:vMerge/>
            <w:tcBorders>
              <w:top w:val="single" w:sz="12" w:space="0" w:color="auto"/>
              <w:bottom w:val="single" w:sz="12" w:space="0" w:color="auto"/>
            </w:tcBorders>
            <w:shd w:val="clear" w:color="auto" w:fill="auto"/>
            <w:vAlign w:val="bottom"/>
          </w:tcPr>
          <w:p w14:paraId="21EC49DD" w14:textId="77777777" w:rsidR="00DD4E57" w:rsidRPr="007B0F5B" w:rsidRDefault="00DD4E57" w:rsidP="003A79A8">
            <w:pPr>
              <w:suppressAutoHyphens w:val="0"/>
              <w:spacing w:before="80" w:after="80" w:line="200" w:lineRule="exact"/>
              <w:rPr>
                <w:i/>
                <w:spacing w:val="4"/>
                <w:w w:val="103"/>
                <w:kern w:val="14"/>
                <w:sz w:val="16"/>
                <w:lang w:val="fr-FR"/>
              </w:rPr>
            </w:pPr>
          </w:p>
        </w:tc>
        <w:tc>
          <w:tcPr>
            <w:tcW w:w="1276" w:type="dxa"/>
            <w:tcBorders>
              <w:top w:val="single" w:sz="4" w:space="0" w:color="auto"/>
              <w:bottom w:val="single" w:sz="12" w:space="0" w:color="auto"/>
            </w:tcBorders>
            <w:shd w:val="clear" w:color="auto" w:fill="auto"/>
            <w:vAlign w:val="bottom"/>
          </w:tcPr>
          <w:p w14:paraId="00DA7AE1" w14:textId="77777777" w:rsidR="00DD4E57" w:rsidRPr="007B0F5B" w:rsidRDefault="00DD4E57" w:rsidP="003A79A8">
            <w:pPr>
              <w:suppressAutoHyphens w:val="0"/>
              <w:spacing w:before="80" w:after="80" w:line="200" w:lineRule="exact"/>
              <w:jc w:val="right"/>
              <w:rPr>
                <w:i/>
                <w:spacing w:val="4"/>
                <w:w w:val="103"/>
                <w:kern w:val="14"/>
                <w:sz w:val="16"/>
                <w:lang w:val="fr-FR"/>
              </w:rPr>
            </w:pPr>
            <w:r w:rsidRPr="007B0F5B">
              <w:rPr>
                <w:i/>
                <w:spacing w:val="4"/>
                <w:w w:val="103"/>
                <w:kern w:val="14"/>
                <w:sz w:val="16"/>
                <w:lang w:val="fr-FR"/>
              </w:rPr>
              <w:t>2015</w:t>
            </w:r>
          </w:p>
        </w:tc>
        <w:tc>
          <w:tcPr>
            <w:tcW w:w="992" w:type="dxa"/>
            <w:tcBorders>
              <w:top w:val="single" w:sz="4" w:space="0" w:color="auto"/>
              <w:bottom w:val="single" w:sz="12" w:space="0" w:color="auto"/>
            </w:tcBorders>
            <w:shd w:val="clear" w:color="auto" w:fill="auto"/>
            <w:vAlign w:val="bottom"/>
          </w:tcPr>
          <w:p w14:paraId="58A8CA2D" w14:textId="77777777" w:rsidR="00DD4E57" w:rsidRPr="007B0F5B" w:rsidRDefault="00DD4E57" w:rsidP="003A79A8">
            <w:pPr>
              <w:suppressAutoHyphens w:val="0"/>
              <w:spacing w:before="80" w:after="80" w:line="200" w:lineRule="exact"/>
              <w:jc w:val="right"/>
              <w:rPr>
                <w:i/>
                <w:spacing w:val="4"/>
                <w:w w:val="103"/>
                <w:kern w:val="14"/>
                <w:sz w:val="16"/>
                <w:lang w:val="fr-FR"/>
              </w:rPr>
            </w:pPr>
            <w:r w:rsidRPr="007B0F5B">
              <w:rPr>
                <w:i/>
                <w:spacing w:val="4"/>
                <w:w w:val="103"/>
                <w:kern w:val="14"/>
                <w:sz w:val="16"/>
                <w:lang w:val="fr-FR"/>
              </w:rPr>
              <w:t>2018</w:t>
            </w:r>
          </w:p>
        </w:tc>
        <w:tc>
          <w:tcPr>
            <w:tcW w:w="1108" w:type="dxa"/>
            <w:tcBorders>
              <w:top w:val="single" w:sz="4" w:space="0" w:color="auto"/>
              <w:bottom w:val="single" w:sz="12" w:space="0" w:color="auto"/>
            </w:tcBorders>
            <w:shd w:val="clear" w:color="auto" w:fill="auto"/>
            <w:vAlign w:val="bottom"/>
          </w:tcPr>
          <w:p w14:paraId="5E610247" w14:textId="77777777" w:rsidR="00DD4E57" w:rsidRPr="007B0F5B" w:rsidRDefault="00DD4E57" w:rsidP="003A79A8">
            <w:pPr>
              <w:suppressAutoHyphens w:val="0"/>
              <w:spacing w:before="80" w:after="80" w:line="200" w:lineRule="exact"/>
              <w:jc w:val="right"/>
              <w:rPr>
                <w:i/>
                <w:spacing w:val="4"/>
                <w:w w:val="103"/>
                <w:kern w:val="14"/>
                <w:sz w:val="16"/>
                <w:lang w:val="fr-FR"/>
              </w:rPr>
            </w:pPr>
            <w:r w:rsidRPr="007B0F5B">
              <w:rPr>
                <w:i/>
                <w:spacing w:val="4"/>
                <w:w w:val="103"/>
                <w:kern w:val="14"/>
                <w:sz w:val="16"/>
                <w:lang w:val="fr-FR"/>
              </w:rPr>
              <w:t>2022</w:t>
            </w:r>
          </w:p>
        </w:tc>
      </w:tr>
      <w:tr w:rsidR="00DD4E57" w:rsidRPr="007B0F5B" w14:paraId="1B61844D" w14:textId="77777777" w:rsidTr="003A79A8">
        <w:tc>
          <w:tcPr>
            <w:tcW w:w="4253" w:type="dxa"/>
            <w:tcBorders>
              <w:top w:val="single" w:sz="12" w:space="0" w:color="auto"/>
            </w:tcBorders>
            <w:shd w:val="clear" w:color="auto" w:fill="auto"/>
          </w:tcPr>
          <w:p w14:paraId="29EAE4F8" w14:textId="77777777" w:rsidR="00DD4E57" w:rsidRPr="007B0F5B" w:rsidRDefault="00DD4E57" w:rsidP="003A79A8">
            <w:pPr>
              <w:suppressAutoHyphens w:val="0"/>
              <w:spacing w:before="40" w:after="40" w:line="220" w:lineRule="exact"/>
              <w:rPr>
                <w:sz w:val="18"/>
                <w:lang w:val="fr-FR"/>
              </w:rPr>
            </w:pPr>
            <w:r w:rsidRPr="007B0F5B">
              <w:rPr>
                <w:sz w:val="18"/>
                <w:lang w:val="fr-FR"/>
              </w:rPr>
              <w:t>Premier rapport sexuel</w:t>
            </w:r>
          </w:p>
        </w:tc>
        <w:tc>
          <w:tcPr>
            <w:tcW w:w="1276" w:type="dxa"/>
            <w:tcBorders>
              <w:top w:val="single" w:sz="12" w:space="0" w:color="auto"/>
            </w:tcBorders>
            <w:shd w:val="clear" w:color="auto" w:fill="auto"/>
            <w:vAlign w:val="bottom"/>
          </w:tcPr>
          <w:p w14:paraId="335EBDB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70,9 %</w:t>
            </w:r>
          </w:p>
        </w:tc>
        <w:tc>
          <w:tcPr>
            <w:tcW w:w="992" w:type="dxa"/>
            <w:tcBorders>
              <w:top w:val="single" w:sz="12" w:space="0" w:color="auto"/>
            </w:tcBorders>
            <w:shd w:val="clear" w:color="auto" w:fill="auto"/>
            <w:vAlign w:val="bottom"/>
          </w:tcPr>
          <w:p w14:paraId="54A0AAC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77,5 %</w:t>
            </w:r>
          </w:p>
        </w:tc>
        <w:tc>
          <w:tcPr>
            <w:tcW w:w="1108" w:type="dxa"/>
            <w:tcBorders>
              <w:top w:val="single" w:sz="12" w:space="0" w:color="auto"/>
            </w:tcBorders>
            <w:shd w:val="clear" w:color="auto" w:fill="auto"/>
            <w:vAlign w:val="bottom"/>
          </w:tcPr>
          <w:p w14:paraId="32C3C4C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86,6 %</w:t>
            </w:r>
          </w:p>
        </w:tc>
      </w:tr>
      <w:tr w:rsidR="00DD4E57" w:rsidRPr="007B0F5B" w14:paraId="76F70C7D" w14:textId="77777777" w:rsidTr="003A79A8">
        <w:tc>
          <w:tcPr>
            <w:tcW w:w="4253" w:type="dxa"/>
            <w:tcBorders>
              <w:bottom w:val="single" w:sz="12" w:space="0" w:color="auto"/>
            </w:tcBorders>
            <w:shd w:val="clear" w:color="auto" w:fill="auto"/>
          </w:tcPr>
          <w:p w14:paraId="071D4EAD" w14:textId="77777777" w:rsidR="00DD4E57" w:rsidRPr="007B0F5B" w:rsidRDefault="00DD4E57" w:rsidP="003A79A8">
            <w:pPr>
              <w:suppressAutoHyphens w:val="0"/>
              <w:spacing w:before="40" w:after="40" w:line="220" w:lineRule="exact"/>
              <w:rPr>
                <w:sz w:val="18"/>
                <w:lang w:val="fr-FR"/>
              </w:rPr>
            </w:pPr>
            <w:r w:rsidRPr="007B0F5B">
              <w:rPr>
                <w:sz w:val="18"/>
                <w:lang w:val="fr-FR"/>
              </w:rPr>
              <w:t>Dernier rapport sexuel</w:t>
            </w:r>
          </w:p>
        </w:tc>
        <w:tc>
          <w:tcPr>
            <w:tcW w:w="1276" w:type="dxa"/>
            <w:tcBorders>
              <w:bottom w:val="single" w:sz="12" w:space="0" w:color="auto"/>
            </w:tcBorders>
            <w:shd w:val="clear" w:color="auto" w:fill="auto"/>
            <w:vAlign w:val="bottom"/>
          </w:tcPr>
          <w:p w14:paraId="0A5FE80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77,0 %</w:t>
            </w:r>
          </w:p>
        </w:tc>
        <w:tc>
          <w:tcPr>
            <w:tcW w:w="992" w:type="dxa"/>
            <w:tcBorders>
              <w:bottom w:val="single" w:sz="12" w:space="0" w:color="auto"/>
            </w:tcBorders>
            <w:shd w:val="clear" w:color="auto" w:fill="auto"/>
            <w:vAlign w:val="bottom"/>
          </w:tcPr>
          <w:p w14:paraId="1C54988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83,4 %</w:t>
            </w:r>
          </w:p>
        </w:tc>
        <w:tc>
          <w:tcPr>
            <w:tcW w:w="1108" w:type="dxa"/>
            <w:tcBorders>
              <w:bottom w:val="single" w:sz="12" w:space="0" w:color="auto"/>
            </w:tcBorders>
            <w:shd w:val="clear" w:color="auto" w:fill="auto"/>
            <w:vAlign w:val="bottom"/>
          </w:tcPr>
          <w:p w14:paraId="746C39E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85 %</w:t>
            </w:r>
          </w:p>
        </w:tc>
      </w:tr>
    </w:tbl>
    <w:p w14:paraId="7EA71E0E" w14:textId="09E84B84"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Institut national de la jeunesse,</w:t>
      </w:r>
      <w:r w:rsidRPr="007B0F5B">
        <w:rPr>
          <w:i/>
          <w:iCs/>
          <w:sz w:val="18"/>
          <w:szCs w:val="18"/>
          <w:lang w:val="fr-FR"/>
        </w:rPr>
        <w:t xml:space="preserve"> Informe General de Resultados, Radiografía de las Juventudes, </w:t>
      </w:r>
      <w:r w:rsidRPr="007B0F5B">
        <w:rPr>
          <w:sz w:val="18"/>
          <w:szCs w:val="18"/>
          <w:lang w:val="fr-FR"/>
        </w:rPr>
        <w:t>2022</w:t>
      </w:r>
      <w:r w:rsidRPr="007B0F5B">
        <w:rPr>
          <w:rStyle w:val="Appelnotedebasdep"/>
          <w:szCs w:val="18"/>
        </w:rPr>
        <w:footnoteReference w:id="44"/>
      </w:r>
      <w:r w:rsidRPr="007B0F5B">
        <w:rPr>
          <w:sz w:val="18"/>
          <w:szCs w:val="18"/>
          <w:lang w:val="fr-FR"/>
        </w:rPr>
        <w:t xml:space="preserve">. </w:t>
      </w:r>
    </w:p>
    <w:p w14:paraId="6C38E8A8" w14:textId="77777777" w:rsidR="00DD4E57" w:rsidRPr="007B0F5B" w:rsidRDefault="00DD4E57" w:rsidP="00DD4E57">
      <w:pPr>
        <w:pStyle w:val="H4G"/>
        <w:rPr>
          <w:lang w:val="fr-FR"/>
        </w:rPr>
      </w:pPr>
      <w:bookmarkStart w:id="106" w:name="_Toc155712338"/>
      <w:bookmarkStart w:id="107" w:name="_Toc170913613"/>
      <w:bookmarkStart w:id="108" w:name="_Toc171683248"/>
      <w:r w:rsidRPr="007B0F5B">
        <w:rPr>
          <w:lang w:val="fr-FR"/>
        </w:rPr>
        <w:tab/>
        <w:t>ix.</w:t>
      </w:r>
      <w:r w:rsidRPr="007B0F5B">
        <w:rPr>
          <w:lang w:val="fr-FR"/>
        </w:rPr>
        <w:tab/>
      </w:r>
      <w:r w:rsidRPr="007B0F5B">
        <w:rPr>
          <w:iCs/>
          <w:lang w:val="fr-FR"/>
        </w:rPr>
        <w:t xml:space="preserve">Taux d’interruption de grossesse pour des raisons médicales exprimé en proportion </w:t>
      </w:r>
      <w:r w:rsidRPr="007B0F5B">
        <w:rPr>
          <w:iCs/>
          <w:lang w:val="fr-FR"/>
        </w:rPr>
        <w:br/>
        <w:t>des naissances vivantes</w:t>
      </w:r>
      <w:bookmarkEnd w:id="106"/>
      <w:bookmarkEnd w:id="107"/>
      <w:bookmarkEnd w:id="108"/>
    </w:p>
    <w:p w14:paraId="5E4272AF" w14:textId="61F64F31" w:rsidR="00DD4E57" w:rsidRPr="007B0F5B" w:rsidRDefault="00DD4E57" w:rsidP="00DD4E57">
      <w:pPr>
        <w:pStyle w:val="SingleTxtG"/>
        <w:rPr>
          <w:lang w:val="fr-FR"/>
        </w:rPr>
      </w:pPr>
      <w:r w:rsidRPr="007B0F5B">
        <w:rPr>
          <w:lang w:val="fr-FR"/>
        </w:rPr>
        <w:t>57.</w:t>
      </w:r>
      <w:r w:rsidRPr="007B0F5B">
        <w:rPr>
          <w:lang w:val="fr-FR"/>
        </w:rPr>
        <w:tab/>
        <w:t>D’après l’annuaire des statistiques de l’état civil de 2022</w:t>
      </w:r>
      <w:r w:rsidRPr="007B0F5B">
        <w:rPr>
          <w:rStyle w:val="Appelnotedebasdep"/>
        </w:rPr>
        <w:footnoteReference w:id="45"/>
      </w:r>
      <w:r w:rsidRPr="007B0F5B">
        <w:rPr>
          <w:lang w:val="fr-FR"/>
        </w:rPr>
        <w:t>, le taux de mortalité fœtale était de 8,3 pour 1</w:t>
      </w:r>
      <w:r w:rsidR="00643BCE" w:rsidRPr="007B0F5B">
        <w:rPr>
          <w:lang w:val="fr-FR"/>
        </w:rPr>
        <w:t> </w:t>
      </w:r>
      <w:r w:rsidRPr="007B0F5B">
        <w:rPr>
          <w:lang w:val="fr-FR"/>
        </w:rPr>
        <w:t>000</w:t>
      </w:r>
      <w:r w:rsidR="00643BCE" w:rsidRPr="007B0F5B">
        <w:rPr>
          <w:lang w:val="fr-FR"/>
        </w:rPr>
        <w:t> </w:t>
      </w:r>
      <w:r w:rsidRPr="007B0F5B">
        <w:rPr>
          <w:lang w:val="fr-FR"/>
        </w:rPr>
        <w:t>naissances vivantes en 2020. Cette année-là, on a recensé 1</w:t>
      </w:r>
      <w:r w:rsidR="00643BCE" w:rsidRPr="007B0F5B">
        <w:rPr>
          <w:lang w:val="fr-FR"/>
        </w:rPr>
        <w:t> </w:t>
      </w:r>
      <w:r w:rsidRPr="007B0F5B">
        <w:rPr>
          <w:lang w:val="fr-FR"/>
        </w:rPr>
        <w:t>614</w:t>
      </w:r>
      <w:r w:rsidR="00643BCE" w:rsidRPr="007B0F5B">
        <w:rPr>
          <w:lang w:val="fr-FR"/>
        </w:rPr>
        <w:t> </w:t>
      </w:r>
      <w:r w:rsidRPr="007B0F5B">
        <w:rPr>
          <w:lang w:val="fr-FR"/>
        </w:rPr>
        <w:t xml:space="preserve">morts </w:t>
      </w:r>
      <w:r w:rsidRPr="007B0F5B">
        <w:rPr>
          <w:lang w:val="fr-FR"/>
        </w:rPr>
        <w:lastRenderedPageBreak/>
        <w:t>fœtales, un nombre en baisse par rapport à 2019 (1</w:t>
      </w:r>
      <w:r w:rsidR="00643BCE" w:rsidRPr="007B0F5B">
        <w:rPr>
          <w:lang w:val="fr-FR"/>
        </w:rPr>
        <w:t> </w:t>
      </w:r>
      <w:r w:rsidRPr="007B0F5B">
        <w:rPr>
          <w:lang w:val="fr-FR"/>
        </w:rPr>
        <w:t>910</w:t>
      </w:r>
      <w:r w:rsidR="00643BCE" w:rsidRPr="007B0F5B">
        <w:rPr>
          <w:lang w:val="fr-FR"/>
        </w:rPr>
        <w:t> </w:t>
      </w:r>
      <w:r w:rsidRPr="007B0F5B">
        <w:rPr>
          <w:lang w:val="fr-FR"/>
        </w:rPr>
        <w:t>cas), 2018 (2</w:t>
      </w:r>
      <w:r w:rsidR="00643BCE" w:rsidRPr="007B0F5B">
        <w:rPr>
          <w:lang w:val="fr-FR"/>
        </w:rPr>
        <w:t> </w:t>
      </w:r>
      <w:r w:rsidRPr="007B0F5B">
        <w:rPr>
          <w:lang w:val="fr-FR"/>
        </w:rPr>
        <w:t>006</w:t>
      </w:r>
      <w:r w:rsidR="00643BCE" w:rsidRPr="007B0F5B">
        <w:rPr>
          <w:lang w:val="fr-FR"/>
        </w:rPr>
        <w:t> </w:t>
      </w:r>
      <w:r w:rsidRPr="007B0F5B">
        <w:rPr>
          <w:lang w:val="fr-FR"/>
        </w:rPr>
        <w:t>cas) et 2017 (1</w:t>
      </w:r>
      <w:r w:rsidR="00643BCE" w:rsidRPr="007B0F5B">
        <w:rPr>
          <w:lang w:val="fr-FR"/>
        </w:rPr>
        <w:t> </w:t>
      </w:r>
      <w:r w:rsidRPr="007B0F5B">
        <w:rPr>
          <w:lang w:val="fr-FR"/>
        </w:rPr>
        <w:t>806</w:t>
      </w:r>
      <w:r w:rsidR="00643BCE" w:rsidRPr="007B0F5B">
        <w:rPr>
          <w:lang w:val="fr-FR"/>
        </w:rPr>
        <w:t> </w:t>
      </w:r>
      <w:r w:rsidRPr="007B0F5B">
        <w:rPr>
          <w:lang w:val="fr-FR"/>
        </w:rPr>
        <w:t xml:space="preserve">cas). </w:t>
      </w:r>
    </w:p>
    <w:p w14:paraId="363694F1" w14:textId="79E08A51" w:rsidR="00DD4E57" w:rsidRPr="007B0F5B" w:rsidRDefault="00DD4E57" w:rsidP="00DD4E57">
      <w:pPr>
        <w:pStyle w:val="SingleTxtG"/>
        <w:rPr>
          <w:lang w:val="fr-FR"/>
        </w:rPr>
      </w:pPr>
      <w:r w:rsidRPr="007B0F5B">
        <w:rPr>
          <w:lang w:val="fr-FR"/>
        </w:rPr>
        <w:t>58.</w:t>
      </w:r>
      <w:r w:rsidRPr="007B0F5B">
        <w:rPr>
          <w:lang w:val="fr-FR"/>
        </w:rPr>
        <w:tab/>
        <w:t>Selon les chiffres du Ministère de la santé, 5</w:t>
      </w:r>
      <w:r w:rsidR="00643BCE" w:rsidRPr="007B0F5B">
        <w:rPr>
          <w:lang w:val="fr-FR"/>
        </w:rPr>
        <w:t> </w:t>
      </w:r>
      <w:r w:rsidRPr="007B0F5B">
        <w:rPr>
          <w:lang w:val="fr-FR"/>
        </w:rPr>
        <w:t>063</w:t>
      </w:r>
      <w:r w:rsidR="00643BCE" w:rsidRPr="007B0F5B">
        <w:rPr>
          <w:lang w:val="fr-FR"/>
        </w:rPr>
        <w:t> </w:t>
      </w:r>
      <w:r w:rsidRPr="007B0F5B">
        <w:rPr>
          <w:lang w:val="fr-FR"/>
        </w:rPr>
        <w:t>interruptions volontaires de grossesse ont été pratiquées dans le cadre de la loi n</w:t>
      </w:r>
      <w:r w:rsidRPr="007B0F5B">
        <w:rPr>
          <w:vertAlign w:val="superscript"/>
          <w:lang w:val="fr-FR"/>
        </w:rPr>
        <w:t>o</w:t>
      </w:r>
      <w:r w:rsidR="00643BCE" w:rsidRPr="007B0F5B">
        <w:rPr>
          <w:lang w:val="fr-FR"/>
        </w:rPr>
        <w:t> </w:t>
      </w:r>
      <w:r w:rsidRPr="007B0F5B">
        <w:rPr>
          <w:lang w:val="fr-FR"/>
        </w:rPr>
        <w:t>21.030</w:t>
      </w:r>
      <w:r w:rsidRPr="007B0F5B">
        <w:rPr>
          <w:rStyle w:val="Appelnotedebasdep"/>
        </w:rPr>
        <w:footnoteReference w:id="46"/>
      </w:r>
      <w:r w:rsidRPr="007B0F5B">
        <w:rPr>
          <w:lang w:val="fr-FR"/>
        </w:rPr>
        <w:t xml:space="preserve"> entre 2018 et mars 2024 (données préliminaires pour 2024). </w:t>
      </w:r>
    </w:p>
    <w:p w14:paraId="45E6FE77" w14:textId="77777777" w:rsidR="00643BCE" w:rsidRPr="007B0F5B" w:rsidRDefault="00DD4E57" w:rsidP="00643BCE">
      <w:pPr>
        <w:pStyle w:val="Titre1"/>
        <w:rPr>
          <w:lang w:val="fr-FR"/>
        </w:rPr>
      </w:pPr>
      <w:r w:rsidRPr="007B0F5B">
        <w:rPr>
          <w:lang w:val="fr-FR"/>
        </w:rPr>
        <w:t xml:space="preserve">Tableau 20 </w:t>
      </w:r>
    </w:p>
    <w:p w14:paraId="66FCB492" w14:textId="1B8484CA" w:rsidR="00DD4E57" w:rsidRPr="007B0F5B" w:rsidRDefault="00DD4E57" w:rsidP="00DD4E57">
      <w:pPr>
        <w:pStyle w:val="Titre1"/>
        <w:spacing w:after="120"/>
        <w:rPr>
          <w:b/>
          <w:bCs/>
          <w:lang w:val="fr-FR"/>
        </w:rPr>
      </w:pPr>
      <w:r w:rsidRPr="007B0F5B">
        <w:rPr>
          <w:b/>
          <w:bCs/>
          <w:lang w:val="fr-FR"/>
        </w:rPr>
        <w:t>Interruption volontaire de grossesse</w:t>
      </w:r>
      <w:r w:rsidR="00C85448" w:rsidRPr="007B0F5B">
        <w:rPr>
          <w:b/>
          <w:bCs/>
          <w:lang w:val="fr-FR"/>
        </w:rPr>
        <w:t> :</w:t>
      </w:r>
      <w:r w:rsidRPr="007B0F5B">
        <w:rPr>
          <w:b/>
          <w:bCs/>
          <w:lang w:val="fr-FR"/>
        </w:rPr>
        <w:t xml:space="preserve"> nombre de cas par situation prévue </w:t>
      </w:r>
      <w:r w:rsidRPr="007B0F5B">
        <w:rPr>
          <w:b/>
          <w:bCs/>
          <w:lang w:val="fr-FR"/>
        </w:rPr>
        <w:br/>
        <w:t xml:space="preserve">par la loi </w:t>
      </w:r>
      <w:r w:rsidRPr="007B0F5B">
        <w:rPr>
          <w:rFonts w:eastAsia="MS Mincho"/>
          <w:b/>
          <w:bCs/>
          <w:lang w:val="fr-FR"/>
        </w:rPr>
        <w:t>n</w:t>
      </w:r>
      <w:r w:rsidRPr="007B0F5B">
        <w:rPr>
          <w:rFonts w:eastAsia="MS Mincho"/>
          <w:b/>
          <w:bCs/>
          <w:vertAlign w:val="superscript"/>
          <w:lang w:val="fr-FR"/>
        </w:rPr>
        <w:t>o</w:t>
      </w:r>
      <w:r w:rsidRPr="007B0F5B">
        <w:rPr>
          <w:b/>
          <w:bCs/>
          <w:lang w:val="fr-FR"/>
        </w:rPr>
        <w:t> 21.030, par année</w:t>
      </w:r>
    </w:p>
    <w:tbl>
      <w:tblPr>
        <w:tblW w:w="7370" w:type="dxa"/>
        <w:tblInd w:w="1134" w:type="dxa"/>
        <w:tblLayout w:type="fixed"/>
        <w:tblCellMar>
          <w:left w:w="0" w:type="dxa"/>
          <w:right w:w="0" w:type="dxa"/>
        </w:tblCellMar>
        <w:tblLook w:val="0000" w:firstRow="0" w:lastRow="0" w:firstColumn="0" w:lastColumn="0" w:noHBand="0" w:noVBand="0"/>
      </w:tblPr>
      <w:tblGrid>
        <w:gridCol w:w="3254"/>
        <w:gridCol w:w="1353"/>
        <w:gridCol w:w="1382"/>
        <w:gridCol w:w="1381"/>
      </w:tblGrid>
      <w:tr w:rsidR="00DD4E57" w:rsidRPr="007B0F5B" w14:paraId="42CE821A" w14:textId="77777777" w:rsidTr="003A79A8">
        <w:trPr>
          <w:cantSplit/>
          <w:tblHeader/>
        </w:trPr>
        <w:tc>
          <w:tcPr>
            <w:tcW w:w="3004" w:type="dxa"/>
            <w:vMerge w:val="restart"/>
            <w:tcBorders>
              <w:top w:val="single" w:sz="4" w:space="0" w:color="auto"/>
              <w:bottom w:val="single" w:sz="12" w:space="0" w:color="auto"/>
            </w:tcBorders>
            <w:shd w:val="clear" w:color="auto" w:fill="auto"/>
            <w:vAlign w:val="bottom"/>
          </w:tcPr>
          <w:p w14:paraId="07A828C6" w14:textId="77777777" w:rsidR="00DD4E57" w:rsidRPr="007B0F5B" w:rsidRDefault="00DD4E57" w:rsidP="003A79A8">
            <w:pPr>
              <w:suppressAutoHyphens w:val="0"/>
              <w:spacing w:before="80" w:after="80" w:line="200" w:lineRule="exact"/>
              <w:rPr>
                <w:i/>
                <w:sz w:val="16"/>
                <w:lang w:val="fr-FR"/>
              </w:rPr>
            </w:pPr>
            <w:r w:rsidRPr="007B0F5B">
              <w:rPr>
                <w:i/>
                <w:sz w:val="16"/>
                <w:lang w:val="fr-FR"/>
              </w:rPr>
              <w:t>Année</w:t>
            </w:r>
          </w:p>
        </w:tc>
        <w:tc>
          <w:tcPr>
            <w:tcW w:w="3800" w:type="dxa"/>
            <w:gridSpan w:val="3"/>
            <w:tcBorders>
              <w:top w:val="single" w:sz="4" w:space="0" w:color="auto"/>
              <w:bottom w:val="single" w:sz="4" w:space="0" w:color="auto"/>
            </w:tcBorders>
            <w:shd w:val="clear" w:color="auto" w:fill="auto"/>
            <w:vAlign w:val="bottom"/>
          </w:tcPr>
          <w:p w14:paraId="5930DE57" w14:textId="77777777" w:rsidR="00DD4E57" w:rsidRPr="007B0F5B" w:rsidRDefault="00DD4E57" w:rsidP="003A79A8">
            <w:pPr>
              <w:suppressAutoHyphens w:val="0"/>
              <w:spacing w:before="80" w:after="80" w:line="200" w:lineRule="exact"/>
              <w:jc w:val="center"/>
              <w:rPr>
                <w:i/>
                <w:sz w:val="16"/>
                <w:lang w:val="fr-FR"/>
              </w:rPr>
            </w:pPr>
            <w:r w:rsidRPr="007B0F5B">
              <w:rPr>
                <w:i/>
                <w:iCs/>
                <w:sz w:val="16"/>
                <w:lang w:val="fr-FR"/>
              </w:rPr>
              <w:t>Nombre de cas</w:t>
            </w:r>
          </w:p>
        </w:tc>
      </w:tr>
      <w:tr w:rsidR="00DD4E57" w:rsidRPr="007B0F5B" w14:paraId="09D74EB7" w14:textId="77777777" w:rsidTr="003A79A8">
        <w:trPr>
          <w:cantSplit/>
          <w:tblHeader/>
        </w:trPr>
        <w:tc>
          <w:tcPr>
            <w:tcW w:w="3004" w:type="dxa"/>
            <w:vMerge/>
            <w:tcBorders>
              <w:top w:val="single" w:sz="12" w:space="0" w:color="auto"/>
              <w:bottom w:val="single" w:sz="12" w:space="0" w:color="auto"/>
            </w:tcBorders>
            <w:shd w:val="clear" w:color="auto" w:fill="auto"/>
            <w:vAlign w:val="bottom"/>
          </w:tcPr>
          <w:p w14:paraId="0761F8C3" w14:textId="77777777" w:rsidR="00DD4E57" w:rsidRPr="007B0F5B" w:rsidRDefault="00DD4E57" w:rsidP="003A79A8">
            <w:pPr>
              <w:suppressAutoHyphens w:val="0"/>
              <w:spacing w:before="40" w:after="40" w:line="220" w:lineRule="exact"/>
              <w:rPr>
                <w:sz w:val="18"/>
                <w:lang w:val="fr-FR"/>
              </w:rPr>
            </w:pPr>
          </w:p>
        </w:tc>
        <w:tc>
          <w:tcPr>
            <w:tcW w:w="1249" w:type="dxa"/>
            <w:tcBorders>
              <w:top w:val="single" w:sz="4" w:space="0" w:color="auto"/>
              <w:bottom w:val="single" w:sz="12" w:space="0" w:color="auto"/>
            </w:tcBorders>
            <w:shd w:val="clear" w:color="auto" w:fill="auto"/>
            <w:vAlign w:val="bottom"/>
          </w:tcPr>
          <w:p w14:paraId="54911819" w14:textId="77777777" w:rsidR="00DD4E57" w:rsidRPr="007B0F5B" w:rsidRDefault="00DD4E57" w:rsidP="003A79A8">
            <w:pPr>
              <w:suppressAutoHyphens w:val="0"/>
              <w:spacing w:before="40" w:after="40" w:line="220" w:lineRule="exact"/>
              <w:jc w:val="right"/>
              <w:rPr>
                <w:sz w:val="18"/>
                <w:lang w:val="fr-FR"/>
              </w:rPr>
            </w:pPr>
            <w:r w:rsidRPr="007B0F5B">
              <w:rPr>
                <w:i/>
                <w:iCs/>
                <w:sz w:val="16"/>
                <w:lang w:val="fr-FR"/>
              </w:rPr>
              <w:t>Situation 1</w:t>
            </w:r>
            <w:r w:rsidRPr="007B0F5B">
              <w:rPr>
                <w:rStyle w:val="Appelnotedebasdep"/>
                <w:iCs/>
              </w:rPr>
              <w:footnoteReference w:id="47"/>
            </w:r>
          </w:p>
        </w:tc>
        <w:tc>
          <w:tcPr>
            <w:tcW w:w="1276" w:type="dxa"/>
            <w:tcBorders>
              <w:top w:val="single" w:sz="4" w:space="0" w:color="auto"/>
              <w:bottom w:val="single" w:sz="12" w:space="0" w:color="auto"/>
            </w:tcBorders>
            <w:shd w:val="clear" w:color="auto" w:fill="auto"/>
            <w:vAlign w:val="bottom"/>
          </w:tcPr>
          <w:p w14:paraId="5D5646F4" w14:textId="77777777" w:rsidR="00DD4E57" w:rsidRPr="007B0F5B" w:rsidRDefault="00DD4E57" w:rsidP="003A79A8">
            <w:pPr>
              <w:suppressAutoHyphens w:val="0"/>
              <w:spacing w:before="40" w:after="40" w:line="220" w:lineRule="exact"/>
              <w:jc w:val="right"/>
              <w:rPr>
                <w:sz w:val="18"/>
                <w:lang w:val="fr-FR"/>
              </w:rPr>
            </w:pPr>
            <w:r w:rsidRPr="007B0F5B">
              <w:rPr>
                <w:i/>
                <w:iCs/>
                <w:sz w:val="16"/>
                <w:lang w:val="fr-FR"/>
              </w:rPr>
              <w:t>Situation 2</w:t>
            </w:r>
            <w:r w:rsidRPr="007B0F5B">
              <w:rPr>
                <w:rStyle w:val="Appelnotedebasdep"/>
                <w:iCs/>
              </w:rPr>
              <w:footnoteReference w:id="48"/>
            </w:r>
          </w:p>
        </w:tc>
        <w:tc>
          <w:tcPr>
            <w:tcW w:w="1275" w:type="dxa"/>
            <w:tcBorders>
              <w:top w:val="single" w:sz="4" w:space="0" w:color="auto"/>
              <w:bottom w:val="single" w:sz="12" w:space="0" w:color="auto"/>
            </w:tcBorders>
            <w:shd w:val="clear" w:color="auto" w:fill="auto"/>
            <w:vAlign w:val="bottom"/>
          </w:tcPr>
          <w:p w14:paraId="51ECF09B" w14:textId="77777777" w:rsidR="00DD4E57" w:rsidRPr="007B0F5B" w:rsidRDefault="00DD4E57" w:rsidP="003A79A8">
            <w:pPr>
              <w:suppressAutoHyphens w:val="0"/>
              <w:spacing w:before="40" w:after="40" w:line="220" w:lineRule="exact"/>
              <w:jc w:val="right"/>
              <w:rPr>
                <w:sz w:val="18"/>
                <w:lang w:val="fr-FR"/>
              </w:rPr>
            </w:pPr>
            <w:r w:rsidRPr="007B0F5B">
              <w:rPr>
                <w:i/>
                <w:iCs/>
                <w:sz w:val="16"/>
                <w:lang w:val="fr-FR"/>
              </w:rPr>
              <w:t>Situation 3</w:t>
            </w:r>
            <w:r w:rsidRPr="007B0F5B">
              <w:rPr>
                <w:rStyle w:val="Appelnotedebasdep"/>
                <w:iCs/>
              </w:rPr>
              <w:footnoteReference w:id="49"/>
            </w:r>
          </w:p>
        </w:tc>
      </w:tr>
      <w:tr w:rsidR="00DD4E57" w:rsidRPr="007B0F5B" w14:paraId="67D8CDFE" w14:textId="77777777" w:rsidTr="003A79A8">
        <w:tc>
          <w:tcPr>
            <w:tcW w:w="3004" w:type="dxa"/>
            <w:tcBorders>
              <w:top w:val="single" w:sz="12" w:space="0" w:color="auto"/>
            </w:tcBorders>
            <w:shd w:val="clear" w:color="auto" w:fill="auto"/>
          </w:tcPr>
          <w:p w14:paraId="23F3853E" w14:textId="77777777" w:rsidR="00DD4E57" w:rsidRPr="007B0F5B" w:rsidRDefault="00DD4E57" w:rsidP="003A79A8">
            <w:pPr>
              <w:suppressAutoHyphens w:val="0"/>
              <w:spacing w:before="40" w:after="40" w:line="220" w:lineRule="exact"/>
              <w:rPr>
                <w:sz w:val="18"/>
                <w:lang w:val="fr-FR"/>
              </w:rPr>
            </w:pPr>
            <w:r w:rsidRPr="007B0F5B">
              <w:rPr>
                <w:sz w:val="18"/>
                <w:lang w:val="fr-FR"/>
              </w:rPr>
              <w:t>2024 (jusqu’en mars)</w:t>
            </w:r>
          </w:p>
        </w:tc>
        <w:tc>
          <w:tcPr>
            <w:tcW w:w="1249" w:type="dxa"/>
            <w:tcBorders>
              <w:top w:val="single" w:sz="12" w:space="0" w:color="auto"/>
            </w:tcBorders>
            <w:shd w:val="clear" w:color="auto" w:fill="auto"/>
            <w:vAlign w:val="bottom"/>
          </w:tcPr>
          <w:p w14:paraId="504B6F4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57</w:t>
            </w:r>
          </w:p>
        </w:tc>
        <w:tc>
          <w:tcPr>
            <w:tcW w:w="1276" w:type="dxa"/>
            <w:tcBorders>
              <w:top w:val="single" w:sz="12" w:space="0" w:color="auto"/>
            </w:tcBorders>
            <w:shd w:val="clear" w:color="auto" w:fill="auto"/>
            <w:vAlign w:val="bottom"/>
          </w:tcPr>
          <w:p w14:paraId="78F96CE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72</w:t>
            </w:r>
          </w:p>
        </w:tc>
        <w:tc>
          <w:tcPr>
            <w:tcW w:w="1275" w:type="dxa"/>
            <w:tcBorders>
              <w:top w:val="single" w:sz="12" w:space="0" w:color="auto"/>
            </w:tcBorders>
            <w:shd w:val="clear" w:color="auto" w:fill="auto"/>
            <w:vAlign w:val="bottom"/>
          </w:tcPr>
          <w:p w14:paraId="13D4DAC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86</w:t>
            </w:r>
          </w:p>
        </w:tc>
      </w:tr>
      <w:tr w:rsidR="00DD4E57" w:rsidRPr="007B0F5B" w14:paraId="7376565C" w14:textId="77777777" w:rsidTr="003A79A8">
        <w:tc>
          <w:tcPr>
            <w:tcW w:w="3004" w:type="dxa"/>
            <w:shd w:val="clear" w:color="auto" w:fill="auto"/>
          </w:tcPr>
          <w:p w14:paraId="036365BD" w14:textId="77777777" w:rsidR="00DD4E57" w:rsidRPr="007B0F5B" w:rsidRDefault="00DD4E57" w:rsidP="003A79A8">
            <w:pPr>
              <w:suppressAutoHyphens w:val="0"/>
              <w:spacing w:before="40" w:after="40" w:line="220" w:lineRule="exact"/>
              <w:rPr>
                <w:sz w:val="18"/>
                <w:lang w:val="fr-FR"/>
              </w:rPr>
            </w:pPr>
            <w:r w:rsidRPr="007B0F5B">
              <w:rPr>
                <w:sz w:val="18"/>
                <w:lang w:val="fr-FR"/>
              </w:rPr>
              <w:t>2023</w:t>
            </w:r>
          </w:p>
        </w:tc>
        <w:tc>
          <w:tcPr>
            <w:tcW w:w="1249" w:type="dxa"/>
            <w:shd w:val="clear" w:color="auto" w:fill="auto"/>
            <w:vAlign w:val="bottom"/>
          </w:tcPr>
          <w:p w14:paraId="1742BCA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269</w:t>
            </w:r>
          </w:p>
        </w:tc>
        <w:tc>
          <w:tcPr>
            <w:tcW w:w="1276" w:type="dxa"/>
            <w:shd w:val="clear" w:color="auto" w:fill="auto"/>
            <w:vAlign w:val="bottom"/>
          </w:tcPr>
          <w:p w14:paraId="764D41D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370</w:t>
            </w:r>
          </w:p>
        </w:tc>
        <w:tc>
          <w:tcPr>
            <w:tcW w:w="1275" w:type="dxa"/>
            <w:shd w:val="clear" w:color="auto" w:fill="auto"/>
            <w:vAlign w:val="bottom"/>
          </w:tcPr>
          <w:p w14:paraId="0CE2CA4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322</w:t>
            </w:r>
          </w:p>
        </w:tc>
      </w:tr>
      <w:tr w:rsidR="00DD4E57" w:rsidRPr="007B0F5B" w14:paraId="1B89C9CA" w14:textId="77777777" w:rsidTr="003A79A8">
        <w:tc>
          <w:tcPr>
            <w:tcW w:w="3004" w:type="dxa"/>
            <w:shd w:val="clear" w:color="auto" w:fill="auto"/>
          </w:tcPr>
          <w:p w14:paraId="1DDC0873" w14:textId="77777777" w:rsidR="00DD4E57" w:rsidRPr="007B0F5B" w:rsidRDefault="00DD4E57" w:rsidP="003A79A8">
            <w:pPr>
              <w:suppressAutoHyphens w:val="0"/>
              <w:spacing w:before="40" w:after="40" w:line="220" w:lineRule="exact"/>
              <w:rPr>
                <w:sz w:val="18"/>
                <w:lang w:val="fr-FR"/>
              </w:rPr>
            </w:pPr>
            <w:r w:rsidRPr="007B0F5B">
              <w:rPr>
                <w:sz w:val="18"/>
                <w:lang w:val="fr-FR"/>
              </w:rPr>
              <w:t>2022</w:t>
            </w:r>
          </w:p>
        </w:tc>
        <w:tc>
          <w:tcPr>
            <w:tcW w:w="1249" w:type="dxa"/>
            <w:shd w:val="clear" w:color="auto" w:fill="auto"/>
            <w:vAlign w:val="bottom"/>
          </w:tcPr>
          <w:p w14:paraId="1D3CF58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254</w:t>
            </w:r>
          </w:p>
        </w:tc>
        <w:tc>
          <w:tcPr>
            <w:tcW w:w="1276" w:type="dxa"/>
            <w:shd w:val="clear" w:color="auto" w:fill="auto"/>
            <w:vAlign w:val="bottom"/>
          </w:tcPr>
          <w:p w14:paraId="46A3F60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376</w:t>
            </w:r>
          </w:p>
        </w:tc>
        <w:tc>
          <w:tcPr>
            <w:tcW w:w="1275" w:type="dxa"/>
            <w:shd w:val="clear" w:color="auto" w:fill="auto"/>
            <w:vAlign w:val="bottom"/>
          </w:tcPr>
          <w:p w14:paraId="1B22A7B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210</w:t>
            </w:r>
          </w:p>
        </w:tc>
      </w:tr>
      <w:tr w:rsidR="00DD4E57" w:rsidRPr="007B0F5B" w14:paraId="4E20A2A0" w14:textId="77777777" w:rsidTr="003A79A8">
        <w:tc>
          <w:tcPr>
            <w:tcW w:w="3004" w:type="dxa"/>
            <w:shd w:val="clear" w:color="auto" w:fill="auto"/>
          </w:tcPr>
          <w:p w14:paraId="100F12D7" w14:textId="77777777" w:rsidR="00DD4E57" w:rsidRPr="007B0F5B" w:rsidRDefault="00DD4E57" w:rsidP="003A79A8">
            <w:pPr>
              <w:suppressAutoHyphens w:val="0"/>
              <w:spacing w:before="40" w:after="40" w:line="220" w:lineRule="exact"/>
              <w:rPr>
                <w:sz w:val="18"/>
                <w:lang w:val="fr-FR"/>
              </w:rPr>
            </w:pPr>
            <w:r w:rsidRPr="007B0F5B">
              <w:rPr>
                <w:sz w:val="18"/>
                <w:lang w:val="fr-FR"/>
              </w:rPr>
              <w:t>2021</w:t>
            </w:r>
          </w:p>
        </w:tc>
        <w:tc>
          <w:tcPr>
            <w:tcW w:w="1249" w:type="dxa"/>
            <w:shd w:val="clear" w:color="auto" w:fill="auto"/>
            <w:vAlign w:val="bottom"/>
          </w:tcPr>
          <w:p w14:paraId="2D528E6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252</w:t>
            </w:r>
          </w:p>
        </w:tc>
        <w:tc>
          <w:tcPr>
            <w:tcW w:w="1276" w:type="dxa"/>
            <w:shd w:val="clear" w:color="auto" w:fill="auto"/>
            <w:vAlign w:val="bottom"/>
          </w:tcPr>
          <w:p w14:paraId="532D1BF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447</w:t>
            </w:r>
          </w:p>
        </w:tc>
        <w:tc>
          <w:tcPr>
            <w:tcW w:w="1275" w:type="dxa"/>
            <w:shd w:val="clear" w:color="auto" w:fill="auto"/>
            <w:vAlign w:val="bottom"/>
          </w:tcPr>
          <w:p w14:paraId="0497C9A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130</w:t>
            </w:r>
          </w:p>
        </w:tc>
      </w:tr>
      <w:tr w:rsidR="00DD4E57" w:rsidRPr="007B0F5B" w14:paraId="6E068E36" w14:textId="77777777" w:rsidTr="003A79A8">
        <w:tc>
          <w:tcPr>
            <w:tcW w:w="3004" w:type="dxa"/>
            <w:shd w:val="clear" w:color="auto" w:fill="auto"/>
          </w:tcPr>
          <w:p w14:paraId="550BB77B" w14:textId="77777777" w:rsidR="00DD4E57" w:rsidRPr="007B0F5B" w:rsidRDefault="00DD4E57" w:rsidP="003A79A8">
            <w:pPr>
              <w:suppressAutoHyphens w:val="0"/>
              <w:spacing w:before="40" w:after="40" w:line="220" w:lineRule="exact"/>
              <w:rPr>
                <w:sz w:val="18"/>
                <w:lang w:val="fr-FR"/>
              </w:rPr>
            </w:pPr>
            <w:r w:rsidRPr="007B0F5B">
              <w:rPr>
                <w:sz w:val="18"/>
                <w:lang w:val="fr-FR"/>
              </w:rPr>
              <w:t>2020</w:t>
            </w:r>
          </w:p>
        </w:tc>
        <w:tc>
          <w:tcPr>
            <w:tcW w:w="1249" w:type="dxa"/>
            <w:shd w:val="clear" w:color="auto" w:fill="auto"/>
            <w:vAlign w:val="bottom"/>
          </w:tcPr>
          <w:p w14:paraId="3D8ABDF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162</w:t>
            </w:r>
          </w:p>
        </w:tc>
        <w:tc>
          <w:tcPr>
            <w:tcW w:w="1276" w:type="dxa"/>
            <w:shd w:val="clear" w:color="auto" w:fill="auto"/>
            <w:vAlign w:val="bottom"/>
          </w:tcPr>
          <w:p w14:paraId="0EA706E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352</w:t>
            </w:r>
          </w:p>
        </w:tc>
        <w:tc>
          <w:tcPr>
            <w:tcW w:w="1275" w:type="dxa"/>
            <w:shd w:val="clear" w:color="auto" w:fill="auto"/>
            <w:vAlign w:val="bottom"/>
          </w:tcPr>
          <w:p w14:paraId="38C1632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154</w:t>
            </w:r>
          </w:p>
        </w:tc>
      </w:tr>
      <w:tr w:rsidR="00DD4E57" w:rsidRPr="007B0F5B" w14:paraId="6350AEDC" w14:textId="77777777" w:rsidTr="003A79A8">
        <w:tc>
          <w:tcPr>
            <w:tcW w:w="3004" w:type="dxa"/>
            <w:shd w:val="clear" w:color="auto" w:fill="auto"/>
          </w:tcPr>
          <w:p w14:paraId="0C8A97CB" w14:textId="77777777" w:rsidR="00DD4E57" w:rsidRPr="007B0F5B" w:rsidRDefault="00DD4E57" w:rsidP="003A79A8">
            <w:pPr>
              <w:suppressAutoHyphens w:val="0"/>
              <w:spacing w:before="40" w:after="40" w:line="220" w:lineRule="exact"/>
              <w:rPr>
                <w:sz w:val="18"/>
                <w:lang w:val="fr-FR"/>
              </w:rPr>
            </w:pPr>
            <w:r w:rsidRPr="007B0F5B">
              <w:rPr>
                <w:sz w:val="18"/>
                <w:lang w:val="fr-FR"/>
              </w:rPr>
              <w:t>2019</w:t>
            </w:r>
          </w:p>
        </w:tc>
        <w:tc>
          <w:tcPr>
            <w:tcW w:w="1249" w:type="dxa"/>
            <w:shd w:val="clear" w:color="auto" w:fill="auto"/>
            <w:vAlign w:val="bottom"/>
          </w:tcPr>
          <w:p w14:paraId="3BEE090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267</w:t>
            </w:r>
          </w:p>
        </w:tc>
        <w:tc>
          <w:tcPr>
            <w:tcW w:w="1276" w:type="dxa"/>
            <w:shd w:val="clear" w:color="auto" w:fill="auto"/>
            <w:vAlign w:val="bottom"/>
          </w:tcPr>
          <w:p w14:paraId="35DE54C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414</w:t>
            </w:r>
          </w:p>
        </w:tc>
        <w:tc>
          <w:tcPr>
            <w:tcW w:w="1275" w:type="dxa"/>
            <w:shd w:val="clear" w:color="auto" w:fill="auto"/>
            <w:vAlign w:val="bottom"/>
          </w:tcPr>
          <w:p w14:paraId="2D66FEF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137</w:t>
            </w:r>
          </w:p>
        </w:tc>
      </w:tr>
      <w:tr w:rsidR="00DD4E57" w:rsidRPr="007B0F5B" w14:paraId="267FF665" w14:textId="77777777" w:rsidTr="003A79A8">
        <w:tc>
          <w:tcPr>
            <w:tcW w:w="3004" w:type="dxa"/>
            <w:tcBorders>
              <w:bottom w:val="single" w:sz="12" w:space="0" w:color="auto"/>
            </w:tcBorders>
            <w:shd w:val="clear" w:color="auto" w:fill="auto"/>
          </w:tcPr>
          <w:p w14:paraId="2951194C" w14:textId="77777777" w:rsidR="00DD4E57" w:rsidRPr="007B0F5B" w:rsidRDefault="00DD4E57" w:rsidP="003A79A8">
            <w:pPr>
              <w:suppressAutoHyphens w:val="0"/>
              <w:spacing w:before="40" w:after="40" w:line="220" w:lineRule="exact"/>
              <w:rPr>
                <w:sz w:val="18"/>
                <w:lang w:val="fr-FR"/>
              </w:rPr>
            </w:pPr>
            <w:r w:rsidRPr="007B0F5B">
              <w:rPr>
                <w:sz w:val="18"/>
                <w:lang w:val="fr-FR"/>
              </w:rPr>
              <w:t>2018</w:t>
            </w:r>
          </w:p>
        </w:tc>
        <w:tc>
          <w:tcPr>
            <w:tcW w:w="1249" w:type="dxa"/>
            <w:tcBorders>
              <w:bottom w:val="single" w:sz="12" w:space="0" w:color="auto"/>
            </w:tcBorders>
            <w:shd w:val="clear" w:color="auto" w:fill="auto"/>
            <w:vAlign w:val="bottom"/>
          </w:tcPr>
          <w:p w14:paraId="2744374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262</w:t>
            </w:r>
          </w:p>
        </w:tc>
        <w:tc>
          <w:tcPr>
            <w:tcW w:w="1276" w:type="dxa"/>
            <w:tcBorders>
              <w:bottom w:val="single" w:sz="12" w:space="0" w:color="auto"/>
            </w:tcBorders>
            <w:shd w:val="clear" w:color="auto" w:fill="auto"/>
            <w:vAlign w:val="bottom"/>
          </w:tcPr>
          <w:p w14:paraId="7F08666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346</w:t>
            </w:r>
          </w:p>
        </w:tc>
        <w:tc>
          <w:tcPr>
            <w:tcW w:w="1275" w:type="dxa"/>
            <w:tcBorders>
              <w:bottom w:val="single" w:sz="12" w:space="0" w:color="auto"/>
            </w:tcBorders>
            <w:shd w:val="clear" w:color="auto" w:fill="auto"/>
            <w:vAlign w:val="bottom"/>
          </w:tcPr>
          <w:p w14:paraId="004D09D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124</w:t>
            </w:r>
          </w:p>
        </w:tc>
      </w:tr>
    </w:tbl>
    <w:p w14:paraId="161C4063" w14:textId="5B0A03A8" w:rsidR="00DD4E57" w:rsidRPr="007B0F5B" w:rsidRDefault="00DD4E57" w:rsidP="00DD4E57">
      <w:pPr>
        <w:pStyle w:val="SingleTxtG"/>
        <w:spacing w:before="120" w:after="240" w:line="220" w:lineRule="exact"/>
        <w:ind w:firstLine="170"/>
        <w:jc w:val="left"/>
        <w:rPr>
          <w:i/>
          <w:iCs/>
          <w:sz w:val="18"/>
          <w:szCs w:val="18"/>
          <w:lang w:val="es-ES"/>
        </w:rPr>
      </w:pPr>
      <w:r w:rsidRPr="007B0F5B">
        <w:rPr>
          <w:i/>
          <w:iCs/>
          <w:sz w:val="18"/>
          <w:szCs w:val="18"/>
          <w:lang w:val="es-ES"/>
        </w:rPr>
        <w:t>Source</w:t>
      </w:r>
      <w:r w:rsidR="00C85448" w:rsidRPr="007B0F5B">
        <w:rPr>
          <w:sz w:val="18"/>
          <w:szCs w:val="18"/>
          <w:lang w:val="es-ES"/>
        </w:rPr>
        <w:t> :</w:t>
      </w:r>
      <w:r w:rsidRPr="007B0F5B">
        <w:rPr>
          <w:sz w:val="18"/>
          <w:szCs w:val="18"/>
          <w:lang w:val="es-ES"/>
        </w:rPr>
        <w:t xml:space="preserve"> Ministère de la santé, </w:t>
      </w:r>
      <w:r w:rsidRPr="007B0F5B">
        <w:rPr>
          <w:i/>
          <w:iCs/>
          <w:sz w:val="18"/>
          <w:szCs w:val="18"/>
          <w:lang w:val="es-ES"/>
        </w:rPr>
        <w:t>Tablero Interactivo, Interrupción Voluntaria del Embarazo Ley 21.030</w:t>
      </w:r>
      <w:r w:rsidRPr="007B0F5B">
        <w:rPr>
          <w:rStyle w:val="Appelnotedebasdep"/>
          <w:szCs w:val="18"/>
        </w:rPr>
        <w:footnoteReference w:id="50"/>
      </w:r>
      <w:r w:rsidRPr="007B0F5B">
        <w:rPr>
          <w:sz w:val="18"/>
          <w:szCs w:val="18"/>
          <w:lang w:val="es-ES"/>
        </w:rPr>
        <w:t>.</w:t>
      </w:r>
    </w:p>
    <w:p w14:paraId="54DEC099" w14:textId="77777777" w:rsidR="00DD4E57" w:rsidRPr="007B0F5B" w:rsidRDefault="00DD4E57" w:rsidP="00DD4E57">
      <w:pPr>
        <w:pStyle w:val="H4G"/>
        <w:rPr>
          <w:lang w:val="fr-FR"/>
        </w:rPr>
      </w:pPr>
      <w:bookmarkStart w:id="109" w:name="_Toc155712339"/>
      <w:bookmarkStart w:id="110" w:name="_Toc170913614"/>
      <w:bookmarkStart w:id="111" w:name="_Toc171683249"/>
      <w:r w:rsidRPr="007B0F5B">
        <w:rPr>
          <w:lang w:val="es-ES"/>
        </w:rPr>
        <w:tab/>
      </w:r>
      <w:r w:rsidRPr="007B0F5B">
        <w:rPr>
          <w:lang w:val="fr-FR"/>
        </w:rPr>
        <w:t>x.</w:t>
      </w:r>
      <w:r w:rsidRPr="007B0F5B">
        <w:rPr>
          <w:lang w:val="fr-FR"/>
        </w:rPr>
        <w:tab/>
      </w:r>
      <w:r w:rsidRPr="007B0F5B">
        <w:rPr>
          <w:iCs/>
          <w:lang w:val="fr-FR"/>
        </w:rPr>
        <w:t>Taux d’infection par le VIH/sida</w:t>
      </w:r>
      <w:bookmarkEnd w:id="109"/>
      <w:bookmarkEnd w:id="110"/>
      <w:bookmarkEnd w:id="111"/>
    </w:p>
    <w:p w14:paraId="6182DFFA" w14:textId="77777777" w:rsidR="00912464" w:rsidRPr="007B0F5B" w:rsidRDefault="00DD4E57" w:rsidP="00912464">
      <w:pPr>
        <w:pStyle w:val="Titre1"/>
        <w:rPr>
          <w:lang w:val="fr-FR"/>
        </w:rPr>
      </w:pPr>
      <w:r w:rsidRPr="007B0F5B">
        <w:rPr>
          <w:lang w:val="fr-FR"/>
        </w:rPr>
        <w:t xml:space="preserve">Tableau 21 </w:t>
      </w:r>
    </w:p>
    <w:p w14:paraId="008F94FD" w14:textId="64D54113" w:rsidR="00DD4E57" w:rsidRPr="007B0F5B" w:rsidRDefault="00DD4E57" w:rsidP="00DD4E57">
      <w:pPr>
        <w:pStyle w:val="Titre1"/>
        <w:spacing w:after="120"/>
        <w:rPr>
          <w:b/>
          <w:bCs/>
          <w:lang w:val="fr-FR"/>
        </w:rPr>
      </w:pPr>
      <w:r w:rsidRPr="007B0F5B">
        <w:rPr>
          <w:b/>
          <w:bCs/>
          <w:lang w:val="fr-FR"/>
        </w:rPr>
        <w:t>Taux (pour 100</w:t>
      </w:r>
      <w:r w:rsidR="00912464" w:rsidRPr="007B0F5B">
        <w:rPr>
          <w:b/>
          <w:bCs/>
          <w:lang w:val="fr-FR"/>
        </w:rPr>
        <w:t> </w:t>
      </w:r>
      <w:r w:rsidRPr="007B0F5B">
        <w:rPr>
          <w:b/>
          <w:bCs/>
          <w:lang w:val="fr-FR"/>
        </w:rPr>
        <w:t>000</w:t>
      </w:r>
      <w:r w:rsidR="00912464" w:rsidRPr="007B0F5B">
        <w:rPr>
          <w:b/>
          <w:bCs/>
          <w:lang w:val="fr-FR"/>
        </w:rPr>
        <w:t> </w:t>
      </w:r>
      <w:r w:rsidRPr="007B0F5B">
        <w:rPr>
          <w:b/>
          <w:bCs/>
          <w:lang w:val="fr-FR"/>
        </w:rPr>
        <w:t>habitants) et cas confirmés de VIH par année (2014-2022)</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0"/>
        <w:gridCol w:w="1196"/>
        <w:gridCol w:w="1196"/>
        <w:gridCol w:w="1196"/>
        <w:gridCol w:w="1196"/>
        <w:gridCol w:w="1196"/>
      </w:tblGrid>
      <w:tr w:rsidR="00DD4E57" w:rsidRPr="007B0F5B" w14:paraId="7DC000E9" w14:textId="77777777" w:rsidTr="003A79A8">
        <w:trPr>
          <w:tblHeader/>
        </w:trPr>
        <w:tc>
          <w:tcPr>
            <w:tcW w:w="1390" w:type="dxa"/>
            <w:vMerge w:val="restart"/>
            <w:tcBorders>
              <w:top w:val="single" w:sz="4" w:space="0" w:color="auto"/>
            </w:tcBorders>
            <w:shd w:val="clear" w:color="auto" w:fill="auto"/>
            <w:vAlign w:val="bottom"/>
          </w:tcPr>
          <w:p w14:paraId="1F535480" w14:textId="77777777" w:rsidR="00DD4E57" w:rsidRPr="007B0F5B" w:rsidRDefault="00DD4E57" w:rsidP="003A79A8">
            <w:pPr>
              <w:suppressAutoHyphens w:val="0"/>
              <w:spacing w:before="80" w:after="80" w:line="200" w:lineRule="exact"/>
              <w:rPr>
                <w:i/>
                <w:sz w:val="16"/>
                <w:lang w:val="fr-FR"/>
              </w:rPr>
            </w:pPr>
          </w:p>
        </w:tc>
        <w:tc>
          <w:tcPr>
            <w:tcW w:w="5980" w:type="dxa"/>
            <w:gridSpan w:val="5"/>
            <w:tcBorders>
              <w:top w:val="single" w:sz="4" w:space="0" w:color="auto"/>
              <w:bottom w:val="single" w:sz="4" w:space="0" w:color="auto"/>
            </w:tcBorders>
            <w:shd w:val="clear" w:color="auto" w:fill="auto"/>
            <w:vAlign w:val="bottom"/>
          </w:tcPr>
          <w:p w14:paraId="5ADD7AE1" w14:textId="32964D66" w:rsidR="00DD4E57" w:rsidRPr="007B0F5B" w:rsidRDefault="00DD4E57" w:rsidP="003A79A8">
            <w:pPr>
              <w:suppressAutoHyphens w:val="0"/>
              <w:spacing w:before="80" w:after="80" w:line="200" w:lineRule="exact"/>
              <w:jc w:val="center"/>
              <w:rPr>
                <w:i/>
                <w:sz w:val="16"/>
                <w:lang w:val="fr-FR"/>
              </w:rPr>
            </w:pPr>
            <w:r w:rsidRPr="007B0F5B">
              <w:rPr>
                <w:i/>
                <w:iCs/>
                <w:sz w:val="16"/>
                <w:lang w:val="fr-FR"/>
              </w:rPr>
              <w:t>Année</w:t>
            </w:r>
          </w:p>
        </w:tc>
      </w:tr>
      <w:tr w:rsidR="00DD4E57" w:rsidRPr="007B0F5B" w14:paraId="27EBD805" w14:textId="77777777" w:rsidTr="003A79A8">
        <w:tc>
          <w:tcPr>
            <w:tcW w:w="1390" w:type="dxa"/>
            <w:vMerge/>
            <w:tcBorders>
              <w:bottom w:val="single" w:sz="12" w:space="0" w:color="auto"/>
            </w:tcBorders>
            <w:shd w:val="clear" w:color="auto" w:fill="auto"/>
          </w:tcPr>
          <w:p w14:paraId="49EFD3D8" w14:textId="77777777" w:rsidR="00DD4E57" w:rsidRPr="007B0F5B" w:rsidRDefault="00DD4E57" w:rsidP="003A79A8">
            <w:pPr>
              <w:suppressAutoHyphens w:val="0"/>
              <w:spacing w:before="80" w:after="80" w:line="200" w:lineRule="exact"/>
              <w:jc w:val="right"/>
              <w:rPr>
                <w:i/>
                <w:kern w:val="14"/>
                <w:sz w:val="16"/>
                <w:lang w:val="fr-FR"/>
              </w:rPr>
            </w:pPr>
          </w:p>
        </w:tc>
        <w:tc>
          <w:tcPr>
            <w:tcW w:w="1196" w:type="dxa"/>
            <w:tcBorders>
              <w:top w:val="single" w:sz="4" w:space="0" w:color="auto"/>
              <w:bottom w:val="single" w:sz="12" w:space="0" w:color="auto"/>
            </w:tcBorders>
            <w:shd w:val="clear" w:color="auto" w:fill="auto"/>
            <w:vAlign w:val="bottom"/>
          </w:tcPr>
          <w:p w14:paraId="109EE036" w14:textId="77777777" w:rsidR="00DD4E57" w:rsidRPr="007B0F5B" w:rsidRDefault="00DD4E57" w:rsidP="003A79A8">
            <w:pPr>
              <w:suppressAutoHyphens w:val="0"/>
              <w:spacing w:before="80" w:after="80" w:line="200" w:lineRule="exact"/>
              <w:jc w:val="right"/>
              <w:rPr>
                <w:i/>
                <w:kern w:val="14"/>
                <w:sz w:val="16"/>
                <w:lang w:val="fr-FR"/>
              </w:rPr>
            </w:pPr>
            <w:r w:rsidRPr="007B0F5B">
              <w:rPr>
                <w:i/>
                <w:iCs/>
                <w:kern w:val="14"/>
                <w:sz w:val="16"/>
                <w:lang w:val="fr-FR"/>
              </w:rPr>
              <w:t>2014</w:t>
            </w:r>
          </w:p>
        </w:tc>
        <w:tc>
          <w:tcPr>
            <w:tcW w:w="1196" w:type="dxa"/>
            <w:tcBorders>
              <w:top w:val="single" w:sz="4" w:space="0" w:color="auto"/>
              <w:bottom w:val="single" w:sz="12" w:space="0" w:color="auto"/>
            </w:tcBorders>
            <w:shd w:val="clear" w:color="auto" w:fill="auto"/>
            <w:vAlign w:val="bottom"/>
          </w:tcPr>
          <w:p w14:paraId="3A0C29D2"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2016</w:t>
            </w:r>
          </w:p>
        </w:tc>
        <w:tc>
          <w:tcPr>
            <w:tcW w:w="1196" w:type="dxa"/>
            <w:tcBorders>
              <w:top w:val="single" w:sz="4" w:space="0" w:color="auto"/>
              <w:bottom w:val="single" w:sz="12" w:space="0" w:color="auto"/>
            </w:tcBorders>
            <w:shd w:val="clear" w:color="auto" w:fill="auto"/>
            <w:vAlign w:val="bottom"/>
          </w:tcPr>
          <w:p w14:paraId="7FAD2B96"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2018</w:t>
            </w:r>
          </w:p>
        </w:tc>
        <w:tc>
          <w:tcPr>
            <w:tcW w:w="1196" w:type="dxa"/>
            <w:tcBorders>
              <w:top w:val="single" w:sz="4" w:space="0" w:color="auto"/>
              <w:bottom w:val="single" w:sz="12" w:space="0" w:color="auto"/>
            </w:tcBorders>
            <w:shd w:val="clear" w:color="auto" w:fill="auto"/>
            <w:vAlign w:val="bottom"/>
          </w:tcPr>
          <w:p w14:paraId="316E1294"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2020</w:t>
            </w:r>
          </w:p>
        </w:tc>
        <w:tc>
          <w:tcPr>
            <w:tcW w:w="1196" w:type="dxa"/>
            <w:tcBorders>
              <w:top w:val="single" w:sz="4" w:space="0" w:color="auto"/>
              <w:bottom w:val="single" w:sz="12" w:space="0" w:color="auto"/>
            </w:tcBorders>
            <w:shd w:val="clear" w:color="auto" w:fill="auto"/>
            <w:vAlign w:val="bottom"/>
          </w:tcPr>
          <w:p w14:paraId="66CB7F9F"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2022</w:t>
            </w:r>
          </w:p>
        </w:tc>
      </w:tr>
      <w:tr w:rsidR="00DD4E57" w:rsidRPr="007B0F5B" w14:paraId="63BA8F4B" w14:textId="77777777" w:rsidTr="003A79A8">
        <w:tc>
          <w:tcPr>
            <w:tcW w:w="1390" w:type="dxa"/>
            <w:tcBorders>
              <w:top w:val="single" w:sz="12" w:space="0" w:color="auto"/>
            </w:tcBorders>
            <w:shd w:val="clear" w:color="auto" w:fill="auto"/>
          </w:tcPr>
          <w:p w14:paraId="1DCB08D1" w14:textId="77777777" w:rsidR="00DD4E57" w:rsidRPr="007B0F5B" w:rsidRDefault="00DD4E57" w:rsidP="003A79A8">
            <w:pPr>
              <w:suppressAutoHyphens w:val="0"/>
              <w:spacing w:before="40" w:after="40" w:line="220" w:lineRule="exact"/>
              <w:rPr>
                <w:sz w:val="18"/>
                <w:lang w:val="fr-FR"/>
              </w:rPr>
            </w:pPr>
            <w:r w:rsidRPr="007B0F5B">
              <w:rPr>
                <w:sz w:val="18"/>
                <w:lang w:val="fr-FR"/>
              </w:rPr>
              <w:t xml:space="preserve">Taux </w:t>
            </w:r>
          </w:p>
        </w:tc>
        <w:tc>
          <w:tcPr>
            <w:tcW w:w="1196" w:type="dxa"/>
            <w:tcBorders>
              <w:top w:val="single" w:sz="12" w:space="0" w:color="auto"/>
            </w:tcBorders>
            <w:shd w:val="clear" w:color="auto" w:fill="auto"/>
            <w:vAlign w:val="bottom"/>
          </w:tcPr>
          <w:p w14:paraId="111DFAF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22,9</w:t>
            </w:r>
          </w:p>
        </w:tc>
        <w:tc>
          <w:tcPr>
            <w:tcW w:w="1196" w:type="dxa"/>
            <w:tcBorders>
              <w:top w:val="single" w:sz="12" w:space="0" w:color="auto"/>
            </w:tcBorders>
            <w:shd w:val="clear" w:color="auto" w:fill="auto"/>
            <w:vAlign w:val="bottom"/>
          </w:tcPr>
          <w:p w14:paraId="4631A2A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27,1</w:t>
            </w:r>
          </w:p>
        </w:tc>
        <w:tc>
          <w:tcPr>
            <w:tcW w:w="1196" w:type="dxa"/>
            <w:tcBorders>
              <w:top w:val="single" w:sz="12" w:space="0" w:color="auto"/>
            </w:tcBorders>
            <w:shd w:val="clear" w:color="auto" w:fill="auto"/>
            <w:vAlign w:val="bottom"/>
          </w:tcPr>
          <w:p w14:paraId="793ADBF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37,1</w:t>
            </w:r>
          </w:p>
        </w:tc>
        <w:tc>
          <w:tcPr>
            <w:tcW w:w="1196" w:type="dxa"/>
            <w:tcBorders>
              <w:top w:val="single" w:sz="12" w:space="0" w:color="auto"/>
            </w:tcBorders>
            <w:shd w:val="clear" w:color="auto" w:fill="auto"/>
            <w:vAlign w:val="bottom"/>
          </w:tcPr>
          <w:p w14:paraId="62150B5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22,8</w:t>
            </w:r>
          </w:p>
        </w:tc>
        <w:tc>
          <w:tcPr>
            <w:tcW w:w="1196" w:type="dxa"/>
            <w:tcBorders>
              <w:top w:val="single" w:sz="12" w:space="0" w:color="auto"/>
            </w:tcBorders>
            <w:shd w:val="clear" w:color="auto" w:fill="auto"/>
            <w:vAlign w:val="bottom"/>
          </w:tcPr>
          <w:p w14:paraId="5C5FD6A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27,2</w:t>
            </w:r>
          </w:p>
        </w:tc>
      </w:tr>
      <w:tr w:rsidR="00DD4E57" w:rsidRPr="007B0F5B" w14:paraId="2CBB2CAE" w14:textId="77777777" w:rsidTr="003A79A8">
        <w:tc>
          <w:tcPr>
            <w:tcW w:w="1390" w:type="dxa"/>
            <w:tcBorders>
              <w:bottom w:val="single" w:sz="12" w:space="0" w:color="auto"/>
            </w:tcBorders>
            <w:shd w:val="clear" w:color="auto" w:fill="auto"/>
          </w:tcPr>
          <w:p w14:paraId="07182D28" w14:textId="77777777" w:rsidR="00DD4E57" w:rsidRPr="007B0F5B" w:rsidRDefault="00DD4E57" w:rsidP="003A79A8">
            <w:pPr>
              <w:suppressAutoHyphens w:val="0"/>
              <w:spacing w:before="40" w:after="40" w:line="220" w:lineRule="exact"/>
              <w:rPr>
                <w:sz w:val="18"/>
                <w:lang w:val="fr-FR"/>
              </w:rPr>
            </w:pPr>
            <w:r w:rsidRPr="007B0F5B">
              <w:rPr>
                <w:sz w:val="18"/>
                <w:lang w:val="fr-FR"/>
              </w:rPr>
              <w:t>Nombre de cas confirmés</w:t>
            </w:r>
          </w:p>
        </w:tc>
        <w:tc>
          <w:tcPr>
            <w:tcW w:w="1196" w:type="dxa"/>
            <w:tcBorders>
              <w:bottom w:val="single" w:sz="12" w:space="0" w:color="auto"/>
            </w:tcBorders>
            <w:shd w:val="clear" w:color="auto" w:fill="auto"/>
            <w:vAlign w:val="bottom"/>
          </w:tcPr>
          <w:p w14:paraId="4589032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4 080</w:t>
            </w:r>
          </w:p>
        </w:tc>
        <w:tc>
          <w:tcPr>
            <w:tcW w:w="1196" w:type="dxa"/>
            <w:tcBorders>
              <w:bottom w:val="single" w:sz="12" w:space="0" w:color="auto"/>
            </w:tcBorders>
            <w:shd w:val="clear" w:color="auto" w:fill="auto"/>
            <w:vAlign w:val="bottom"/>
          </w:tcPr>
          <w:p w14:paraId="344A4AF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4 927</w:t>
            </w:r>
          </w:p>
        </w:tc>
        <w:tc>
          <w:tcPr>
            <w:tcW w:w="1196" w:type="dxa"/>
            <w:tcBorders>
              <w:bottom w:val="single" w:sz="12" w:space="0" w:color="auto"/>
            </w:tcBorders>
            <w:shd w:val="clear" w:color="auto" w:fill="auto"/>
            <w:vAlign w:val="bottom"/>
          </w:tcPr>
          <w:p w14:paraId="212B3CE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6 498</w:t>
            </w:r>
          </w:p>
        </w:tc>
        <w:tc>
          <w:tcPr>
            <w:tcW w:w="1196" w:type="dxa"/>
            <w:tcBorders>
              <w:bottom w:val="single" w:sz="12" w:space="0" w:color="auto"/>
            </w:tcBorders>
            <w:shd w:val="clear" w:color="auto" w:fill="auto"/>
            <w:vAlign w:val="bottom"/>
          </w:tcPr>
          <w:p w14:paraId="12CD1D5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4 446</w:t>
            </w:r>
          </w:p>
        </w:tc>
        <w:tc>
          <w:tcPr>
            <w:tcW w:w="1196" w:type="dxa"/>
            <w:tcBorders>
              <w:bottom w:val="single" w:sz="12" w:space="0" w:color="auto"/>
            </w:tcBorders>
            <w:shd w:val="clear" w:color="auto" w:fill="auto"/>
            <w:vAlign w:val="bottom"/>
          </w:tcPr>
          <w:p w14:paraId="61EBC39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5 401</w:t>
            </w:r>
          </w:p>
        </w:tc>
      </w:tr>
    </w:tbl>
    <w:p w14:paraId="23ADEB3A" w14:textId="1D289985"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szCs w:val="18"/>
          <w:lang w:val="es-ES"/>
        </w:rPr>
        <w:t>Source</w:t>
      </w:r>
      <w:r w:rsidR="00C85448" w:rsidRPr="007B0F5B">
        <w:rPr>
          <w:sz w:val="18"/>
          <w:szCs w:val="18"/>
          <w:lang w:val="es-ES"/>
        </w:rPr>
        <w:t> :</w:t>
      </w:r>
      <w:r w:rsidRPr="007B0F5B">
        <w:rPr>
          <w:sz w:val="18"/>
          <w:szCs w:val="18"/>
          <w:lang w:val="es-ES"/>
        </w:rPr>
        <w:t xml:space="preserve"> Institut de santé publique, </w:t>
      </w:r>
      <w:r w:rsidRPr="007B0F5B">
        <w:rPr>
          <w:i/>
          <w:iCs/>
          <w:sz w:val="18"/>
          <w:szCs w:val="18"/>
          <w:lang w:val="es-ES"/>
        </w:rPr>
        <w:t>Resultados confirmación de infección por VIH.</w:t>
      </w:r>
      <w:r w:rsidRPr="007B0F5B">
        <w:rPr>
          <w:sz w:val="18"/>
          <w:szCs w:val="18"/>
          <w:lang w:val="es-ES"/>
        </w:rPr>
        <w:t xml:space="preserve"> </w:t>
      </w:r>
      <w:r w:rsidRPr="007B0F5B">
        <w:rPr>
          <w:i/>
          <w:iCs/>
          <w:sz w:val="18"/>
          <w:szCs w:val="18"/>
          <w:lang w:val="fr-FR"/>
        </w:rPr>
        <w:t>Chile</w:t>
      </w:r>
      <w:r w:rsidR="00912464" w:rsidRPr="007B0F5B">
        <w:rPr>
          <w:i/>
          <w:iCs/>
          <w:sz w:val="18"/>
          <w:szCs w:val="18"/>
          <w:lang w:val="fr-FR"/>
        </w:rPr>
        <w:t>,</w:t>
      </w:r>
      <w:r w:rsidRPr="007B0F5B">
        <w:rPr>
          <w:i/>
          <w:iCs/>
          <w:sz w:val="18"/>
          <w:szCs w:val="18"/>
          <w:lang w:val="fr-FR"/>
        </w:rPr>
        <w:t xml:space="preserve"> 201</w:t>
      </w:r>
      <w:r w:rsidR="00726ADC" w:rsidRPr="007B0F5B">
        <w:rPr>
          <w:i/>
          <w:iCs/>
          <w:sz w:val="18"/>
          <w:szCs w:val="18"/>
          <w:lang w:val="fr-FR"/>
        </w:rPr>
        <w:t>0</w:t>
      </w:r>
      <w:r w:rsidR="00912464" w:rsidRPr="007B0F5B">
        <w:rPr>
          <w:i/>
          <w:iCs/>
          <w:sz w:val="18"/>
          <w:szCs w:val="18"/>
          <w:lang w:val="fr-FR"/>
        </w:rPr>
        <w:noBreakHyphen/>
      </w:r>
      <w:r w:rsidRPr="007B0F5B">
        <w:rPr>
          <w:i/>
          <w:iCs/>
          <w:sz w:val="18"/>
          <w:szCs w:val="18"/>
          <w:lang w:val="fr-FR"/>
        </w:rPr>
        <w:t>2022</w:t>
      </w:r>
      <w:r w:rsidRPr="007B0F5B">
        <w:rPr>
          <w:rStyle w:val="Appelnotedebasdep"/>
          <w:szCs w:val="18"/>
        </w:rPr>
        <w:footnoteReference w:id="51"/>
      </w:r>
      <w:r w:rsidRPr="007B0F5B">
        <w:rPr>
          <w:sz w:val="18"/>
          <w:szCs w:val="18"/>
          <w:lang w:val="fr-FR"/>
        </w:rPr>
        <w:t>.</w:t>
      </w:r>
    </w:p>
    <w:p w14:paraId="6225C5A4" w14:textId="77777777" w:rsidR="00DD4E57" w:rsidRPr="007B0F5B" w:rsidRDefault="00DD4E57" w:rsidP="00DD4E57">
      <w:pPr>
        <w:pStyle w:val="H4G"/>
        <w:rPr>
          <w:lang w:val="fr-FR"/>
        </w:rPr>
      </w:pPr>
      <w:bookmarkStart w:id="112" w:name="_Toc155712340"/>
      <w:bookmarkStart w:id="113" w:name="_Toc170913615"/>
      <w:bookmarkStart w:id="114" w:name="_Toc171683250"/>
      <w:r w:rsidRPr="007B0F5B">
        <w:rPr>
          <w:lang w:val="fr-FR"/>
        </w:rPr>
        <w:lastRenderedPageBreak/>
        <w:tab/>
        <w:t>xi.</w:t>
      </w:r>
      <w:r w:rsidRPr="007B0F5B">
        <w:rPr>
          <w:lang w:val="fr-FR"/>
        </w:rPr>
        <w:tab/>
      </w:r>
      <w:r w:rsidRPr="007B0F5B">
        <w:rPr>
          <w:iCs/>
          <w:lang w:val="fr-FR"/>
        </w:rPr>
        <w:t>Principales maladies transmissibles</w:t>
      </w:r>
      <w:bookmarkEnd w:id="112"/>
      <w:bookmarkEnd w:id="113"/>
      <w:bookmarkEnd w:id="114"/>
    </w:p>
    <w:p w14:paraId="3BAA4619" w14:textId="77777777" w:rsidR="008E1556" w:rsidRPr="007B0F5B" w:rsidRDefault="00DD4E57" w:rsidP="008E1556">
      <w:pPr>
        <w:pStyle w:val="Titre1"/>
        <w:rPr>
          <w:lang w:val="fr-FR"/>
        </w:rPr>
      </w:pPr>
      <w:r w:rsidRPr="007B0F5B">
        <w:rPr>
          <w:lang w:val="fr-FR"/>
        </w:rPr>
        <w:t xml:space="preserve">Tableau 22 </w:t>
      </w:r>
    </w:p>
    <w:p w14:paraId="5E1C1FE9" w14:textId="4C1ACFFF" w:rsidR="00DD4E57" w:rsidRPr="007B0F5B" w:rsidRDefault="00DD4E57" w:rsidP="00DD4E57">
      <w:pPr>
        <w:pStyle w:val="Titre1"/>
        <w:spacing w:after="120"/>
        <w:rPr>
          <w:lang w:val="fr-FR"/>
        </w:rPr>
      </w:pPr>
      <w:r w:rsidRPr="007B0F5B">
        <w:rPr>
          <w:b/>
          <w:bCs/>
          <w:lang w:val="fr-FR"/>
        </w:rPr>
        <w:t xml:space="preserve">Principales maladies transmissibles selon l’incidence normalisée par âge, </w:t>
      </w:r>
      <w:r w:rsidRPr="007B0F5B">
        <w:rPr>
          <w:b/>
          <w:bCs/>
          <w:lang w:val="fr-FR"/>
        </w:rPr>
        <w:br/>
        <w:t>hommes et femmes</w:t>
      </w:r>
    </w:p>
    <w:tbl>
      <w:tblPr>
        <w:tblW w:w="7370" w:type="dxa"/>
        <w:tblInd w:w="1134" w:type="dxa"/>
        <w:tblLayout w:type="fixed"/>
        <w:tblCellMar>
          <w:left w:w="0" w:type="dxa"/>
          <w:right w:w="0" w:type="dxa"/>
        </w:tblCellMar>
        <w:tblLook w:val="0000" w:firstRow="0" w:lastRow="0" w:firstColumn="0" w:lastColumn="0" w:noHBand="0" w:noVBand="0"/>
      </w:tblPr>
      <w:tblGrid>
        <w:gridCol w:w="4728"/>
        <w:gridCol w:w="1252"/>
        <w:gridCol w:w="1390"/>
      </w:tblGrid>
      <w:tr w:rsidR="00DD4E57" w:rsidRPr="007B0F5B" w14:paraId="03EDD655" w14:textId="77777777" w:rsidTr="003A79A8">
        <w:trPr>
          <w:cantSplit/>
          <w:tblHeader/>
        </w:trPr>
        <w:tc>
          <w:tcPr>
            <w:tcW w:w="4820" w:type="dxa"/>
            <w:vMerge w:val="restart"/>
            <w:tcBorders>
              <w:top w:val="single" w:sz="4" w:space="0" w:color="auto"/>
              <w:bottom w:val="single" w:sz="12" w:space="0" w:color="auto"/>
            </w:tcBorders>
            <w:shd w:val="clear" w:color="auto" w:fill="auto"/>
            <w:vAlign w:val="bottom"/>
          </w:tcPr>
          <w:p w14:paraId="780106BB" w14:textId="77777777" w:rsidR="00DD4E57" w:rsidRPr="007B0F5B" w:rsidRDefault="00DD4E57" w:rsidP="003A79A8">
            <w:pPr>
              <w:suppressAutoHyphens w:val="0"/>
              <w:spacing w:before="80" w:after="80" w:line="200" w:lineRule="exact"/>
              <w:rPr>
                <w:i/>
                <w:sz w:val="16"/>
                <w:lang w:val="fr-FR"/>
              </w:rPr>
            </w:pPr>
            <w:r w:rsidRPr="007B0F5B">
              <w:rPr>
                <w:i/>
                <w:sz w:val="16"/>
                <w:lang w:val="fr-FR"/>
              </w:rPr>
              <w:t>Maladie</w:t>
            </w:r>
          </w:p>
        </w:tc>
        <w:tc>
          <w:tcPr>
            <w:tcW w:w="2693" w:type="dxa"/>
            <w:gridSpan w:val="2"/>
            <w:tcBorders>
              <w:top w:val="single" w:sz="4" w:space="0" w:color="auto"/>
              <w:bottom w:val="single" w:sz="4" w:space="0" w:color="auto"/>
            </w:tcBorders>
            <w:shd w:val="clear" w:color="auto" w:fill="auto"/>
            <w:vAlign w:val="bottom"/>
          </w:tcPr>
          <w:p w14:paraId="5A6C3303" w14:textId="77777777" w:rsidR="00DD4E57" w:rsidRPr="007B0F5B" w:rsidRDefault="00DD4E57" w:rsidP="003A79A8">
            <w:pPr>
              <w:suppressAutoHyphens w:val="0"/>
              <w:spacing w:before="80" w:after="80" w:line="200" w:lineRule="exact"/>
              <w:jc w:val="center"/>
              <w:rPr>
                <w:i/>
                <w:sz w:val="16"/>
                <w:lang w:val="fr-FR"/>
              </w:rPr>
            </w:pPr>
            <w:r w:rsidRPr="007B0F5B">
              <w:rPr>
                <w:i/>
                <w:sz w:val="16"/>
                <w:lang w:val="fr-FR"/>
              </w:rPr>
              <w:t>Année</w:t>
            </w:r>
          </w:p>
        </w:tc>
      </w:tr>
      <w:tr w:rsidR="00DD4E57" w:rsidRPr="007B0F5B" w14:paraId="1E9E01D0" w14:textId="77777777" w:rsidTr="003A79A8">
        <w:trPr>
          <w:cantSplit/>
          <w:tblHeader/>
        </w:trPr>
        <w:tc>
          <w:tcPr>
            <w:tcW w:w="4820" w:type="dxa"/>
            <w:vMerge/>
            <w:tcBorders>
              <w:top w:val="single" w:sz="12" w:space="0" w:color="auto"/>
              <w:bottom w:val="single" w:sz="12" w:space="0" w:color="auto"/>
            </w:tcBorders>
            <w:shd w:val="clear" w:color="auto" w:fill="auto"/>
            <w:vAlign w:val="bottom"/>
          </w:tcPr>
          <w:p w14:paraId="56441EFE" w14:textId="77777777" w:rsidR="00DD4E57" w:rsidRPr="007B0F5B" w:rsidRDefault="00DD4E57" w:rsidP="003A79A8">
            <w:pPr>
              <w:suppressAutoHyphens w:val="0"/>
              <w:spacing w:before="40" w:after="40" w:line="220" w:lineRule="exact"/>
              <w:rPr>
                <w:sz w:val="18"/>
                <w:lang w:val="fr-FR"/>
              </w:rPr>
            </w:pPr>
          </w:p>
        </w:tc>
        <w:tc>
          <w:tcPr>
            <w:tcW w:w="1276" w:type="dxa"/>
            <w:tcBorders>
              <w:top w:val="single" w:sz="4" w:space="0" w:color="auto"/>
              <w:bottom w:val="single" w:sz="12" w:space="0" w:color="auto"/>
            </w:tcBorders>
            <w:shd w:val="clear" w:color="auto" w:fill="auto"/>
            <w:vAlign w:val="bottom"/>
          </w:tcPr>
          <w:p w14:paraId="0E65E53F" w14:textId="77777777" w:rsidR="00DD4E57" w:rsidRPr="007B0F5B" w:rsidRDefault="00DD4E57" w:rsidP="008E1556">
            <w:pPr>
              <w:suppressAutoHyphens w:val="0"/>
              <w:spacing w:before="80" w:after="80" w:line="200" w:lineRule="exact"/>
              <w:jc w:val="right"/>
              <w:rPr>
                <w:i/>
                <w:spacing w:val="4"/>
                <w:w w:val="103"/>
                <w:kern w:val="14"/>
                <w:sz w:val="16"/>
                <w:lang w:val="fr-FR"/>
              </w:rPr>
            </w:pPr>
            <w:r w:rsidRPr="007B0F5B">
              <w:rPr>
                <w:i/>
                <w:spacing w:val="4"/>
                <w:w w:val="103"/>
                <w:kern w:val="14"/>
                <w:sz w:val="16"/>
                <w:lang w:val="fr-FR"/>
              </w:rPr>
              <w:t>2011</w:t>
            </w:r>
          </w:p>
        </w:tc>
        <w:tc>
          <w:tcPr>
            <w:tcW w:w="1417" w:type="dxa"/>
            <w:tcBorders>
              <w:top w:val="single" w:sz="4" w:space="0" w:color="auto"/>
              <w:bottom w:val="single" w:sz="12" w:space="0" w:color="auto"/>
            </w:tcBorders>
            <w:shd w:val="clear" w:color="auto" w:fill="auto"/>
            <w:vAlign w:val="bottom"/>
          </w:tcPr>
          <w:p w14:paraId="761855BC" w14:textId="77777777" w:rsidR="00DD4E57" w:rsidRPr="007B0F5B" w:rsidRDefault="00DD4E57" w:rsidP="003A79A8">
            <w:pPr>
              <w:suppressAutoHyphens w:val="0"/>
              <w:spacing w:before="80" w:after="80" w:line="200" w:lineRule="exact"/>
              <w:jc w:val="right"/>
              <w:rPr>
                <w:i/>
                <w:spacing w:val="4"/>
                <w:w w:val="103"/>
                <w:kern w:val="14"/>
                <w:sz w:val="16"/>
                <w:lang w:val="fr-FR"/>
              </w:rPr>
            </w:pPr>
            <w:r w:rsidRPr="007B0F5B">
              <w:rPr>
                <w:i/>
                <w:spacing w:val="4"/>
                <w:w w:val="103"/>
                <w:kern w:val="14"/>
                <w:sz w:val="16"/>
                <w:lang w:val="fr-FR"/>
              </w:rPr>
              <w:t>2016</w:t>
            </w:r>
          </w:p>
        </w:tc>
      </w:tr>
      <w:tr w:rsidR="00DD4E57" w:rsidRPr="007B0F5B" w14:paraId="2014E6EA" w14:textId="77777777" w:rsidTr="003A79A8">
        <w:tc>
          <w:tcPr>
            <w:tcW w:w="4820" w:type="dxa"/>
            <w:tcBorders>
              <w:top w:val="single" w:sz="12" w:space="0" w:color="auto"/>
            </w:tcBorders>
            <w:shd w:val="clear" w:color="auto" w:fill="auto"/>
          </w:tcPr>
          <w:p w14:paraId="2EB84D6C" w14:textId="77777777" w:rsidR="00DD4E57" w:rsidRPr="007B0F5B" w:rsidRDefault="00DD4E57" w:rsidP="003A79A8">
            <w:pPr>
              <w:suppressAutoHyphens w:val="0"/>
              <w:spacing w:before="40" w:after="40" w:line="220" w:lineRule="exact"/>
              <w:rPr>
                <w:sz w:val="18"/>
                <w:lang w:val="fr-FR"/>
              </w:rPr>
            </w:pPr>
            <w:r w:rsidRPr="007B0F5B">
              <w:rPr>
                <w:sz w:val="18"/>
                <w:lang w:val="fr-FR"/>
              </w:rPr>
              <w:t>Infections des voies respiratoires supérieures</w:t>
            </w:r>
          </w:p>
        </w:tc>
        <w:tc>
          <w:tcPr>
            <w:tcW w:w="1276" w:type="dxa"/>
            <w:tcBorders>
              <w:top w:val="single" w:sz="12" w:space="0" w:color="auto"/>
            </w:tcBorders>
            <w:shd w:val="clear" w:color="auto" w:fill="auto"/>
            <w:vAlign w:val="bottom"/>
          </w:tcPr>
          <w:p w14:paraId="6F7EFF4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263 548,7</w:t>
            </w:r>
          </w:p>
        </w:tc>
        <w:tc>
          <w:tcPr>
            <w:tcW w:w="1417" w:type="dxa"/>
            <w:tcBorders>
              <w:top w:val="single" w:sz="12" w:space="0" w:color="auto"/>
            </w:tcBorders>
            <w:shd w:val="clear" w:color="auto" w:fill="auto"/>
            <w:vAlign w:val="bottom"/>
          </w:tcPr>
          <w:p w14:paraId="7615095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262 244,1</w:t>
            </w:r>
          </w:p>
        </w:tc>
      </w:tr>
      <w:tr w:rsidR="00DD4E57" w:rsidRPr="007B0F5B" w14:paraId="38B60DF5" w14:textId="77777777" w:rsidTr="003A79A8">
        <w:tc>
          <w:tcPr>
            <w:tcW w:w="4820" w:type="dxa"/>
            <w:shd w:val="clear" w:color="auto" w:fill="auto"/>
          </w:tcPr>
          <w:p w14:paraId="5CEB666A" w14:textId="77777777" w:rsidR="00DD4E57" w:rsidRPr="007B0F5B" w:rsidRDefault="00DD4E57" w:rsidP="003A79A8">
            <w:pPr>
              <w:suppressAutoHyphens w:val="0"/>
              <w:spacing w:before="40" w:after="40" w:line="220" w:lineRule="exact"/>
              <w:rPr>
                <w:sz w:val="18"/>
                <w:lang w:val="fr-FR"/>
              </w:rPr>
            </w:pPr>
            <w:r w:rsidRPr="007B0F5B">
              <w:rPr>
                <w:sz w:val="18"/>
                <w:lang w:val="fr-FR"/>
              </w:rPr>
              <w:t>Maladies diarrhéiques</w:t>
            </w:r>
          </w:p>
        </w:tc>
        <w:tc>
          <w:tcPr>
            <w:tcW w:w="1276" w:type="dxa"/>
            <w:shd w:val="clear" w:color="auto" w:fill="auto"/>
            <w:vAlign w:val="bottom"/>
          </w:tcPr>
          <w:p w14:paraId="4DC4CE5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20 239,2</w:t>
            </w:r>
          </w:p>
        </w:tc>
        <w:tc>
          <w:tcPr>
            <w:tcW w:w="1417" w:type="dxa"/>
            <w:shd w:val="clear" w:color="auto" w:fill="auto"/>
            <w:vAlign w:val="bottom"/>
          </w:tcPr>
          <w:p w14:paraId="122BE32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20 594,5</w:t>
            </w:r>
          </w:p>
        </w:tc>
      </w:tr>
      <w:tr w:rsidR="00DD4E57" w:rsidRPr="007B0F5B" w14:paraId="2FFBE333" w14:textId="77777777" w:rsidTr="003A79A8">
        <w:tc>
          <w:tcPr>
            <w:tcW w:w="4820" w:type="dxa"/>
            <w:shd w:val="clear" w:color="auto" w:fill="auto"/>
          </w:tcPr>
          <w:p w14:paraId="3B425216" w14:textId="77777777" w:rsidR="00DD4E57" w:rsidRPr="007B0F5B" w:rsidRDefault="00DD4E57" w:rsidP="003A79A8">
            <w:pPr>
              <w:suppressAutoHyphens w:val="0"/>
              <w:spacing w:before="40" w:after="40" w:line="220" w:lineRule="exact"/>
              <w:rPr>
                <w:sz w:val="18"/>
                <w:lang w:val="fr-FR"/>
              </w:rPr>
            </w:pPr>
            <w:r w:rsidRPr="007B0F5B">
              <w:rPr>
                <w:sz w:val="18"/>
                <w:lang w:val="fr-FR"/>
              </w:rPr>
              <w:t>Otite moyenne</w:t>
            </w:r>
          </w:p>
        </w:tc>
        <w:tc>
          <w:tcPr>
            <w:tcW w:w="1276" w:type="dxa"/>
            <w:shd w:val="clear" w:color="auto" w:fill="auto"/>
            <w:vAlign w:val="bottom"/>
          </w:tcPr>
          <w:p w14:paraId="7A53E6E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5 007,3</w:t>
            </w:r>
          </w:p>
        </w:tc>
        <w:tc>
          <w:tcPr>
            <w:tcW w:w="1417" w:type="dxa"/>
            <w:shd w:val="clear" w:color="auto" w:fill="auto"/>
            <w:vAlign w:val="bottom"/>
          </w:tcPr>
          <w:p w14:paraId="7FCE7F7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5 007,9</w:t>
            </w:r>
          </w:p>
        </w:tc>
      </w:tr>
      <w:tr w:rsidR="00DD4E57" w:rsidRPr="007B0F5B" w14:paraId="79D9190D" w14:textId="77777777" w:rsidTr="003A79A8">
        <w:tc>
          <w:tcPr>
            <w:tcW w:w="4820" w:type="dxa"/>
            <w:shd w:val="clear" w:color="auto" w:fill="auto"/>
          </w:tcPr>
          <w:p w14:paraId="6D47EA93" w14:textId="77777777" w:rsidR="00DD4E57" w:rsidRPr="007B0F5B" w:rsidRDefault="00DD4E57" w:rsidP="003A79A8">
            <w:pPr>
              <w:suppressAutoHyphens w:val="0"/>
              <w:spacing w:before="40" w:after="40" w:line="220" w:lineRule="exact"/>
              <w:rPr>
                <w:sz w:val="18"/>
                <w:lang w:val="fr-FR"/>
              </w:rPr>
            </w:pPr>
            <w:r w:rsidRPr="007B0F5B">
              <w:rPr>
                <w:sz w:val="18"/>
                <w:lang w:val="fr-FR"/>
              </w:rPr>
              <w:t>Maladies sexuellement transmissibles, hors VIH</w:t>
            </w:r>
          </w:p>
        </w:tc>
        <w:tc>
          <w:tcPr>
            <w:tcW w:w="1276" w:type="dxa"/>
            <w:shd w:val="clear" w:color="auto" w:fill="auto"/>
            <w:vAlign w:val="bottom"/>
          </w:tcPr>
          <w:p w14:paraId="7AFEFB7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3 539,3</w:t>
            </w:r>
          </w:p>
        </w:tc>
        <w:tc>
          <w:tcPr>
            <w:tcW w:w="1417" w:type="dxa"/>
            <w:shd w:val="clear" w:color="auto" w:fill="auto"/>
            <w:vAlign w:val="bottom"/>
          </w:tcPr>
          <w:p w14:paraId="2301099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3 673,9</w:t>
            </w:r>
          </w:p>
        </w:tc>
      </w:tr>
      <w:tr w:rsidR="00DD4E57" w:rsidRPr="007B0F5B" w14:paraId="7DB83C26" w14:textId="77777777" w:rsidTr="003A79A8">
        <w:tc>
          <w:tcPr>
            <w:tcW w:w="4820" w:type="dxa"/>
            <w:shd w:val="clear" w:color="auto" w:fill="auto"/>
          </w:tcPr>
          <w:p w14:paraId="18A300F6" w14:textId="77777777" w:rsidR="00DD4E57" w:rsidRPr="007B0F5B" w:rsidRDefault="00DD4E57" w:rsidP="003A79A8">
            <w:pPr>
              <w:suppressAutoHyphens w:val="0"/>
              <w:spacing w:before="40" w:after="40" w:line="220" w:lineRule="exact"/>
              <w:rPr>
                <w:sz w:val="18"/>
                <w:lang w:val="fr-FR"/>
              </w:rPr>
            </w:pPr>
            <w:r w:rsidRPr="007B0F5B">
              <w:rPr>
                <w:sz w:val="18"/>
                <w:lang w:val="fr-FR"/>
              </w:rPr>
              <w:t>Infections des voies respiratoires basses</w:t>
            </w:r>
          </w:p>
        </w:tc>
        <w:tc>
          <w:tcPr>
            <w:tcW w:w="1276" w:type="dxa"/>
            <w:shd w:val="clear" w:color="auto" w:fill="auto"/>
            <w:vAlign w:val="bottom"/>
          </w:tcPr>
          <w:p w14:paraId="40688CF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2 655,6</w:t>
            </w:r>
          </w:p>
        </w:tc>
        <w:tc>
          <w:tcPr>
            <w:tcW w:w="1417" w:type="dxa"/>
            <w:shd w:val="clear" w:color="auto" w:fill="auto"/>
            <w:vAlign w:val="bottom"/>
          </w:tcPr>
          <w:p w14:paraId="05F406D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2 710,4</w:t>
            </w:r>
          </w:p>
        </w:tc>
      </w:tr>
      <w:tr w:rsidR="00DD4E57" w:rsidRPr="007B0F5B" w14:paraId="4BB9A54F" w14:textId="77777777" w:rsidTr="003A79A8">
        <w:tc>
          <w:tcPr>
            <w:tcW w:w="4820" w:type="dxa"/>
            <w:shd w:val="clear" w:color="auto" w:fill="auto"/>
          </w:tcPr>
          <w:p w14:paraId="1FE88547" w14:textId="77777777" w:rsidR="00DD4E57" w:rsidRPr="007B0F5B" w:rsidRDefault="00DD4E57" w:rsidP="003A79A8">
            <w:pPr>
              <w:suppressAutoHyphens w:val="0"/>
              <w:spacing w:before="40" w:after="40" w:line="220" w:lineRule="exact"/>
              <w:rPr>
                <w:sz w:val="18"/>
                <w:lang w:val="fr-FR"/>
              </w:rPr>
            </w:pPr>
            <w:r w:rsidRPr="007B0F5B">
              <w:rPr>
                <w:sz w:val="18"/>
                <w:lang w:val="fr-FR"/>
              </w:rPr>
              <w:t>Varicelle et zona</w:t>
            </w:r>
          </w:p>
        </w:tc>
        <w:tc>
          <w:tcPr>
            <w:tcW w:w="1276" w:type="dxa"/>
            <w:shd w:val="clear" w:color="auto" w:fill="auto"/>
            <w:vAlign w:val="bottom"/>
          </w:tcPr>
          <w:p w14:paraId="364DB7D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2 082,5</w:t>
            </w:r>
          </w:p>
        </w:tc>
        <w:tc>
          <w:tcPr>
            <w:tcW w:w="1417" w:type="dxa"/>
            <w:shd w:val="clear" w:color="auto" w:fill="auto"/>
            <w:vAlign w:val="bottom"/>
          </w:tcPr>
          <w:p w14:paraId="5E9315D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2 079,4</w:t>
            </w:r>
          </w:p>
        </w:tc>
      </w:tr>
      <w:tr w:rsidR="00DD4E57" w:rsidRPr="007B0F5B" w14:paraId="7AD5A71C" w14:textId="77777777" w:rsidTr="003A79A8">
        <w:tc>
          <w:tcPr>
            <w:tcW w:w="4820" w:type="dxa"/>
            <w:shd w:val="clear" w:color="auto" w:fill="auto"/>
          </w:tcPr>
          <w:p w14:paraId="2C079720" w14:textId="77777777" w:rsidR="00DD4E57" w:rsidRPr="007B0F5B" w:rsidRDefault="00DD4E57" w:rsidP="003A79A8">
            <w:pPr>
              <w:suppressAutoHyphens w:val="0"/>
              <w:spacing w:before="40" w:after="40" w:line="220" w:lineRule="exact"/>
              <w:rPr>
                <w:sz w:val="18"/>
                <w:lang w:val="fr-FR"/>
              </w:rPr>
            </w:pPr>
            <w:r w:rsidRPr="007B0F5B">
              <w:rPr>
                <w:sz w:val="18"/>
                <w:lang w:val="fr-FR"/>
              </w:rPr>
              <w:t>Hépatite</w:t>
            </w:r>
          </w:p>
        </w:tc>
        <w:tc>
          <w:tcPr>
            <w:tcW w:w="1276" w:type="dxa"/>
            <w:shd w:val="clear" w:color="auto" w:fill="auto"/>
            <w:vAlign w:val="bottom"/>
          </w:tcPr>
          <w:p w14:paraId="3A3D6EC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369,1</w:t>
            </w:r>
          </w:p>
        </w:tc>
        <w:tc>
          <w:tcPr>
            <w:tcW w:w="1417" w:type="dxa"/>
            <w:shd w:val="clear" w:color="auto" w:fill="auto"/>
            <w:vAlign w:val="bottom"/>
          </w:tcPr>
          <w:p w14:paraId="61CFC56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366,9</w:t>
            </w:r>
          </w:p>
        </w:tc>
      </w:tr>
      <w:tr w:rsidR="00DD4E57" w:rsidRPr="007B0F5B" w14:paraId="6EE9FF48" w14:textId="77777777" w:rsidTr="003A79A8">
        <w:tc>
          <w:tcPr>
            <w:tcW w:w="4820" w:type="dxa"/>
            <w:shd w:val="clear" w:color="auto" w:fill="auto"/>
          </w:tcPr>
          <w:p w14:paraId="7178C612" w14:textId="77777777" w:rsidR="00DD4E57" w:rsidRPr="007B0F5B" w:rsidRDefault="00DD4E57" w:rsidP="003A79A8">
            <w:pPr>
              <w:suppressAutoHyphens w:val="0"/>
              <w:spacing w:before="40" w:after="40" w:line="220" w:lineRule="exact"/>
              <w:rPr>
                <w:sz w:val="18"/>
                <w:lang w:val="fr-FR"/>
              </w:rPr>
            </w:pPr>
            <w:r w:rsidRPr="007B0F5B">
              <w:rPr>
                <w:sz w:val="18"/>
                <w:lang w:val="fr-FR"/>
              </w:rPr>
              <w:t>Coqueluche</w:t>
            </w:r>
          </w:p>
        </w:tc>
        <w:tc>
          <w:tcPr>
            <w:tcW w:w="1276" w:type="dxa"/>
            <w:shd w:val="clear" w:color="auto" w:fill="auto"/>
            <w:vAlign w:val="bottom"/>
          </w:tcPr>
          <w:p w14:paraId="415385C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154,8</w:t>
            </w:r>
          </w:p>
        </w:tc>
        <w:tc>
          <w:tcPr>
            <w:tcW w:w="1417" w:type="dxa"/>
            <w:shd w:val="clear" w:color="auto" w:fill="auto"/>
            <w:vAlign w:val="bottom"/>
          </w:tcPr>
          <w:p w14:paraId="3C3F995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132,1</w:t>
            </w:r>
          </w:p>
        </w:tc>
      </w:tr>
      <w:tr w:rsidR="00DD4E57" w:rsidRPr="007B0F5B" w14:paraId="0BCC8FFF" w14:textId="77777777" w:rsidTr="003A79A8">
        <w:tc>
          <w:tcPr>
            <w:tcW w:w="4820" w:type="dxa"/>
            <w:shd w:val="clear" w:color="auto" w:fill="auto"/>
          </w:tcPr>
          <w:p w14:paraId="21F37035" w14:textId="77777777" w:rsidR="00DD4E57" w:rsidRPr="007B0F5B" w:rsidRDefault="00DD4E57" w:rsidP="003A79A8">
            <w:pPr>
              <w:suppressAutoHyphens w:val="0"/>
              <w:spacing w:before="40" w:after="40" w:line="220" w:lineRule="exact"/>
              <w:rPr>
                <w:sz w:val="18"/>
                <w:lang w:val="fr-FR"/>
              </w:rPr>
            </w:pPr>
            <w:r w:rsidRPr="007B0F5B">
              <w:rPr>
                <w:sz w:val="18"/>
                <w:lang w:val="fr-FR"/>
              </w:rPr>
              <w:t>Encéphalite</w:t>
            </w:r>
          </w:p>
        </w:tc>
        <w:tc>
          <w:tcPr>
            <w:tcW w:w="1276" w:type="dxa"/>
            <w:shd w:val="clear" w:color="auto" w:fill="auto"/>
            <w:vAlign w:val="bottom"/>
          </w:tcPr>
          <w:p w14:paraId="13246F4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13,1</w:t>
            </w:r>
          </w:p>
        </w:tc>
        <w:tc>
          <w:tcPr>
            <w:tcW w:w="1417" w:type="dxa"/>
            <w:shd w:val="clear" w:color="auto" w:fill="auto"/>
            <w:vAlign w:val="bottom"/>
          </w:tcPr>
          <w:p w14:paraId="77CCEDD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13,3</w:t>
            </w:r>
          </w:p>
        </w:tc>
      </w:tr>
      <w:tr w:rsidR="00DD4E57" w:rsidRPr="007B0F5B" w14:paraId="4E5C4563" w14:textId="77777777" w:rsidTr="003A79A8">
        <w:tc>
          <w:tcPr>
            <w:tcW w:w="4820" w:type="dxa"/>
            <w:tcBorders>
              <w:bottom w:val="single" w:sz="12" w:space="0" w:color="auto"/>
            </w:tcBorders>
            <w:shd w:val="clear" w:color="auto" w:fill="auto"/>
          </w:tcPr>
          <w:p w14:paraId="41BCE31B" w14:textId="77777777" w:rsidR="00DD4E57" w:rsidRPr="007B0F5B" w:rsidRDefault="00DD4E57" w:rsidP="003A79A8">
            <w:pPr>
              <w:suppressAutoHyphens w:val="0"/>
              <w:spacing w:before="40" w:after="40" w:line="220" w:lineRule="exact"/>
              <w:rPr>
                <w:sz w:val="18"/>
                <w:lang w:val="fr-FR"/>
              </w:rPr>
            </w:pPr>
            <w:r w:rsidRPr="007B0F5B">
              <w:rPr>
                <w:sz w:val="18"/>
                <w:lang w:val="fr-FR"/>
              </w:rPr>
              <w:t>Tuberculose</w:t>
            </w:r>
          </w:p>
        </w:tc>
        <w:tc>
          <w:tcPr>
            <w:tcW w:w="1276" w:type="dxa"/>
            <w:tcBorders>
              <w:bottom w:val="single" w:sz="12" w:space="0" w:color="auto"/>
            </w:tcBorders>
            <w:shd w:val="clear" w:color="auto" w:fill="auto"/>
            <w:vAlign w:val="bottom"/>
          </w:tcPr>
          <w:p w14:paraId="066168D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11,7</w:t>
            </w:r>
          </w:p>
        </w:tc>
        <w:tc>
          <w:tcPr>
            <w:tcW w:w="1417" w:type="dxa"/>
            <w:tcBorders>
              <w:bottom w:val="single" w:sz="12" w:space="0" w:color="auto"/>
            </w:tcBorders>
            <w:shd w:val="clear" w:color="auto" w:fill="auto"/>
            <w:vAlign w:val="bottom"/>
          </w:tcPr>
          <w:p w14:paraId="6200A8E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10,9</w:t>
            </w:r>
          </w:p>
        </w:tc>
      </w:tr>
    </w:tbl>
    <w:p w14:paraId="44DECBE5" w14:textId="4BBD56BE" w:rsidR="00DD4E57" w:rsidRPr="007B0F5B" w:rsidRDefault="00DD4E57" w:rsidP="00DD4E57">
      <w:pPr>
        <w:pStyle w:val="SingleTxtG"/>
        <w:spacing w:before="120" w:after="240" w:line="220" w:lineRule="exact"/>
        <w:ind w:firstLine="170"/>
        <w:jc w:val="left"/>
        <w:rPr>
          <w:i/>
          <w:iCs/>
          <w:sz w:val="18"/>
          <w:szCs w:val="18"/>
          <w:lang w:val="es-ES"/>
        </w:rPr>
      </w:pPr>
      <w:r w:rsidRPr="007B0F5B">
        <w:rPr>
          <w:i/>
          <w:iCs/>
          <w:sz w:val="18"/>
          <w:szCs w:val="18"/>
          <w:lang w:val="es-ES"/>
        </w:rPr>
        <w:t>Source</w:t>
      </w:r>
      <w:r w:rsidR="00C85448" w:rsidRPr="007B0F5B">
        <w:rPr>
          <w:sz w:val="18"/>
          <w:szCs w:val="18"/>
          <w:lang w:val="es-ES"/>
        </w:rPr>
        <w:t> :</w:t>
      </w:r>
      <w:r w:rsidRPr="007B0F5B">
        <w:rPr>
          <w:sz w:val="18"/>
          <w:szCs w:val="18"/>
          <w:lang w:val="es-ES"/>
        </w:rPr>
        <w:t xml:space="preserve"> Ministère de la santé, </w:t>
      </w:r>
      <w:r w:rsidRPr="007B0F5B">
        <w:rPr>
          <w:i/>
          <w:iCs/>
          <w:sz w:val="18"/>
          <w:szCs w:val="18"/>
          <w:lang w:val="es-ES"/>
        </w:rPr>
        <w:t>Análisis de Situación de Salud desde la perspectiva Epidemiológica</w:t>
      </w:r>
      <w:r w:rsidRPr="007B0F5B">
        <w:rPr>
          <w:sz w:val="18"/>
          <w:szCs w:val="18"/>
          <w:lang w:val="es-ES"/>
        </w:rPr>
        <w:t>, 2019</w:t>
      </w:r>
      <w:r w:rsidRPr="007B0F5B">
        <w:rPr>
          <w:rStyle w:val="Appelnotedebasdep"/>
          <w:szCs w:val="18"/>
        </w:rPr>
        <w:footnoteReference w:id="52"/>
      </w:r>
      <w:r w:rsidRPr="007B0F5B">
        <w:rPr>
          <w:sz w:val="18"/>
          <w:szCs w:val="18"/>
          <w:lang w:val="es-ES"/>
        </w:rPr>
        <w:t xml:space="preserve">. </w:t>
      </w:r>
    </w:p>
    <w:p w14:paraId="3240DD5E" w14:textId="77777777" w:rsidR="00DD4E57" w:rsidRPr="007B0F5B" w:rsidRDefault="00DD4E57" w:rsidP="00DD4E57">
      <w:pPr>
        <w:pStyle w:val="H4G"/>
        <w:rPr>
          <w:lang w:val="fr-FR"/>
        </w:rPr>
      </w:pPr>
      <w:bookmarkStart w:id="115" w:name="_Toc155712341"/>
      <w:bookmarkStart w:id="116" w:name="_Toc170913616"/>
      <w:bookmarkStart w:id="117" w:name="_Toc171683251"/>
      <w:r w:rsidRPr="007B0F5B">
        <w:rPr>
          <w:lang w:val="es-ES"/>
        </w:rPr>
        <w:tab/>
      </w:r>
      <w:r w:rsidRPr="007B0F5B">
        <w:rPr>
          <w:lang w:val="fr-FR"/>
        </w:rPr>
        <w:t>xii.</w:t>
      </w:r>
      <w:r w:rsidRPr="007B0F5B">
        <w:rPr>
          <w:lang w:val="fr-FR"/>
        </w:rPr>
        <w:tab/>
      </w:r>
      <w:r w:rsidRPr="007B0F5B">
        <w:rPr>
          <w:iCs/>
          <w:lang w:val="fr-FR"/>
        </w:rPr>
        <w:t>Dix principales causes de décès</w:t>
      </w:r>
      <w:bookmarkEnd w:id="115"/>
      <w:bookmarkEnd w:id="116"/>
      <w:bookmarkEnd w:id="117"/>
    </w:p>
    <w:p w14:paraId="7D793C6E" w14:textId="5FAB9844" w:rsidR="00DD4E57" w:rsidRPr="007B0F5B" w:rsidRDefault="00DD4E57" w:rsidP="00DD4E57">
      <w:pPr>
        <w:pStyle w:val="SingleTxtG"/>
        <w:rPr>
          <w:lang w:val="fr-FR"/>
        </w:rPr>
      </w:pPr>
      <w:r w:rsidRPr="007B0F5B">
        <w:rPr>
          <w:lang w:val="fr-FR"/>
        </w:rPr>
        <w:t>59.</w:t>
      </w:r>
      <w:r w:rsidRPr="007B0F5B">
        <w:rPr>
          <w:lang w:val="fr-FR"/>
        </w:rPr>
        <w:tab/>
        <w:t>Selon l’annuaire des statistiques de l’état civil de 2022 et la classification internationale des maladies CIM-10, les principaux groupes de causes de décès au Chili en 2020 étaient les maladies de l’appareil circulatoire, à l’origine de 29</w:t>
      </w:r>
      <w:r w:rsidR="008E1556" w:rsidRPr="007B0F5B">
        <w:rPr>
          <w:lang w:val="fr-FR"/>
        </w:rPr>
        <w:t> </w:t>
      </w:r>
      <w:r w:rsidRPr="007B0F5B">
        <w:rPr>
          <w:lang w:val="fr-FR"/>
        </w:rPr>
        <w:t>035</w:t>
      </w:r>
      <w:r w:rsidR="008E1556" w:rsidRPr="007B0F5B">
        <w:rPr>
          <w:lang w:val="fr-FR"/>
        </w:rPr>
        <w:t> </w:t>
      </w:r>
      <w:r w:rsidRPr="007B0F5B">
        <w:rPr>
          <w:lang w:val="fr-FR"/>
        </w:rPr>
        <w:t>décès (23 %), suivis des tumeurs (néoplasmes), à l’origine de 28</w:t>
      </w:r>
      <w:r w:rsidR="008E1556" w:rsidRPr="007B0F5B">
        <w:rPr>
          <w:lang w:val="fr-FR"/>
        </w:rPr>
        <w:t> </w:t>
      </w:r>
      <w:r w:rsidRPr="007B0F5B">
        <w:rPr>
          <w:lang w:val="fr-FR"/>
        </w:rPr>
        <w:t>656</w:t>
      </w:r>
      <w:r w:rsidR="008E1556" w:rsidRPr="007B0F5B">
        <w:rPr>
          <w:lang w:val="fr-FR"/>
        </w:rPr>
        <w:t> </w:t>
      </w:r>
      <w:r w:rsidRPr="007B0F5B">
        <w:rPr>
          <w:lang w:val="fr-FR"/>
        </w:rPr>
        <w:t>décès (22,7 %), ces deux catégories représentant plus de 45 % des décès enregistrés cette année-là. Toutefois, les causes de décès les plus marquantes de l’année 2020 correspondent au groupe intitulé «</w:t>
      </w:r>
      <w:r w:rsidR="008E1556" w:rsidRPr="007B0F5B">
        <w:rPr>
          <w:lang w:val="fr-FR"/>
        </w:rPr>
        <w:t> </w:t>
      </w:r>
      <w:r w:rsidRPr="007B0F5B">
        <w:rPr>
          <w:lang w:val="fr-FR"/>
        </w:rPr>
        <w:t>codes d’utilisation particulière</w:t>
      </w:r>
      <w:r w:rsidR="008E1556" w:rsidRPr="007B0F5B">
        <w:rPr>
          <w:lang w:val="fr-FR"/>
        </w:rPr>
        <w:t> </w:t>
      </w:r>
      <w:r w:rsidRPr="007B0F5B">
        <w:rPr>
          <w:lang w:val="fr-FR"/>
        </w:rPr>
        <w:t>», attribué aux décès de la COVID-19, à l’origine de 18</w:t>
      </w:r>
      <w:r w:rsidR="008E1556" w:rsidRPr="007B0F5B">
        <w:rPr>
          <w:lang w:val="fr-FR"/>
        </w:rPr>
        <w:t> </w:t>
      </w:r>
      <w:r w:rsidRPr="007B0F5B">
        <w:rPr>
          <w:lang w:val="fr-FR"/>
        </w:rPr>
        <w:t>680</w:t>
      </w:r>
      <w:r w:rsidR="008E1556" w:rsidRPr="007B0F5B">
        <w:rPr>
          <w:lang w:val="fr-FR"/>
        </w:rPr>
        <w:t> </w:t>
      </w:r>
      <w:r w:rsidRPr="007B0F5B">
        <w:rPr>
          <w:lang w:val="fr-FR"/>
        </w:rPr>
        <w:t>décès (14,8 %), en troisième position, et au groupe des maladies de l’appareil respiratoire, à l’origine de 9</w:t>
      </w:r>
      <w:r w:rsidR="008E1556" w:rsidRPr="007B0F5B">
        <w:rPr>
          <w:lang w:val="fr-FR"/>
        </w:rPr>
        <w:t> </w:t>
      </w:r>
      <w:r w:rsidRPr="007B0F5B">
        <w:rPr>
          <w:lang w:val="fr-FR"/>
        </w:rPr>
        <w:t>988</w:t>
      </w:r>
      <w:r w:rsidR="008E1556" w:rsidRPr="007B0F5B">
        <w:rPr>
          <w:lang w:val="fr-FR"/>
        </w:rPr>
        <w:t> </w:t>
      </w:r>
      <w:r w:rsidRPr="007B0F5B">
        <w:rPr>
          <w:lang w:val="fr-FR"/>
        </w:rPr>
        <w:t>décès (7,9 %), en quatrième position.</w:t>
      </w:r>
    </w:p>
    <w:p w14:paraId="0E31A1FC" w14:textId="77777777" w:rsidR="007031F5" w:rsidRPr="007B0F5B" w:rsidRDefault="00DD4E57" w:rsidP="007031F5">
      <w:pPr>
        <w:pStyle w:val="Titre1"/>
        <w:rPr>
          <w:lang w:val="fr-FR"/>
        </w:rPr>
      </w:pPr>
      <w:r w:rsidRPr="007B0F5B">
        <w:rPr>
          <w:lang w:val="fr-FR"/>
        </w:rPr>
        <w:t xml:space="preserve">Tableau 23 </w:t>
      </w:r>
    </w:p>
    <w:p w14:paraId="2F104DA2" w14:textId="1E932651" w:rsidR="00DD4E57" w:rsidRPr="007B0F5B" w:rsidRDefault="00DD4E57" w:rsidP="00DD4E57">
      <w:pPr>
        <w:pStyle w:val="Titre1"/>
        <w:spacing w:after="120"/>
        <w:rPr>
          <w:b/>
          <w:bCs/>
          <w:lang w:val="fr-FR"/>
        </w:rPr>
      </w:pPr>
      <w:r w:rsidRPr="007B0F5B">
        <w:rPr>
          <w:b/>
          <w:bCs/>
          <w:lang w:val="fr-FR"/>
        </w:rPr>
        <w:t>Principaux groupes de causes de décès en 2020 (nombre de décès)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95"/>
        <w:gridCol w:w="1671"/>
        <w:gridCol w:w="1804"/>
      </w:tblGrid>
      <w:tr w:rsidR="00DD4E57" w:rsidRPr="007B0F5B" w14:paraId="07C588ED" w14:textId="77777777" w:rsidTr="003A79A8">
        <w:trPr>
          <w:tblHeader/>
        </w:trPr>
        <w:tc>
          <w:tcPr>
            <w:tcW w:w="3895" w:type="dxa"/>
            <w:tcBorders>
              <w:top w:val="single" w:sz="4" w:space="0" w:color="auto"/>
              <w:bottom w:val="single" w:sz="12" w:space="0" w:color="auto"/>
            </w:tcBorders>
            <w:shd w:val="clear" w:color="auto" w:fill="auto"/>
            <w:vAlign w:val="bottom"/>
          </w:tcPr>
          <w:p w14:paraId="1F7F1B7E" w14:textId="77777777" w:rsidR="00DD4E57" w:rsidRPr="007B0F5B" w:rsidRDefault="00DD4E57" w:rsidP="003A79A8">
            <w:pPr>
              <w:suppressAutoHyphens w:val="0"/>
              <w:spacing w:before="80" w:after="80" w:line="200" w:lineRule="exact"/>
              <w:rPr>
                <w:i/>
                <w:sz w:val="16"/>
                <w:lang w:val="fr-FR"/>
              </w:rPr>
            </w:pPr>
            <w:r w:rsidRPr="007B0F5B">
              <w:rPr>
                <w:i/>
                <w:sz w:val="16"/>
                <w:lang w:val="fr-FR"/>
              </w:rPr>
              <w:t>Groupes de causes de décès</w:t>
            </w:r>
          </w:p>
        </w:tc>
        <w:tc>
          <w:tcPr>
            <w:tcW w:w="1671" w:type="dxa"/>
            <w:tcBorders>
              <w:top w:val="single" w:sz="4" w:space="0" w:color="auto"/>
              <w:bottom w:val="single" w:sz="12" w:space="0" w:color="auto"/>
            </w:tcBorders>
            <w:shd w:val="clear" w:color="auto" w:fill="auto"/>
            <w:vAlign w:val="bottom"/>
          </w:tcPr>
          <w:p w14:paraId="6A4E69DE"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Nombre de décès</w:t>
            </w:r>
          </w:p>
        </w:tc>
        <w:tc>
          <w:tcPr>
            <w:tcW w:w="1804" w:type="dxa"/>
            <w:tcBorders>
              <w:top w:val="single" w:sz="4" w:space="0" w:color="auto"/>
              <w:bottom w:val="single" w:sz="12" w:space="0" w:color="auto"/>
            </w:tcBorders>
            <w:shd w:val="clear" w:color="auto" w:fill="auto"/>
            <w:vAlign w:val="bottom"/>
          </w:tcPr>
          <w:p w14:paraId="5D405339"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Classification CIM-10</w:t>
            </w:r>
          </w:p>
        </w:tc>
      </w:tr>
      <w:tr w:rsidR="00DD4E57" w:rsidRPr="007B0F5B" w14:paraId="63431E14" w14:textId="77777777" w:rsidTr="003A79A8">
        <w:tc>
          <w:tcPr>
            <w:tcW w:w="3895" w:type="dxa"/>
            <w:tcBorders>
              <w:top w:val="single" w:sz="12" w:space="0" w:color="auto"/>
            </w:tcBorders>
            <w:shd w:val="clear" w:color="auto" w:fill="auto"/>
          </w:tcPr>
          <w:p w14:paraId="4022B00F" w14:textId="77777777" w:rsidR="00DD4E57" w:rsidRPr="007B0F5B" w:rsidRDefault="00DD4E57" w:rsidP="003A79A8">
            <w:pPr>
              <w:suppressAutoHyphens w:val="0"/>
              <w:spacing w:before="40" w:after="40" w:line="220" w:lineRule="exact"/>
              <w:rPr>
                <w:sz w:val="18"/>
                <w:lang w:val="fr-FR"/>
              </w:rPr>
            </w:pPr>
            <w:r w:rsidRPr="007B0F5B">
              <w:rPr>
                <w:sz w:val="18"/>
                <w:lang w:val="fr-FR"/>
              </w:rPr>
              <w:t>Maladies de l’appareil circulatoire</w:t>
            </w:r>
          </w:p>
        </w:tc>
        <w:tc>
          <w:tcPr>
            <w:tcW w:w="1671" w:type="dxa"/>
            <w:tcBorders>
              <w:top w:val="single" w:sz="12" w:space="0" w:color="auto"/>
            </w:tcBorders>
            <w:shd w:val="clear" w:color="auto" w:fill="auto"/>
            <w:vAlign w:val="bottom"/>
          </w:tcPr>
          <w:p w14:paraId="0DC8FFA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29 035</w:t>
            </w:r>
          </w:p>
        </w:tc>
        <w:tc>
          <w:tcPr>
            <w:tcW w:w="1804" w:type="dxa"/>
            <w:tcBorders>
              <w:top w:val="single" w:sz="12" w:space="0" w:color="auto"/>
            </w:tcBorders>
            <w:shd w:val="clear" w:color="auto" w:fill="auto"/>
            <w:vAlign w:val="bottom"/>
          </w:tcPr>
          <w:p w14:paraId="73035E3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I00-I99</w:t>
            </w:r>
          </w:p>
        </w:tc>
      </w:tr>
      <w:tr w:rsidR="00DD4E57" w:rsidRPr="007B0F5B" w14:paraId="21FE3C8D" w14:textId="77777777" w:rsidTr="003A79A8">
        <w:tc>
          <w:tcPr>
            <w:tcW w:w="3895" w:type="dxa"/>
            <w:shd w:val="clear" w:color="auto" w:fill="auto"/>
          </w:tcPr>
          <w:p w14:paraId="20E5CFE4" w14:textId="77777777" w:rsidR="00DD4E57" w:rsidRPr="007B0F5B" w:rsidRDefault="00DD4E57" w:rsidP="003A79A8">
            <w:pPr>
              <w:suppressAutoHyphens w:val="0"/>
              <w:spacing w:before="40" w:after="40" w:line="220" w:lineRule="exact"/>
              <w:rPr>
                <w:sz w:val="18"/>
                <w:lang w:val="fr-FR"/>
              </w:rPr>
            </w:pPr>
            <w:r w:rsidRPr="007B0F5B">
              <w:rPr>
                <w:sz w:val="18"/>
                <w:lang w:val="fr-FR"/>
              </w:rPr>
              <w:t>Tumeurs (néoplasmes)</w:t>
            </w:r>
          </w:p>
        </w:tc>
        <w:tc>
          <w:tcPr>
            <w:tcW w:w="1671" w:type="dxa"/>
            <w:shd w:val="clear" w:color="auto" w:fill="auto"/>
            <w:vAlign w:val="bottom"/>
          </w:tcPr>
          <w:p w14:paraId="2B65238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28 656</w:t>
            </w:r>
          </w:p>
        </w:tc>
        <w:tc>
          <w:tcPr>
            <w:tcW w:w="1804" w:type="dxa"/>
            <w:shd w:val="clear" w:color="auto" w:fill="auto"/>
            <w:vAlign w:val="bottom"/>
          </w:tcPr>
          <w:p w14:paraId="62102F9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C00-D48</w:t>
            </w:r>
          </w:p>
        </w:tc>
      </w:tr>
      <w:tr w:rsidR="00DD4E57" w:rsidRPr="007B0F5B" w14:paraId="00F97E66" w14:textId="77777777" w:rsidTr="003A79A8">
        <w:tc>
          <w:tcPr>
            <w:tcW w:w="3895" w:type="dxa"/>
            <w:shd w:val="clear" w:color="auto" w:fill="auto"/>
          </w:tcPr>
          <w:p w14:paraId="3165A366" w14:textId="77777777" w:rsidR="00DD4E57" w:rsidRPr="007B0F5B" w:rsidRDefault="00DD4E57" w:rsidP="003A79A8">
            <w:pPr>
              <w:suppressAutoHyphens w:val="0"/>
              <w:spacing w:before="40" w:after="40" w:line="220" w:lineRule="exact"/>
              <w:rPr>
                <w:sz w:val="18"/>
                <w:lang w:val="fr-FR"/>
              </w:rPr>
            </w:pPr>
            <w:r w:rsidRPr="007B0F5B">
              <w:rPr>
                <w:sz w:val="18"/>
                <w:lang w:val="fr-FR"/>
              </w:rPr>
              <w:t>Codes d’utilisation particulière</w:t>
            </w:r>
          </w:p>
        </w:tc>
        <w:tc>
          <w:tcPr>
            <w:tcW w:w="1671" w:type="dxa"/>
            <w:shd w:val="clear" w:color="auto" w:fill="auto"/>
            <w:vAlign w:val="bottom"/>
          </w:tcPr>
          <w:p w14:paraId="233A400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18 680</w:t>
            </w:r>
          </w:p>
        </w:tc>
        <w:tc>
          <w:tcPr>
            <w:tcW w:w="1804" w:type="dxa"/>
            <w:shd w:val="clear" w:color="auto" w:fill="auto"/>
            <w:vAlign w:val="bottom"/>
          </w:tcPr>
          <w:p w14:paraId="0CB7C47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U00-U85</w:t>
            </w:r>
          </w:p>
        </w:tc>
      </w:tr>
      <w:tr w:rsidR="00DD4E57" w:rsidRPr="007B0F5B" w14:paraId="584C9667" w14:textId="77777777" w:rsidTr="003A79A8">
        <w:tc>
          <w:tcPr>
            <w:tcW w:w="3895" w:type="dxa"/>
            <w:shd w:val="clear" w:color="auto" w:fill="auto"/>
          </w:tcPr>
          <w:p w14:paraId="7E72CF1D" w14:textId="77777777" w:rsidR="00DD4E57" w:rsidRPr="007B0F5B" w:rsidRDefault="00DD4E57" w:rsidP="003A79A8">
            <w:pPr>
              <w:suppressAutoHyphens w:val="0"/>
              <w:spacing w:before="40" w:after="40" w:line="220" w:lineRule="exact"/>
              <w:rPr>
                <w:sz w:val="18"/>
                <w:lang w:val="fr-FR"/>
              </w:rPr>
            </w:pPr>
            <w:r w:rsidRPr="007B0F5B">
              <w:rPr>
                <w:sz w:val="18"/>
                <w:lang w:val="fr-FR"/>
              </w:rPr>
              <w:t>Maladies de l’appareil respiratoire</w:t>
            </w:r>
          </w:p>
        </w:tc>
        <w:tc>
          <w:tcPr>
            <w:tcW w:w="1671" w:type="dxa"/>
            <w:shd w:val="clear" w:color="auto" w:fill="auto"/>
            <w:vAlign w:val="bottom"/>
          </w:tcPr>
          <w:p w14:paraId="1580975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9 988</w:t>
            </w:r>
          </w:p>
        </w:tc>
        <w:tc>
          <w:tcPr>
            <w:tcW w:w="1804" w:type="dxa"/>
            <w:shd w:val="clear" w:color="auto" w:fill="auto"/>
            <w:vAlign w:val="bottom"/>
          </w:tcPr>
          <w:p w14:paraId="013B3AD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J00-J99</w:t>
            </w:r>
          </w:p>
        </w:tc>
      </w:tr>
      <w:tr w:rsidR="00DD4E57" w:rsidRPr="007B0F5B" w14:paraId="67451E81" w14:textId="77777777" w:rsidTr="003A79A8">
        <w:tc>
          <w:tcPr>
            <w:tcW w:w="3895" w:type="dxa"/>
            <w:shd w:val="clear" w:color="auto" w:fill="auto"/>
          </w:tcPr>
          <w:p w14:paraId="0D32E0E3" w14:textId="77777777" w:rsidR="00DD4E57" w:rsidRPr="007B0F5B" w:rsidRDefault="00DD4E57" w:rsidP="003A79A8">
            <w:pPr>
              <w:suppressAutoHyphens w:val="0"/>
              <w:spacing w:before="40" w:after="40" w:line="220" w:lineRule="exact"/>
              <w:rPr>
                <w:sz w:val="18"/>
                <w:lang w:val="fr-FR"/>
              </w:rPr>
            </w:pPr>
            <w:r w:rsidRPr="007B0F5B">
              <w:rPr>
                <w:sz w:val="18"/>
                <w:lang w:val="fr-FR"/>
              </w:rPr>
              <w:t>Maladies de l’appareil digestif</w:t>
            </w:r>
          </w:p>
        </w:tc>
        <w:tc>
          <w:tcPr>
            <w:tcW w:w="1671" w:type="dxa"/>
            <w:shd w:val="clear" w:color="auto" w:fill="auto"/>
            <w:vAlign w:val="bottom"/>
          </w:tcPr>
          <w:p w14:paraId="73EA1FE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8 389</w:t>
            </w:r>
          </w:p>
        </w:tc>
        <w:tc>
          <w:tcPr>
            <w:tcW w:w="1804" w:type="dxa"/>
            <w:shd w:val="clear" w:color="auto" w:fill="auto"/>
            <w:vAlign w:val="bottom"/>
          </w:tcPr>
          <w:p w14:paraId="77D5FC8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K00-K93</w:t>
            </w:r>
          </w:p>
        </w:tc>
      </w:tr>
      <w:tr w:rsidR="00DD4E57" w:rsidRPr="007B0F5B" w14:paraId="273C0F5C" w14:textId="77777777" w:rsidTr="003A79A8">
        <w:tc>
          <w:tcPr>
            <w:tcW w:w="3895" w:type="dxa"/>
            <w:shd w:val="clear" w:color="auto" w:fill="auto"/>
          </w:tcPr>
          <w:p w14:paraId="61B030E0" w14:textId="77777777" w:rsidR="00DD4E57" w:rsidRPr="007B0F5B" w:rsidRDefault="00DD4E57" w:rsidP="003A79A8">
            <w:pPr>
              <w:suppressAutoHyphens w:val="0"/>
              <w:spacing w:before="40" w:after="40" w:line="220" w:lineRule="exact"/>
              <w:rPr>
                <w:sz w:val="18"/>
                <w:lang w:val="fr-FR"/>
              </w:rPr>
            </w:pPr>
            <w:r w:rsidRPr="007B0F5B">
              <w:rPr>
                <w:sz w:val="18"/>
                <w:lang w:val="fr-FR"/>
              </w:rPr>
              <w:t>Causes externes de morbidité ou de mortalité</w:t>
            </w:r>
          </w:p>
        </w:tc>
        <w:tc>
          <w:tcPr>
            <w:tcW w:w="1671" w:type="dxa"/>
            <w:shd w:val="clear" w:color="auto" w:fill="auto"/>
            <w:vAlign w:val="bottom"/>
          </w:tcPr>
          <w:p w14:paraId="3F4FDE7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7 786</w:t>
            </w:r>
          </w:p>
        </w:tc>
        <w:tc>
          <w:tcPr>
            <w:tcW w:w="1804" w:type="dxa"/>
            <w:shd w:val="clear" w:color="auto" w:fill="auto"/>
            <w:vAlign w:val="bottom"/>
          </w:tcPr>
          <w:p w14:paraId="7615391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V01-Y98</w:t>
            </w:r>
          </w:p>
        </w:tc>
      </w:tr>
      <w:tr w:rsidR="00DD4E57" w:rsidRPr="007B0F5B" w14:paraId="20CB6743" w14:textId="77777777" w:rsidTr="003A79A8">
        <w:tc>
          <w:tcPr>
            <w:tcW w:w="3895" w:type="dxa"/>
            <w:shd w:val="clear" w:color="auto" w:fill="auto"/>
          </w:tcPr>
          <w:p w14:paraId="4625F465" w14:textId="179656D6" w:rsidR="00DD4E57" w:rsidRPr="007B0F5B" w:rsidRDefault="00DD4E57" w:rsidP="003A79A8">
            <w:pPr>
              <w:suppressAutoHyphens w:val="0"/>
              <w:spacing w:before="40" w:after="40" w:line="220" w:lineRule="exact"/>
              <w:rPr>
                <w:sz w:val="18"/>
                <w:lang w:val="fr-FR"/>
              </w:rPr>
            </w:pPr>
            <w:r w:rsidRPr="007B0F5B">
              <w:rPr>
                <w:sz w:val="18"/>
                <w:lang w:val="fr-FR"/>
              </w:rPr>
              <w:t xml:space="preserve">Maladies endocriniennes, nutritionnelles </w:t>
            </w:r>
            <w:r w:rsidR="005E67DB" w:rsidRPr="007B0F5B">
              <w:rPr>
                <w:sz w:val="18"/>
                <w:lang w:val="fr-FR"/>
              </w:rPr>
              <w:br/>
            </w:r>
            <w:r w:rsidRPr="007B0F5B">
              <w:rPr>
                <w:sz w:val="18"/>
                <w:lang w:val="fr-FR"/>
              </w:rPr>
              <w:t>ou métaboliques</w:t>
            </w:r>
          </w:p>
        </w:tc>
        <w:tc>
          <w:tcPr>
            <w:tcW w:w="1671" w:type="dxa"/>
            <w:shd w:val="clear" w:color="auto" w:fill="auto"/>
            <w:vAlign w:val="bottom"/>
          </w:tcPr>
          <w:p w14:paraId="391D947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4 954</w:t>
            </w:r>
          </w:p>
        </w:tc>
        <w:tc>
          <w:tcPr>
            <w:tcW w:w="1804" w:type="dxa"/>
            <w:shd w:val="clear" w:color="auto" w:fill="auto"/>
            <w:vAlign w:val="bottom"/>
          </w:tcPr>
          <w:p w14:paraId="3ED587E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E00-E90</w:t>
            </w:r>
          </w:p>
        </w:tc>
      </w:tr>
      <w:tr w:rsidR="00DD4E57" w:rsidRPr="007B0F5B" w14:paraId="30C15CA9" w14:textId="77777777" w:rsidTr="003A79A8">
        <w:tc>
          <w:tcPr>
            <w:tcW w:w="3895" w:type="dxa"/>
            <w:shd w:val="clear" w:color="auto" w:fill="auto"/>
          </w:tcPr>
          <w:p w14:paraId="36452D9D" w14:textId="77777777" w:rsidR="00DD4E57" w:rsidRPr="007B0F5B" w:rsidRDefault="00DD4E57" w:rsidP="003A79A8">
            <w:pPr>
              <w:suppressAutoHyphens w:val="0"/>
              <w:spacing w:before="40" w:after="40" w:line="220" w:lineRule="exact"/>
              <w:rPr>
                <w:sz w:val="18"/>
                <w:lang w:val="fr-FR"/>
              </w:rPr>
            </w:pPr>
            <w:r w:rsidRPr="007B0F5B">
              <w:rPr>
                <w:sz w:val="18"/>
                <w:lang w:val="fr-FR"/>
              </w:rPr>
              <w:t>Maladies du système nerveux</w:t>
            </w:r>
          </w:p>
        </w:tc>
        <w:tc>
          <w:tcPr>
            <w:tcW w:w="1671" w:type="dxa"/>
            <w:shd w:val="clear" w:color="auto" w:fill="auto"/>
            <w:vAlign w:val="bottom"/>
          </w:tcPr>
          <w:p w14:paraId="16F3A35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4 390</w:t>
            </w:r>
          </w:p>
        </w:tc>
        <w:tc>
          <w:tcPr>
            <w:tcW w:w="1804" w:type="dxa"/>
            <w:shd w:val="clear" w:color="auto" w:fill="auto"/>
            <w:vAlign w:val="bottom"/>
          </w:tcPr>
          <w:p w14:paraId="1BCD5EF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G00-G99</w:t>
            </w:r>
          </w:p>
        </w:tc>
      </w:tr>
      <w:tr w:rsidR="00DD4E57" w:rsidRPr="007B0F5B" w14:paraId="4AA040A1" w14:textId="77777777" w:rsidTr="003A79A8">
        <w:tc>
          <w:tcPr>
            <w:tcW w:w="3895" w:type="dxa"/>
            <w:shd w:val="clear" w:color="auto" w:fill="auto"/>
          </w:tcPr>
          <w:p w14:paraId="050C8FF2" w14:textId="77777777" w:rsidR="00DD4E57" w:rsidRPr="007B0F5B" w:rsidRDefault="00DD4E57" w:rsidP="003A79A8">
            <w:pPr>
              <w:suppressAutoHyphens w:val="0"/>
              <w:spacing w:before="40" w:after="40" w:line="220" w:lineRule="exact"/>
              <w:rPr>
                <w:sz w:val="18"/>
                <w:lang w:val="fr-FR"/>
              </w:rPr>
            </w:pPr>
            <w:r w:rsidRPr="007B0F5B">
              <w:rPr>
                <w:sz w:val="18"/>
                <w:lang w:val="fr-FR"/>
              </w:rPr>
              <w:t>Maladies de l’appareil génito-urinaire</w:t>
            </w:r>
          </w:p>
        </w:tc>
        <w:tc>
          <w:tcPr>
            <w:tcW w:w="1671" w:type="dxa"/>
            <w:shd w:val="clear" w:color="auto" w:fill="auto"/>
            <w:vAlign w:val="bottom"/>
          </w:tcPr>
          <w:p w14:paraId="4DFAF48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3 348</w:t>
            </w:r>
          </w:p>
        </w:tc>
        <w:tc>
          <w:tcPr>
            <w:tcW w:w="1804" w:type="dxa"/>
            <w:shd w:val="clear" w:color="auto" w:fill="auto"/>
            <w:vAlign w:val="bottom"/>
          </w:tcPr>
          <w:p w14:paraId="2F82DE8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N00-N99</w:t>
            </w:r>
          </w:p>
        </w:tc>
      </w:tr>
      <w:tr w:rsidR="00DD4E57" w:rsidRPr="007B0F5B" w14:paraId="05AA8C5E" w14:textId="77777777" w:rsidTr="003A79A8">
        <w:tc>
          <w:tcPr>
            <w:tcW w:w="3895" w:type="dxa"/>
            <w:shd w:val="clear" w:color="auto" w:fill="auto"/>
          </w:tcPr>
          <w:p w14:paraId="00DC3AEE" w14:textId="77777777" w:rsidR="00DD4E57" w:rsidRPr="007B0F5B" w:rsidRDefault="00DD4E57" w:rsidP="003A79A8">
            <w:pPr>
              <w:keepNext/>
              <w:suppressAutoHyphens w:val="0"/>
              <w:spacing w:before="40" w:after="40" w:line="220" w:lineRule="exact"/>
              <w:rPr>
                <w:sz w:val="18"/>
                <w:lang w:val="fr-FR"/>
              </w:rPr>
            </w:pPr>
            <w:r w:rsidRPr="007B0F5B">
              <w:rPr>
                <w:sz w:val="18"/>
                <w:lang w:val="fr-FR"/>
              </w:rPr>
              <w:lastRenderedPageBreak/>
              <w:t>Symptômes, signes ou résultats d’examen clinique, non classés ailleurs</w:t>
            </w:r>
          </w:p>
        </w:tc>
        <w:tc>
          <w:tcPr>
            <w:tcW w:w="1671" w:type="dxa"/>
            <w:shd w:val="clear" w:color="auto" w:fill="auto"/>
            <w:vAlign w:val="bottom"/>
          </w:tcPr>
          <w:p w14:paraId="1BCD7928" w14:textId="77777777" w:rsidR="00DD4E57" w:rsidRPr="007B0F5B" w:rsidRDefault="00DD4E57" w:rsidP="003A79A8">
            <w:pPr>
              <w:keepNext/>
              <w:suppressAutoHyphens w:val="0"/>
              <w:spacing w:before="40" w:after="40" w:line="220" w:lineRule="exact"/>
              <w:jc w:val="right"/>
              <w:rPr>
                <w:sz w:val="18"/>
                <w:lang w:val="fr-FR"/>
              </w:rPr>
            </w:pPr>
            <w:r w:rsidRPr="007B0F5B">
              <w:rPr>
                <w:sz w:val="18"/>
                <w:lang w:val="fr-FR"/>
              </w:rPr>
              <w:t>2 924</w:t>
            </w:r>
          </w:p>
        </w:tc>
        <w:tc>
          <w:tcPr>
            <w:tcW w:w="1804" w:type="dxa"/>
            <w:shd w:val="clear" w:color="auto" w:fill="auto"/>
            <w:vAlign w:val="bottom"/>
          </w:tcPr>
          <w:p w14:paraId="34ADABF4" w14:textId="77777777" w:rsidR="00DD4E57" w:rsidRPr="007B0F5B" w:rsidRDefault="00DD4E57" w:rsidP="003A79A8">
            <w:pPr>
              <w:keepNext/>
              <w:suppressAutoHyphens w:val="0"/>
              <w:spacing w:before="40" w:after="40" w:line="220" w:lineRule="exact"/>
              <w:jc w:val="right"/>
              <w:rPr>
                <w:sz w:val="18"/>
                <w:lang w:val="fr-FR"/>
              </w:rPr>
            </w:pPr>
            <w:r w:rsidRPr="007B0F5B">
              <w:rPr>
                <w:sz w:val="18"/>
                <w:lang w:val="fr-FR"/>
              </w:rPr>
              <w:t>R00-R99</w:t>
            </w:r>
          </w:p>
        </w:tc>
      </w:tr>
      <w:tr w:rsidR="00DD4E57" w:rsidRPr="007B0F5B" w14:paraId="51F0DCC2" w14:textId="77777777" w:rsidTr="003A79A8">
        <w:tc>
          <w:tcPr>
            <w:tcW w:w="3895" w:type="dxa"/>
            <w:tcBorders>
              <w:bottom w:val="single" w:sz="12" w:space="0" w:color="auto"/>
            </w:tcBorders>
            <w:shd w:val="clear" w:color="auto" w:fill="auto"/>
          </w:tcPr>
          <w:p w14:paraId="7AD7B060" w14:textId="77777777" w:rsidR="00DD4E57" w:rsidRPr="007B0F5B" w:rsidRDefault="00DD4E57" w:rsidP="003A79A8">
            <w:pPr>
              <w:keepNext/>
              <w:suppressAutoHyphens w:val="0"/>
              <w:spacing w:before="40" w:after="40" w:line="220" w:lineRule="exact"/>
              <w:rPr>
                <w:sz w:val="18"/>
                <w:lang w:val="fr-FR"/>
              </w:rPr>
            </w:pPr>
            <w:r w:rsidRPr="007B0F5B">
              <w:rPr>
                <w:sz w:val="18"/>
                <w:lang w:val="fr-FR"/>
              </w:rPr>
              <w:t>Troubles mentaux ou comportementaux</w:t>
            </w:r>
          </w:p>
        </w:tc>
        <w:tc>
          <w:tcPr>
            <w:tcW w:w="1671" w:type="dxa"/>
            <w:tcBorders>
              <w:bottom w:val="single" w:sz="12" w:space="0" w:color="auto"/>
            </w:tcBorders>
            <w:shd w:val="clear" w:color="auto" w:fill="auto"/>
            <w:vAlign w:val="bottom"/>
          </w:tcPr>
          <w:p w14:paraId="3F963A3D" w14:textId="77777777" w:rsidR="00DD4E57" w:rsidRPr="007B0F5B" w:rsidRDefault="00DD4E57" w:rsidP="003A79A8">
            <w:pPr>
              <w:keepNext/>
              <w:suppressAutoHyphens w:val="0"/>
              <w:spacing w:before="40" w:after="40" w:line="220" w:lineRule="exact"/>
              <w:jc w:val="right"/>
              <w:rPr>
                <w:sz w:val="18"/>
                <w:lang w:val="fr-FR"/>
              </w:rPr>
            </w:pPr>
            <w:r w:rsidRPr="007B0F5B">
              <w:rPr>
                <w:sz w:val="18"/>
                <w:lang w:val="fr-FR"/>
              </w:rPr>
              <w:t>2 641</w:t>
            </w:r>
          </w:p>
        </w:tc>
        <w:tc>
          <w:tcPr>
            <w:tcW w:w="1804" w:type="dxa"/>
            <w:tcBorders>
              <w:bottom w:val="single" w:sz="12" w:space="0" w:color="auto"/>
            </w:tcBorders>
            <w:shd w:val="clear" w:color="auto" w:fill="auto"/>
            <w:vAlign w:val="bottom"/>
          </w:tcPr>
          <w:p w14:paraId="014512DA" w14:textId="77777777" w:rsidR="00DD4E57" w:rsidRPr="007B0F5B" w:rsidRDefault="00DD4E57" w:rsidP="003A79A8">
            <w:pPr>
              <w:keepNext/>
              <w:suppressAutoHyphens w:val="0"/>
              <w:spacing w:before="40" w:after="40" w:line="220" w:lineRule="exact"/>
              <w:jc w:val="right"/>
              <w:rPr>
                <w:sz w:val="18"/>
                <w:lang w:val="fr-FR"/>
              </w:rPr>
            </w:pPr>
            <w:r w:rsidRPr="007B0F5B">
              <w:rPr>
                <w:sz w:val="18"/>
                <w:lang w:val="fr-FR"/>
              </w:rPr>
              <w:t>F00-F99</w:t>
            </w:r>
          </w:p>
        </w:tc>
      </w:tr>
    </w:tbl>
    <w:p w14:paraId="2051D4B9" w14:textId="07C22618"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Institut national de la statistique, Annuaire des statistiques de l’état civil, 2022</w:t>
      </w:r>
      <w:r w:rsidRPr="007B0F5B">
        <w:rPr>
          <w:rStyle w:val="Appelnotedebasdep"/>
          <w:szCs w:val="18"/>
        </w:rPr>
        <w:footnoteReference w:id="53"/>
      </w:r>
      <w:r w:rsidRPr="007B0F5B">
        <w:rPr>
          <w:sz w:val="18"/>
          <w:szCs w:val="18"/>
          <w:lang w:val="fr-FR"/>
        </w:rPr>
        <w:t>.</w:t>
      </w:r>
    </w:p>
    <w:p w14:paraId="7E5A7EC4" w14:textId="77777777" w:rsidR="00DD4E57" w:rsidRPr="007B0F5B" w:rsidRDefault="00DD4E57" w:rsidP="00DD4E57">
      <w:pPr>
        <w:pStyle w:val="H4G"/>
        <w:rPr>
          <w:lang w:val="fr-FR"/>
        </w:rPr>
      </w:pPr>
      <w:bookmarkStart w:id="118" w:name="_Toc155712342"/>
      <w:bookmarkStart w:id="119" w:name="_Toc170913617"/>
      <w:bookmarkStart w:id="120" w:name="_Toc171683252"/>
      <w:r w:rsidRPr="007B0F5B">
        <w:rPr>
          <w:lang w:val="fr-FR"/>
        </w:rPr>
        <w:tab/>
        <w:t>xiii.</w:t>
      </w:r>
      <w:r w:rsidRPr="007B0F5B">
        <w:rPr>
          <w:lang w:val="fr-FR"/>
        </w:rPr>
        <w:tab/>
      </w:r>
      <w:r w:rsidRPr="007B0F5B">
        <w:rPr>
          <w:iCs/>
          <w:lang w:val="fr-FR"/>
        </w:rPr>
        <w:t>Taux net de scolarisation dans le primaire et le secondaire</w:t>
      </w:r>
      <w:bookmarkEnd w:id="118"/>
      <w:bookmarkEnd w:id="119"/>
      <w:bookmarkEnd w:id="120"/>
    </w:p>
    <w:p w14:paraId="3E6101A0" w14:textId="77777777" w:rsidR="007031F5" w:rsidRPr="007B0F5B" w:rsidRDefault="00DD4E57" w:rsidP="007031F5">
      <w:pPr>
        <w:pStyle w:val="Titre1"/>
        <w:rPr>
          <w:lang w:val="fr-FR"/>
        </w:rPr>
      </w:pPr>
      <w:r w:rsidRPr="007B0F5B">
        <w:rPr>
          <w:lang w:val="fr-FR"/>
        </w:rPr>
        <w:t xml:space="preserve">Tableau 24 </w:t>
      </w:r>
    </w:p>
    <w:p w14:paraId="70BE22EE" w14:textId="4E26B7AB" w:rsidR="00DD4E57" w:rsidRPr="007B0F5B" w:rsidRDefault="00DD4E57" w:rsidP="00DD4E57">
      <w:pPr>
        <w:pStyle w:val="Titre1"/>
        <w:spacing w:after="120"/>
        <w:rPr>
          <w:b/>
          <w:bCs/>
          <w:lang w:val="fr-FR"/>
        </w:rPr>
      </w:pPr>
      <w:r w:rsidRPr="007B0F5B">
        <w:rPr>
          <w:b/>
          <w:bCs/>
          <w:lang w:val="fr-FR"/>
        </w:rPr>
        <w:t>Taux net de scolarisation dans le primaire</w:t>
      </w:r>
      <w:r w:rsidRPr="007B0F5B">
        <w:rPr>
          <w:rStyle w:val="Appelnotedebasdep"/>
        </w:rPr>
        <w:footnoteReference w:id="54"/>
      </w:r>
    </w:p>
    <w:tbl>
      <w:tblPr>
        <w:tblW w:w="7370" w:type="dxa"/>
        <w:tblInd w:w="1134" w:type="dxa"/>
        <w:tblLayout w:type="fixed"/>
        <w:tblCellMar>
          <w:left w:w="0" w:type="dxa"/>
          <w:right w:w="0" w:type="dxa"/>
        </w:tblCellMar>
        <w:tblLook w:val="04A0" w:firstRow="1" w:lastRow="0" w:firstColumn="1" w:lastColumn="0" w:noHBand="0" w:noVBand="1"/>
      </w:tblPr>
      <w:tblGrid>
        <w:gridCol w:w="3317"/>
        <w:gridCol w:w="1106"/>
        <w:gridCol w:w="1106"/>
        <w:gridCol w:w="949"/>
        <w:gridCol w:w="892"/>
      </w:tblGrid>
      <w:tr w:rsidR="00DD4E57" w:rsidRPr="007B0F5B" w14:paraId="3B8E9398" w14:textId="77777777" w:rsidTr="003A79A8">
        <w:trPr>
          <w:tblHeader/>
        </w:trPr>
        <w:tc>
          <w:tcPr>
            <w:tcW w:w="3317" w:type="dxa"/>
            <w:vMerge w:val="restart"/>
            <w:tcBorders>
              <w:top w:val="single" w:sz="4" w:space="0" w:color="auto"/>
            </w:tcBorders>
            <w:shd w:val="clear" w:color="auto" w:fill="auto"/>
            <w:noWrap/>
            <w:vAlign w:val="bottom"/>
          </w:tcPr>
          <w:p w14:paraId="494EFCDF" w14:textId="77777777" w:rsidR="00DD4E57" w:rsidRPr="007B0F5B" w:rsidRDefault="00DD4E57" w:rsidP="003A79A8">
            <w:pPr>
              <w:suppressAutoHyphens w:val="0"/>
              <w:spacing w:before="80" w:after="80" w:line="200" w:lineRule="exact"/>
              <w:rPr>
                <w:i/>
                <w:sz w:val="16"/>
                <w:lang w:val="fr-FR"/>
              </w:rPr>
            </w:pPr>
            <w:r w:rsidRPr="007B0F5B">
              <w:rPr>
                <w:i/>
                <w:sz w:val="16"/>
                <w:lang w:val="fr-FR"/>
              </w:rPr>
              <w:t>Niveau (ventilation)</w:t>
            </w:r>
          </w:p>
        </w:tc>
        <w:tc>
          <w:tcPr>
            <w:tcW w:w="4053" w:type="dxa"/>
            <w:gridSpan w:val="4"/>
            <w:tcBorders>
              <w:top w:val="single" w:sz="4" w:space="0" w:color="auto"/>
              <w:bottom w:val="single" w:sz="4" w:space="0" w:color="auto"/>
            </w:tcBorders>
            <w:shd w:val="clear" w:color="auto" w:fill="auto"/>
            <w:noWrap/>
            <w:vAlign w:val="bottom"/>
          </w:tcPr>
          <w:p w14:paraId="7647CCF4" w14:textId="77777777" w:rsidR="00DD4E57" w:rsidRPr="007B0F5B" w:rsidRDefault="00DD4E57" w:rsidP="003A79A8">
            <w:pPr>
              <w:suppressAutoHyphens w:val="0"/>
              <w:spacing w:before="80" w:after="80" w:line="200" w:lineRule="exact"/>
              <w:jc w:val="center"/>
              <w:rPr>
                <w:i/>
                <w:sz w:val="16"/>
                <w:lang w:val="fr-FR"/>
              </w:rPr>
            </w:pPr>
            <w:r w:rsidRPr="007B0F5B">
              <w:rPr>
                <w:i/>
                <w:sz w:val="16"/>
                <w:lang w:val="fr-FR"/>
              </w:rPr>
              <w:t>Estimation par année</w:t>
            </w:r>
          </w:p>
        </w:tc>
      </w:tr>
      <w:tr w:rsidR="00DD4E57" w:rsidRPr="007B0F5B" w14:paraId="4E2B64FE" w14:textId="77777777" w:rsidTr="003A79A8">
        <w:tc>
          <w:tcPr>
            <w:tcW w:w="3317" w:type="dxa"/>
            <w:vMerge/>
            <w:tcBorders>
              <w:bottom w:val="single" w:sz="12" w:space="0" w:color="auto"/>
            </w:tcBorders>
            <w:shd w:val="clear" w:color="auto" w:fill="auto"/>
            <w:noWrap/>
          </w:tcPr>
          <w:p w14:paraId="67C0F7DF" w14:textId="77777777" w:rsidR="00DD4E57" w:rsidRPr="007B0F5B" w:rsidRDefault="00DD4E57" w:rsidP="003A79A8">
            <w:pPr>
              <w:suppressAutoHyphens w:val="0"/>
              <w:spacing w:before="80" w:after="80" w:line="200" w:lineRule="exact"/>
              <w:rPr>
                <w:i/>
                <w:kern w:val="14"/>
                <w:sz w:val="16"/>
                <w:lang w:val="fr-FR" w:eastAsia="es-CL"/>
              </w:rPr>
            </w:pPr>
          </w:p>
        </w:tc>
        <w:tc>
          <w:tcPr>
            <w:tcW w:w="1106" w:type="dxa"/>
            <w:tcBorders>
              <w:top w:val="single" w:sz="4" w:space="0" w:color="auto"/>
              <w:bottom w:val="single" w:sz="12" w:space="0" w:color="auto"/>
            </w:tcBorders>
            <w:shd w:val="clear" w:color="auto" w:fill="auto"/>
            <w:noWrap/>
            <w:vAlign w:val="bottom"/>
          </w:tcPr>
          <w:p w14:paraId="70F2150E"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2018</w:t>
            </w:r>
          </w:p>
        </w:tc>
        <w:tc>
          <w:tcPr>
            <w:tcW w:w="1106" w:type="dxa"/>
            <w:tcBorders>
              <w:top w:val="single" w:sz="4" w:space="0" w:color="auto"/>
              <w:bottom w:val="single" w:sz="12" w:space="0" w:color="auto"/>
            </w:tcBorders>
            <w:shd w:val="clear" w:color="auto" w:fill="auto"/>
            <w:noWrap/>
            <w:vAlign w:val="bottom"/>
          </w:tcPr>
          <w:p w14:paraId="121E9B45"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2019</w:t>
            </w:r>
          </w:p>
        </w:tc>
        <w:tc>
          <w:tcPr>
            <w:tcW w:w="949" w:type="dxa"/>
            <w:tcBorders>
              <w:top w:val="single" w:sz="4" w:space="0" w:color="auto"/>
              <w:bottom w:val="single" w:sz="12" w:space="0" w:color="auto"/>
            </w:tcBorders>
            <w:shd w:val="clear" w:color="auto" w:fill="auto"/>
            <w:noWrap/>
            <w:vAlign w:val="bottom"/>
          </w:tcPr>
          <w:p w14:paraId="3B37702C"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2020</w:t>
            </w:r>
          </w:p>
        </w:tc>
        <w:tc>
          <w:tcPr>
            <w:tcW w:w="892" w:type="dxa"/>
            <w:tcBorders>
              <w:top w:val="single" w:sz="4" w:space="0" w:color="auto"/>
              <w:bottom w:val="single" w:sz="12" w:space="0" w:color="auto"/>
            </w:tcBorders>
            <w:shd w:val="clear" w:color="auto" w:fill="auto"/>
            <w:noWrap/>
            <w:vAlign w:val="bottom"/>
          </w:tcPr>
          <w:p w14:paraId="58D7141C"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2021</w:t>
            </w:r>
          </w:p>
        </w:tc>
      </w:tr>
      <w:tr w:rsidR="00DD4E57" w:rsidRPr="007B0F5B" w14:paraId="169DC3FE" w14:textId="77777777" w:rsidTr="003A79A8">
        <w:tc>
          <w:tcPr>
            <w:tcW w:w="3317" w:type="dxa"/>
            <w:tcBorders>
              <w:top w:val="single" w:sz="12" w:space="0" w:color="auto"/>
            </w:tcBorders>
            <w:shd w:val="clear" w:color="auto" w:fill="auto"/>
            <w:noWrap/>
            <w:hideMark/>
          </w:tcPr>
          <w:p w14:paraId="71CE308C" w14:textId="77777777" w:rsidR="00DD4E57" w:rsidRPr="007B0F5B" w:rsidRDefault="00DD4E57" w:rsidP="003A79A8">
            <w:pPr>
              <w:suppressAutoHyphens w:val="0"/>
              <w:spacing w:before="40" w:after="40" w:line="220" w:lineRule="exact"/>
              <w:rPr>
                <w:sz w:val="18"/>
                <w:lang w:val="fr-FR"/>
              </w:rPr>
            </w:pPr>
            <w:r w:rsidRPr="007B0F5B">
              <w:rPr>
                <w:sz w:val="18"/>
                <w:lang w:val="fr-FR"/>
              </w:rPr>
              <w:t>Ensemble du pays</w:t>
            </w:r>
          </w:p>
        </w:tc>
        <w:tc>
          <w:tcPr>
            <w:tcW w:w="1106" w:type="dxa"/>
            <w:tcBorders>
              <w:top w:val="single" w:sz="12" w:space="0" w:color="auto"/>
            </w:tcBorders>
            <w:shd w:val="clear" w:color="auto" w:fill="auto"/>
            <w:noWrap/>
            <w:vAlign w:val="bottom"/>
            <w:hideMark/>
          </w:tcPr>
          <w:p w14:paraId="0E29679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95,1</w:t>
            </w:r>
          </w:p>
        </w:tc>
        <w:tc>
          <w:tcPr>
            <w:tcW w:w="1106" w:type="dxa"/>
            <w:tcBorders>
              <w:top w:val="single" w:sz="12" w:space="0" w:color="auto"/>
            </w:tcBorders>
            <w:shd w:val="clear" w:color="auto" w:fill="auto"/>
            <w:noWrap/>
            <w:vAlign w:val="bottom"/>
            <w:hideMark/>
          </w:tcPr>
          <w:p w14:paraId="6578DC8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95,1</w:t>
            </w:r>
          </w:p>
        </w:tc>
        <w:tc>
          <w:tcPr>
            <w:tcW w:w="949" w:type="dxa"/>
            <w:tcBorders>
              <w:top w:val="single" w:sz="12" w:space="0" w:color="auto"/>
            </w:tcBorders>
            <w:shd w:val="clear" w:color="auto" w:fill="auto"/>
            <w:noWrap/>
            <w:vAlign w:val="bottom"/>
            <w:hideMark/>
          </w:tcPr>
          <w:p w14:paraId="68B0455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95,2</w:t>
            </w:r>
          </w:p>
        </w:tc>
        <w:tc>
          <w:tcPr>
            <w:tcW w:w="892" w:type="dxa"/>
            <w:tcBorders>
              <w:top w:val="single" w:sz="12" w:space="0" w:color="auto"/>
            </w:tcBorders>
            <w:shd w:val="clear" w:color="auto" w:fill="auto"/>
            <w:noWrap/>
            <w:vAlign w:val="bottom"/>
            <w:hideMark/>
          </w:tcPr>
          <w:p w14:paraId="4D60D37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 xml:space="preserve"> 94,6 </w:t>
            </w:r>
          </w:p>
        </w:tc>
      </w:tr>
      <w:tr w:rsidR="00DD4E57" w:rsidRPr="007B0F5B" w14:paraId="16623298" w14:textId="77777777" w:rsidTr="003A79A8">
        <w:tc>
          <w:tcPr>
            <w:tcW w:w="3317" w:type="dxa"/>
            <w:shd w:val="clear" w:color="auto" w:fill="auto"/>
            <w:noWrap/>
            <w:hideMark/>
          </w:tcPr>
          <w:p w14:paraId="3D74A47E" w14:textId="77777777" w:rsidR="00DD4E57" w:rsidRPr="007B0F5B" w:rsidRDefault="00DD4E57" w:rsidP="003A79A8">
            <w:pPr>
              <w:suppressAutoHyphens w:val="0"/>
              <w:spacing w:before="40" w:after="40" w:line="220" w:lineRule="exact"/>
              <w:rPr>
                <w:sz w:val="18"/>
                <w:lang w:val="fr-FR"/>
              </w:rPr>
            </w:pPr>
            <w:r w:rsidRPr="007B0F5B">
              <w:rPr>
                <w:sz w:val="18"/>
                <w:lang w:val="fr-FR"/>
              </w:rPr>
              <w:t>Garçons</w:t>
            </w:r>
          </w:p>
        </w:tc>
        <w:tc>
          <w:tcPr>
            <w:tcW w:w="1106" w:type="dxa"/>
            <w:shd w:val="clear" w:color="auto" w:fill="auto"/>
            <w:noWrap/>
            <w:vAlign w:val="bottom"/>
            <w:hideMark/>
          </w:tcPr>
          <w:p w14:paraId="3ED7389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94,9</w:t>
            </w:r>
          </w:p>
        </w:tc>
        <w:tc>
          <w:tcPr>
            <w:tcW w:w="1106" w:type="dxa"/>
            <w:shd w:val="clear" w:color="auto" w:fill="auto"/>
            <w:noWrap/>
            <w:vAlign w:val="bottom"/>
            <w:hideMark/>
          </w:tcPr>
          <w:p w14:paraId="61A3936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94,9</w:t>
            </w:r>
          </w:p>
        </w:tc>
        <w:tc>
          <w:tcPr>
            <w:tcW w:w="949" w:type="dxa"/>
            <w:shd w:val="clear" w:color="auto" w:fill="auto"/>
            <w:noWrap/>
            <w:vAlign w:val="bottom"/>
            <w:hideMark/>
          </w:tcPr>
          <w:p w14:paraId="5B5AFBB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95,0</w:t>
            </w:r>
          </w:p>
        </w:tc>
        <w:tc>
          <w:tcPr>
            <w:tcW w:w="892" w:type="dxa"/>
            <w:shd w:val="clear" w:color="auto" w:fill="auto"/>
            <w:noWrap/>
            <w:vAlign w:val="bottom"/>
            <w:hideMark/>
          </w:tcPr>
          <w:p w14:paraId="4C77436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 xml:space="preserve"> 94,5 </w:t>
            </w:r>
          </w:p>
        </w:tc>
      </w:tr>
      <w:tr w:rsidR="00DD4E57" w:rsidRPr="007B0F5B" w14:paraId="01293C5A" w14:textId="77777777" w:rsidTr="003A79A8">
        <w:tc>
          <w:tcPr>
            <w:tcW w:w="3317" w:type="dxa"/>
            <w:shd w:val="clear" w:color="auto" w:fill="auto"/>
            <w:noWrap/>
            <w:hideMark/>
          </w:tcPr>
          <w:p w14:paraId="503BB913" w14:textId="77777777" w:rsidR="00DD4E57" w:rsidRPr="007B0F5B" w:rsidRDefault="00DD4E57" w:rsidP="003A79A8">
            <w:pPr>
              <w:suppressAutoHyphens w:val="0"/>
              <w:spacing w:before="40" w:after="40" w:line="220" w:lineRule="exact"/>
              <w:rPr>
                <w:sz w:val="18"/>
                <w:lang w:val="fr-FR"/>
              </w:rPr>
            </w:pPr>
            <w:r w:rsidRPr="007B0F5B">
              <w:rPr>
                <w:sz w:val="18"/>
                <w:lang w:val="fr-FR"/>
              </w:rPr>
              <w:t>Filles</w:t>
            </w:r>
          </w:p>
        </w:tc>
        <w:tc>
          <w:tcPr>
            <w:tcW w:w="1106" w:type="dxa"/>
            <w:shd w:val="clear" w:color="auto" w:fill="auto"/>
            <w:noWrap/>
            <w:vAlign w:val="bottom"/>
            <w:hideMark/>
          </w:tcPr>
          <w:p w14:paraId="1E37EF2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95,4</w:t>
            </w:r>
          </w:p>
        </w:tc>
        <w:tc>
          <w:tcPr>
            <w:tcW w:w="1106" w:type="dxa"/>
            <w:shd w:val="clear" w:color="auto" w:fill="auto"/>
            <w:noWrap/>
            <w:vAlign w:val="bottom"/>
            <w:hideMark/>
          </w:tcPr>
          <w:p w14:paraId="62DEC8E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95,3</w:t>
            </w:r>
          </w:p>
        </w:tc>
        <w:tc>
          <w:tcPr>
            <w:tcW w:w="949" w:type="dxa"/>
            <w:shd w:val="clear" w:color="auto" w:fill="auto"/>
            <w:noWrap/>
            <w:vAlign w:val="bottom"/>
            <w:hideMark/>
          </w:tcPr>
          <w:p w14:paraId="17CDBA3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95,4</w:t>
            </w:r>
          </w:p>
        </w:tc>
        <w:tc>
          <w:tcPr>
            <w:tcW w:w="892" w:type="dxa"/>
            <w:shd w:val="clear" w:color="auto" w:fill="auto"/>
            <w:noWrap/>
            <w:vAlign w:val="bottom"/>
            <w:hideMark/>
          </w:tcPr>
          <w:p w14:paraId="4A6E366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 xml:space="preserve"> 94,8 </w:t>
            </w:r>
          </w:p>
        </w:tc>
      </w:tr>
      <w:tr w:rsidR="00DD4E57" w:rsidRPr="007B0F5B" w14:paraId="45E1D356" w14:textId="77777777" w:rsidTr="003A79A8">
        <w:tc>
          <w:tcPr>
            <w:tcW w:w="3317" w:type="dxa"/>
            <w:shd w:val="clear" w:color="auto" w:fill="auto"/>
            <w:noWrap/>
          </w:tcPr>
          <w:p w14:paraId="25FCE7A5" w14:textId="1B608DEC" w:rsidR="00DD4E57" w:rsidRPr="007B0F5B" w:rsidRDefault="00DD4E57" w:rsidP="003A79A8">
            <w:pPr>
              <w:suppressAutoHyphens w:val="0"/>
              <w:spacing w:before="40" w:after="40" w:line="220" w:lineRule="exact"/>
              <w:rPr>
                <w:sz w:val="18"/>
                <w:lang w:val="fr-FR"/>
              </w:rPr>
            </w:pPr>
            <w:r w:rsidRPr="007B0F5B">
              <w:rPr>
                <w:sz w:val="18"/>
                <w:lang w:val="fr-FR"/>
              </w:rPr>
              <w:t>6-9</w:t>
            </w:r>
            <w:r w:rsidR="00B65A98" w:rsidRPr="007B0F5B">
              <w:rPr>
                <w:sz w:val="18"/>
                <w:lang w:val="fr-FR"/>
              </w:rPr>
              <w:t> ans</w:t>
            </w:r>
          </w:p>
        </w:tc>
        <w:tc>
          <w:tcPr>
            <w:tcW w:w="1106" w:type="dxa"/>
            <w:shd w:val="clear" w:color="auto" w:fill="auto"/>
            <w:noWrap/>
            <w:vAlign w:val="bottom"/>
            <w:hideMark/>
          </w:tcPr>
          <w:p w14:paraId="724F591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96,0</w:t>
            </w:r>
          </w:p>
        </w:tc>
        <w:tc>
          <w:tcPr>
            <w:tcW w:w="1106" w:type="dxa"/>
            <w:shd w:val="clear" w:color="auto" w:fill="auto"/>
            <w:noWrap/>
            <w:vAlign w:val="bottom"/>
            <w:hideMark/>
          </w:tcPr>
          <w:p w14:paraId="6919BCE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96,1</w:t>
            </w:r>
          </w:p>
        </w:tc>
        <w:tc>
          <w:tcPr>
            <w:tcW w:w="949" w:type="dxa"/>
            <w:shd w:val="clear" w:color="auto" w:fill="auto"/>
            <w:noWrap/>
            <w:vAlign w:val="bottom"/>
            <w:hideMark/>
          </w:tcPr>
          <w:p w14:paraId="1B6FED2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96,1</w:t>
            </w:r>
          </w:p>
        </w:tc>
        <w:tc>
          <w:tcPr>
            <w:tcW w:w="892" w:type="dxa"/>
            <w:shd w:val="clear" w:color="auto" w:fill="auto"/>
            <w:noWrap/>
            <w:vAlign w:val="bottom"/>
            <w:hideMark/>
          </w:tcPr>
          <w:p w14:paraId="2FEA2D8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 xml:space="preserve"> 95,4 </w:t>
            </w:r>
          </w:p>
        </w:tc>
      </w:tr>
      <w:tr w:rsidR="00DD4E57" w:rsidRPr="007B0F5B" w14:paraId="524B9452" w14:textId="77777777" w:rsidTr="003A79A8">
        <w:tc>
          <w:tcPr>
            <w:tcW w:w="3317" w:type="dxa"/>
            <w:tcBorders>
              <w:bottom w:val="single" w:sz="12" w:space="0" w:color="auto"/>
            </w:tcBorders>
            <w:shd w:val="clear" w:color="auto" w:fill="auto"/>
            <w:noWrap/>
          </w:tcPr>
          <w:p w14:paraId="037559AC" w14:textId="1CB8B496" w:rsidR="00DD4E57" w:rsidRPr="007B0F5B" w:rsidRDefault="00DD4E57" w:rsidP="003A79A8">
            <w:pPr>
              <w:suppressAutoHyphens w:val="0"/>
              <w:spacing w:before="40" w:after="40" w:line="220" w:lineRule="exact"/>
              <w:rPr>
                <w:sz w:val="18"/>
                <w:lang w:val="fr-FR"/>
              </w:rPr>
            </w:pPr>
            <w:r w:rsidRPr="007B0F5B">
              <w:rPr>
                <w:sz w:val="18"/>
                <w:lang w:val="fr-FR"/>
              </w:rPr>
              <w:t>10-13</w:t>
            </w:r>
            <w:r w:rsidR="00B65A98" w:rsidRPr="007B0F5B">
              <w:rPr>
                <w:sz w:val="18"/>
                <w:lang w:val="fr-FR"/>
              </w:rPr>
              <w:t> ans</w:t>
            </w:r>
          </w:p>
        </w:tc>
        <w:tc>
          <w:tcPr>
            <w:tcW w:w="1106" w:type="dxa"/>
            <w:tcBorders>
              <w:bottom w:val="single" w:sz="12" w:space="0" w:color="auto"/>
            </w:tcBorders>
            <w:shd w:val="clear" w:color="auto" w:fill="auto"/>
            <w:noWrap/>
            <w:vAlign w:val="bottom"/>
            <w:hideMark/>
          </w:tcPr>
          <w:p w14:paraId="47FDBD4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94,2</w:t>
            </w:r>
          </w:p>
        </w:tc>
        <w:tc>
          <w:tcPr>
            <w:tcW w:w="1106" w:type="dxa"/>
            <w:tcBorders>
              <w:bottom w:val="single" w:sz="12" w:space="0" w:color="auto"/>
            </w:tcBorders>
            <w:shd w:val="clear" w:color="auto" w:fill="auto"/>
            <w:noWrap/>
            <w:vAlign w:val="bottom"/>
            <w:hideMark/>
          </w:tcPr>
          <w:p w14:paraId="6C53238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94,1</w:t>
            </w:r>
          </w:p>
        </w:tc>
        <w:tc>
          <w:tcPr>
            <w:tcW w:w="949" w:type="dxa"/>
            <w:tcBorders>
              <w:bottom w:val="single" w:sz="12" w:space="0" w:color="auto"/>
            </w:tcBorders>
            <w:shd w:val="clear" w:color="auto" w:fill="auto"/>
            <w:noWrap/>
            <w:vAlign w:val="bottom"/>
            <w:hideMark/>
          </w:tcPr>
          <w:p w14:paraId="4C880BD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94,3</w:t>
            </w:r>
          </w:p>
        </w:tc>
        <w:tc>
          <w:tcPr>
            <w:tcW w:w="892" w:type="dxa"/>
            <w:tcBorders>
              <w:bottom w:val="single" w:sz="12" w:space="0" w:color="auto"/>
            </w:tcBorders>
            <w:shd w:val="clear" w:color="auto" w:fill="auto"/>
            <w:noWrap/>
            <w:vAlign w:val="bottom"/>
            <w:hideMark/>
          </w:tcPr>
          <w:p w14:paraId="1A3A86A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 xml:space="preserve"> 93,9 </w:t>
            </w:r>
          </w:p>
        </w:tc>
      </w:tr>
    </w:tbl>
    <w:p w14:paraId="3885F2B8" w14:textId="25AB6079"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Ministère du développement social, Sous-Secrétariat à l’évaluation sociale, à partir de données administratives</w:t>
      </w:r>
      <w:r w:rsidRPr="007B0F5B">
        <w:rPr>
          <w:rStyle w:val="Appelnotedebasdep"/>
          <w:szCs w:val="18"/>
        </w:rPr>
        <w:footnoteReference w:id="55"/>
      </w:r>
      <w:r w:rsidRPr="007B0F5B">
        <w:rPr>
          <w:i/>
          <w:iCs/>
          <w:sz w:val="18"/>
          <w:szCs w:val="18"/>
          <w:lang w:val="fr-FR"/>
        </w:rPr>
        <w:t>.</w:t>
      </w:r>
    </w:p>
    <w:p w14:paraId="0B128E1F" w14:textId="77777777" w:rsidR="007031F5" w:rsidRPr="007B0F5B" w:rsidRDefault="00DD4E57" w:rsidP="007031F5">
      <w:pPr>
        <w:pStyle w:val="Titre1"/>
        <w:rPr>
          <w:lang w:val="fr-FR"/>
        </w:rPr>
      </w:pPr>
      <w:r w:rsidRPr="007B0F5B">
        <w:rPr>
          <w:lang w:val="fr-FR"/>
        </w:rPr>
        <w:t xml:space="preserve">Tableau 25 </w:t>
      </w:r>
    </w:p>
    <w:p w14:paraId="05BD4A06" w14:textId="2E5EEF64" w:rsidR="00DD4E57" w:rsidRPr="007B0F5B" w:rsidRDefault="00DD4E57" w:rsidP="007031F5">
      <w:pPr>
        <w:pStyle w:val="Titre1"/>
        <w:spacing w:after="120"/>
        <w:rPr>
          <w:b/>
          <w:bCs/>
          <w:lang w:val="fr-FR"/>
        </w:rPr>
      </w:pPr>
      <w:r w:rsidRPr="007B0F5B">
        <w:rPr>
          <w:b/>
          <w:bCs/>
          <w:lang w:val="fr-FR"/>
        </w:rPr>
        <w:t>Taux net de scolarisation dans le secondaire</w:t>
      </w:r>
      <w:r w:rsidRPr="007B0F5B">
        <w:rPr>
          <w:rStyle w:val="Appelnotedebasdep"/>
        </w:rPr>
        <w:footnoteReference w:id="56"/>
      </w:r>
    </w:p>
    <w:tbl>
      <w:tblPr>
        <w:tblW w:w="7370" w:type="dxa"/>
        <w:tblInd w:w="1134" w:type="dxa"/>
        <w:tblLayout w:type="fixed"/>
        <w:tblCellMar>
          <w:left w:w="0" w:type="dxa"/>
          <w:right w:w="0" w:type="dxa"/>
        </w:tblCellMar>
        <w:tblLook w:val="04A0" w:firstRow="1" w:lastRow="0" w:firstColumn="1" w:lastColumn="0" w:noHBand="0" w:noVBand="1"/>
      </w:tblPr>
      <w:tblGrid>
        <w:gridCol w:w="3486"/>
        <w:gridCol w:w="1060"/>
        <w:gridCol w:w="1060"/>
        <w:gridCol w:w="909"/>
        <w:gridCol w:w="855"/>
      </w:tblGrid>
      <w:tr w:rsidR="00DD4E57" w:rsidRPr="007B0F5B" w14:paraId="5774B2C0" w14:textId="77777777" w:rsidTr="003A79A8">
        <w:trPr>
          <w:tblHeader/>
        </w:trPr>
        <w:tc>
          <w:tcPr>
            <w:tcW w:w="3486" w:type="dxa"/>
            <w:vMerge w:val="restart"/>
            <w:tcBorders>
              <w:top w:val="single" w:sz="4" w:space="0" w:color="auto"/>
            </w:tcBorders>
            <w:shd w:val="clear" w:color="auto" w:fill="auto"/>
            <w:noWrap/>
            <w:vAlign w:val="bottom"/>
          </w:tcPr>
          <w:p w14:paraId="49CD7F1A" w14:textId="77777777" w:rsidR="00DD4E57" w:rsidRPr="007B0F5B" w:rsidRDefault="00DD4E57" w:rsidP="003A79A8">
            <w:pPr>
              <w:suppressAutoHyphens w:val="0"/>
              <w:spacing w:before="80" w:after="80" w:line="200" w:lineRule="exact"/>
              <w:rPr>
                <w:i/>
                <w:sz w:val="16"/>
                <w:lang w:val="fr-FR"/>
              </w:rPr>
            </w:pPr>
            <w:r w:rsidRPr="007B0F5B">
              <w:rPr>
                <w:i/>
                <w:sz w:val="16"/>
                <w:lang w:val="fr-FR"/>
              </w:rPr>
              <w:t>Niveau (ventilation)</w:t>
            </w:r>
          </w:p>
        </w:tc>
        <w:tc>
          <w:tcPr>
            <w:tcW w:w="3884" w:type="dxa"/>
            <w:gridSpan w:val="4"/>
            <w:tcBorders>
              <w:top w:val="single" w:sz="4" w:space="0" w:color="auto"/>
              <w:bottom w:val="single" w:sz="4" w:space="0" w:color="auto"/>
            </w:tcBorders>
            <w:shd w:val="clear" w:color="auto" w:fill="auto"/>
            <w:noWrap/>
            <w:vAlign w:val="bottom"/>
          </w:tcPr>
          <w:p w14:paraId="6B91E7C0" w14:textId="77777777" w:rsidR="00DD4E57" w:rsidRPr="007B0F5B" w:rsidRDefault="00DD4E57" w:rsidP="003A79A8">
            <w:pPr>
              <w:suppressAutoHyphens w:val="0"/>
              <w:spacing w:before="80" w:after="80" w:line="200" w:lineRule="exact"/>
              <w:jc w:val="center"/>
              <w:rPr>
                <w:i/>
                <w:sz w:val="16"/>
                <w:lang w:val="fr-FR"/>
              </w:rPr>
            </w:pPr>
            <w:r w:rsidRPr="007B0F5B">
              <w:rPr>
                <w:i/>
                <w:sz w:val="16"/>
                <w:lang w:val="fr-FR"/>
              </w:rPr>
              <w:t>Estimation par année</w:t>
            </w:r>
          </w:p>
        </w:tc>
      </w:tr>
      <w:tr w:rsidR="00DD4E57" w:rsidRPr="007B0F5B" w14:paraId="371AD6B0" w14:textId="77777777" w:rsidTr="003A79A8">
        <w:tc>
          <w:tcPr>
            <w:tcW w:w="3486" w:type="dxa"/>
            <w:vMerge/>
            <w:tcBorders>
              <w:bottom w:val="single" w:sz="12" w:space="0" w:color="auto"/>
            </w:tcBorders>
            <w:shd w:val="clear" w:color="auto" w:fill="auto"/>
            <w:noWrap/>
          </w:tcPr>
          <w:p w14:paraId="32FA4F49" w14:textId="77777777" w:rsidR="00DD4E57" w:rsidRPr="007B0F5B" w:rsidRDefault="00DD4E57" w:rsidP="003A79A8">
            <w:pPr>
              <w:suppressAutoHyphens w:val="0"/>
              <w:spacing w:before="80" w:after="80" w:line="200" w:lineRule="exact"/>
              <w:rPr>
                <w:i/>
                <w:kern w:val="14"/>
                <w:sz w:val="16"/>
                <w:lang w:val="fr-FR" w:eastAsia="es-CL"/>
              </w:rPr>
            </w:pPr>
          </w:p>
        </w:tc>
        <w:tc>
          <w:tcPr>
            <w:tcW w:w="1060" w:type="dxa"/>
            <w:tcBorders>
              <w:top w:val="single" w:sz="4" w:space="0" w:color="auto"/>
              <w:bottom w:val="single" w:sz="12" w:space="0" w:color="auto"/>
            </w:tcBorders>
            <w:shd w:val="clear" w:color="auto" w:fill="auto"/>
            <w:noWrap/>
            <w:vAlign w:val="bottom"/>
          </w:tcPr>
          <w:p w14:paraId="47C06DB3"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2018</w:t>
            </w:r>
          </w:p>
        </w:tc>
        <w:tc>
          <w:tcPr>
            <w:tcW w:w="1060" w:type="dxa"/>
            <w:tcBorders>
              <w:top w:val="single" w:sz="4" w:space="0" w:color="auto"/>
              <w:bottom w:val="single" w:sz="12" w:space="0" w:color="auto"/>
            </w:tcBorders>
            <w:shd w:val="clear" w:color="auto" w:fill="auto"/>
            <w:noWrap/>
            <w:vAlign w:val="bottom"/>
          </w:tcPr>
          <w:p w14:paraId="3C3D3F20"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2019</w:t>
            </w:r>
          </w:p>
        </w:tc>
        <w:tc>
          <w:tcPr>
            <w:tcW w:w="909" w:type="dxa"/>
            <w:tcBorders>
              <w:top w:val="single" w:sz="4" w:space="0" w:color="auto"/>
              <w:bottom w:val="single" w:sz="12" w:space="0" w:color="auto"/>
            </w:tcBorders>
            <w:shd w:val="clear" w:color="auto" w:fill="auto"/>
            <w:noWrap/>
            <w:vAlign w:val="bottom"/>
          </w:tcPr>
          <w:p w14:paraId="14AB72F6"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2020</w:t>
            </w:r>
          </w:p>
        </w:tc>
        <w:tc>
          <w:tcPr>
            <w:tcW w:w="855" w:type="dxa"/>
            <w:tcBorders>
              <w:top w:val="single" w:sz="4" w:space="0" w:color="auto"/>
              <w:bottom w:val="single" w:sz="12" w:space="0" w:color="auto"/>
            </w:tcBorders>
            <w:shd w:val="clear" w:color="auto" w:fill="auto"/>
            <w:noWrap/>
            <w:vAlign w:val="bottom"/>
          </w:tcPr>
          <w:p w14:paraId="10661406"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2021</w:t>
            </w:r>
          </w:p>
        </w:tc>
      </w:tr>
      <w:tr w:rsidR="00DD4E57" w:rsidRPr="007B0F5B" w14:paraId="33495F4A" w14:textId="77777777" w:rsidTr="003A79A8">
        <w:tc>
          <w:tcPr>
            <w:tcW w:w="3486" w:type="dxa"/>
            <w:tcBorders>
              <w:top w:val="single" w:sz="12" w:space="0" w:color="auto"/>
            </w:tcBorders>
            <w:shd w:val="clear" w:color="auto" w:fill="auto"/>
            <w:noWrap/>
            <w:hideMark/>
          </w:tcPr>
          <w:p w14:paraId="1BAAF3BC" w14:textId="77777777" w:rsidR="00DD4E57" w:rsidRPr="007B0F5B" w:rsidRDefault="00DD4E57" w:rsidP="003A79A8">
            <w:pPr>
              <w:suppressAutoHyphens w:val="0"/>
              <w:spacing w:before="40" w:after="40" w:line="220" w:lineRule="exact"/>
              <w:rPr>
                <w:sz w:val="18"/>
                <w:lang w:val="fr-FR"/>
              </w:rPr>
            </w:pPr>
            <w:r w:rsidRPr="007B0F5B">
              <w:rPr>
                <w:sz w:val="18"/>
                <w:lang w:val="fr-FR"/>
              </w:rPr>
              <w:t>Ensemble du pays</w:t>
            </w:r>
          </w:p>
        </w:tc>
        <w:tc>
          <w:tcPr>
            <w:tcW w:w="1060" w:type="dxa"/>
            <w:tcBorders>
              <w:top w:val="single" w:sz="12" w:space="0" w:color="auto"/>
            </w:tcBorders>
            <w:shd w:val="clear" w:color="auto" w:fill="auto"/>
            <w:noWrap/>
            <w:vAlign w:val="bottom"/>
            <w:hideMark/>
          </w:tcPr>
          <w:p w14:paraId="085525F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82,3</w:t>
            </w:r>
          </w:p>
        </w:tc>
        <w:tc>
          <w:tcPr>
            <w:tcW w:w="1060" w:type="dxa"/>
            <w:tcBorders>
              <w:top w:val="single" w:sz="12" w:space="0" w:color="auto"/>
            </w:tcBorders>
            <w:shd w:val="clear" w:color="auto" w:fill="auto"/>
            <w:noWrap/>
            <w:vAlign w:val="bottom"/>
            <w:hideMark/>
          </w:tcPr>
          <w:p w14:paraId="459DAD0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83,2</w:t>
            </w:r>
          </w:p>
        </w:tc>
        <w:tc>
          <w:tcPr>
            <w:tcW w:w="909" w:type="dxa"/>
            <w:tcBorders>
              <w:top w:val="single" w:sz="12" w:space="0" w:color="auto"/>
            </w:tcBorders>
            <w:shd w:val="clear" w:color="auto" w:fill="auto"/>
            <w:noWrap/>
            <w:vAlign w:val="bottom"/>
            <w:hideMark/>
          </w:tcPr>
          <w:p w14:paraId="4D039F8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84,5</w:t>
            </w:r>
          </w:p>
        </w:tc>
        <w:tc>
          <w:tcPr>
            <w:tcW w:w="855" w:type="dxa"/>
            <w:tcBorders>
              <w:top w:val="single" w:sz="12" w:space="0" w:color="auto"/>
            </w:tcBorders>
            <w:shd w:val="clear" w:color="auto" w:fill="auto"/>
            <w:noWrap/>
            <w:vAlign w:val="bottom"/>
            <w:hideMark/>
          </w:tcPr>
          <w:p w14:paraId="1F0C3B3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86,2</w:t>
            </w:r>
          </w:p>
        </w:tc>
      </w:tr>
      <w:tr w:rsidR="00DD4E57" w:rsidRPr="007B0F5B" w14:paraId="7BB9510D" w14:textId="77777777" w:rsidTr="003A79A8">
        <w:tc>
          <w:tcPr>
            <w:tcW w:w="3486" w:type="dxa"/>
            <w:shd w:val="clear" w:color="auto" w:fill="auto"/>
            <w:noWrap/>
            <w:hideMark/>
          </w:tcPr>
          <w:p w14:paraId="20D96257" w14:textId="77777777" w:rsidR="00DD4E57" w:rsidRPr="007B0F5B" w:rsidRDefault="00DD4E57" w:rsidP="003A79A8">
            <w:pPr>
              <w:suppressAutoHyphens w:val="0"/>
              <w:spacing w:before="40" w:after="40" w:line="220" w:lineRule="exact"/>
              <w:rPr>
                <w:sz w:val="18"/>
                <w:lang w:val="fr-FR"/>
              </w:rPr>
            </w:pPr>
            <w:r w:rsidRPr="007B0F5B">
              <w:rPr>
                <w:sz w:val="18"/>
                <w:lang w:val="fr-FR"/>
              </w:rPr>
              <w:t>Garçons</w:t>
            </w:r>
          </w:p>
        </w:tc>
        <w:tc>
          <w:tcPr>
            <w:tcW w:w="1060" w:type="dxa"/>
            <w:shd w:val="clear" w:color="auto" w:fill="auto"/>
            <w:noWrap/>
            <w:vAlign w:val="bottom"/>
            <w:hideMark/>
          </w:tcPr>
          <w:p w14:paraId="4E9E6FE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80,1</w:t>
            </w:r>
          </w:p>
        </w:tc>
        <w:tc>
          <w:tcPr>
            <w:tcW w:w="1060" w:type="dxa"/>
            <w:shd w:val="clear" w:color="auto" w:fill="auto"/>
            <w:noWrap/>
            <w:vAlign w:val="bottom"/>
            <w:hideMark/>
          </w:tcPr>
          <w:p w14:paraId="2F37077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81,2</w:t>
            </w:r>
          </w:p>
        </w:tc>
        <w:tc>
          <w:tcPr>
            <w:tcW w:w="909" w:type="dxa"/>
            <w:shd w:val="clear" w:color="auto" w:fill="auto"/>
            <w:noWrap/>
            <w:vAlign w:val="bottom"/>
            <w:hideMark/>
          </w:tcPr>
          <w:p w14:paraId="6D27572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82,5</w:t>
            </w:r>
          </w:p>
        </w:tc>
        <w:tc>
          <w:tcPr>
            <w:tcW w:w="855" w:type="dxa"/>
            <w:shd w:val="clear" w:color="auto" w:fill="auto"/>
            <w:noWrap/>
            <w:vAlign w:val="bottom"/>
            <w:hideMark/>
          </w:tcPr>
          <w:p w14:paraId="19480A2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84,5</w:t>
            </w:r>
          </w:p>
        </w:tc>
      </w:tr>
      <w:tr w:rsidR="00DD4E57" w:rsidRPr="007B0F5B" w14:paraId="57707560" w14:textId="77777777" w:rsidTr="003A79A8">
        <w:tc>
          <w:tcPr>
            <w:tcW w:w="3486" w:type="dxa"/>
            <w:shd w:val="clear" w:color="auto" w:fill="auto"/>
            <w:noWrap/>
            <w:hideMark/>
          </w:tcPr>
          <w:p w14:paraId="0F67615A" w14:textId="77777777" w:rsidR="00DD4E57" w:rsidRPr="007B0F5B" w:rsidRDefault="00DD4E57" w:rsidP="003A79A8">
            <w:pPr>
              <w:suppressAutoHyphens w:val="0"/>
              <w:spacing w:before="40" w:after="40" w:line="220" w:lineRule="exact"/>
              <w:rPr>
                <w:sz w:val="18"/>
                <w:lang w:val="fr-FR"/>
              </w:rPr>
            </w:pPr>
            <w:r w:rsidRPr="007B0F5B">
              <w:rPr>
                <w:sz w:val="18"/>
                <w:lang w:val="fr-FR"/>
              </w:rPr>
              <w:t>Filles</w:t>
            </w:r>
          </w:p>
        </w:tc>
        <w:tc>
          <w:tcPr>
            <w:tcW w:w="1060" w:type="dxa"/>
            <w:shd w:val="clear" w:color="auto" w:fill="auto"/>
            <w:noWrap/>
            <w:vAlign w:val="bottom"/>
            <w:hideMark/>
          </w:tcPr>
          <w:p w14:paraId="0C0E767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84,5</w:t>
            </w:r>
          </w:p>
        </w:tc>
        <w:tc>
          <w:tcPr>
            <w:tcW w:w="1060" w:type="dxa"/>
            <w:shd w:val="clear" w:color="auto" w:fill="auto"/>
            <w:noWrap/>
            <w:vAlign w:val="bottom"/>
            <w:hideMark/>
          </w:tcPr>
          <w:p w14:paraId="21E3729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85,3</w:t>
            </w:r>
          </w:p>
        </w:tc>
        <w:tc>
          <w:tcPr>
            <w:tcW w:w="909" w:type="dxa"/>
            <w:shd w:val="clear" w:color="auto" w:fill="auto"/>
            <w:noWrap/>
            <w:vAlign w:val="bottom"/>
            <w:hideMark/>
          </w:tcPr>
          <w:p w14:paraId="2DB10AD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86,6</w:t>
            </w:r>
          </w:p>
        </w:tc>
        <w:tc>
          <w:tcPr>
            <w:tcW w:w="855" w:type="dxa"/>
            <w:shd w:val="clear" w:color="auto" w:fill="auto"/>
            <w:noWrap/>
            <w:vAlign w:val="bottom"/>
            <w:hideMark/>
          </w:tcPr>
          <w:p w14:paraId="7BFA969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88,0</w:t>
            </w:r>
          </w:p>
        </w:tc>
      </w:tr>
      <w:tr w:rsidR="00DD4E57" w:rsidRPr="007B0F5B" w14:paraId="79DA9F70" w14:textId="77777777" w:rsidTr="003A79A8">
        <w:tc>
          <w:tcPr>
            <w:tcW w:w="3486" w:type="dxa"/>
            <w:shd w:val="clear" w:color="auto" w:fill="auto"/>
            <w:noWrap/>
          </w:tcPr>
          <w:p w14:paraId="1053BF37" w14:textId="68B8646C" w:rsidR="00DD4E57" w:rsidRPr="007B0F5B" w:rsidRDefault="00DD4E57" w:rsidP="003A79A8">
            <w:pPr>
              <w:suppressAutoHyphens w:val="0"/>
              <w:spacing w:before="40" w:after="40" w:line="220" w:lineRule="exact"/>
              <w:rPr>
                <w:sz w:val="18"/>
                <w:lang w:val="fr-FR"/>
              </w:rPr>
            </w:pPr>
            <w:r w:rsidRPr="007B0F5B">
              <w:rPr>
                <w:sz w:val="18"/>
                <w:lang w:val="fr-FR"/>
              </w:rPr>
              <w:t>14-15</w:t>
            </w:r>
            <w:r w:rsidR="00B65A98" w:rsidRPr="007B0F5B">
              <w:rPr>
                <w:sz w:val="18"/>
                <w:lang w:val="fr-FR"/>
              </w:rPr>
              <w:t> ans</w:t>
            </w:r>
          </w:p>
        </w:tc>
        <w:tc>
          <w:tcPr>
            <w:tcW w:w="1060" w:type="dxa"/>
            <w:shd w:val="clear" w:color="auto" w:fill="auto"/>
            <w:noWrap/>
            <w:vAlign w:val="bottom"/>
            <w:hideMark/>
          </w:tcPr>
          <w:p w14:paraId="77DB649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82,7</w:t>
            </w:r>
          </w:p>
        </w:tc>
        <w:tc>
          <w:tcPr>
            <w:tcW w:w="1060" w:type="dxa"/>
            <w:shd w:val="clear" w:color="auto" w:fill="auto"/>
            <w:noWrap/>
            <w:vAlign w:val="bottom"/>
            <w:hideMark/>
          </w:tcPr>
          <w:p w14:paraId="36ADE25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83,6</w:t>
            </w:r>
          </w:p>
        </w:tc>
        <w:tc>
          <w:tcPr>
            <w:tcW w:w="909" w:type="dxa"/>
            <w:shd w:val="clear" w:color="auto" w:fill="auto"/>
            <w:noWrap/>
            <w:vAlign w:val="bottom"/>
            <w:hideMark/>
          </w:tcPr>
          <w:p w14:paraId="47D22C4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84,4</w:t>
            </w:r>
          </w:p>
        </w:tc>
        <w:tc>
          <w:tcPr>
            <w:tcW w:w="855" w:type="dxa"/>
            <w:shd w:val="clear" w:color="auto" w:fill="auto"/>
            <w:noWrap/>
            <w:vAlign w:val="bottom"/>
            <w:hideMark/>
          </w:tcPr>
          <w:p w14:paraId="64FA855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85,6</w:t>
            </w:r>
          </w:p>
        </w:tc>
      </w:tr>
      <w:tr w:rsidR="00DD4E57" w:rsidRPr="007B0F5B" w14:paraId="10FA52AF" w14:textId="77777777" w:rsidTr="003A79A8">
        <w:tc>
          <w:tcPr>
            <w:tcW w:w="3486" w:type="dxa"/>
            <w:tcBorders>
              <w:bottom w:val="single" w:sz="12" w:space="0" w:color="auto"/>
            </w:tcBorders>
            <w:shd w:val="clear" w:color="auto" w:fill="auto"/>
            <w:noWrap/>
          </w:tcPr>
          <w:p w14:paraId="53239268" w14:textId="3F2CBE4B" w:rsidR="00DD4E57" w:rsidRPr="007B0F5B" w:rsidRDefault="00DD4E57" w:rsidP="003A79A8">
            <w:pPr>
              <w:suppressAutoHyphens w:val="0"/>
              <w:spacing w:before="40" w:after="40" w:line="220" w:lineRule="exact"/>
              <w:rPr>
                <w:sz w:val="18"/>
                <w:lang w:val="fr-FR"/>
              </w:rPr>
            </w:pPr>
            <w:r w:rsidRPr="007B0F5B">
              <w:rPr>
                <w:sz w:val="18"/>
                <w:lang w:val="fr-FR"/>
              </w:rPr>
              <w:t>16-17</w:t>
            </w:r>
            <w:r w:rsidR="00B65A98" w:rsidRPr="007B0F5B">
              <w:rPr>
                <w:sz w:val="18"/>
                <w:lang w:val="fr-FR"/>
              </w:rPr>
              <w:t> ans</w:t>
            </w:r>
          </w:p>
        </w:tc>
        <w:tc>
          <w:tcPr>
            <w:tcW w:w="1060" w:type="dxa"/>
            <w:tcBorders>
              <w:bottom w:val="single" w:sz="12" w:space="0" w:color="auto"/>
            </w:tcBorders>
            <w:shd w:val="clear" w:color="auto" w:fill="auto"/>
            <w:noWrap/>
            <w:vAlign w:val="bottom"/>
            <w:hideMark/>
          </w:tcPr>
          <w:p w14:paraId="16B4906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81,8</w:t>
            </w:r>
          </w:p>
        </w:tc>
        <w:tc>
          <w:tcPr>
            <w:tcW w:w="1060" w:type="dxa"/>
            <w:tcBorders>
              <w:bottom w:val="single" w:sz="12" w:space="0" w:color="auto"/>
            </w:tcBorders>
            <w:shd w:val="clear" w:color="auto" w:fill="auto"/>
            <w:noWrap/>
            <w:vAlign w:val="bottom"/>
            <w:hideMark/>
          </w:tcPr>
          <w:p w14:paraId="2814731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82,8</w:t>
            </w:r>
          </w:p>
        </w:tc>
        <w:tc>
          <w:tcPr>
            <w:tcW w:w="909" w:type="dxa"/>
            <w:tcBorders>
              <w:bottom w:val="single" w:sz="12" w:space="0" w:color="auto"/>
            </w:tcBorders>
            <w:shd w:val="clear" w:color="auto" w:fill="auto"/>
            <w:noWrap/>
            <w:vAlign w:val="bottom"/>
            <w:hideMark/>
          </w:tcPr>
          <w:p w14:paraId="33912C7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84,6</w:t>
            </w:r>
          </w:p>
        </w:tc>
        <w:tc>
          <w:tcPr>
            <w:tcW w:w="855" w:type="dxa"/>
            <w:tcBorders>
              <w:bottom w:val="single" w:sz="12" w:space="0" w:color="auto"/>
            </w:tcBorders>
            <w:shd w:val="clear" w:color="auto" w:fill="auto"/>
            <w:noWrap/>
            <w:vAlign w:val="bottom"/>
            <w:hideMark/>
          </w:tcPr>
          <w:p w14:paraId="6364115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86,9</w:t>
            </w:r>
          </w:p>
        </w:tc>
      </w:tr>
    </w:tbl>
    <w:p w14:paraId="6E42C4C2" w14:textId="43EFA2E4"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Ministère du développement social, Sous-Secrétariat à l’évaluation sociale, à partir de données administratives</w:t>
      </w:r>
      <w:r w:rsidRPr="007B0F5B">
        <w:rPr>
          <w:rStyle w:val="Appelnotedebasdep"/>
          <w:szCs w:val="18"/>
        </w:rPr>
        <w:footnoteReference w:id="57"/>
      </w:r>
      <w:r w:rsidRPr="007B0F5B">
        <w:rPr>
          <w:sz w:val="18"/>
          <w:szCs w:val="18"/>
          <w:lang w:val="fr-FR"/>
        </w:rPr>
        <w:t>.</w:t>
      </w:r>
    </w:p>
    <w:p w14:paraId="128347BB" w14:textId="77777777" w:rsidR="00DD4E57" w:rsidRPr="007B0F5B" w:rsidRDefault="00DD4E57" w:rsidP="00DD4E57">
      <w:pPr>
        <w:pStyle w:val="H4G"/>
        <w:rPr>
          <w:lang w:val="fr-FR"/>
        </w:rPr>
      </w:pPr>
      <w:bookmarkStart w:id="121" w:name="_Toc155712343"/>
      <w:bookmarkStart w:id="122" w:name="_Toc170913618"/>
      <w:bookmarkStart w:id="123" w:name="_Toc171683253"/>
      <w:r w:rsidRPr="007B0F5B">
        <w:rPr>
          <w:lang w:val="fr-FR"/>
        </w:rPr>
        <w:lastRenderedPageBreak/>
        <w:tab/>
        <w:t>xiv.</w:t>
      </w:r>
      <w:r w:rsidRPr="007B0F5B">
        <w:rPr>
          <w:lang w:val="fr-FR"/>
        </w:rPr>
        <w:tab/>
      </w:r>
      <w:r w:rsidRPr="007B0F5B">
        <w:rPr>
          <w:iCs/>
          <w:lang w:val="fr-FR"/>
        </w:rPr>
        <w:t>Taux de fréquentation scolaire</w:t>
      </w:r>
      <w:bookmarkEnd w:id="121"/>
      <w:bookmarkEnd w:id="122"/>
      <w:bookmarkEnd w:id="123"/>
    </w:p>
    <w:p w14:paraId="51639125" w14:textId="77777777" w:rsidR="00DD4E57" w:rsidRPr="007B0F5B" w:rsidRDefault="00DD4E57" w:rsidP="00DD4E57">
      <w:pPr>
        <w:pStyle w:val="Titre1"/>
        <w:spacing w:after="120"/>
        <w:rPr>
          <w:b/>
          <w:bCs/>
          <w:lang w:val="fr-FR"/>
        </w:rPr>
      </w:pPr>
      <w:r w:rsidRPr="007B0F5B">
        <w:rPr>
          <w:lang w:val="fr-FR"/>
        </w:rPr>
        <w:t xml:space="preserve">Tableau 26 </w:t>
      </w:r>
      <w:r w:rsidRPr="007B0F5B">
        <w:rPr>
          <w:lang w:val="fr-FR"/>
        </w:rPr>
        <w:br/>
      </w:r>
      <w:r w:rsidRPr="007B0F5B">
        <w:rPr>
          <w:b/>
          <w:bCs/>
          <w:lang w:val="fr-FR"/>
        </w:rPr>
        <w:t>Taux moyen de fréquentation au niveau national (tous niveaux confondus)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07"/>
        <w:gridCol w:w="1748"/>
        <w:gridCol w:w="1508"/>
        <w:gridCol w:w="1507"/>
      </w:tblGrid>
      <w:tr w:rsidR="00DD4E57" w:rsidRPr="007B0F5B" w14:paraId="6BC91C32" w14:textId="77777777" w:rsidTr="003A79A8">
        <w:trPr>
          <w:tblHeader/>
        </w:trPr>
        <w:tc>
          <w:tcPr>
            <w:tcW w:w="2607" w:type="dxa"/>
            <w:vMerge w:val="restart"/>
            <w:tcBorders>
              <w:top w:val="single" w:sz="4" w:space="0" w:color="auto"/>
            </w:tcBorders>
            <w:shd w:val="clear" w:color="auto" w:fill="auto"/>
            <w:vAlign w:val="bottom"/>
          </w:tcPr>
          <w:p w14:paraId="73C42BD4" w14:textId="77777777" w:rsidR="00DD4E57" w:rsidRPr="007B0F5B" w:rsidRDefault="00DD4E57" w:rsidP="003A79A8">
            <w:pPr>
              <w:keepNext/>
              <w:suppressAutoHyphens w:val="0"/>
              <w:spacing w:before="80" w:after="80" w:line="200" w:lineRule="exact"/>
              <w:rPr>
                <w:i/>
                <w:sz w:val="16"/>
                <w:lang w:val="fr-FR"/>
              </w:rPr>
            </w:pPr>
          </w:p>
        </w:tc>
        <w:tc>
          <w:tcPr>
            <w:tcW w:w="4763" w:type="dxa"/>
            <w:gridSpan w:val="3"/>
            <w:tcBorders>
              <w:top w:val="single" w:sz="4" w:space="0" w:color="auto"/>
              <w:bottom w:val="single" w:sz="4" w:space="0" w:color="auto"/>
            </w:tcBorders>
            <w:shd w:val="clear" w:color="auto" w:fill="auto"/>
            <w:vAlign w:val="bottom"/>
          </w:tcPr>
          <w:p w14:paraId="47D259BA" w14:textId="77777777" w:rsidR="00DD4E57" w:rsidRPr="007B0F5B" w:rsidRDefault="00DD4E57" w:rsidP="003A79A8">
            <w:pPr>
              <w:keepNext/>
              <w:suppressAutoHyphens w:val="0"/>
              <w:spacing w:before="80" w:after="80" w:line="200" w:lineRule="exact"/>
              <w:jc w:val="center"/>
              <w:rPr>
                <w:i/>
                <w:sz w:val="16"/>
                <w:lang w:val="fr-FR"/>
              </w:rPr>
            </w:pPr>
            <w:r w:rsidRPr="007B0F5B">
              <w:rPr>
                <w:i/>
                <w:sz w:val="16"/>
                <w:lang w:val="fr-FR"/>
              </w:rPr>
              <w:t>Année</w:t>
            </w:r>
          </w:p>
        </w:tc>
      </w:tr>
      <w:tr w:rsidR="00DD4E57" w:rsidRPr="007B0F5B" w14:paraId="518FDF25" w14:textId="77777777" w:rsidTr="003A79A8">
        <w:tc>
          <w:tcPr>
            <w:tcW w:w="2607" w:type="dxa"/>
            <w:vMerge/>
            <w:tcBorders>
              <w:bottom w:val="single" w:sz="12" w:space="0" w:color="auto"/>
            </w:tcBorders>
            <w:shd w:val="clear" w:color="auto" w:fill="auto"/>
          </w:tcPr>
          <w:p w14:paraId="1D4B8C06" w14:textId="77777777" w:rsidR="00DD4E57" w:rsidRPr="007B0F5B" w:rsidRDefault="00DD4E57" w:rsidP="003A79A8">
            <w:pPr>
              <w:keepNext/>
              <w:suppressAutoHyphens w:val="0"/>
              <w:spacing w:before="80" w:after="80" w:line="200" w:lineRule="exact"/>
              <w:rPr>
                <w:i/>
                <w:kern w:val="14"/>
                <w:sz w:val="16"/>
                <w:lang w:val="fr-FR"/>
              </w:rPr>
            </w:pPr>
          </w:p>
        </w:tc>
        <w:tc>
          <w:tcPr>
            <w:tcW w:w="1748" w:type="dxa"/>
            <w:tcBorders>
              <w:top w:val="single" w:sz="4" w:space="0" w:color="auto"/>
              <w:bottom w:val="single" w:sz="12" w:space="0" w:color="auto"/>
            </w:tcBorders>
            <w:shd w:val="clear" w:color="auto" w:fill="auto"/>
            <w:vAlign w:val="bottom"/>
          </w:tcPr>
          <w:p w14:paraId="76477E58" w14:textId="77777777" w:rsidR="00DD4E57" w:rsidRPr="007B0F5B" w:rsidRDefault="00DD4E57" w:rsidP="003A79A8">
            <w:pPr>
              <w:keepNext/>
              <w:suppressAutoHyphens w:val="0"/>
              <w:spacing w:before="80" w:after="80" w:line="200" w:lineRule="exact"/>
              <w:jc w:val="right"/>
              <w:rPr>
                <w:i/>
                <w:kern w:val="14"/>
                <w:sz w:val="16"/>
                <w:lang w:val="fr-FR"/>
              </w:rPr>
            </w:pPr>
            <w:r w:rsidRPr="007B0F5B">
              <w:rPr>
                <w:i/>
                <w:kern w:val="14"/>
                <w:sz w:val="16"/>
                <w:lang w:val="fr-FR"/>
              </w:rPr>
              <w:t>2018</w:t>
            </w:r>
          </w:p>
        </w:tc>
        <w:tc>
          <w:tcPr>
            <w:tcW w:w="1508" w:type="dxa"/>
            <w:tcBorders>
              <w:top w:val="single" w:sz="4" w:space="0" w:color="auto"/>
              <w:bottom w:val="single" w:sz="12" w:space="0" w:color="auto"/>
            </w:tcBorders>
            <w:shd w:val="clear" w:color="auto" w:fill="auto"/>
            <w:vAlign w:val="bottom"/>
          </w:tcPr>
          <w:p w14:paraId="2FC6F0B4" w14:textId="77777777" w:rsidR="00DD4E57" w:rsidRPr="007B0F5B" w:rsidRDefault="00DD4E57" w:rsidP="003A79A8">
            <w:pPr>
              <w:keepNext/>
              <w:suppressAutoHyphens w:val="0"/>
              <w:spacing w:before="80" w:after="80" w:line="200" w:lineRule="exact"/>
              <w:jc w:val="right"/>
              <w:rPr>
                <w:i/>
                <w:kern w:val="14"/>
                <w:sz w:val="16"/>
                <w:lang w:val="fr-FR"/>
              </w:rPr>
            </w:pPr>
            <w:r w:rsidRPr="007B0F5B">
              <w:rPr>
                <w:i/>
                <w:kern w:val="14"/>
                <w:sz w:val="16"/>
                <w:lang w:val="fr-FR"/>
              </w:rPr>
              <w:t>2022</w:t>
            </w:r>
          </w:p>
        </w:tc>
        <w:tc>
          <w:tcPr>
            <w:tcW w:w="1507" w:type="dxa"/>
            <w:tcBorders>
              <w:top w:val="single" w:sz="4" w:space="0" w:color="auto"/>
              <w:bottom w:val="single" w:sz="12" w:space="0" w:color="auto"/>
            </w:tcBorders>
            <w:shd w:val="clear" w:color="auto" w:fill="auto"/>
            <w:vAlign w:val="bottom"/>
          </w:tcPr>
          <w:p w14:paraId="7E0CF13E" w14:textId="77777777" w:rsidR="00DD4E57" w:rsidRPr="007B0F5B" w:rsidRDefault="00DD4E57" w:rsidP="003A79A8">
            <w:pPr>
              <w:keepNext/>
              <w:suppressAutoHyphens w:val="0"/>
              <w:spacing w:before="80" w:after="80" w:line="200" w:lineRule="exact"/>
              <w:jc w:val="right"/>
              <w:rPr>
                <w:i/>
                <w:kern w:val="14"/>
                <w:sz w:val="16"/>
                <w:lang w:val="fr-FR"/>
              </w:rPr>
            </w:pPr>
            <w:r w:rsidRPr="007B0F5B">
              <w:rPr>
                <w:i/>
                <w:kern w:val="14"/>
                <w:sz w:val="16"/>
                <w:lang w:val="fr-FR"/>
              </w:rPr>
              <w:t>2023</w:t>
            </w:r>
          </w:p>
        </w:tc>
      </w:tr>
      <w:tr w:rsidR="00DD4E57" w:rsidRPr="007B0F5B" w14:paraId="692CD2AC" w14:textId="77777777" w:rsidTr="003A79A8">
        <w:tc>
          <w:tcPr>
            <w:tcW w:w="2607" w:type="dxa"/>
            <w:tcBorders>
              <w:top w:val="single" w:sz="12" w:space="0" w:color="auto"/>
              <w:bottom w:val="single" w:sz="12" w:space="0" w:color="auto"/>
            </w:tcBorders>
            <w:shd w:val="clear" w:color="auto" w:fill="auto"/>
          </w:tcPr>
          <w:p w14:paraId="17705F97" w14:textId="77777777" w:rsidR="00DD4E57" w:rsidRPr="007B0F5B" w:rsidRDefault="00DD4E57" w:rsidP="003A79A8">
            <w:pPr>
              <w:suppressAutoHyphens w:val="0"/>
              <w:spacing w:before="40" w:after="40" w:line="220" w:lineRule="exact"/>
              <w:rPr>
                <w:sz w:val="18"/>
                <w:lang w:val="fr-FR"/>
              </w:rPr>
            </w:pPr>
            <w:r w:rsidRPr="007B0F5B">
              <w:rPr>
                <w:sz w:val="18"/>
                <w:lang w:val="fr-FR"/>
              </w:rPr>
              <w:t>Taux moyen de fréquentation</w:t>
            </w:r>
          </w:p>
        </w:tc>
        <w:tc>
          <w:tcPr>
            <w:tcW w:w="1748" w:type="dxa"/>
            <w:tcBorders>
              <w:top w:val="single" w:sz="12" w:space="0" w:color="auto"/>
              <w:bottom w:val="single" w:sz="12" w:space="0" w:color="auto"/>
            </w:tcBorders>
            <w:shd w:val="clear" w:color="auto" w:fill="auto"/>
            <w:vAlign w:val="bottom"/>
          </w:tcPr>
          <w:p w14:paraId="4D0FF2D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88,9 %</w:t>
            </w:r>
          </w:p>
        </w:tc>
        <w:tc>
          <w:tcPr>
            <w:tcW w:w="1508" w:type="dxa"/>
            <w:tcBorders>
              <w:top w:val="single" w:sz="12" w:space="0" w:color="auto"/>
              <w:bottom w:val="single" w:sz="12" w:space="0" w:color="auto"/>
            </w:tcBorders>
            <w:shd w:val="clear" w:color="auto" w:fill="auto"/>
            <w:vAlign w:val="bottom"/>
          </w:tcPr>
          <w:p w14:paraId="77E39A1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83,5 %</w:t>
            </w:r>
          </w:p>
        </w:tc>
        <w:tc>
          <w:tcPr>
            <w:tcW w:w="1507" w:type="dxa"/>
            <w:tcBorders>
              <w:top w:val="single" w:sz="12" w:space="0" w:color="auto"/>
              <w:bottom w:val="single" w:sz="12" w:space="0" w:color="auto"/>
            </w:tcBorders>
            <w:shd w:val="clear" w:color="auto" w:fill="auto"/>
            <w:vAlign w:val="bottom"/>
          </w:tcPr>
          <w:p w14:paraId="719B2D7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84,8 %</w:t>
            </w:r>
          </w:p>
        </w:tc>
      </w:tr>
    </w:tbl>
    <w:p w14:paraId="779B0E96" w14:textId="15485B29"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Centre d’études du Ministère de l’éducation, </w:t>
      </w:r>
      <w:r w:rsidRPr="007B0F5B">
        <w:rPr>
          <w:i/>
          <w:iCs/>
          <w:sz w:val="18"/>
          <w:szCs w:val="18"/>
          <w:lang w:val="fr-FR"/>
        </w:rPr>
        <w:t>Análisis de la asistencia escolar de los años 2018, 2022 y 2023</w:t>
      </w:r>
      <w:r w:rsidRPr="007B0F5B">
        <w:rPr>
          <w:sz w:val="18"/>
          <w:szCs w:val="18"/>
          <w:lang w:val="fr-FR"/>
        </w:rPr>
        <w:t xml:space="preserve"> (2024)</w:t>
      </w:r>
      <w:r w:rsidRPr="007B0F5B">
        <w:rPr>
          <w:rStyle w:val="Appelnotedebasdep"/>
          <w:szCs w:val="18"/>
        </w:rPr>
        <w:footnoteReference w:id="58"/>
      </w:r>
      <w:r w:rsidRPr="007B0F5B">
        <w:rPr>
          <w:sz w:val="18"/>
          <w:szCs w:val="18"/>
          <w:lang w:val="fr-FR"/>
        </w:rPr>
        <w:t>.</w:t>
      </w:r>
    </w:p>
    <w:p w14:paraId="128B853C" w14:textId="77777777" w:rsidR="00DD4E57" w:rsidRPr="007B0F5B" w:rsidRDefault="00DD4E57" w:rsidP="00DD4E57">
      <w:pPr>
        <w:pStyle w:val="H4G"/>
        <w:rPr>
          <w:lang w:val="fr-FR"/>
        </w:rPr>
      </w:pPr>
      <w:bookmarkStart w:id="124" w:name="_Toc155712344"/>
      <w:bookmarkStart w:id="125" w:name="_Toc170913619"/>
      <w:bookmarkStart w:id="126" w:name="_Toc171683254"/>
      <w:r w:rsidRPr="007B0F5B">
        <w:rPr>
          <w:lang w:val="fr-FR"/>
        </w:rPr>
        <w:tab/>
        <w:t>xv.</w:t>
      </w:r>
      <w:r w:rsidRPr="007B0F5B">
        <w:rPr>
          <w:lang w:val="fr-FR"/>
        </w:rPr>
        <w:tab/>
      </w:r>
      <w:r w:rsidRPr="007B0F5B">
        <w:rPr>
          <w:iCs/>
          <w:lang w:val="fr-FR"/>
        </w:rPr>
        <w:t>Taux net d’abandon scolaire dans le primaire et le secondaire</w:t>
      </w:r>
      <w:bookmarkEnd w:id="124"/>
      <w:bookmarkEnd w:id="125"/>
      <w:bookmarkEnd w:id="126"/>
    </w:p>
    <w:p w14:paraId="0D830247" w14:textId="72A5E6F5" w:rsidR="00DD4E57" w:rsidRPr="007B0F5B" w:rsidRDefault="00DD4E57" w:rsidP="00DD4E57">
      <w:pPr>
        <w:pStyle w:val="SingleTxtG"/>
        <w:rPr>
          <w:spacing w:val="-2"/>
          <w:lang w:val="fr-FR"/>
        </w:rPr>
      </w:pPr>
      <w:r w:rsidRPr="007B0F5B">
        <w:rPr>
          <w:spacing w:val="-2"/>
          <w:lang w:val="fr-FR"/>
        </w:rPr>
        <w:t>60.</w:t>
      </w:r>
      <w:r w:rsidRPr="007B0F5B">
        <w:rPr>
          <w:spacing w:val="-2"/>
          <w:lang w:val="fr-FR"/>
        </w:rPr>
        <w:tab/>
        <w:t>D’après le Centre d’études du Ministère de l’éducation</w:t>
      </w:r>
      <w:r w:rsidRPr="007B0F5B">
        <w:rPr>
          <w:rStyle w:val="Appelnotedebasdep"/>
          <w:spacing w:val="-2"/>
        </w:rPr>
        <w:footnoteReference w:id="59"/>
      </w:r>
      <w:r w:rsidRPr="007B0F5B">
        <w:rPr>
          <w:spacing w:val="-2"/>
          <w:lang w:val="fr-FR"/>
        </w:rPr>
        <w:t>, le taux d’abandon scolaire correspond au nombre d’élèves qui ne sont pas inscrits pour l’année scolaire en cours sans avoir obtenu de diplôme l’année précédente. Sur le nombre total d’élèves inscrits en 2022, 50</w:t>
      </w:r>
      <w:r w:rsidR="007031F5" w:rsidRPr="007B0F5B">
        <w:rPr>
          <w:spacing w:val="-2"/>
          <w:lang w:val="fr-FR"/>
        </w:rPr>
        <w:t> </w:t>
      </w:r>
      <w:r w:rsidRPr="007B0F5B">
        <w:rPr>
          <w:spacing w:val="-2"/>
          <w:lang w:val="fr-FR"/>
        </w:rPr>
        <w:t xml:space="preserve">814 ont abandonné leur scolarité en 2023, ce qui représente un taux global de 1,7 %. L’incidence de l’abandon scolaire est plus élevée chez les garçons (1,8 %) que chez les filles (1,5 %). </w:t>
      </w:r>
    </w:p>
    <w:p w14:paraId="75FB0919" w14:textId="68F58044" w:rsidR="00DD4E57" w:rsidRPr="007B0F5B" w:rsidRDefault="00DD4E57" w:rsidP="00DD4E57">
      <w:pPr>
        <w:pStyle w:val="SingleTxtG"/>
        <w:rPr>
          <w:lang w:val="fr-FR"/>
        </w:rPr>
      </w:pPr>
      <w:r w:rsidRPr="007B0F5B">
        <w:rPr>
          <w:lang w:val="fr-FR"/>
        </w:rPr>
        <w:t>61.</w:t>
      </w:r>
      <w:r w:rsidRPr="007B0F5B">
        <w:rPr>
          <w:lang w:val="fr-FR"/>
        </w:rPr>
        <w:tab/>
        <w:t>Les régions qui présentent les taux d’abandon scolaire les plus élevés sont la région métropolitaine (2,2 %), Tarapacá (1,8 %) et Antofagasta (1,8 %). Celles qui affichent les taux les plus faibles sont El Biobío (1,1 %), Los Ríos (1,1</w:t>
      </w:r>
      <w:r w:rsidR="007031F5" w:rsidRPr="007B0F5B">
        <w:rPr>
          <w:lang w:val="fr-FR"/>
        </w:rPr>
        <w:t> </w:t>
      </w:r>
      <w:r w:rsidRPr="007B0F5B">
        <w:rPr>
          <w:lang w:val="fr-FR"/>
        </w:rPr>
        <w:t>%), Ñuble (1,2</w:t>
      </w:r>
      <w:r w:rsidR="007031F5" w:rsidRPr="007B0F5B">
        <w:rPr>
          <w:lang w:val="fr-FR"/>
        </w:rPr>
        <w:t> </w:t>
      </w:r>
      <w:r w:rsidRPr="007B0F5B">
        <w:rPr>
          <w:lang w:val="fr-FR"/>
        </w:rPr>
        <w:t>%) et Coquimbo (1,2</w:t>
      </w:r>
      <w:r w:rsidR="007031F5" w:rsidRPr="007B0F5B">
        <w:rPr>
          <w:lang w:val="fr-FR"/>
        </w:rPr>
        <w:t> </w:t>
      </w:r>
      <w:r w:rsidRPr="007B0F5B">
        <w:rPr>
          <w:lang w:val="fr-FR"/>
        </w:rPr>
        <w:t xml:space="preserve">%). </w:t>
      </w:r>
    </w:p>
    <w:p w14:paraId="3A9903D6" w14:textId="77777777" w:rsidR="00DD4E57" w:rsidRPr="007B0F5B" w:rsidRDefault="00DD4E57" w:rsidP="00DD4E57">
      <w:pPr>
        <w:pStyle w:val="SingleTxtG"/>
        <w:rPr>
          <w:lang w:val="fr-FR"/>
        </w:rPr>
      </w:pPr>
      <w:r w:rsidRPr="007B0F5B">
        <w:rPr>
          <w:lang w:val="fr-FR"/>
        </w:rPr>
        <w:t>62.</w:t>
      </w:r>
      <w:r w:rsidRPr="007B0F5B">
        <w:rPr>
          <w:lang w:val="fr-FR"/>
        </w:rPr>
        <w:tab/>
        <w:t>Si l’on décompose les données par niveau d’éducation, on constate que l’abandon scolaire se concentre surtout au niveau de l’enseignement secondaire technique et professionnel, filles et garçons confondus (2,8 %). Viennent ensuite, proche de la moyenne totale, l’enseignement secondaire scientifique et littéraire (1,8 %), puis, en dessous de la moyenne, l’enseignement primaire (1,5 %).</w:t>
      </w:r>
    </w:p>
    <w:p w14:paraId="1B34F70B" w14:textId="77777777" w:rsidR="00DD4E57" w:rsidRPr="007B0F5B" w:rsidRDefault="00DD4E57" w:rsidP="00DD4E57">
      <w:pPr>
        <w:pStyle w:val="H4G"/>
        <w:rPr>
          <w:lang w:val="fr-FR"/>
        </w:rPr>
      </w:pPr>
      <w:bookmarkStart w:id="127" w:name="_Toc155712345"/>
      <w:bookmarkStart w:id="128" w:name="_Toc170913620"/>
      <w:bookmarkStart w:id="129" w:name="_Toc171683255"/>
      <w:r w:rsidRPr="007B0F5B">
        <w:rPr>
          <w:lang w:val="fr-FR"/>
        </w:rPr>
        <w:tab/>
        <w:t>xvi.</w:t>
      </w:r>
      <w:r w:rsidRPr="007B0F5B">
        <w:rPr>
          <w:lang w:val="fr-FR"/>
        </w:rPr>
        <w:tab/>
      </w:r>
      <w:r w:rsidRPr="007B0F5B">
        <w:rPr>
          <w:iCs/>
          <w:lang w:val="fr-FR"/>
        </w:rPr>
        <w:t>Nombre d’élèves par enseignant dans les établissements publics</w:t>
      </w:r>
      <w:bookmarkEnd w:id="127"/>
      <w:bookmarkEnd w:id="128"/>
      <w:bookmarkEnd w:id="129"/>
    </w:p>
    <w:p w14:paraId="59F633B7" w14:textId="0809B37B" w:rsidR="00DD4E57" w:rsidRPr="007B0F5B" w:rsidRDefault="00DD4E57" w:rsidP="00DD4E57">
      <w:pPr>
        <w:pStyle w:val="SingleTxtG"/>
        <w:rPr>
          <w:lang w:val="fr-FR"/>
        </w:rPr>
      </w:pPr>
      <w:r w:rsidRPr="007B0F5B">
        <w:rPr>
          <w:lang w:val="fr-FR"/>
        </w:rPr>
        <w:t>63.</w:t>
      </w:r>
      <w:r w:rsidRPr="007B0F5B">
        <w:rPr>
          <w:lang w:val="fr-FR"/>
        </w:rPr>
        <w:tab/>
        <w:t>D’après les données du Centre d’études du Ministère de l’éducation</w:t>
      </w:r>
      <w:r w:rsidRPr="007B0F5B">
        <w:rPr>
          <w:rStyle w:val="Appelnotedebasdep"/>
        </w:rPr>
        <w:footnoteReference w:id="60"/>
      </w:r>
      <w:r w:rsidRPr="007B0F5B">
        <w:rPr>
          <w:lang w:val="fr-FR"/>
        </w:rPr>
        <w:t>, on comptait 16</w:t>
      </w:r>
      <w:r w:rsidR="007031F5" w:rsidRPr="007B0F5B">
        <w:rPr>
          <w:lang w:val="fr-FR"/>
        </w:rPr>
        <w:t> </w:t>
      </w:r>
      <w:r w:rsidRPr="007B0F5B">
        <w:rPr>
          <w:lang w:val="fr-FR"/>
        </w:rPr>
        <w:t xml:space="preserve">élèves par enseignant en 2021, un chiffre légèrement inférieur à celui l’année précédente (17 en moyenne). Si l’on distingue les zones urbaines et les zones rurales, le nombre moyen d’élèves par enseignant est de 17 en zone urbaine et de 10 en zone rurale. </w:t>
      </w:r>
    </w:p>
    <w:p w14:paraId="552AE1B3" w14:textId="646B4E9C" w:rsidR="00DD4E57" w:rsidRPr="007B0F5B" w:rsidRDefault="00DD4E57" w:rsidP="00DD4E57">
      <w:pPr>
        <w:pStyle w:val="SingleTxtG"/>
        <w:rPr>
          <w:lang w:val="fr-FR"/>
        </w:rPr>
      </w:pPr>
      <w:r w:rsidRPr="007B0F5B">
        <w:rPr>
          <w:lang w:val="fr-FR"/>
        </w:rPr>
        <w:t>64.</w:t>
      </w:r>
      <w:r w:rsidRPr="007B0F5B">
        <w:rPr>
          <w:lang w:val="fr-FR"/>
        </w:rPr>
        <w:tab/>
        <w:t>On dénombre en moyenne 20</w:t>
      </w:r>
      <w:r w:rsidR="007031F5" w:rsidRPr="007B0F5B">
        <w:rPr>
          <w:lang w:val="fr-FR"/>
        </w:rPr>
        <w:t> </w:t>
      </w:r>
      <w:r w:rsidRPr="007B0F5B">
        <w:rPr>
          <w:lang w:val="fr-FR"/>
        </w:rPr>
        <w:t>enseignants par établissement. On en compte en moyenne 20 dans les établissements municipaux</w:t>
      </w:r>
      <w:r w:rsidRPr="007B0F5B">
        <w:rPr>
          <w:rStyle w:val="Appelnotedebasdep"/>
        </w:rPr>
        <w:footnoteReference w:id="61"/>
      </w:r>
      <w:r w:rsidRPr="007B0F5B">
        <w:rPr>
          <w:lang w:val="fr-FR"/>
        </w:rPr>
        <w:t>, 18 dans les établissements privés subventionnés</w:t>
      </w:r>
      <w:r w:rsidRPr="007B0F5B">
        <w:rPr>
          <w:rStyle w:val="Appelnotedebasdep"/>
        </w:rPr>
        <w:footnoteReference w:id="62"/>
      </w:r>
      <w:r w:rsidRPr="007B0F5B">
        <w:rPr>
          <w:lang w:val="fr-FR"/>
        </w:rPr>
        <w:t xml:space="preserve"> et 21 dans les services locaux d’éducation</w:t>
      </w:r>
      <w:r w:rsidRPr="007B0F5B">
        <w:rPr>
          <w:rStyle w:val="Appelnotedebasdep"/>
        </w:rPr>
        <w:footnoteReference w:id="63"/>
      </w:r>
      <w:r w:rsidRPr="007B0F5B">
        <w:rPr>
          <w:lang w:val="fr-FR"/>
        </w:rPr>
        <w:t>. En revanche, on compte respectivement 35 et 30</w:t>
      </w:r>
      <w:r w:rsidR="007031F5" w:rsidRPr="007B0F5B">
        <w:rPr>
          <w:lang w:val="fr-FR"/>
        </w:rPr>
        <w:t> </w:t>
      </w:r>
      <w:r w:rsidRPr="007B0F5B">
        <w:rPr>
          <w:lang w:val="fr-FR"/>
        </w:rPr>
        <w:t>enseignants par établissement dans les écoles privées payantes</w:t>
      </w:r>
      <w:r w:rsidRPr="007B0F5B">
        <w:rPr>
          <w:rStyle w:val="Appelnotedebasdep"/>
        </w:rPr>
        <w:footnoteReference w:id="64"/>
      </w:r>
      <w:r w:rsidRPr="007B0F5B">
        <w:rPr>
          <w:lang w:val="fr-FR"/>
        </w:rPr>
        <w:t xml:space="preserve"> et les établissements en gestion déléguée. </w:t>
      </w:r>
    </w:p>
    <w:p w14:paraId="69217148" w14:textId="77777777" w:rsidR="00DD4E57" w:rsidRPr="007B0F5B" w:rsidRDefault="00DD4E57" w:rsidP="00DD4E57">
      <w:pPr>
        <w:pStyle w:val="H4G"/>
        <w:rPr>
          <w:lang w:val="fr-FR"/>
        </w:rPr>
      </w:pPr>
      <w:bookmarkStart w:id="130" w:name="_Toc155712346"/>
      <w:bookmarkStart w:id="131" w:name="_Toc170913621"/>
      <w:bookmarkStart w:id="132" w:name="_Toc171683256"/>
      <w:r w:rsidRPr="007B0F5B">
        <w:rPr>
          <w:lang w:val="fr-FR"/>
        </w:rPr>
        <w:lastRenderedPageBreak/>
        <w:tab/>
        <w:t>xvii.</w:t>
      </w:r>
      <w:r w:rsidRPr="007B0F5B">
        <w:rPr>
          <w:lang w:val="fr-FR"/>
        </w:rPr>
        <w:tab/>
      </w:r>
      <w:r w:rsidRPr="007B0F5B">
        <w:rPr>
          <w:iCs/>
          <w:lang w:val="fr-FR"/>
        </w:rPr>
        <w:t>Taux d’alphabétisation</w:t>
      </w:r>
      <w:bookmarkEnd w:id="130"/>
      <w:bookmarkEnd w:id="131"/>
      <w:bookmarkEnd w:id="132"/>
    </w:p>
    <w:p w14:paraId="4303CE84" w14:textId="6914F882" w:rsidR="00DD4E57" w:rsidRPr="007B0F5B" w:rsidRDefault="00DD4E57" w:rsidP="00DD4E57">
      <w:pPr>
        <w:pStyle w:val="Titre1"/>
        <w:spacing w:after="120"/>
        <w:rPr>
          <w:b/>
          <w:lang w:val="fr-FR"/>
        </w:rPr>
      </w:pPr>
      <w:r w:rsidRPr="007B0F5B">
        <w:rPr>
          <w:lang w:val="fr-FR"/>
        </w:rPr>
        <w:t xml:space="preserve">Tableau 27 </w:t>
      </w:r>
      <w:r w:rsidRPr="007B0F5B">
        <w:rPr>
          <w:lang w:val="fr-FR"/>
        </w:rPr>
        <w:br/>
      </w:r>
      <w:r w:rsidRPr="007B0F5B">
        <w:rPr>
          <w:b/>
          <w:bCs/>
          <w:lang w:val="fr-FR"/>
        </w:rPr>
        <w:t>Taux d’alphabétisation de la population âgée de 15</w:t>
      </w:r>
      <w:r w:rsidR="00B65A98" w:rsidRPr="007B0F5B">
        <w:rPr>
          <w:b/>
          <w:bCs/>
          <w:lang w:val="fr-FR"/>
        </w:rPr>
        <w:t> ans</w:t>
      </w:r>
      <w:r w:rsidRPr="007B0F5B">
        <w:rPr>
          <w:b/>
          <w:bCs/>
          <w:lang w:val="fr-FR"/>
        </w:rPr>
        <w:t xml:space="preserve"> et plus (pourcentage), </w:t>
      </w:r>
      <w:r w:rsidRPr="007B0F5B">
        <w:rPr>
          <w:b/>
          <w:bCs/>
          <w:lang w:val="fr-FR"/>
        </w:rPr>
        <w:br/>
        <w:t>selon le sexe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3"/>
        <w:gridCol w:w="1988"/>
        <w:gridCol w:w="820"/>
        <w:gridCol w:w="819"/>
        <w:gridCol w:w="690"/>
        <w:gridCol w:w="690"/>
        <w:gridCol w:w="690"/>
        <w:gridCol w:w="680"/>
      </w:tblGrid>
      <w:tr w:rsidR="00DD4E57" w:rsidRPr="007B0F5B" w14:paraId="71275878" w14:textId="77777777" w:rsidTr="003A79A8">
        <w:trPr>
          <w:tblHeader/>
        </w:trPr>
        <w:tc>
          <w:tcPr>
            <w:tcW w:w="2981" w:type="dxa"/>
            <w:gridSpan w:val="2"/>
            <w:vMerge w:val="restart"/>
            <w:tcBorders>
              <w:top w:val="single" w:sz="4" w:space="0" w:color="auto"/>
            </w:tcBorders>
            <w:shd w:val="clear" w:color="auto" w:fill="auto"/>
            <w:vAlign w:val="bottom"/>
          </w:tcPr>
          <w:p w14:paraId="0416855C" w14:textId="77777777" w:rsidR="00DD4E57" w:rsidRPr="007B0F5B" w:rsidRDefault="00DD4E57" w:rsidP="003A79A8">
            <w:pPr>
              <w:suppressAutoHyphens w:val="0"/>
              <w:spacing w:before="80" w:after="80" w:line="200" w:lineRule="exact"/>
              <w:jc w:val="right"/>
              <w:rPr>
                <w:i/>
                <w:sz w:val="16"/>
                <w:lang w:val="fr-FR"/>
              </w:rPr>
            </w:pPr>
          </w:p>
        </w:tc>
        <w:tc>
          <w:tcPr>
            <w:tcW w:w="4389" w:type="dxa"/>
            <w:gridSpan w:val="6"/>
            <w:tcBorders>
              <w:top w:val="single" w:sz="4" w:space="0" w:color="auto"/>
              <w:bottom w:val="single" w:sz="4" w:space="0" w:color="auto"/>
            </w:tcBorders>
            <w:shd w:val="clear" w:color="auto" w:fill="auto"/>
            <w:vAlign w:val="bottom"/>
          </w:tcPr>
          <w:p w14:paraId="6F06C102" w14:textId="77777777" w:rsidR="00DD4E57" w:rsidRPr="007B0F5B" w:rsidRDefault="00DD4E57" w:rsidP="003A79A8">
            <w:pPr>
              <w:suppressAutoHyphens w:val="0"/>
              <w:spacing w:before="80" w:after="80" w:line="200" w:lineRule="exact"/>
              <w:jc w:val="center"/>
              <w:rPr>
                <w:i/>
                <w:sz w:val="16"/>
                <w:lang w:val="fr-FR"/>
              </w:rPr>
            </w:pPr>
            <w:r w:rsidRPr="007B0F5B">
              <w:rPr>
                <w:i/>
                <w:sz w:val="16"/>
                <w:lang w:val="fr-FR"/>
              </w:rPr>
              <w:t>Année</w:t>
            </w:r>
          </w:p>
        </w:tc>
      </w:tr>
      <w:tr w:rsidR="00DD4E57" w:rsidRPr="007B0F5B" w14:paraId="639A2636" w14:textId="77777777" w:rsidTr="003A79A8">
        <w:tc>
          <w:tcPr>
            <w:tcW w:w="2981" w:type="dxa"/>
            <w:gridSpan w:val="2"/>
            <w:vMerge/>
            <w:tcBorders>
              <w:bottom w:val="single" w:sz="12" w:space="0" w:color="auto"/>
            </w:tcBorders>
            <w:shd w:val="clear" w:color="auto" w:fill="auto"/>
          </w:tcPr>
          <w:p w14:paraId="0D79DF6B" w14:textId="77777777" w:rsidR="00DD4E57" w:rsidRPr="007B0F5B" w:rsidRDefault="00DD4E57" w:rsidP="003A79A8">
            <w:pPr>
              <w:suppressAutoHyphens w:val="0"/>
              <w:spacing w:before="80" w:after="80" w:line="200" w:lineRule="exact"/>
              <w:jc w:val="right"/>
              <w:rPr>
                <w:i/>
                <w:kern w:val="14"/>
                <w:sz w:val="16"/>
                <w:lang w:val="fr-FR"/>
              </w:rPr>
            </w:pPr>
          </w:p>
        </w:tc>
        <w:tc>
          <w:tcPr>
            <w:tcW w:w="820" w:type="dxa"/>
            <w:tcBorders>
              <w:top w:val="single" w:sz="4" w:space="0" w:color="auto"/>
              <w:bottom w:val="single" w:sz="12" w:space="0" w:color="auto"/>
            </w:tcBorders>
            <w:shd w:val="clear" w:color="auto" w:fill="auto"/>
            <w:vAlign w:val="bottom"/>
          </w:tcPr>
          <w:p w14:paraId="177CCE09"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2009</w:t>
            </w:r>
          </w:p>
        </w:tc>
        <w:tc>
          <w:tcPr>
            <w:tcW w:w="819" w:type="dxa"/>
            <w:tcBorders>
              <w:top w:val="single" w:sz="4" w:space="0" w:color="auto"/>
              <w:bottom w:val="single" w:sz="12" w:space="0" w:color="auto"/>
            </w:tcBorders>
            <w:shd w:val="clear" w:color="auto" w:fill="auto"/>
            <w:vAlign w:val="bottom"/>
          </w:tcPr>
          <w:p w14:paraId="29F8F1A8"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2011</w:t>
            </w:r>
          </w:p>
        </w:tc>
        <w:tc>
          <w:tcPr>
            <w:tcW w:w="690" w:type="dxa"/>
            <w:tcBorders>
              <w:top w:val="single" w:sz="4" w:space="0" w:color="auto"/>
              <w:bottom w:val="single" w:sz="12" w:space="0" w:color="auto"/>
            </w:tcBorders>
            <w:shd w:val="clear" w:color="auto" w:fill="auto"/>
            <w:vAlign w:val="bottom"/>
          </w:tcPr>
          <w:p w14:paraId="4E5B9152"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2013</w:t>
            </w:r>
          </w:p>
        </w:tc>
        <w:tc>
          <w:tcPr>
            <w:tcW w:w="690" w:type="dxa"/>
            <w:tcBorders>
              <w:top w:val="single" w:sz="4" w:space="0" w:color="auto"/>
              <w:bottom w:val="single" w:sz="12" w:space="0" w:color="auto"/>
            </w:tcBorders>
            <w:shd w:val="clear" w:color="auto" w:fill="auto"/>
            <w:vAlign w:val="bottom"/>
          </w:tcPr>
          <w:p w14:paraId="29E2E815"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2015</w:t>
            </w:r>
          </w:p>
        </w:tc>
        <w:tc>
          <w:tcPr>
            <w:tcW w:w="690" w:type="dxa"/>
            <w:tcBorders>
              <w:top w:val="single" w:sz="4" w:space="0" w:color="auto"/>
              <w:bottom w:val="single" w:sz="12" w:space="0" w:color="auto"/>
            </w:tcBorders>
            <w:shd w:val="clear" w:color="auto" w:fill="auto"/>
            <w:vAlign w:val="bottom"/>
          </w:tcPr>
          <w:p w14:paraId="00EE39AF"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2017</w:t>
            </w:r>
          </w:p>
        </w:tc>
        <w:tc>
          <w:tcPr>
            <w:tcW w:w="680" w:type="dxa"/>
            <w:tcBorders>
              <w:top w:val="single" w:sz="4" w:space="0" w:color="auto"/>
              <w:bottom w:val="single" w:sz="12" w:space="0" w:color="auto"/>
            </w:tcBorders>
            <w:shd w:val="clear" w:color="auto" w:fill="auto"/>
            <w:vAlign w:val="bottom"/>
          </w:tcPr>
          <w:p w14:paraId="4E27B010"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2022</w:t>
            </w:r>
          </w:p>
        </w:tc>
      </w:tr>
      <w:tr w:rsidR="00DD4E57" w:rsidRPr="007B0F5B" w14:paraId="3E767463" w14:textId="77777777" w:rsidTr="007031F5">
        <w:tc>
          <w:tcPr>
            <w:tcW w:w="993" w:type="dxa"/>
            <w:vMerge w:val="restart"/>
            <w:tcBorders>
              <w:top w:val="single" w:sz="12" w:space="0" w:color="auto"/>
            </w:tcBorders>
            <w:shd w:val="clear" w:color="auto" w:fill="auto"/>
            <w:vAlign w:val="center"/>
          </w:tcPr>
          <w:p w14:paraId="2BB8C71A" w14:textId="77777777" w:rsidR="00DD4E57" w:rsidRPr="007B0F5B" w:rsidRDefault="00DD4E57" w:rsidP="003A79A8">
            <w:pPr>
              <w:suppressAutoHyphens w:val="0"/>
              <w:spacing w:before="40" w:after="40" w:line="220" w:lineRule="exact"/>
              <w:rPr>
                <w:sz w:val="18"/>
                <w:lang w:val="fr-FR"/>
              </w:rPr>
            </w:pPr>
            <w:r w:rsidRPr="007B0F5B">
              <w:rPr>
                <w:sz w:val="18"/>
                <w:lang w:val="fr-FR"/>
              </w:rPr>
              <w:t>Hommes</w:t>
            </w:r>
          </w:p>
        </w:tc>
        <w:tc>
          <w:tcPr>
            <w:tcW w:w="1988" w:type="dxa"/>
            <w:tcBorders>
              <w:top w:val="single" w:sz="12" w:space="0" w:color="auto"/>
            </w:tcBorders>
            <w:shd w:val="clear" w:color="auto" w:fill="auto"/>
            <w:vAlign w:val="bottom"/>
          </w:tcPr>
          <w:p w14:paraId="6ABAEFFB" w14:textId="77777777" w:rsidR="00DD4E57" w:rsidRPr="007B0F5B" w:rsidRDefault="00DD4E57" w:rsidP="007031F5">
            <w:pPr>
              <w:suppressAutoHyphens w:val="0"/>
              <w:spacing w:before="40" w:after="40" w:line="220" w:lineRule="exact"/>
              <w:rPr>
                <w:sz w:val="18"/>
                <w:lang w:val="fr-FR"/>
              </w:rPr>
            </w:pPr>
            <w:r w:rsidRPr="007B0F5B">
              <w:rPr>
                <w:sz w:val="18"/>
                <w:lang w:val="fr-FR"/>
              </w:rPr>
              <w:t>Ne sait ni lire ni écrire</w:t>
            </w:r>
          </w:p>
        </w:tc>
        <w:tc>
          <w:tcPr>
            <w:tcW w:w="820" w:type="dxa"/>
            <w:tcBorders>
              <w:top w:val="single" w:sz="12" w:space="0" w:color="auto"/>
            </w:tcBorders>
            <w:shd w:val="clear" w:color="auto" w:fill="auto"/>
            <w:vAlign w:val="bottom"/>
          </w:tcPr>
          <w:p w14:paraId="2095719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3,1</w:t>
            </w:r>
          </w:p>
        </w:tc>
        <w:tc>
          <w:tcPr>
            <w:tcW w:w="819" w:type="dxa"/>
            <w:tcBorders>
              <w:top w:val="single" w:sz="12" w:space="0" w:color="auto"/>
            </w:tcBorders>
            <w:shd w:val="clear" w:color="auto" w:fill="auto"/>
            <w:vAlign w:val="bottom"/>
          </w:tcPr>
          <w:p w14:paraId="2033559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2,9</w:t>
            </w:r>
          </w:p>
        </w:tc>
        <w:tc>
          <w:tcPr>
            <w:tcW w:w="690" w:type="dxa"/>
            <w:tcBorders>
              <w:top w:val="single" w:sz="12" w:space="0" w:color="auto"/>
            </w:tcBorders>
            <w:shd w:val="clear" w:color="auto" w:fill="auto"/>
            <w:vAlign w:val="bottom"/>
          </w:tcPr>
          <w:p w14:paraId="6C667FD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3,5</w:t>
            </w:r>
          </w:p>
        </w:tc>
        <w:tc>
          <w:tcPr>
            <w:tcW w:w="690" w:type="dxa"/>
            <w:tcBorders>
              <w:top w:val="single" w:sz="12" w:space="0" w:color="auto"/>
            </w:tcBorders>
            <w:shd w:val="clear" w:color="auto" w:fill="auto"/>
            <w:vAlign w:val="bottom"/>
          </w:tcPr>
          <w:p w14:paraId="3343C8C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2,8</w:t>
            </w:r>
          </w:p>
        </w:tc>
        <w:tc>
          <w:tcPr>
            <w:tcW w:w="690" w:type="dxa"/>
            <w:tcBorders>
              <w:top w:val="single" w:sz="12" w:space="0" w:color="auto"/>
            </w:tcBorders>
            <w:shd w:val="clear" w:color="auto" w:fill="auto"/>
            <w:vAlign w:val="bottom"/>
          </w:tcPr>
          <w:p w14:paraId="4A7A5A6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3,3</w:t>
            </w:r>
          </w:p>
        </w:tc>
        <w:tc>
          <w:tcPr>
            <w:tcW w:w="680" w:type="dxa"/>
            <w:tcBorders>
              <w:top w:val="single" w:sz="12" w:space="0" w:color="auto"/>
            </w:tcBorders>
            <w:shd w:val="clear" w:color="auto" w:fill="auto"/>
            <w:vAlign w:val="bottom"/>
          </w:tcPr>
          <w:p w14:paraId="52EBE32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2,7</w:t>
            </w:r>
          </w:p>
        </w:tc>
      </w:tr>
      <w:tr w:rsidR="00DD4E57" w:rsidRPr="007B0F5B" w14:paraId="367D10EB" w14:textId="77777777" w:rsidTr="007031F5">
        <w:tc>
          <w:tcPr>
            <w:tcW w:w="993" w:type="dxa"/>
            <w:vMerge/>
            <w:shd w:val="clear" w:color="auto" w:fill="auto"/>
            <w:vAlign w:val="center"/>
          </w:tcPr>
          <w:p w14:paraId="615BC14B" w14:textId="77777777" w:rsidR="00DD4E57" w:rsidRPr="007B0F5B" w:rsidRDefault="00DD4E57" w:rsidP="003A79A8">
            <w:pPr>
              <w:suppressAutoHyphens w:val="0"/>
              <w:spacing w:before="40" w:after="40" w:line="220" w:lineRule="exact"/>
              <w:rPr>
                <w:sz w:val="18"/>
                <w:lang w:val="fr-FR"/>
              </w:rPr>
            </w:pPr>
          </w:p>
        </w:tc>
        <w:tc>
          <w:tcPr>
            <w:tcW w:w="1988" w:type="dxa"/>
            <w:shd w:val="clear" w:color="auto" w:fill="auto"/>
            <w:vAlign w:val="bottom"/>
          </w:tcPr>
          <w:p w14:paraId="18135774" w14:textId="77777777" w:rsidR="00DD4E57" w:rsidRPr="007B0F5B" w:rsidRDefault="00DD4E57" w:rsidP="007031F5">
            <w:pPr>
              <w:suppressAutoHyphens w:val="0"/>
              <w:spacing w:before="40" w:after="40" w:line="220" w:lineRule="exact"/>
              <w:rPr>
                <w:sz w:val="18"/>
                <w:lang w:val="fr-FR"/>
              </w:rPr>
            </w:pPr>
            <w:r w:rsidRPr="007B0F5B">
              <w:rPr>
                <w:sz w:val="18"/>
                <w:lang w:val="fr-FR"/>
              </w:rPr>
              <w:t>Sait lire et écrire</w:t>
            </w:r>
          </w:p>
        </w:tc>
        <w:tc>
          <w:tcPr>
            <w:tcW w:w="820" w:type="dxa"/>
            <w:shd w:val="clear" w:color="auto" w:fill="auto"/>
            <w:vAlign w:val="bottom"/>
          </w:tcPr>
          <w:p w14:paraId="390EC49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96,9</w:t>
            </w:r>
          </w:p>
        </w:tc>
        <w:tc>
          <w:tcPr>
            <w:tcW w:w="819" w:type="dxa"/>
            <w:shd w:val="clear" w:color="auto" w:fill="auto"/>
            <w:vAlign w:val="bottom"/>
          </w:tcPr>
          <w:p w14:paraId="0699EC8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97,1</w:t>
            </w:r>
          </w:p>
        </w:tc>
        <w:tc>
          <w:tcPr>
            <w:tcW w:w="690" w:type="dxa"/>
            <w:shd w:val="clear" w:color="auto" w:fill="auto"/>
            <w:vAlign w:val="bottom"/>
          </w:tcPr>
          <w:p w14:paraId="5A144FB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96,5</w:t>
            </w:r>
          </w:p>
        </w:tc>
        <w:tc>
          <w:tcPr>
            <w:tcW w:w="690" w:type="dxa"/>
            <w:shd w:val="clear" w:color="auto" w:fill="auto"/>
            <w:vAlign w:val="bottom"/>
          </w:tcPr>
          <w:p w14:paraId="5843C4D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97,2</w:t>
            </w:r>
          </w:p>
        </w:tc>
        <w:tc>
          <w:tcPr>
            <w:tcW w:w="690" w:type="dxa"/>
            <w:shd w:val="clear" w:color="auto" w:fill="auto"/>
            <w:vAlign w:val="bottom"/>
          </w:tcPr>
          <w:p w14:paraId="3AE2B13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96,7</w:t>
            </w:r>
          </w:p>
        </w:tc>
        <w:tc>
          <w:tcPr>
            <w:tcW w:w="680" w:type="dxa"/>
            <w:shd w:val="clear" w:color="auto" w:fill="auto"/>
            <w:vAlign w:val="bottom"/>
          </w:tcPr>
          <w:p w14:paraId="25B5474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97,3</w:t>
            </w:r>
          </w:p>
        </w:tc>
      </w:tr>
      <w:tr w:rsidR="00DD4E57" w:rsidRPr="007B0F5B" w14:paraId="1E925EBB" w14:textId="77777777" w:rsidTr="007031F5">
        <w:tc>
          <w:tcPr>
            <w:tcW w:w="993" w:type="dxa"/>
            <w:vMerge w:val="restart"/>
            <w:shd w:val="clear" w:color="auto" w:fill="auto"/>
            <w:vAlign w:val="center"/>
          </w:tcPr>
          <w:p w14:paraId="76FEC6D5" w14:textId="77777777" w:rsidR="00DD4E57" w:rsidRPr="007B0F5B" w:rsidRDefault="00DD4E57" w:rsidP="003A79A8">
            <w:pPr>
              <w:suppressAutoHyphens w:val="0"/>
              <w:spacing w:before="40" w:after="40" w:line="220" w:lineRule="exact"/>
              <w:rPr>
                <w:sz w:val="18"/>
                <w:lang w:val="fr-FR"/>
              </w:rPr>
            </w:pPr>
            <w:r w:rsidRPr="007B0F5B">
              <w:rPr>
                <w:sz w:val="18"/>
                <w:lang w:val="fr-FR"/>
              </w:rPr>
              <w:t>Femmes</w:t>
            </w:r>
          </w:p>
        </w:tc>
        <w:tc>
          <w:tcPr>
            <w:tcW w:w="1988" w:type="dxa"/>
            <w:shd w:val="clear" w:color="auto" w:fill="auto"/>
            <w:vAlign w:val="bottom"/>
          </w:tcPr>
          <w:p w14:paraId="271ED3D0" w14:textId="77777777" w:rsidR="00DD4E57" w:rsidRPr="007B0F5B" w:rsidRDefault="00DD4E57" w:rsidP="007031F5">
            <w:pPr>
              <w:suppressAutoHyphens w:val="0"/>
              <w:spacing w:before="40" w:after="40" w:line="220" w:lineRule="exact"/>
              <w:rPr>
                <w:sz w:val="18"/>
                <w:lang w:val="fr-FR"/>
              </w:rPr>
            </w:pPr>
            <w:r w:rsidRPr="007B0F5B">
              <w:rPr>
                <w:sz w:val="18"/>
                <w:lang w:val="fr-FR"/>
              </w:rPr>
              <w:t>Ne sait ni lire ni écrire</w:t>
            </w:r>
          </w:p>
        </w:tc>
        <w:tc>
          <w:tcPr>
            <w:tcW w:w="820" w:type="dxa"/>
            <w:shd w:val="clear" w:color="auto" w:fill="auto"/>
            <w:vAlign w:val="bottom"/>
          </w:tcPr>
          <w:p w14:paraId="64B0A4E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3,5</w:t>
            </w:r>
          </w:p>
        </w:tc>
        <w:tc>
          <w:tcPr>
            <w:tcW w:w="819" w:type="dxa"/>
            <w:shd w:val="clear" w:color="auto" w:fill="auto"/>
            <w:vAlign w:val="bottom"/>
          </w:tcPr>
          <w:p w14:paraId="67B34A0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3,3</w:t>
            </w:r>
          </w:p>
        </w:tc>
        <w:tc>
          <w:tcPr>
            <w:tcW w:w="690" w:type="dxa"/>
            <w:shd w:val="clear" w:color="auto" w:fill="auto"/>
            <w:vAlign w:val="bottom"/>
          </w:tcPr>
          <w:p w14:paraId="642B97A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3,6</w:t>
            </w:r>
          </w:p>
        </w:tc>
        <w:tc>
          <w:tcPr>
            <w:tcW w:w="690" w:type="dxa"/>
            <w:shd w:val="clear" w:color="auto" w:fill="auto"/>
            <w:vAlign w:val="bottom"/>
          </w:tcPr>
          <w:p w14:paraId="7766BD5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3,0</w:t>
            </w:r>
          </w:p>
        </w:tc>
        <w:tc>
          <w:tcPr>
            <w:tcW w:w="690" w:type="dxa"/>
            <w:shd w:val="clear" w:color="auto" w:fill="auto"/>
            <w:vAlign w:val="bottom"/>
          </w:tcPr>
          <w:p w14:paraId="3B7A5EE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3,4</w:t>
            </w:r>
          </w:p>
        </w:tc>
        <w:tc>
          <w:tcPr>
            <w:tcW w:w="680" w:type="dxa"/>
            <w:shd w:val="clear" w:color="auto" w:fill="auto"/>
            <w:vAlign w:val="bottom"/>
          </w:tcPr>
          <w:p w14:paraId="609711C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2,7</w:t>
            </w:r>
          </w:p>
        </w:tc>
      </w:tr>
      <w:tr w:rsidR="00DD4E57" w:rsidRPr="007B0F5B" w14:paraId="3414ADEF" w14:textId="77777777" w:rsidTr="007031F5">
        <w:tc>
          <w:tcPr>
            <w:tcW w:w="993" w:type="dxa"/>
            <w:vMerge/>
            <w:tcBorders>
              <w:bottom w:val="single" w:sz="12" w:space="0" w:color="auto"/>
            </w:tcBorders>
            <w:shd w:val="clear" w:color="auto" w:fill="auto"/>
          </w:tcPr>
          <w:p w14:paraId="7048F86F" w14:textId="77777777" w:rsidR="00DD4E57" w:rsidRPr="007B0F5B" w:rsidRDefault="00DD4E57" w:rsidP="003A79A8">
            <w:pPr>
              <w:suppressAutoHyphens w:val="0"/>
              <w:spacing w:before="40" w:after="40" w:line="220" w:lineRule="exact"/>
              <w:rPr>
                <w:sz w:val="18"/>
                <w:lang w:val="fr-FR"/>
              </w:rPr>
            </w:pPr>
          </w:p>
        </w:tc>
        <w:tc>
          <w:tcPr>
            <w:tcW w:w="1988" w:type="dxa"/>
            <w:tcBorders>
              <w:bottom w:val="single" w:sz="12" w:space="0" w:color="auto"/>
            </w:tcBorders>
            <w:shd w:val="clear" w:color="auto" w:fill="auto"/>
            <w:vAlign w:val="bottom"/>
          </w:tcPr>
          <w:p w14:paraId="3A6FA59F" w14:textId="77777777" w:rsidR="00DD4E57" w:rsidRPr="007B0F5B" w:rsidRDefault="00DD4E57" w:rsidP="007031F5">
            <w:pPr>
              <w:suppressAutoHyphens w:val="0"/>
              <w:spacing w:before="40" w:after="40" w:line="220" w:lineRule="exact"/>
              <w:rPr>
                <w:sz w:val="18"/>
                <w:lang w:val="fr-FR"/>
              </w:rPr>
            </w:pPr>
            <w:r w:rsidRPr="007B0F5B">
              <w:rPr>
                <w:sz w:val="18"/>
                <w:lang w:val="fr-FR"/>
              </w:rPr>
              <w:t>Sait lire et écrire</w:t>
            </w:r>
          </w:p>
        </w:tc>
        <w:tc>
          <w:tcPr>
            <w:tcW w:w="820" w:type="dxa"/>
            <w:tcBorders>
              <w:bottom w:val="single" w:sz="12" w:space="0" w:color="auto"/>
            </w:tcBorders>
            <w:shd w:val="clear" w:color="auto" w:fill="auto"/>
            <w:vAlign w:val="bottom"/>
          </w:tcPr>
          <w:p w14:paraId="6831A2C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96,5</w:t>
            </w:r>
          </w:p>
        </w:tc>
        <w:tc>
          <w:tcPr>
            <w:tcW w:w="819" w:type="dxa"/>
            <w:tcBorders>
              <w:bottom w:val="single" w:sz="12" w:space="0" w:color="auto"/>
            </w:tcBorders>
            <w:shd w:val="clear" w:color="auto" w:fill="auto"/>
            <w:vAlign w:val="bottom"/>
          </w:tcPr>
          <w:p w14:paraId="533F446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96,7</w:t>
            </w:r>
          </w:p>
        </w:tc>
        <w:tc>
          <w:tcPr>
            <w:tcW w:w="690" w:type="dxa"/>
            <w:tcBorders>
              <w:bottom w:val="single" w:sz="12" w:space="0" w:color="auto"/>
            </w:tcBorders>
            <w:shd w:val="clear" w:color="auto" w:fill="auto"/>
            <w:vAlign w:val="bottom"/>
          </w:tcPr>
          <w:p w14:paraId="3D2EEFA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96,4</w:t>
            </w:r>
          </w:p>
        </w:tc>
        <w:tc>
          <w:tcPr>
            <w:tcW w:w="690" w:type="dxa"/>
            <w:tcBorders>
              <w:bottom w:val="single" w:sz="12" w:space="0" w:color="auto"/>
            </w:tcBorders>
            <w:shd w:val="clear" w:color="auto" w:fill="auto"/>
            <w:vAlign w:val="bottom"/>
          </w:tcPr>
          <w:p w14:paraId="4CAD2FF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97,0</w:t>
            </w:r>
          </w:p>
        </w:tc>
        <w:tc>
          <w:tcPr>
            <w:tcW w:w="690" w:type="dxa"/>
            <w:tcBorders>
              <w:bottom w:val="single" w:sz="12" w:space="0" w:color="auto"/>
            </w:tcBorders>
            <w:shd w:val="clear" w:color="auto" w:fill="auto"/>
            <w:vAlign w:val="bottom"/>
          </w:tcPr>
          <w:p w14:paraId="2B15DD1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96,6</w:t>
            </w:r>
          </w:p>
        </w:tc>
        <w:tc>
          <w:tcPr>
            <w:tcW w:w="680" w:type="dxa"/>
            <w:tcBorders>
              <w:bottom w:val="single" w:sz="12" w:space="0" w:color="auto"/>
            </w:tcBorders>
            <w:shd w:val="clear" w:color="auto" w:fill="auto"/>
            <w:vAlign w:val="bottom"/>
          </w:tcPr>
          <w:p w14:paraId="00CF845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97,3</w:t>
            </w:r>
          </w:p>
        </w:tc>
      </w:tr>
    </w:tbl>
    <w:p w14:paraId="186189BD" w14:textId="41C007AB" w:rsidR="00DD4E57" w:rsidRPr="007B0F5B" w:rsidRDefault="00DD4E57" w:rsidP="00DD4E57">
      <w:pPr>
        <w:pStyle w:val="SingleTxtG"/>
        <w:spacing w:before="120" w:after="240" w:line="220" w:lineRule="exact"/>
        <w:ind w:firstLine="170"/>
        <w:jc w:val="left"/>
        <w:rPr>
          <w:sz w:val="18"/>
          <w:szCs w:val="18"/>
          <w:lang w:val="es-ES"/>
        </w:rPr>
      </w:pPr>
      <w:r w:rsidRPr="007B0F5B">
        <w:rPr>
          <w:i/>
          <w:iCs/>
          <w:sz w:val="18"/>
          <w:szCs w:val="18"/>
          <w:lang w:val="es-ES"/>
        </w:rPr>
        <w:t>Source</w:t>
      </w:r>
      <w:r w:rsidR="00C85448" w:rsidRPr="007B0F5B">
        <w:rPr>
          <w:sz w:val="18"/>
          <w:szCs w:val="18"/>
          <w:lang w:val="es-ES"/>
        </w:rPr>
        <w:t> :</w:t>
      </w:r>
      <w:r w:rsidRPr="007B0F5B">
        <w:rPr>
          <w:sz w:val="18"/>
          <w:szCs w:val="18"/>
          <w:lang w:val="es-ES"/>
        </w:rPr>
        <w:t xml:space="preserve"> </w:t>
      </w:r>
      <w:r w:rsidRPr="007B0F5B">
        <w:rPr>
          <w:i/>
          <w:iCs/>
          <w:sz w:val="18"/>
          <w:szCs w:val="18"/>
          <w:lang w:val="es-ES"/>
        </w:rPr>
        <w:t>Encuesta de Caracterización Socioeconómica Nacional (CASEN) 2022</w:t>
      </w:r>
      <w:r w:rsidRPr="007B0F5B">
        <w:rPr>
          <w:rStyle w:val="Appelnotedebasdep"/>
          <w:szCs w:val="18"/>
        </w:rPr>
        <w:footnoteReference w:id="65"/>
      </w:r>
      <w:r w:rsidRPr="007B0F5B">
        <w:rPr>
          <w:sz w:val="18"/>
          <w:szCs w:val="18"/>
          <w:lang w:val="es-ES"/>
        </w:rPr>
        <w:t>.</w:t>
      </w:r>
    </w:p>
    <w:p w14:paraId="70EDC374" w14:textId="77777777" w:rsidR="00DD4E57" w:rsidRPr="007B0F5B" w:rsidRDefault="00DD4E57" w:rsidP="00DD4E57">
      <w:pPr>
        <w:pStyle w:val="H4G"/>
        <w:rPr>
          <w:i w:val="0"/>
          <w:lang w:val="fr-FR"/>
        </w:rPr>
      </w:pPr>
      <w:bookmarkStart w:id="133" w:name="_Toc155712347"/>
      <w:bookmarkStart w:id="134" w:name="_Toc170913622"/>
      <w:bookmarkStart w:id="135" w:name="_Toc171683257"/>
      <w:r w:rsidRPr="007B0F5B">
        <w:rPr>
          <w:lang w:val="es-ES"/>
        </w:rPr>
        <w:tab/>
      </w:r>
      <w:r w:rsidRPr="007B0F5B">
        <w:rPr>
          <w:iCs/>
          <w:lang w:val="fr-FR"/>
        </w:rPr>
        <w:t>xviii.</w:t>
      </w:r>
      <w:r w:rsidRPr="007B0F5B">
        <w:rPr>
          <w:lang w:val="fr-FR"/>
        </w:rPr>
        <w:tab/>
      </w:r>
      <w:r w:rsidRPr="007B0F5B">
        <w:rPr>
          <w:iCs/>
          <w:lang w:val="fr-FR"/>
        </w:rPr>
        <w:t>Taux de chômage</w:t>
      </w:r>
      <w:bookmarkEnd w:id="133"/>
      <w:bookmarkEnd w:id="134"/>
      <w:bookmarkEnd w:id="135"/>
    </w:p>
    <w:p w14:paraId="6C702CA4" w14:textId="698F5E6A" w:rsidR="00DD4E57" w:rsidRPr="007B0F5B" w:rsidRDefault="00DD4E57" w:rsidP="00DD4E57">
      <w:pPr>
        <w:pStyle w:val="SingleTxtG"/>
        <w:rPr>
          <w:lang w:val="fr-FR"/>
        </w:rPr>
      </w:pPr>
      <w:r w:rsidRPr="007B0F5B">
        <w:rPr>
          <w:lang w:val="fr-FR"/>
        </w:rPr>
        <w:t>65.</w:t>
      </w:r>
      <w:r w:rsidRPr="007B0F5B">
        <w:rPr>
          <w:lang w:val="fr-FR"/>
        </w:rPr>
        <w:tab/>
        <w:t>Selon les données de l’Institut national de la statistique</w:t>
      </w:r>
      <w:r w:rsidRPr="007B0F5B">
        <w:rPr>
          <w:rStyle w:val="Appelnotedebasdep"/>
        </w:rPr>
        <w:footnoteReference w:id="66"/>
      </w:r>
      <w:r w:rsidRPr="007B0F5B">
        <w:rPr>
          <w:lang w:val="fr-FR"/>
        </w:rPr>
        <w:t>, la population active a atteint 10</w:t>
      </w:r>
      <w:r w:rsidR="007031F5" w:rsidRPr="007B0F5B">
        <w:rPr>
          <w:lang w:val="fr-FR"/>
        </w:rPr>
        <w:t> </w:t>
      </w:r>
      <w:r w:rsidRPr="007B0F5B">
        <w:rPr>
          <w:lang w:val="fr-FR"/>
        </w:rPr>
        <w:t>177</w:t>
      </w:r>
      <w:r w:rsidR="007031F5" w:rsidRPr="007B0F5B">
        <w:rPr>
          <w:lang w:val="fr-FR"/>
        </w:rPr>
        <w:t> </w:t>
      </w:r>
      <w:r w:rsidRPr="007B0F5B">
        <w:rPr>
          <w:lang w:val="fr-FR"/>
        </w:rPr>
        <w:t>708</w:t>
      </w:r>
      <w:r w:rsidR="007031F5" w:rsidRPr="007B0F5B">
        <w:rPr>
          <w:lang w:val="fr-FR"/>
        </w:rPr>
        <w:t> </w:t>
      </w:r>
      <w:r w:rsidRPr="007B0F5B">
        <w:rPr>
          <w:lang w:val="fr-FR"/>
        </w:rPr>
        <w:t>personnes au cours du trimestre glissant mars-mai 2024. D’après les estimations, on comptait 9 331 647 personnes en activité, 2 632 396 travailleurs informels, 846 061 chômeurs et 6</w:t>
      </w:r>
      <w:r w:rsidR="007031F5" w:rsidRPr="007B0F5B">
        <w:rPr>
          <w:lang w:val="fr-FR"/>
        </w:rPr>
        <w:t> </w:t>
      </w:r>
      <w:r w:rsidRPr="007B0F5B">
        <w:rPr>
          <w:lang w:val="fr-FR"/>
        </w:rPr>
        <w:t>179</w:t>
      </w:r>
      <w:r w:rsidR="007031F5" w:rsidRPr="007B0F5B">
        <w:rPr>
          <w:lang w:val="fr-FR"/>
        </w:rPr>
        <w:t> </w:t>
      </w:r>
      <w:r w:rsidRPr="007B0F5B">
        <w:rPr>
          <w:lang w:val="fr-FR"/>
        </w:rPr>
        <w:t>367</w:t>
      </w:r>
      <w:r w:rsidR="007031F5" w:rsidRPr="007B0F5B">
        <w:rPr>
          <w:lang w:val="fr-FR"/>
        </w:rPr>
        <w:t> </w:t>
      </w:r>
      <w:r w:rsidRPr="007B0F5B">
        <w:rPr>
          <w:lang w:val="fr-FR"/>
        </w:rPr>
        <w:t xml:space="preserve">personnes inactives. </w:t>
      </w:r>
    </w:p>
    <w:p w14:paraId="266D7C9A" w14:textId="77777777" w:rsidR="00DD4E57" w:rsidRPr="007B0F5B" w:rsidRDefault="00DD4E57" w:rsidP="00DD4E57">
      <w:pPr>
        <w:pStyle w:val="Titre1"/>
        <w:spacing w:after="120"/>
        <w:rPr>
          <w:b/>
          <w:bCs/>
          <w:lang w:val="fr-FR"/>
        </w:rPr>
      </w:pPr>
      <w:r w:rsidRPr="007B0F5B">
        <w:rPr>
          <w:lang w:val="fr-FR"/>
        </w:rPr>
        <w:t xml:space="preserve">Tableau 28 </w:t>
      </w:r>
      <w:r w:rsidRPr="007B0F5B">
        <w:rPr>
          <w:lang w:val="fr-FR"/>
        </w:rPr>
        <w:br/>
      </w:r>
      <w:r w:rsidRPr="007B0F5B">
        <w:rPr>
          <w:b/>
          <w:bCs/>
          <w:lang w:val="fr-FR"/>
        </w:rPr>
        <w:t>Taux de chômage en trimestres glissants (2023-2024)</w:t>
      </w:r>
    </w:p>
    <w:tbl>
      <w:tblPr>
        <w:tblW w:w="7370" w:type="dxa"/>
        <w:tblInd w:w="1134" w:type="dxa"/>
        <w:tblLayout w:type="fixed"/>
        <w:tblCellMar>
          <w:left w:w="0" w:type="dxa"/>
          <w:right w:w="0" w:type="dxa"/>
        </w:tblCellMar>
        <w:tblLook w:val="0000" w:firstRow="0" w:lastRow="0" w:firstColumn="0" w:lastColumn="0" w:noHBand="0" w:noVBand="0"/>
      </w:tblPr>
      <w:tblGrid>
        <w:gridCol w:w="2738"/>
        <w:gridCol w:w="1033"/>
        <w:gridCol w:w="2053"/>
        <w:gridCol w:w="1546"/>
      </w:tblGrid>
      <w:tr w:rsidR="00DD4E57" w:rsidRPr="007B0F5B" w14:paraId="3273807D" w14:textId="77777777" w:rsidTr="003A79A8">
        <w:trPr>
          <w:cantSplit/>
          <w:tblHeader/>
        </w:trPr>
        <w:tc>
          <w:tcPr>
            <w:tcW w:w="2268" w:type="dxa"/>
            <w:vMerge w:val="restart"/>
            <w:tcBorders>
              <w:top w:val="single" w:sz="4" w:space="0" w:color="auto"/>
              <w:bottom w:val="single" w:sz="12" w:space="0" w:color="auto"/>
            </w:tcBorders>
            <w:shd w:val="clear" w:color="auto" w:fill="auto"/>
            <w:vAlign w:val="bottom"/>
          </w:tcPr>
          <w:p w14:paraId="5151DE82" w14:textId="77777777" w:rsidR="00DD4E57" w:rsidRPr="007B0F5B" w:rsidRDefault="00DD4E57" w:rsidP="003A79A8">
            <w:pPr>
              <w:suppressAutoHyphens w:val="0"/>
              <w:spacing w:before="80" w:after="80" w:line="200" w:lineRule="exact"/>
              <w:rPr>
                <w:i/>
                <w:sz w:val="16"/>
                <w:lang w:val="fr-FR"/>
              </w:rPr>
            </w:pPr>
            <w:r w:rsidRPr="007B0F5B">
              <w:rPr>
                <w:i/>
                <w:sz w:val="16"/>
                <w:lang w:val="fr-FR"/>
              </w:rPr>
              <w:t>Trimestres glissants</w:t>
            </w:r>
          </w:p>
        </w:tc>
        <w:tc>
          <w:tcPr>
            <w:tcW w:w="3835" w:type="dxa"/>
            <w:gridSpan w:val="3"/>
            <w:tcBorders>
              <w:top w:val="single" w:sz="4" w:space="0" w:color="auto"/>
              <w:bottom w:val="single" w:sz="4" w:space="0" w:color="auto"/>
            </w:tcBorders>
            <w:shd w:val="clear" w:color="auto" w:fill="auto"/>
            <w:vAlign w:val="bottom"/>
          </w:tcPr>
          <w:p w14:paraId="4CD214C4" w14:textId="77777777" w:rsidR="00DD4E57" w:rsidRPr="007B0F5B" w:rsidRDefault="00DD4E57" w:rsidP="003A79A8">
            <w:pPr>
              <w:suppressAutoHyphens w:val="0"/>
              <w:spacing w:before="80" w:after="80" w:line="200" w:lineRule="exact"/>
              <w:jc w:val="center"/>
              <w:rPr>
                <w:i/>
                <w:sz w:val="16"/>
                <w:lang w:val="fr-FR"/>
              </w:rPr>
            </w:pPr>
            <w:r w:rsidRPr="007B0F5B">
              <w:rPr>
                <w:i/>
                <w:sz w:val="16"/>
                <w:lang w:val="fr-FR"/>
              </w:rPr>
              <w:t>Taux de chômage (%)</w:t>
            </w:r>
          </w:p>
        </w:tc>
      </w:tr>
      <w:tr w:rsidR="00DD4E57" w:rsidRPr="007B0F5B" w14:paraId="2CF4D1E3" w14:textId="77777777" w:rsidTr="003A79A8">
        <w:trPr>
          <w:cantSplit/>
          <w:tblHeader/>
        </w:trPr>
        <w:tc>
          <w:tcPr>
            <w:tcW w:w="2268" w:type="dxa"/>
            <w:vMerge/>
            <w:tcBorders>
              <w:top w:val="single" w:sz="12" w:space="0" w:color="auto"/>
              <w:bottom w:val="single" w:sz="12" w:space="0" w:color="auto"/>
            </w:tcBorders>
            <w:shd w:val="clear" w:color="auto" w:fill="auto"/>
            <w:vAlign w:val="bottom"/>
          </w:tcPr>
          <w:p w14:paraId="14151AB9" w14:textId="77777777" w:rsidR="00DD4E57" w:rsidRPr="007B0F5B" w:rsidRDefault="00DD4E57" w:rsidP="003A79A8">
            <w:pPr>
              <w:suppressAutoHyphens w:val="0"/>
              <w:spacing w:before="40" w:after="40" w:line="220" w:lineRule="exact"/>
              <w:rPr>
                <w:sz w:val="18"/>
                <w:lang w:val="fr-FR"/>
              </w:rPr>
            </w:pPr>
          </w:p>
        </w:tc>
        <w:tc>
          <w:tcPr>
            <w:tcW w:w="855" w:type="dxa"/>
            <w:tcBorders>
              <w:top w:val="single" w:sz="4" w:space="0" w:color="auto"/>
              <w:bottom w:val="single" w:sz="12" w:space="0" w:color="auto"/>
            </w:tcBorders>
            <w:shd w:val="clear" w:color="auto" w:fill="auto"/>
            <w:vAlign w:val="bottom"/>
          </w:tcPr>
          <w:p w14:paraId="08AEE07C"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Total</w:t>
            </w:r>
          </w:p>
        </w:tc>
        <w:tc>
          <w:tcPr>
            <w:tcW w:w="1700" w:type="dxa"/>
            <w:tcBorders>
              <w:top w:val="single" w:sz="4" w:space="0" w:color="auto"/>
              <w:bottom w:val="single" w:sz="12" w:space="0" w:color="auto"/>
            </w:tcBorders>
            <w:shd w:val="clear" w:color="auto" w:fill="auto"/>
            <w:vAlign w:val="bottom"/>
          </w:tcPr>
          <w:p w14:paraId="37E6AE25"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Hommes</w:t>
            </w:r>
          </w:p>
        </w:tc>
        <w:tc>
          <w:tcPr>
            <w:tcW w:w="1280" w:type="dxa"/>
            <w:tcBorders>
              <w:top w:val="single" w:sz="4" w:space="0" w:color="auto"/>
              <w:bottom w:val="single" w:sz="12" w:space="0" w:color="auto"/>
            </w:tcBorders>
            <w:shd w:val="clear" w:color="auto" w:fill="auto"/>
            <w:vAlign w:val="bottom"/>
          </w:tcPr>
          <w:p w14:paraId="27B384A7"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Femmes</w:t>
            </w:r>
          </w:p>
        </w:tc>
      </w:tr>
      <w:tr w:rsidR="00DD4E57" w:rsidRPr="007B0F5B" w14:paraId="547503A1" w14:textId="77777777" w:rsidTr="003A79A8">
        <w:tc>
          <w:tcPr>
            <w:tcW w:w="2268" w:type="dxa"/>
            <w:tcBorders>
              <w:top w:val="single" w:sz="12" w:space="0" w:color="auto"/>
            </w:tcBorders>
            <w:shd w:val="clear" w:color="auto" w:fill="auto"/>
          </w:tcPr>
          <w:p w14:paraId="4724B56D" w14:textId="77777777" w:rsidR="00DD4E57" w:rsidRPr="007B0F5B" w:rsidRDefault="00DD4E57" w:rsidP="003A79A8">
            <w:pPr>
              <w:suppressAutoHyphens w:val="0"/>
              <w:spacing w:before="40" w:after="40" w:line="220" w:lineRule="exact"/>
              <w:rPr>
                <w:sz w:val="18"/>
                <w:lang w:val="fr-FR"/>
              </w:rPr>
            </w:pPr>
            <w:r w:rsidRPr="007B0F5B">
              <w:rPr>
                <w:sz w:val="18"/>
                <w:lang w:val="fr-FR"/>
              </w:rPr>
              <w:t>2023</w:t>
            </w:r>
          </w:p>
        </w:tc>
        <w:tc>
          <w:tcPr>
            <w:tcW w:w="855" w:type="dxa"/>
            <w:tcBorders>
              <w:top w:val="single" w:sz="12" w:space="0" w:color="auto"/>
            </w:tcBorders>
            <w:shd w:val="clear" w:color="auto" w:fill="auto"/>
            <w:vAlign w:val="bottom"/>
          </w:tcPr>
          <w:p w14:paraId="6650E6C5" w14:textId="77777777" w:rsidR="00DD4E57" w:rsidRPr="007B0F5B" w:rsidRDefault="00DD4E57" w:rsidP="003A79A8">
            <w:pPr>
              <w:suppressAutoHyphens w:val="0"/>
              <w:spacing w:before="40" w:after="40" w:line="220" w:lineRule="exact"/>
              <w:jc w:val="right"/>
              <w:rPr>
                <w:sz w:val="18"/>
                <w:lang w:val="fr-FR"/>
              </w:rPr>
            </w:pPr>
          </w:p>
        </w:tc>
        <w:tc>
          <w:tcPr>
            <w:tcW w:w="1700" w:type="dxa"/>
            <w:tcBorders>
              <w:top w:val="single" w:sz="12" w:space="0" w:color="auto"/>
            </w:tcBorders>
            <w:shd w:val="clear" w:color="auto" w:fill="auto"/>
            <w:vAlign w:val="bottom"/>
          </w:tcPr>
          <w:p w14:paraId="48B1FB0B" w14:textId="77777777" w:rsidR="00DD4E57" w:rsidRPr="007B0F5B" w:rsidRDefault="00DD4E57" w:rsidP="003A79A8">
            <w:pPr>
              <w:suppressAutoHyphens w:val="0"/>
              <w:spacing w:before="40" w:after="40" w:line="220" w:lineRule="exact"/>
              <w:jc w:val="right"/>
              <w:rPr>
                <w:sz w:val="18"/>
                <w:lang w:val="fr-FR"/>
              </w:rPr>
            </w:pPr>
          </w:p>
        </w:tc>
        <w:tc>
          <w:tcPr>
            <w:tcW w:w="1280" w:type="dxa"/>
            <w:tcBorders>
              <w:top w:val="single" w:sz="12" w:space="0" w:color="auto"/>
            </w:tcBorders>
            <w:shd w:val="clear" w:color="auto" w:fill="auto"/>
            <w:vAlign w:val="bottom"/>
          </w:tcPr>
          <w:p w14:paraId="6EF8A8EA" w14:textId="77777777" w:rsidR="00DD4E57" w:rsidRPr="007B0F5B" w:rsidRDefault="00DD4E57" w:rsidP="003A79A8">
            <w:pPr>
              <w:suppressAutoHyphens w:val="0"/>
              <w:spacing w:before="40" w:after="40" w:line="220" w:lineRule="exact"/>
              <w:jc w:val="right"/>
              <w:rPr>
                <w:sz w:val="18"/>
                <w:lang w:val="fr-FR"/>
              </w:rPr>
            </w:pPr>
          </w:p>
        </w:tc>
      </w:tr>
      <w:tr w:rsidR="00DD4E57" w:rsidRPr="007B0F5B" w14:paraId="7891864F" w14:textId="77777777" w:rsidTr="003A79A8">
        <w:tc>
          <w:tcPr>
            <w:tcW w:w="2268" w:type="dxa"/>
            <w:shd w:val="clear" w:color="auto" w:fill="auto"/>
          </w:tcPr>
          <w:p w14:paraId="2819239D" w14:textId="77777777" w:rsidR="00DD4E57" w:rsidRPr="007B0F5B" w:rsidRDefault="00DD4E57" w:rsidP="003A79A8">
            <w:pPr>
              <w:suppressAutoHyphens w:val="0"/>
              <w:spacing w:before="40" w:after="40" w:line="220" w:lineRule="exact"/>
              <w:rPr>
                <w:sz w:val="18"/>
                <w:lang w:val="fr-FR"/>
              </w:rPr>
            </w:pPr>
            <w:r w:rsidRPr="007B0F5B">
              <w:rPr>
                <w:sz w:val="18"/>
                <w:lang w:val="fr-FR"/>
              </w:rPr>
              <w:t>Mars-mai</w:t>
            </w:r>
          </w:p>
        </w:tc>
        <w:tc>
          <w:tcPr>
            <w:tcW w:w="855" w:type="dxa"/>
            <w:shd w:val="clear" w:color="auto" w:fill="auto"/>
            <w:vAlign w:val="bottom"/>
          </w:tcPr>
          <w:p w14:paraId="6777F5A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8,5</w:t>
            </w:r>
          </w:p>
        </w:tc>
        <w:tc>
          <w:tcPr>
            <w:tcW w:w="1700" w:type="dxa"/>
            <w:shd w:val="clear" w:color="auto" w:fill="auto"/>
            <w:vAlign w:val="bottom"/>
          </w:tcPr>
          <w:p w14:paraId="0017192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8,1</w:t>
            </w:r>
          </w:p>
        </w:tc>
        <w:tc>
          <w:tcPr>
            <w:tcW w:w="1280" w:type="dxa"/>
            <w:shd w:val="clear" w:color="auto" w:fill="auto"/>
            <w:vAlign w:val="bottom"/>
          </w:tcPr>
          <w:p w14:paraId="112CA3B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9,1</w:t>
            </w:r>
          </w:p>
        </w:tc>
      </w:tr>
      <w:tr w:rsidR="00DD4E57" w:rsidRPr="007B0F5B" w14:paraId="21AD9624" w14:textId="77777777" w:rsidTr="003A79A8">
        <w:tc>
          <w:tcPr>
            <w:tcW w:w="2268" w:type="dxa"/>
            <w:shd w:val="clear" w:color="auto" w:fill="auto"/>
          </w:tcPr>
          <w:p w14:paraId="01DA829A" w14:textId="77777777" w:rsidR="00DD4E57" w:rsidRPr="007B0F5B" w:rsidRDefault="00DD4E57" w:rsidP="003A79A8">
            <w:pPr>
              <w:suppressAutoHyphens w:val="0"/>
              <w:spacing w:before="40" w:after="40" w:line="220" w:lineRule="exact"/>
              <w:rPr>
                <w:sz w:val="18"/>
                <w:lang w:val="fr-FR"/>
              </w:rPr>
            </w:pPr>
            <w:r w:rsidRPr="007B0F5B">
              <w:rPr>
                <w:sz w:val="18"/>
                <w:lang w:val="fr-FR"/>
              </w:rPr>
              <w:t>Avril-juin</w:t>
            </w:r>
          </w:p>
        </w:tc>
        <w:tc>
          <w:tcPr>
            <w:tcW w:w="855" w:type="dxa"/>
            <w:shd w:val="clear" w:color="auto" w:fill="auto"/>
            <w:vAlign w:val="bottom"/>
          </w:tcPr>
          <w:p w14:paraId="36D0FFA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8,5</w:t>
            </w:r>
          </w:p>
        </w:tc>
        <w:tc>
          <w:tcPr>
            <w:tcW w:w="1700" w:type="dxa"/>
            <w:shd w:val="clear" w:color="auto" w:fill="auto"/>
            <w:vAlign w:val="bottom"/>
          </w:tcPr>
          <w:p w14:paraId="0AEB610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8,2</w:t>
            </w:r>
          </w:p>
        </w:tc>
        <w:tc>
          <w:tcPr>
            <w:tcW w:w="1280" w:type="dxa"/>
            <w:shd w:val="clear" w:color="auto" w:fill="auto"/>
            <w:vAlign w:val="bottom"/>
          </w:tcPr>
          <w:p w14:paraId="02F5904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8,9</w:t>
            </w:r>
          </w:p>
        </w:tc>
      </w:tr>
      <w:tr w:rsidR="00DD4E57" w:rsidRPr="007B0F5B" w14:paraId="18ECDBDE" w14:textId="77777777" w:rsidTr="003A79A8">
        <w:tc>
          <w:tcPr>
            <w:tcW w:w="2268" w:type="dxa"/>
            <w:shd w:val="clear" w:color="auto" w:fill="auto"/>
          </w:tcPr>
          <w:p w14:paraId="1B65B774" w14:textId="77777777" w:rsidR="00DD4E57" w:rsidRPr="007B0F5B" w:rsidRDefault="00DD4E57" w:rsidP="003A79A8">
            <w:pPr>
              <w:suppressAutoHyphens w:val="0"/>
              <w:spacing w:before="40" w:after="40" w:line="220" w:lineRule="exact"/>
              <w:rPr>
                <w:sz w:val="18"/>
                <w:lang w:val="fr-FR"/>
              </w:rPr>
            </w:pPr>
            <w:r w:rsidRPr="007B0F5B">
              <w:rPr>
                <w:sz w:val="18"/>
                <w:lang w:val="fr-FR"/>
              </w:rPr>
              <w:t>Mai-juillet</w:t>
            </w:r>
          </w:p>
        </w:tc>
        <w:tc>
          <w:tcPr>
            <w:tcW w:w="855" w:type="dxa"/>
            <w:shd w:val="clear" w:color="auto" w:fill="auto"/>
            <w:vAlign w:val="bottom"/>
          </w:tcPr>
          <w:p w14:paraId="283B957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8,8</w:t>
            </w:r>
          </w:p>
        </w:tc>
        <w:tc>
          <w:tcPr>
            <w:tcW w:w="1700" w:type="dxa"/>
            <w:shd w:val="clear" w:color="auto" w:fill="auto"/>
            <w:vAlign w:val="bottom"/>
          </w:tcPr>
          <w:p w14:paraId="10E2A6A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8,6</w:t>
            </w:r>
          </w:p>
        </w:tc>
        <w:tc>
          <w:tcPr>
            <w:tcW w:w="1280" w:type="dxa"/>
            <w:shd w:val="clear" w:color="auto" w:fill="auto"/>
            <w:vAlign w:val="bottom"/>
          </w:tcPr>
          <w:p w14:paraId="6220A1D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9,0</w:t>
            </w:r>
          </w:p>
        </w:tc>
      </w:tr>
      <w:tr w:rsidR="00DD4E57" w:rsidRPr="007B0F5B" w14:paraId="160A60A7" w14:textId="77777777" w:rsidTr="003A79A8">
        <w:tc>
          <w:tcPr>
            <w:tcW w:w="2268" w:type="dxa"/>
            <w:shd w:val="clear" w:color="auto" w:fill="auto"/>
          </w:tcPr>
          <w:p w14:paraId="51BBA0AD" w14:textId="77777777" w:rsidR="00DD4E57" w:rsidRPr="007B0F5B" w:rsidRDefault="00DD4E57" w:rsidP="003A79A8">
            <w:pPr>
              <w:suppressAutoHyphens w:val="0"/>
              <w:spacing w:before="40" w:after="40" w:line="220" w:lineRule="exact"/>
              <w:rPr>
                <w:sz w:val="18"/>
                <w:lang w:val="fr-FR"/>
              </w:rPr>
            </w:pPr>
            <w:r w:rsidRPr="007B0F5B">
              <w:rPr>
                <w:sz w:val="18"/>
                <w:lang w:val="fr-FR"/>
              </w:rPr>
              <w:t>Juin-août</w:t>
            </w:r>
          </w:p>
        </w:tc>
        <w:tc>
          <w:tcPr>
            <w:tcW w:w="855" w:type="dxa"/>
            <w:shd w:val="clear" w:color="auto" w:fill="auto"/>
            <w:vAlign w:val="bottom"/>
          </w:tcPr>
          <w:p w14:paraId="260FDC3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9,0</w:t>
            </w:r>
          </w:p>
        </w:tc>
        <w:tc>
          <w:tcPr>
            <w:tcW w:w="1700" w:type="dxa"/>
            <w:shd w:val="clear" w:color="auto" w:fill="auto"/>
            <w:vAlign w:val="bottom"/>
          </w:tcPr>
          <w:p w14:paraId="497F51B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8,8</w:t>
            </w:r>
          </w:p>
        </w:tc>
        <w:tc>
          <w:tcPr>
            <w:tcW w:w="1280" w:type="dxa"/>
            <w:shd w:val="clear" w:color="auto" w:fill="auto"/>
            <w:vAlign w:val="bottom"/>
          </w:tcPr>
          <w:p w14:paraId="346EB45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9,3</w:t>
            </w:r>
          </w:p>
        </w:tc>
      </w:tr>
      <w:tr w:rsidR="00DD4E57" w:rsidRPr="007B0F5B" w14:paraId="7911AD6A" w14:textId="77777777" w:rsidTr="003A79A8">
        <w:tc>
          <w:tcPr>
            <w:tcW w:w="2268" w:type="dxa"/>
            <w:shd w:val="clear" w:color="auto" w:fill="auto"/>
          </w:tcPr>
          <w:p w14:paraId="272AACBA" w14:textId="77777777" w:rsidR="00DD4E57" w:rsidRPr="007B0F5B" w:rsidRDefault="00DD4E57" w:rsidP="003A79A8">
            <w:pPr>
              <w:suppressAutoHyphens w:val="0"/>
              <w:spacing w:before="40" w:after="40" w:line="220" w:lineRule="exact"/>
              <w:rPr>
                <w:sz w:val="18"/>
                <w:lang w:val="fr-FR"/>
              </w:rPr>
            </w:pPr>
            <w:r w:rsidRPr="007B0F5B">
              <w:rPr>
                <w:sz w:val="18"/>
                <w:lang w:val="fr-FR"/>
              </w:rPr>
              <w:t>Juillet-septembre</w:t>
            </w:r>
          </w:p>
        </w:tc>
        <w:tc>
          <w:tcPr>
            <w:tcW w:w="855" w:type="dxa"/>
            <w:shd w:val="clear" w:color="auto" w:fill="auto"/>
            <w:vAlign w:val="bottom"/>
          </w:tcPr>
          <w:p w14:paraId="2B312F0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8,9</w:t>
            </w:r>
          </w:p>
        </w:tc>
        <w:tc>
          <w:tcPr>
            <w:tcW w:w="1700" w:type="dxa"/>
            <w:shd w:val="clear" w:color="auto" w:fill="auto"/>
            <w:vAlign w:val="bottom"/>
          </w:tcPr>
          <w:p w14:paraId="18E679D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8,7</w:t>
            </w:r>
          </w:p>
        </w:tc>
        <w:tc>
          <w:tcPr>
            <w:tcW w:w="1280" w:type="dxa"/>
            <w:shd w:val="clear" w:color="auto" w:fill="auto"/>
            <w:vAlign w:val="bottom"/>
          </w:tcPr>
          <w:p w14:paraId="5CDBD89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9,2</w:t>
            </w:r>
          </w:p>
        </w:tc>
      </w:tr>
      <w:tr w:rsidR="00DD4E57" w:rsidRPr="007B0F5B" w14:paraId="554F4720" w14:textId="77777777" w:rsidTr="003A79A8">
        <w:tc>
          <w:tcPr>
            <w:tcW w:w="2268" w:type="dxa"/>
            <w:shd w:val="clear" w:color="auto" w:fill="auto"/>
          </w:tcPr>
          <w:p w14:paraId="3636A60F" w14:textId="77777777" w:rsidR="00DD4E57" w:rsidRPr="007B0F5B" w:rsidRDefault="00DD4E57" w:rsidP="003A79A8">
            <w:pPr>
              <w:suppressAutoHyphens w:val="0"/>
              <w:spacing w:before="40" w:after="40" w:line="220" w:lineRule="exact"/>
              <w:rPr>
                <w:sz w:val="18"/>
                <w:lang w:val="fr-FR"/>
              </w:rPr>
            </w:pPr>
            <w:r w:rsidRPr="007B0F5B">
              <w:rPr>
                <w:sz w:val="18"/>
                <w:lang w:val="fr-FR"/>
              </w:rPr>
              <w:t>Août-octobre</w:t>
            </w:r>
          </w:p>
        </w:tc>
        <w:tc>
          <w:tcPr>
            <w:tcW w:w="855" w:type="dxa"/>
            <w:shd w:val="clear" w:color="auto" w:fill="auto"/>
            <w:vAlign w:val="bottom"/>
          </w:tcPr>
          <w:p w14:paraId="698D4C5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8,9</w:t>
            </w:r>
          </w:p>
        </w:tc>
        <w:tc>
          <w:tcPr>
            <w:tcW w:w="1700" w:type="dxa"/>
            <w:shd w:val="clear" w:color="auto" w:fill="auto"/>
            <w:vAlign w:val="bottom"/>
          </w:tcPr>
          <w:p w14:paraId="6CB5821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8,7</w:t>
            </w:r>
          </w:p>
        </w:tc>
        <w:tc>
          <w:tcPr>
            <w:tcW w:w="1280" w:type="dxa"/>
            <w:shd w:val="clear" w:color="auto" w:fill="auto"/>
            <w:vAlign w:val="bottom"/>
          </w:tcPr>
          <w:p w14:paraId="0A4D5F5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9,1</w:t>
            </w:r>
          </w:p>
        </w:tc>
      </w:tr>
      <w:tr w:rsidR="00DD4E57" w:rsidRPr="007B0F5B" w14:paraId="039C45BB" w14:textId="77777777" w:rsidTr="003A79A8">
        <w:tc>
          <w:tcPr>
            <w:tcW w:w="2268" w:type="dxa"/>
            <w:shd w:val="clear" w:color="auto" w:fill="auto"/>
          </w:tcPr>
          <w:p w14:paraId="5D686B25" w14:textId="77777777" w:rsidR="00DD4E57" w:rsidRPr="007B0F5B" w:rsidRDefault="00DD4E57" w:rsidP="003A79A8">
            <w:pPr>
              <w:suppressAutoHyphens w:val="0"/>
              <w:spacing w:before="40" w:after="40" w:line="220" w:lineRule="exact"/>
              <w:rPr>
                <w:sz w:val="18"/>
                <w:lang w:val="fr-FR"/>
              </w:rPr>
            </w:pPr>
            <w:r w:rsidRPr="007B0F5B">
              <w:rPr>
                <w:sz w:val="18"/>
                <w:lang w:val="fr-FR"/>
              </w:rPr>
              <w:t>Septembre-novembre</w:t>
            </w:r>
          </w:p>
        </w:tc>
        <w:tc>
          <w:tcPr>
            <w:tcW w:w="855" w:type="dxa"/>
            <w:shd w:val="clear" w:color="auto" w:fill="auto"/>
            <w:vAlign w:val="bottom"/>
          </w:tcPr>
          <w:p w14:paraId="09E3401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8,7</w:t>
            </w:r>
          </w:p>
        </w:tc>
        <w:tc>
          <w:tcPr>
            <w:tcW w:w="1700" w:type="dxa"/>
            <w:shd w:val="clear" w:color="auto" w:fill="auto"/>
            <w:vAlign w:val="bottom"/>
          </w:tcPr>
          <w:p w14:paraId="6E1E571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8,5</w:t>
            </w:r>
          </w:p>
        </w:tc>
        <w:tc>
          <w:tcPr>
            <w:tcW w:w="1280" w:type="dxa"/>
            <w:shd w:val="clear" w:color="auto" w:fill="auto"/>
            <w:vAlign w:val="bottom"/>
          </w:tcPr>
          <w:p w14:paraId="1CFF278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9,0</w:t>
            </w:r>
          </w:p>
        </w:tc>
      </w:tr>
      <w:tr w:rsidR="00DD4E57" w:rsidRPr="007B0F5B" w14:paraId="50B173EF" w14:textId="77777777" w:rsidTr="003A79A8">
        <w:tc>
          <w:tcPr>
            <w:tcW w:w="2268" w:type="dxa"/>
            <w:shd w:val="clear" w:color="auto" w:fill="auto"/>
          </w:tcPr>
          <w:p w14:paraId="1D2BC8B0" w14:textId="77777777" w:rsidR="00DD4E57" w:rsidRPr="007B0F5B" w:rsidRDefault="00DD4E57" w:rsidP="003A79A8">
            <w:pPr>
              <w:suppressAutoHyphens w:val="0"/>
              <w:spacing w:before="40" w:after="40" w:line="220" w:lineRule="exact"/>
              <w:rPr>
                <w:sz w:val="18"/>
                <w:lang w:val="fr-FR"/>
              </w:rPr>
            </w:pPr>
            <w:r w:rsidRPr="007B0F5B">
              <w:rPr>
                <w:sz w:val="18"/>
                <w:lang w:val="fr-FR"/>
              </w:rPr>
              <w:t>Octobre-décembre</w:t>
            </w:r>
          </w:p>
        </w:tc>
        <w:tc>
          <w:tcPr>
            <w:tcW w:w="855" w:type="dxa"/>
            <w:shd w:val="clear" w:color="auto" w:fill="auto"/>
            <w:vAlign w:val="bottom"/>
          </w:tcPr>
          <w:p w14:paraId="33BED2C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8,5</w:t>
            </w:r>
          </w:p>
        </w:tc>
        <w:tc>
          <w:tcPr>
            <w:tcW w:w="1700" w:type="dxa"/>
            <w:shd w:val="clear" w:color="auto" w:fill="auto"/>
            <w:vAlign w:val="bottom"/>
          </w:tcPr>
          <w:p w14:paraId="3AA97AD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8,2</w:t>
            </w:r>
          </w:p>
        </w:tc>
        <w:tc>
          <w:tcPr>
            <w:tcW w:w="1280" w:type="dxa"/>
            <w:shd w:val="clear" w:color="auto" w:fill="auto"/>
            <w:vAlign w:val="bottom"/>
          </w:tcPr>
          <w:p w14:paraId="12DA02F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8,8</w:t>
            </w:r>
          </w:p>
        </w:tc>
      </w:tr>
      <w:tr w:rsidR="00DD4E57" w:rsidRPr="007B0F5B" w14:paraId="16322304" w14:textId="77777777" w:rsidTr="003A79A8">
        <w:tc>
          <w:tcPr>
            <w:tcW w:w="2268" w:type="dxa"/>
            <w:shd w:val="clear" w:color="auto" w:fill="auto"/>
          </w:tcPr>
          <w:p w14:paraId="42B9715D" w14:textId="77777777" w:rsidR="00DD4E57" w:rsidRPr="007B0F5B" w:rsidRDefault="00DD4E57" w:rsidP="003A79A8">
            <w:pPr>
              <w:suppressAutoHyphens w:val="0"/>
              <w:spacing w:before="40" w:after="40" w:line="220" w:lineRule="exact"/>
              <w:rPr>
                <w:sz w:val="18"/>
                <w:lang w:val="fr-FR"/>
              </w:rPr>
            </w:pPr>
            <w:r w:rsidRPr="007B0F5B">
              <w:rPr>
                <w:sz w:val="18"/>
                <w:lang w:val="fr-FR"/>
              </w:rPr>
              <w:t>2023-2024</w:t>
            </w:r>
          </w:p>
        </w:tc>
        <w:tc>
          <w:tcPr>
            <w:tcW w:w="855" w:type="dxa"/>
            <w:shd w:val="clear" w:color="auto" w:fill="auto"/>
            <w:vAlign w:val="bottom"/>
          </w:tcPr>
          <w:p w14:paraId="5F3ED8F2" w14:textId="77777777" w:rsidR="00DD4E57" w:rsidRPr="007B0F5B" w:rsidRDefault="00DD4E57" w:rsidP="003A79A8">
            <w:pPr>
              <w:suppressAutoHyphens w:val="0"/>
              <w:spacing w:before="40" w:after="40" w:line="220" w:lineRule="exact"/>
              <w:jc w:val="right"/>
              <w:rPr>
                <w:sz w:val="18"/>
                <w:lang w:val="fr-FR"/>
              </w:rPr>
            </w:pPr>
          </w:p>
        </w:tc>
        <w:tc>
          <w:tcPr>
            <w:tcW w:w="1700" w:type="dxa"/>
            <w:shd w:val="clear" w:color="auto" w:fill="auto"/>
            <w:vAlign w:val="bottom"/>
          </w:tcPr>
          <w:p w14:paraId="0915A5CB" w14:textId="77777777" w:rsidR="00DD4E57" w:rsidRPr="007B0F5B" w:rsidRDefault="00DD4E57" w:rsidP="003A79A8">
            <w:pPr>
              <w:suppressAutoHyphens w:val="0"/>
              <w:spacing w:before="40" w:after="40" w:line="220" w:lineRule="exact"/>
              <w:jc w:val="right"/>
              <w:rPr>
                <w:sz w:val="18"/>
                <w:lang w:val="fr-FR"/>
              </w:rPr>
            </w:pPr>
          </w:p>
        </w:tc>
        <w:tc>
          <w:tcPr>
            <w:tcW w:w="1280" w:type="dxa"/>
            <w:shd w:val="clear" w:color="auto" w:fill="auto"/>
            <w:vAlign w:val="bottom"/>
          </w:tcPr>
          <w:p w14:paraId="1E86031D" w14:textId="77777777" w:rsidR="00DD4E57" w:rsidRPr="007B0F5B" w:rsidRDefault="00DD4E57" w:rsidP="003A79A8">
            <w:pPr>
              <w:suppressAutoHyphens w:val="0"/>
              <w:spacing w:before="40" w:after="40" w:line="220" w:lineRule="exact"/>
              <w:jc w:val="right"/>
              <w:rPr>
                <w:sz w:val="18"/>
                <w:lang w:val="fr-FR"/>
              </w:rPr>
            </w:pPr>
          </w:p>
        </w:tc>
      </w:tr>
      <w:tr w:rsidR="00DD4E57" w:rsidRPr="007B0F5B" w14:paraId="4A8692DB" w14:textId="77777777" w:rsidTr="003A79A8">
        <w:tc>
          <w:tcPr>
            <w:tcW w:w="2268" w:type="dxa"/>
            <w:shd w:val="clear" w:color="auto" w:fill="auto"/>
          </w:tcPr>
          <w:p w14:paraId="1C75FBC4" w14:textId="77777777" w:rsidR="00DD4E57" w:rsidRPr="007B0F5B" w:rsidRDefault="00DD4E57" w:rsidP="003A79A8">
            <w:pPr>
              <w:suppressAutoHyphens w:val="0"/>
              <w:spacing w:before="40" w:after="40" w:line="220" w:lineRule="exact"/>
              <w:rPr>
                <w:sz w:val="18"/>
                <w:lang w:val="fr-FR"/>
              </w:rPr>
            </w:pPr>
            <w:r w:rsidRPr="007B0F5B">
              <w:rPr>
                <w:sz w:val="18"/>
                <w:lang w:val="fr-FR"/>
              </w:rPr>
              <w:t>Novembre-janvier</w:t>
            </w:r>
          </w:p>
        </w:tc>
        <w:tc>
          <w:tcPr>
            <w:tcW w:w="855" w:type="dxa"/>
            <w:shd w:val="clear" w:color="auto" w:fill="auto"/>
            <w:vAlign w:val="bottom"/>
          </w:tcPr>
          <w:p w14:paraId="7548413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8,4</w:t>
            </w:r>
          </w:p>
        </w:tc>
        <w:tc>
          <w:tcPr>
            <w:tcW w:w="1700" w:type="dxa"/>
            <w:shd w:val="clear" w:color="auto" w:fill="auto"/>
            <w:vAlign w:val="bottom"/>
          </w:tcPr>
          <w:p w14:paraId="6FFB42A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8,2</w:t>
            </w:r>
          </w:p>
        </w:tc>
        <w:tc>
          <w:tcPr>
            <w:tcW w:w="1280" w:type="dxa"/>
            <w:shd w:val="clear" w:color="auto" w:fill="auto"/>
            <w:vAlign w:val="bottom"/>
          </w:tcPr>
          <w:p w14:paraId="1539192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8,8</w:t>
            </w:r>
          </w:p>
        </w:tc>
      </w:tr>
      <w:tr w:rsidR="00DD4E57" w:rsidRPr="007B0F5B" w14:paraId="459DC2F9" w14:textId="77777777" w:rsidTr="003A79A8">
        <w:tc>
          <w:tcPr>
            <w:tcW w:w="2268" w:type="dxa"/>
            <w:shd w:val="clear" w:color="auto" w:fill="auto"/>
          </w:tcPr>
          <w:p w14:paraId="27BCC369" w14:textId="77777777" w:rsidR="00DD4E57" w:rsidRPr="007B0F5B" w:rsidRDefault="00DD4E57" w:rsidP="003A79A8">
            <w:pPr>
              <w:suppressAutoHyphens w:val="0"/>
              <w:spacing w:before="40" w:after="40" w:line="220" w:lineRule="exact"/>
              <w:rPr>
                <w:sz w:val="18"/>
                <w:lang w:val="fr-FR"/>
              </w:rPr>
            </w:pPr>
            <w:r w:rsidRPr="007B0F5B">
              <w:rPr>
                <w:sz w:val="18"/>
                <w:lang w:val="fr-FR"/>
              </w:rPr>
              <w:t>Décembre-février</w:t>
            </w:r>
          </w:p>
        </w:tc>
        <w:tc>
          <w:tcPr>
            <w:tcW w:w="855" w:type="dxa"/>
            <w:shd w:val="clear" w:color="auto" w:fill="auto"/>
            <w:vAlign w:val="bottom"/>
          </w:tcPr>
          <w:p w14:paraId="0FA1638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8,5</w:t>
            </w:r>
          </w:p>
        </w:tc>
        <w:tc>
          <w:tcPr>
            <w:tcW w:w="1700" w:type="dxa"/>
            <w:shd w:val="clear" w:color="auto" w:fill="auto"/>
            <w:vAlign w:val="bottom"/>
          </w:tcPr>
          <w:p w14:paraId="3D74A18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8,1</w:t>
            </w:r>
          </w:p>
        </w:tc>
        <w:tc>
          <w:tcPr>
            <w:tcW w:w="1280" w:type="dxa"/>
            <w:shd w:val="clear" w:color="auto" w:fill="auto"/>
            <w:vAlign w:val="bottom"/>
          </w:tcPr>
          <w:p w14:paraId="3E650C8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9,0</w:t>
            </w:r>
          </w:p>
        </w:tc>
      </w:tr>
      <w:tr w:rsidR="00DD4E57" w:rsidRPr="007B0F5B" w14:paraId="6067D461" w14:textId="77777777" w:rsidTr="003A79A8">
        <w:tc>
          <w:tcPr>
            <w:tcW w:w="2268" w:type="dxa"/>
            <w:shd w:val="clear" w:color="auto" w:fill="auto"/>
          </w:tcPr>
          <w:p w14:paraId="504DABF0" w14:textId="77777777" w:rsidR="00DD4E57" w:rsidRPr="007B0F5B" w:rsidRDefault="00DD4E57" w:rsidP="003A79A8">
            <w:pPr>
              <w:suppressAutoHyphens w:val="0"/>
              <w:spacing w:before="40" w:after="40" w:line="220" w:lineRule="exact"/>
              <w:rPr>
                <w:sz w:val="18"/>
                <w:lang w:val="fr-FR"/>
              </w:rPr>
            </w:pPr>
            <w:r w:rsidRPr="007B0F5B">
              <w:rPr>
                <w:sz w:val="18"/>
                <w:lang w:val="fr-FR"/>
              </w:rPr>
              <w:t>2024</w:t>
            </w:r>
          </w:p>
        </w:tc>
        <w:tc>
          <w:tcPr>
            <w:tcW w:w="855" w:type="dxa"/>
            <w:shd w:val="clear" w:color="auto" w:fill="auto"/>
            <w:vAlign w:val="bottom"/>
          </w:tcPr>
          <w:p w14:paraId="4EC9FC17" w14:textId="77777777" w:rsidR="00DD4E57" w:rsidRPr="007B0F5B" w:rsidRDefault="00DD4E57" w:rsidP="003A79A8">
            <w:pPr>
              <w:suppressAutoHyphens w:val="0"/>
              <w:spacing w:before="40" w:after="40" w:line="220" w:lineRule="exact"/>
              <w:jc w:val="right"/>
              <w:rPr>
                <w:sz w:val="18"/>
                <w:lang w:val="fr-FR"/>
              </w:rPr>
            </w:pPr>
          </w:p>
        </w:tc>
        <w:tc>
          <w:tcPr>
            <w:tcW w:w="1700" w:type="dxa"/>
            <w:shd w:val="clear" w:color="auto" w:fill="auto"/>
            <w:vAlign w:val="bottom"/>
          </w:tcPr>
          <w:p w14:paraId="35D8D965" w14:textId="77777777" w:rsidR="00DD4E57" w:rsidRPr="007B0F5B" w:rsidRDefault="00DD4E57" w:rsidP="003A79A8">
            <w:pPr>
              <w:suppressAutoHyphens w:val="0"/>
              <w:spacing w:before="40" w:after="40" w:line="220" w:lineRule="exact"/>
              <w:jc w:val="right"/>
              <w:rPr>
                <w:sz w:val="18"/>
                <w:lang w:val="fr-FR"/>
              </w:rPr>
            </w:pPr>
          </w:p>
        </w:tc>
        <w:tc>
          <w:tcPr>
            <w:tcW w:w="1280" w:type="dxa"/>
            <w:shd w:val="clear" w:color="auto" w:fill="auto"/>
            <w:vAlign w:val="bottom"/>
          </w:tcPr>
          <w:p w14:paraId="5B18C5C4" w14:textId="77777777" w:rsidR="00DD4E57" w:rsidRPr="007B0F5B" w:rsidRDefault="00DD4E57" w:rsidP="003A79A8">
            <w:pPr>
              <w:suppressAutoHyphens w:val="0"/>
              <w:spacing w:before="40" w:after="40" w:line="220" w:lineRule="exact"/>
              <w:jc w:val="right"/>
              <w:rPr>
                <w:sz w:val="18"/>
                <w:lang w:val="fr-FR"/>
              </w:rPr>
            </w:pPr>
          </w:p>
        </w:tc>
      </w:tr>
      <w:tr w:rsidR="00DD4E57" w:rsidRPr="007B0F5B" w14:paraId="7B6C2646" w14:textId="77777777" w:rsidTr="003A79A8">
        <w:tc>
          <w:tcPr>
            <w:tcW w:w="2268" w:type="dxa"/>
            <w:shd w:val="clear" w:color="auto" w:fill="auto"/>
          </w:tcPr>
          <w:p w14:paraId="0A4B87D3" w14:textId="77777777" w:rsidR="00DD4E57" w:rsidRPr="007B0F5B" w:rsidRDefault="00DD4E57" w:rsidP="003A79A8">
            <w:pPr>
              <w:suppressAutoHyphens w:val="0"/>
              <w:spacing w:before="40" w:after="40" w:line="220" w:lineRule="exact"/>
              <w:rPr>
                <w:sz w:val="18"/>
                <w:lang w:val="fr-FR"/>
              </w:rPr>
            </w:pPr>
            <w:r w:rsidRPr="007B0F5B">
              <w:rPr>
                <w:sz w:val="18"/>
                <w:lang w:val="fr-FR"/>
              </w:rPr>
              <w:t>Janvier-mars</w:t>
            </w:r>
          </w:p>
        </w:tc>
        <w:tc>
          <w:tcPr>
            <w:tcW w:w="855" w:type="dxa"/>
            <w:shd w:val="clear" w:color="auto" w:fill="auto"/>
            <w:vAlign w:val="bottom"/>
          </w:tcPr>
          <w:p w14:paraId="0EA6636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8,7</w:t>
            </w:r>
          </w:p>
        </w:tc>
        <w:tc>
          <w:tcPr>
            <w:tcW w:w="1700" w:type="dxa"/>
            <w:shd w:val="clear" w:color="auto" w:fill="auto"/>
            <w:vAlign w:val="bottom"/>
          </w:tcPr>
          <w:p w14:paraId="204101C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8,0</w:t>
            </w:r>
          </w:p>
        </w:tc>
        <w:tc>
          <w:tcPr>
            <w:tcW w:w="1280" w:type="dxa"/>
            <w:shd w:val="clear" w:color="auto" w:fill="auto"/>
            <w:vAlign w:val="bottom"/>
          </w:tcPr>
          <w:p w14:paraId="78EEC79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9,5</w:t>
            </w:r>
          </w:p>
        </w:tc>
      </w:tr>
      <w:tr w:rsidR="00DD4E57" w:rsidRPr="007B0F5B" w14:paraId="52C64F4A" w14:textId="77777777" w:rsidTr="003A79A8">
        <w:tc>
          <w:tcPr>
            <w:tcW w:w="2268" w:type="dxa"/>
            <w:shd w:val="clear" w:color="auto" w:fill="auto"/>
          </w:tcPr>
          <w:p w14:paraId="7F0548A2" w14:textId="77777777" w:rsidR="00DD4E57" w:rsidRPr="007B0F5B" w:rsidRDefault="00DD4E57" w:rsidP="003A79A8">
            <w:pPr>
              <w:suppressAutoHyphens w:val="0"/>
              <w:spacing w:before="40" w:after="40" w:line="220" w:lineRule="exact"/>
              <w:rPr>
                <w:sz w:val="18"/>
                <w:lang w:val="fr-FR"/>
              </w:rPr>
            </w:pPr>
            <w:r w:rsidRPr="007B0F5B">
              <w:rPr>
                <w:sz w:val="18"/>
                <w:lang w:val="fr-FR"/>
              </w:rPr>
              <w:t>Février-avril</w:t>
            </w:r>
          </w:p>
        </w:tc>
        <w:tc>
          <w:tcPr>
            <w:tcW w:w="855" w:type="dxa"/>
            <w:shd w:val="clear" w:color="auto" w:fill="auto"/>
            <w:vAlign w:val="bottom"/>
          </w:tcPr>
          <w:p w14:paraId="08C05CC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8,5</w:t>
            </w:r>
          </w:p>
        </w:tc>
        <w:tc>
          <w:tcPr>
            <w:tcW w:w="1700" w:type="dxa"/>
            <w:shd w:val="clear" w:color="auto" w:fill="auto"/>
            <w:vAlign w:val="bottom"/>
          </w:tcPr>
          <w:p w14:paraId="56B3DD6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7,8</w:t>
            </w:r>
          </w:p>
        </w:tc>
        <w:tc>
          <w:tcPr>
            <w:tcW w:w="1280" w:type="dxa"/>
            <w:shd w:val="clear" w:color="auto" w:fill="auto"/>
            <w:vAlign w:val="bottom"/>
          </w:tcPr>
          <w:p w14:paraId="4D41076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9,5</w:t>
            </w:r>
          </w:p>
        </w:tc>
      </w:tr>
      <w:tr w:rsidR="00DD4E57" w:rsidRPr="007B0F5B" w14:paraId="2D27127C" w14:textId="77777777" w:rsidTr="003A79A8">
        <w:tc>
          <w:tcPr>
            <w:tcW w:w="2268" w:type="dxa"/>
            <w:tcBorders>
              <w:bottom w:val="single" w:sz="12" w:space="0" w:color="auto"/>
            </w:tcBorders>
            <w:shd w:val="clear" w:color="auto" w:fill="auto"/>
          </w:tcPr>
          <w:p w14:paraId="1CDCA54C" w14:textId="77777777" w:rsidR="00DD4E57" w:rsidRPr="007B0F5B" w:rsidRDefault="00DD4E57" w:rsidP="003A79A8">
            <w:pPr>
              <w:suppressAutoHyphens w:val="0"/>
              <w:spacing w:before="40" w:after="40" w:line="220" w:lineRule="exact"/>
              <w:rPr>
                <w:sz w:val="18"/>
                <w:lang w:val="fr-FR"/>
              </w:rPr>
            </w:pPr>
            <w:r w:rsidRPr="007B0F5B">
              <w:rPr>
                <w:sz w:val="18"/>
                <w:lang w:val="fr-FR"/>
              </w:rPr>
              <w:t>Mars-mai</w:t>
            </w:r>
          </w:p>
        </w:tc>
        <w:tc>
          <w:tcPr>
            <w:tcW w:w="855" w:type="dxa"/>
            <w:tcBorders>
              <w:bottom w:val="single" w:sz="12" w:space="0" w:color="auto"/>
            </w:tcBorders>
            <w:shd w:val="clear" w:color="auto" w:fill="auto"/>
            <w:vAlign w:val="bottom"/>
          </w:tcPr>
          <w:p w14:paraId="57BE1F2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8,3</w:t>
            </w:r>
          </w:p>
        </w:tc>
        <w:tc>
          <w:tcPr>
            <w:tcW w:w="1700" w:type="dxa"/>
            <w:tcBorders>
              <w:bottom w:val="single" w:sz="12" w:space="0" w:color="auto"/>
            </w:tcBorders>
            <w:shd w:val="clear" w:color="auto" w:fill="auto"/>
            <w:vAlign w:val="bottom"/>
          </w:tcPr>
          <w:p w14:paraId="33BE5DD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7,6</w:t>
            </w:r>
          </w:p>
        </w:tc>
        <w:tc>
          <w:tcPr>
            <w:tcW w:w="1280" w:type="dxa"/>
            <w:tcBorders>
              <w:bottom w:val="single" w:sz="12" w:space="0" w:color="auto"/>
            </w:tcBorders>
            <w:shd w:val="clear" w:color="auto" w:fill="auto"/>
            <w:vAlign w:val="bottom"/>
          </w:tcPr>
          <w:p w14:paraId="29228A7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9,3</w:t>
            </w:r>
          </w:p>
        </w:tc>
      </w:tr>
    </w:tbl>
    <w:p w14:paraId="4EFCE04F" w14:textId="6BEF6657"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Institut national de la statistique, </w:t>
      </w:r>
      <w:r w:rsidRPr="007B0F5B">
        <w:rPr>
          <w:i/>
          <w:iCs/>
          <w:sz w:val="18"/>
          <w:szCs w:val="18"/>
          <w:lang w:val="fr-FR"/>
        </w:rPr>
        <w:t>Boletín Estadístico: Empleo Trimestral, Edición N</w:t>
      </w:r>
      <w:r w:rsidR="007031F5" w:rsidRPr="007B0F5B">
        <w:rPr>
          <w:i/>
          <w:iCs/>
          <w:sz w:val="18"/>
          <w:szCs w:val="18"/>
          <w:vertAlign w:val="superscript"/>
          <w:lang w:val="fr-FR"/>
        </w:rPr>
        <w:t>o</w:t>
      </w:r>
      <w:r w:rsidR="007031F5" w:rsidRPr="007B0F5B">
        <w:rPr>
          <w:i/>
          <w:iCs/>
          <w:sz w:val="18"/>
          <w:szCs w:val="18"/>
          <w:lang w:val="fr-FR"/>
        </w:rPr>
        <w:t> </w:t>
      </w:r>
      <w:r w:rsidRPr="007B0F5B">
        <w:rPr>
          <w:i/>
          <w:iCs/>
          <w:sz w:val="18"/>
          <w:szCs w:val="18"/>
          <w:lang w:val="fr-FR"/>
        </w:rPr>
        <w:t xml:space="preserve">308 </w:t>
      </w:r>
      <w:r w:rsidRPr="007B0F5B">
        <w:rPr>
          <w:sz w:val="18"/>
          <w:szCs w:val="18"/>
          <w:lang w:val="fr-FR"/>
        </w:rPr>
        <w:t>(28 juin 2024)</w:t>
      </w:r>
      <w:r w:rsidRPr="007B0F5B">
        <w:rPr>
          <w:rStyle w:val="Appelnotedebasdep"/>
          <w:szCs w:val="18"/>
        </w:rPr>
        <w:footnoteReference w:id="67"/>
      </w:r>
      <w:r w:rsidRPr="007B0F5B">
        <w:rPr>
          <w:sz w:val="18"/>
          <w:szCs w:val="18"/>
          <w:lang w:val="fr-FR"/>
        </w:rPr>
        <w:t>.</w:t>
      </w:r>
    </w:p>
    <w:p w14:paraId="5636188E" w14:textId="77777777" w:rsidR="00DD4E57" w:rsidRPr="007B0F5B" w:rsidRDefault="00DD4E57" w:rsidP="00DD4E57">
      <w:pPr>
        <w:pStyle w:val="H4G"/>
        <w:rPr>
          <w:i w:val="0"/>
          <w:lang w:val="fr-FR"/>
        </w:rPr>
      </w:pPr>
      <w:bookmarkStart w:id="136" w:name="_Toc155712348"/>
      <w:bookmarkStart w:id="137" w:name="_Toc170913623"/>
      <w:bookmarkStart w:id="138" w:name="_Toc171683258"/>
      <w:r w:rsidRPr="007B0F5B">
        <w:rPr>
          <w:lang w:val="fr-FR"/>
        </w:rPr>
        <w:lastRenderedPageBreak/>
        <w:tab/>
      </w:r>
      <w:r w:rsidRPr="007B0F5B">
        <w:rPr>
          <w:iCs/>
          <w:lang w:val="fr-FR"/>
        </w:rPr>
        <w:t>xix.</w:t>
      </w:r>
      <w:r w:rsidRPr="007B0F5B">
        <w:rPr>
          <w:lang w:val="fr-FR"/>
        </w:rPr>
        <w:tab/>
      </w:r>
      <w:r w:rsidRPr="007B0F5B">
        <w:rPr>
          <w:iCs/>
          <w:lang w:val="fr-FR"/>
        </w:rPr>
        <w:t>Répartition de l’emploi par secteur d’activité</w:t>
      </w:r>
      <w:bookmarkEnd w:id="136"/>
      <w:bookmarkEnd w:id="137"/>
      <w:bookmarkEnd w:id="138"/>
    </w:p>
    <w:p w14:paraId="4CF63315" w14:textId="77777777" w:rsidR="009E358D" w:rsidRPr="007B0F5B" w:rsidRDefault="00DD4E57" w:rsidP="009E358D">
      <w:pPr>
        <w:pStyle w:val="Titre1"/>
        <w:rPr>
          <w:lang w:val="fr-FR"/>
        </w:rPr>
      </w:pPr>
      <w:r w:rsidRPr="007B0F5B">
        <w:rPr>
          <w:lang w:val="fr-FR"/>
        </w:rPr>
        <w:t xml:space="preserve">Tableau 29 </w:t>
      </w:r>
    </w:p>
    <w:p w14:paraId="7458E1F7" w14:textId="198636EF" w:rsidR="00DD4E57" w:rsidRPr="007B0F5B" w:rsidRDefault="00DD4E57" w:rsidP="00DD4E57">
      <w:pPr>
        <w:pStyle w:val="Titre1"/>
        <w:spacing w:after="120"/>
        <w:rPr>
          <w:lang w:val="fr-FR"/>
        </w:rPr>
      </w:pPr>
      <w:r w:rsidRPr="007B0F5B">
        <w:rPr>
          <w:b/>
          <w:bCs/>
          <w:lang w:val="fr-FR"/>
        </w:rPr>
        <w:t>Emploi par secteur d’activité (milliers de personnes)</w:t>
      </w:r>
    </w:p>
    <w:tbl>
      <w:tblPr>
        <w:tblW w:w="7370" w:type="dxa"/>
        <w:tblInd w:w="1134" w:type="dxa"/>
        <w:tblLayout w:type="fixed"/>
        <w:tblCellMar>
          <w:left w:w="0" w:type="dxa"/>
          <w:right w:w="0" w:type="dxa"/>
        </w:tblCellMar>
        <w:tblLook w:val="04A0" w:firstRow="1" w:lastRow="0" w:firstColumn="1" w:lastColumn="0" w:noHBand="0" w:noVBand="1"/>
      </w:tblPr>
      <w:tblGrid>
        <w:gridCol w:w="3302"/>
        <w:gridCol w:w="995"/>
        <w:gridCol w:w="1071"/>
        <w:gridCol w:w="972"/>
        <w:gridCol w:w="1030"/>
      </w:tblGrid>
      <w:tr w:rsidR="00DD4E57" w:rsidRPr="007B0F5B" w14:paraId="4E9959D8" w14:textId="77777777" w:rsidTr="003A79A8">
        <w:trPr>
          <w:tblHeader/>
        </w:trPr>
        <w:tc>
          <w:tcPr>
            <w:tcW w:w="3302" w:type="dxa"/>
            <w:vMerge w:val="restart"/>
            <w:tcBorders>
              <w:top w:val="single" w:sz="4" w:space="0" w:color="auto"/>
            </w:tcBorders>
            <w:shd w:val="clear" w:color="auto" w:fill="auto"/>
            <w:vAlign w:val="bottom"/>
            <w:hideMark/>
          </w:tcPr>
          <w:p w14:paraId="10E1AD88" w14:textId="77777777" w:rsidR="00DD4E57" w:rsidRPr="007B0F5B" w:rsidRDefault="00DD4E57" w:rsidP="003A79A8">
            <w:pPr>
              <w:spacing w:before="80" w:after="80" w:line="200" w:lineRule="exact"/>
              <w:rPr>
                <w:i/>
                <w:sz w:val="16"/>
                <w:lang w:val="fr-FR" w:eastAsia="es-CL"/>
              </w:rPr>
            </w:pPr>
            <w:r w:rsidRPr="007B0F5B">
              <w:rPr>
                <w:i/>
                <w:iCs/>
                <w:kern w:val="14"/>
                <w:sz w:val="16"/>
                <w:lang w:val="fr-FR"/>
              </w:rPr>
              <w:t>Secteur d’activité</w:t>
            </w:r>
          </w:p>
        </w:tc>
        <w:tc>
          <w:tcPr>
            <w:tcW w:w="4068" w:type="dxa"/>
            <w:gridSpan w:val="4"/>
            <w:tcBorders>
              <w:top w:val="single" w:sz="4" w:space="0" w:color="auto"/>
              <w:bottom w:val="single" w:sz="4" w:space="0" w:color="auto"/>
            </w:tcBorders>
            <w:shd w:val="clear" w:color="auto" w:fill="auto"/>
            <w:vAlign w:val="bottom"/>
          </w:tcPr>
          <w:p w14:paraId="3CCAE3FE" w14:textId="77777777" w:rsidR="00DD4E57" w:rsidRPr="007B0F5B" w:rsidRDefault="00DD4E57" w:rsidP="003A79A8">
            <w:pPr>
              <w:suppressAutoHyphens w:val="0"/>
              <w:spacing w:before="80" w:after="80" w:line="200" w:lineRule="exact"/>
              <w:jc w:val="center"/>
              <w:rPr>
                <w:i/>
                <w:sz w:val="16"/>
                <w:lang w:val="fr-FR"/>
              </w:rPr>
            </w:pPr>
            <w:r w:rsidRPr="007B0F5B">
              <w:rPr>
                <w:i/>
                <w:iCs/>
                <w:sz w:val="16"/>
                <w:lang w:val="fr-FR"/>
              </w:rPr>
              <w:t>Mois</w:t>
            </w:r>
            <w:r w:rsidRPr="007B0F5B">
              <w:rPr>
                <w:i/>
                <w:sz w:val="16"/>
                <w:lang w:val="fr-FR"/>
              </w:rPr>
              <w:br/>
            </w:r>
            <w:r w:rsidRPr="007B0F5B">
              <w:rPr>
                <w:i/>
                <w:iCs/>
                <w:sz w:val="16"/>
                <w:lang w:val="fr-FR"/>
              </w:rPr>
              <w:t>(milliers de personnes)</w:t>
            </w:r>
          </w:p>
        </w:tc>
      </w:tr>
      <w:tr w:rsidR="00DD4E57" w:rsidRPr="007B0F5B" w14:paraId="64E94518" w14:textId="77777777" w:rsidTr="003A79A8">
        <w:tc>
          <w:tcPr>
            <w:tcW w:w="3302" w:type="dxa"/>
            <w:vMerge/>
            <w:tcBorders>
              <w:bottom w:val="single" w:sz="12" w:space="0" w:color="auto"/>
            </w:tcBorders>
            <w:shd w:val="clear" w:color="auto" w:fill="auto"/>
          </w:tcPr>
          <w:p w14:paraId="6C1893C0" w14:textId="77777777" w:rsidR="00DD4E57" w:rsidRPr="007B0F5B" w:rsidRDefault="00DD4E57" w:rsidP="003A79A8">
            <w:pPr>
              <w:suppressAutoHyphens w:val="0"/>
              <w:spacing w:before="80" w:after="80" w:line="200" w:lineRule="exact"/>
              <w:rPr>
                <w:i/>
                <w:kern w:val="14"/>
                <w:sz w:val="16"/>
                <w:lang w:val="fr-FR"/>
              </w:rPr>
            </w:pPr>
          </w:p>
        </w:tc>
        <w:tc>
          <w:tcPr>
            <w:tcW w:w="995" w:type="dxa"/>
            <w:tcBorders>
              <w:top w:val="single" w:sz="4" w:space="0" w:color="auto"/>
              <w:bottom w:val="single" w:sz="12" w:space="0" w:color="auto"/>
            </w:tcBorders>
            <w:shd w:val="clear" w:color="auto" w:fill="auto"/>
            <w:vAlign w:val="bottom"/>
          </w:tcPr>
          <w:p w14:paraId="05E91641" w14:textId="7943D5BA" w:rsidR="00DD4E57" w:rsidRPr="007B0F5B" w:rsidRDefault="00DD4E57" w:rsidP="003A79A8">
            <w:pPr>
              <w:suppressAutoHyphens w:val="0"/>
              <w:spacing w:before="80" w:after="80" w:line="200" w:lineRule="exact"/>
              <w:jc w:val="right"/>
              <w:rPr>
                <w:i/>
                <w:kern w:val="14"/>
                <w:sz w:val="16"/>
                <w:lang w:val="fr-FR"/>
              </w:rPr>
            </w:pPr>
            <w:r w:rsidRPr="007B0F5B">
              <w:rPr>
                <w:i/>
                <w:iCs/>
                <w:kern w:val="14"/>
                <w:sz w:val="16"/>
                <w:lang w:val="fr-FR"/>
              </w:rPr>
              <w:t>fév</w:t>
            </w:r>
            <w:r w:rsidR="009E358D" w:rsidRPr="007B0F5B">
              <w:rPr>
                <w:i/>
                <w:iCs/>
                <w:kern w:val="14"/>
                <w:sz w:val="16"/>
                <w:lang w:val="fr-FR"/>
              </w:rPr>
              <w:t>rier</w:t>
            </w:r>
            <w:r w:rsidRPr="007B0F5B">
              <w:rPr>
                <w:i/>
                <w:iCs/>
                <w:kern w:val="14"/>
                <w:sz w:val="16"/>
                <w:lang w:val="fr-FR"/>
              </w:rPr>
              <w:t xml:space="preserve"> 2024</w:t>
            </w:r>
          </w:p>
        </w:tc>
        <w:tc>
          <w:tcPr>
            <w:tcW w:w="1071" w:type="dxa"/>
            <w:tcBorders>
              <w:top w:val="single" w:sz="4" w:space="0" w:color="auto"/>
              <w:bottom w:val="single" w:sz="12" w:space="0" w:color="auto"/>
            </w:tcBorders>
            <w:shd w:val="clear" w:color="auto" w:fill="auto"/>
            <w:vAlign w:val="bottom"/>
          </w:tcPr>
          <w:p w14:paraId="5A07657F" w14:textId="77777777" w:rsidR="00DD4E57" w:rsidRPr="007B0F5B" w:rsidRDefault="00DD4E57" w:rsidP="003A79A8">
            <w:pPr>
              <w:suppressAutoHyphens w:val="0"/>
              <w:spacing w:before="80" w:after="80" w:line="200" w:lineRule="exact"/>
              <w:jc w:val="right"/>
              <w:rPr>
                <w:i/>
                <w:kern w:val="14"/>
                <w:sz w:val="16"/>
                <w:lang w:val="fr-FR"/>
              </w:rPr>
            </w:pPr>
            <w:r w:rsidRPr="007B0F5B">
              <w:rPr>
                <w:i/>
                <w:iCs/>
                <w:kern w:val="14"/>
                <w:sz w:val="16"/>
                <w:lang w:val="fr-FR"/>
              </w:rPr>
              <w:t>mars 2024</w:t>
            </w:r>
          </w:p>
        </w:tc>
        <w:tc>
          <w:tcPr>
            <w:tcW w:w="972" w:type="dxa"/>
            <w:tcBorders>
              <w:top w:val="single" w:sz="4" w:space="0" w:color="auto"/>
              <w:bottom w:val="single" w:sz="12" w:space="0" w:color="auto"/>
            </w:tcBorders>
            <w:shd w:val="clear" w:color="auto" w:fill="auto"/>
            <w:vAlign w:val="bottom"/>
          </w:tcPr>
          <w:p w14:paraId="68CDA794" w14:textId="79C7BE3A" w:rsidR="00DD4E57" w:rsidRPr="007B0F5B" w:rsidRDefault="00DD4E57" w:rsidP="003A79A8">
            <w:pPr>
              <w:suppressAutoHyphens w:val="0"/>
              <w:spacing w:before="80" w:after="80" w:line="200" w:lineRule="exact"/>
              <w:jc w:val="right"/>
              <w:rPr>
                <w:i/>
                <w:kern w:val="14"/>
                <w:sz w:val="16"/>
                <w:lang w:val="fr-FR"/>
              </w:rPr>
            </w:pPr>
            <w:r w:rsidRPr="007B0F5B">
              <w:rPr>
                <w:i/>
                <w:iCs/>
                <w:kern w:val="14"/>
                <w:sz w:val="16"/>
                <w:lang w:val="fr-FR"/>
              </w:rPr>
              <w:t>avr</w:t>
            </w:r>
            <w:r w:rsidR="009E358D" w:rsidRPr="007B0F5B">
              <w:rPr>
                <w:i/>
                <w:iCs/>
                <w:kern w:val="14"/>
                <w:sz w:val="16"/>
                <w:lang w:val="fr-FR"/>
              </w:rPr>
              <w:t>il</w:t>
            </w:r>
            <w:r w:rsidRPr="007B0F5B">
              <w:rPr>
                <w:i/>
                <w:iCs/>
                <w:kern w:val="14"/>
                <w:sz w:val="16"/>
                <w:lang w:val="fr-FR"/>
              </w:rPr>
              <w:t xml:space="preserve"> 2024</w:t>
            </w:r>
          </w:p>
        </w:tc>
        <w:tc>
          <w:tcPr>
            <w:tcW w:w="1030" w:type="dxa"/>
            <w:tcBorders>
              <w:top w:val="single" w:sz="4" w:space="0" w:color="auto"/>
              <w:bottom w:val="single" w:sz="12" w:space="0" w:color="auto"/>
            </w:tcBorders>
            <w:shd w:val="clear" w:color="auto" w:fill="auto"/>
            <w:vAlign w:val="bottom"/>
          </w:tcPr>
          <w:p w14:paraId="34A2CEEE" w14:textId="77777777" w:rsidR="00DD4E57" w:rsidRPr="007B0F5B" w:rsidRDefault="00DD4E57" w:rsidP="003A79A8">
            <w:pPr>
              <w:suppressAutoHyphens w:val="0"/>
              <w:spacing w:before="80" w:after="80" w:line="200" w:lineRule="exact"/>
              <w:jc w:val="right"/>
              <w:rPr>
                <w:i/>
                <w:kern w:val="14"/>
                <w:sz w:val="16"/>
                <w:lang w:val="fr-FR"/>
              </w:rPr>
            </w:pPr>
            <w:r w:rsidRPr="007B0F5B">
              <w:rPr>
                <w:i/>
                <w:iCs/>
                <w:kern w:val="14"/>
                <w:sz w:val="16"/>
                <w:lang w:val="fr-FR"/>
              </w:rPr>
              <w:t>mai 2024</w:t>
            </w:r>
          </w:p>
        </w:tc>
      </w:tr>
      <w:tr w:rsidR="00DD4E57" w:rsidRPr="007B0F5B" w14:paraId="560C0984" w14:textId="77777777" w:rsidTr="003A79A8">
        <w:tc>
          <w:tcPr>
            <w:tcW w:w="3302" w:type="dxa"/>
            <w:tcBorders>
              <w:top w:val="single" w:sz="12" w:space="0" w:color="auto"/>
            </w:tcBorders>
            <w:shd w:val="clear" w:color="auto" w:fill="auto"/>
            <w:hideMark/>
          </w:tcPr>
          <w:p w14:paraId="640C923E" w14:textId="77777777" w:rsidR="00DD4E57" w:rsidRPr="007B0F5B" w:rsidRDefault="00DD4E57" w:rsidP="003A79A8">
            <w:pPr>
              <w:suppressAutoHyphens w:val="0"/>
              <w:spacing w:before="40" w:after="40" w:line="220" w:lineRule="exact"/>
              <w:rPr>
                <w:sz w:val="18"/>
                <w:lang w:val="fr-FR"/>
              </w:rPr>
            </w:pPr>
            <w:r w:rsidRPr="007B0F5B">
              <w:rPr>
                <w:sz w:val="18"/>
                <w:lang w:val="fr-FR"/>
              </w:rPr>
              <w:t>Agriculture, élevage, sylviculture et pêche</w:t>
            </w:r>
          </w:p>
        </w:tc>
        <w:tc>
          <w:tcPr>
            <w:tcW w:w="995" w:type="dxa"/>
            <w:tcBorders>
              <w:top w:val="single" w:sz="12" w:space="0" w:color="auto"/>
            </w:tcBorders>
            <w:shd w:val="clear" w:color="auto" w:fill="auto"/>
            <w:vAlign w:val="bottom"/>
          </w:tcPr>
          <w:p w14:paraId="51533D4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626,3</w:t>
            </w:r>
          </w:p>
        </w:tc>
        <w:tc>
          <w:tcPr>
            <w:tcW w:w="1071" w:type="dxa"/>
            <w:tcBorders>
              <w:top w:val="single" w:sz="12" w:space="0" w:color="auto"/>
            </w:tcBorders>
            <w:shd w:val="clear" w:color="auto" w:fill="auto"/>
            <w:vAlign w:val="bottom"/>
          </w:tcPr>
          <w:p w14:paraId="01627DB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610,4</w:t>
            </w:r>
          </w:p>
        </w:tc>
        <w:tc>
          <w:tcPr>
            <w:tcW w:w="972" w:type="dxa"/>
            <w:tcBorders>
              <w:top w:val="single" w:sz="12" w:space="0" w:color="auto"/>
            </w:tcBorders>
            <w:shd w:val="clear" w:color="auto" w:fill="auto"/>
            <w:vAlign w:val="bottom"/>
          </w:tcPr>
          <w:p w14:paraId="3A7DED2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578,9</w:t>
            </w:r>
          </w:p>
        </w:tc>
        <w:tc>
          <w:tcPr>
            <w:tcW w:w="1030" w:type="dxa"/>
            <w:tcBorders>
              <w:top w:val="single" w:sz="12" w:space="0" w:color="auto"/>
            </w:tcBorders>
            <w:shd w:val="clear" w:color="auto" w:fill="auto"/>
            <w:vAlign w:val="bottom"/>
          </w:tcPr>
          <w:p w14:paraId="0BFF23C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552</w:t>
            </w:r>
          </w:p>
        </w:tc>
      </w:tr>
      <w:tr w:rsidR="00DD4E57" w:rsidRPr="007B0F5B" w14:paraId="374C9DD6" w14:textId="77777777" w:rsidTr="003A79A8">
        <w:tc>
          <w:tcPr>
            <w:tcW w:w="3302" w:type="dxa"/>
            <w:shd w:val="clear" w:color="auto" w:fill="auto"/>
            <w:hideMark/>
          </w:tcPr>
          <w:p w14:paraId="26D5FBB3" w14:textId="77777777" w:rsidR="00DD4E57" w:rsidRPr="007B0F5B" w:rsidRDefault="00DD4E57" w:rsidP="003A79A8">
            <w:pPr>
              <w:suppressAutoHyphens w:val="0"/>
              <w:spacing w:before="40" w:after="40" w:line="220" w:lineRule="exact"/>
              <w:rPr>
                <w:sz w:val="18"/>
                <w:lang w:val="fr-FR"/>
              </w:rPr>
            </w:pPr>
            <w:r w:rsidRPr="007B0F5B">
              <w:rPr>
                <w:sz w:val="18"/>
                <w:lang w:val="fr-FR"/>
              </w:rPr>
              <w:t>Industries extractives</w:t>
            </w:r>
          </w:p>
        </w:tc>
        <w:tc>
          <w:tcPr>
            <w:tcW w:w="995" w:type="dxa"/>
            <w:shd w:val="clear" w:color="auto" w:fill="auto"/>
            <w:vAlign w:val="bottom"/>
          </w:tcPr>
          <w:p w14:paraId="7A25C75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280,5</w:t>
            </w:r>
          </w:p>
        </w:tc>
        <w:tc>
          <w:tcPr>
            <w:tcW w:w="1071" w:type="dxa"/>
            <w:shd w:val="clear" w:color="auto" w:fill="auto"/>
            <w:vAlign w:val="bottom"/>
          </w:tcPr>
          <w:p w14:paraId="165D08C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285,6</w:t>
            </w:r>
          </w:p>
        </w:tc>
        <w:tc>
          <w:tcPr>
            <w:tcW w:w="972" w:type="dxa"/>
            <w:shd w:val="clear" w:color="auto" w:fill="auto"/>
            <w:vAlign w:val="bottom"/>
          </w:tcPr>
          <w:p w14:paraId="0A25BE2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287,7</w:t>
            </w:r>
          </w:p>
        </w:tc>
        <w:tc>
          <w:tcPr>
            <w:tcW w:w="1030" w:type="dxa"/>
            <w:shd w:val="clear" w:color="auto" w:fill="auto"/>
            <w:vAlign w:val="bottom"/>
          </w:tcPr>
          <w:p w14:paraId="64FC1F6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286,3</w:t>
            </w:r>
          </w:p>
        </w:tc>
      </w:tr>
      <w:tr w:rsidR="00DD4E57" w:rsidRPr="007B0F5B" w14:paraId="2EB8EF36" w14:textId="77777777" w:rsidTr="003A79A8">
        <w:tc>
          <w:tcPr>
            <w:tcW w:w="3302" w:type="dxa"/>
            <w:shd w:val="clear" w:color="auto" w:fill="auto"/>
            <w:hideMark/>
          </w:tcPr>
          <w:p w14:paraId="114FED2B" w14:textId="77777777" w:rsidR="00DD4E57" w:rsidRPr="007B0F5B" w:rsidRDefault="00DD4E57" w:rsidP="003A79A8">
            <w:pPr>
              <w:suppressAutoHyphens w:val="0"/>
              <w:spacing w:before="40" w:after="40" w:line="220" w:lineRule="exact"/>
              <w:rPr>
                <w:sz w:val="18"/>
                <w:lang w:val="fr-FR"/>
              </w:rPr>
            </w:pPr>
            <w:r w:rsidRPr="007B0F5B">
              <w:rPr>
                <w:sz w:val="18"/>
                <w:lang w:val="fr-FR"/>
              </w:rPr>
              <w:t>Industries manufacturières</w:t>
            </w:r>
          </w:p>
        </w:tc>
        <w:tc>
          <w:tcPr>
            <w:tcW w:w="995" w:type="dxa"/>
            <w:shd w:val="clear" w:color="auto" w:fill="auto"/>
            <w:vAlign w:val="bottom"/>
          </w:tcPr>
          <w:p w14:paraId="424A369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889,6</w:t>
            </w:r>
          </w:p>
        </w:tc>
        <w:tc>
          <w:tcPr>
            <w:tcW w:w="1071" w:type="dxa"/>
            <w:shd w:val="clear" w:color="auto" w:fill="auto"/>
            <w:vAlign w:val="bottom"/>
          </w:tcPr>
          <w:p w14:paraId="341DA3B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864,8</w:t>
            </w:r>
          </w:p>
        </w:tc>
        <w:tc>
          <w:tcPr>
            <w:tcW w:w="972" w:type="dxa"/>
            <w:shd w:val="clear" w:color="auto" w:fill="auto"/>
            <w:vAlign w:val="bottom"/>
          </w:tcPr>
          <w:p w14:paraId="701D666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875</w:t>
            </w:r>
          </w:p>
        </w:tc>
        <w:tc>
          <w:tcPr>
            <w:tcW w:w="1030" w:type="dxa"/>
            <w:shd w:val="clear" w:color="auto" w:fill="auto"/>
            <w:vAlign w:val="bottom"/>
          </w:tcPr>
          <w:p w14:paraId="32EFA5D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860,2</w:t>
            </w:r>
          </w:p>
        </w:tc>
      </w:tr>
      <w:tr w:rsidR="00DD4E57" w:rsidRPr="007B0F5B" w14:paraId="73D49958" w14:textId="77777777" w:rsidTr="003A79A8">
        <w:tc>
          <w:tcPr>
            <w:tcW w:w="3302" w:type="dxa"/>
            <w:shd w:val="clear" w:color="auto" w:fill="auto"/>
            <w:hideMark/>
          </w:tcPr>
          <w:p w14:paraId="07BDAB82" w14:textId="77777777" w:rsidR="00DD4E57" w:rsidRPr="007B0F5B" w:rsidRDefault="00DD4E57" w:rsidP="003A79A8">
            <w:pPr>
              <w:suppressAutoHyphens w:val="0"/>
              <w:spacing w:before="40" w:after="40" w:line="220" w:lineRule="exact"/>
              <w:rPr>
                <w:sz w:val="18"/>
                <w:lang w:val="fr-FR"/>
              </w:rPr>
            </w:pPr>
            <w:r w:rsidRPr="007B0F5B">
              <w:rPr>
                <w:sz w:val="18"/>
                <w:lang w:val="fr-FR"/>
              </w:rPr>
              <w:t>Distribution d’électricité, de gaz, de vapeur et d’air conditionné</w:t>
            </w:r>
          </w:p>
        </w:tc>
        <w:tc>
          <w:tcPr>
            <w:tcW w:w="995" w:type="dxa"/>
            <w:shd w:val="clear" w:color="auto" w:fill="auto"/>
            <w:vAlign w:val="bottom"/>
          </w:tcPr>
          <w:p w14:paraId="1269593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50,9</w:t>
            </w:r>
          </w:p>
        </w:tc>
        <w:tc>
          <w:tcPr>
            <w:tcW w:w="1071" w:type="dxa"/>
            <w:shd w:val="clear" w:color="auto" w:fill="auto"/>
            <w:vAlign w:val="bottom"/>
          </w:tcPr>
          <w:p w14:paraId="6E91702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51,1</w:t>
            </w:r>
          </w:p>
        </w:tc>
        <w:tc>
          <w:tcPr>
            <w:tcW w:w="972" w:type="dxa"/>
            <w:shd w:val="clear" w:color="auto" w:fill="auto"/>
            <w:vAlign w:val="bottom"/>
          </w:tcPr>
          <w:p w14:paraId="5C88265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54,4</w:t>
            </w:r>
          </w:p>
        </w:tc>
        <w:tc>
          <w:tcPr>
            <w:tcW w:w="1030" w:type="dxa"/>
            <w:shd w:val="clear" w:color="auto" w:fill="auto"/>
            <w:vAlign w:val="bottom"/>
          </w:tcPr>
          <w:p w14:paraId="6E349F6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57,1</w:t>
            </w:r>
          </w:p>
        </w:tc>
      </w:tr>
      <w:tr w:rsidR="00DD4E57" w:rsidRPr="007B0F5B" w14:paraId="24D69AB8" w14:textId="77777777" w:rsidTr="003A79A8">
        <w:tc>
          <w:tcPr>
            <w:tcW w:w="3302" w:type="dxa"/>
            <w:shd w:val="clear" w:color="auto" w:fill="auto"/>
            <w:hideMark/>
          </w:tcPr>
          <w:p w14:paraId="3E0BBE47" w14:textId="77777777" w:rsidR="00DD4E57" w:rsidRPr="007B0F5B" w:rsidRDefault="00DD4E57" w:rsidP="003A79A8">
            <w:pPr>
              <w:suppressAutoHyphens w:val="0"/>
              <w:spacing w:before="40" w:after="40" w:line="220" w:lineRule="exact"/>
              <w:rPr>
                <w:sz w:val="18"/>
                <w:lang w:val="fr-FR"/>
              </w:rPr>
            </w:pPr>
            <w:r w:rsidRPr="007B0F5B">
              <w:rPr>
                <w:sz w:val="18"/>
                <w:lang w:val="fr-FR"/>
              </w:rPr>
              <w:t>Distribution d’eau, assainissement, gestion des déchets et dépollution</w:t>
            </w:r>
          </w:p>
        </w:tc>
        <w:tc>
          <w:tcPr>
            <w:tcW w:w="995" w:type="dxa"/>
            <w:shd w:val="clear" w:color="auto" w:fill="auto"/>
            <w:vAlign w:val="bottom"/>
          </w:tcPr>
          <w:p w14:paraId="638F86A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71,6</w:t>
            </w:r>
          </w:p>
        </w:tc>
        <w:tc>
          <w:tcPr>
            <w:tcW w:w="1071" w:type="dxa"/>
            <w:shd w:val="clear" w:color="auto" w:fill="auto"/>
            <w:vAlign w:val="bottom"/>
          </w:tcPr>
          <w:p w14:paraId="142CAA5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71,3</w:t>
            </w:r>
          </w:p>
        </w:tc>
        <w:tc>
          <w:tcPr>
            <w:tcW w:w="972" w:type="dxa"/>
            <w:shd w:val="clear" w:color="auto" w:fill="auto"/>
            <w:vAlign w:val="bottom"/>
          </w:tcPr>
          <w:p w14:paraId="10900CB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72</w:t>
            </w:r>
          </w:p>
        </w:tc>
        <w:tc>
          <w:tcPr>
            <w:tcW w:w="1030" w:type="dxa"/>
            <w:shd w:val="clear" w:color="auto" w:fill="auto"/>
            <w:vAlign w:val="bottom"/>
          </w:tcPr>
          <w:p w14:paraId="0143E5E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66,6</w:t>
            </w:r>
          </w:p>
        </w:tc>
      </w:tr>
      <w:tr w:rsidR="00DD4E57" w:rsidRPr="007B0F5B" w14:paraId="3DC041EC" w14:textId="77777777" w:rsidTr="003A79A8">
        <w:tc>
          <w:tcPr>
            <w:tcW w:w="3302" w:type="dxa"/>
            <w:shd w:val="clear" w:color="auto" w:fill="auto"/>
            <w:hideMark/>
          </w:tcPr>
          <w:p w14:paraId="57FA3E3D" w14:textId="77777777" w:rsidR="00DD4E57" w:rsidRPr="007B0F5B" w:rsidRDefault="00DD4E57" w:rsidP="003A79A8">
            <w:pPr>
              <w:suppressAutoHyphens w:val="0"/>
              <w:spacing w:before="40" w:after="40" w:line="220" w:lineRule="exact"/>
              <w:rPr>
                <w:sz w:val="18"/>
                <w:lang w:val="fr-FR"/>
              </w:rPr>
            </w:pPr>
            <w:r w:rsidRPr="007B0F5B">
              <w:rPr>
                <w:sz w:val="18"/>
                <w:lang w:val="fr-FR"/>
              </w:rPr>
              <w:t>Construction</w:t>
            </w:r>
          </w:p>
        </w:tc>
        <w:tc>
          <w:tcPr>
            <w:tcW w:w="995" w:type="dxa"/>
            <w:shd w:val="clear" w:color="auto" w:fill="auto"/>
            <w:vAlign w:val="bottom"/>
          </w:tcPr>
          <w:p w14:paraId="363294B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721,6</w:t>
            </w:r>
          </w:p>
        </w:tc>
        <w:tc>
          <w:tcPr>
            <w:tcW w:w="1071" w:type="dxa"/>
            <w:shd w:val="clear" w:color="auto" w:fill="auto"/>
            <w:vAlign w:val="bottom"/>
          </w:tcPr>
          <w:p w14:paraId="4D8138C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739,6</w:t>
            </w:r>
          </w:p>
        </w:tc>
        <w:tc>
          <w:tcPr>
            <w:tcW w:w="972" w:type="dxa"/>
            <w:shd w:val="clear" w:color="auto" w:fill="auto"/>
            <w:vAlign w:val="bottom"/>
          </w:tcPr>
          <w:p w14:paraId="716D135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744,2</w:t>
            </w:r>
          </w:p>
        </w:tc>
        <w:tc>
          <w:tcPr>
            <w:tcW w:w="1030" w:type="dxa"/>
            <w:shd w:val="clear" w:color="auto" w:fill="auto"/>
            <w:vAlign w:val="bottom"/>
          </w:tcPr>
          <w:p w14:paraId="008D09D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738,8</w:t>
            </w:r>
          </w:p>
        </w:tc>
      </w:tr>
      <w:tr w:rsidR="00DD4E57" w:rsidRPr="007B0F5B" w14:paraId="6233C1B6" w14:textId="77777777" w:rsidTr="003A79A8">
        <w:tc>
          <w:tcPr>
            <w:tcW w:w="3302" w:type="dxa"/>
            <w:shd w:val="clear" w:color="auto" w:fill="auto"/>
            <w:hideMark/>
          </w:tcPr>
          <w:p w14:paraId="13ADBE06" w14:textId="77777777" w:rsidR="00DD4E57" w:rsidRPr="007B0F5B" w:rsidRDefault="00DD4E57" w:rsidP="003A79A8">
            <w:pPr>
              <w:suppressAutoHyphens w:val="0"/>
              <w:spacing w:before="40" w:after="40" w:line="220" w:lineRule="exact"/>
              <w:rPr>
                <w:sz w:val="18"/>
                <w:lang w:val="fr-FR"/>
              </w:rPr>
            </w:pPr>
            <w:r w:rsidRPr="007B0F5B">
              <w:rPr>
                <w:sz w:val="18"/>
                <w:lang w:val="fr-FR"/>
              </w:rPr>
              <w:t>Commerce</w:t>
            </w:r>
          </w:p>
        </w:tc>
        <w:tc>
          <w:tcPr>
            <w:tcW w:w="995" w:type="dxa"/>
            <w:shd w:val="clear" w:color="auto" w:fill="auto"/>
            <w:vAlign w:val="bottom"/>
          </w:tcPr>
          <w:p w14:paraId="0B5FAF7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1 811,30</w:t>
            </w:r>
          </w:p>
        </w:tc>
        <w:tc>
          <w:tcPr>
            <w:tcW w:w="1071" w:type="dxa"/>
            <w:shd w:val="clear" w:color="auto" w:fill="auto"/>
            <w:vAlign w:val="bottom"/>
          </w:tcPr>
          <w:p w14:paraId="70DB466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1 788,30</w:t>
            </w:r>
          </w:p>
        </w:tc>
        <w:tc>
          <w:tcPr>
            <w:tcW w:w="972" w:type="dxa"/>
            <w:shd w:val="clear" w:color="auto" w:fill="auto"/>
            <w:vAlign w:val="bottom"/>
          </w:tcPr>
          <w:p w14:paraId="272936B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1 780,90</w:t>
            </w:r>
          </w:p>
        </w:tc>
        <w:tc>
          <w:tcPr>
            <w:tcW w:w="1030" w:type="dxa"/>
            <w:shd w:val="clear" w:color="auto" w:fill="auto"/>
            <w:vAlign w:val="bottom"/>
          </w:tcPr>
          <w:p w14:paraId="7324B4A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1 779,70</w:t>
            </w:r>
          </w:p>
        </w:tc>
      </w:tr>
      <w:tr w:rsidR="00DD4E57" w:rsidRPr="007B0F5B" w14:paraId="15DFC143" w14:textId="77777777" w:rsidTr="003A79A8">
        <w:tc>
          <w:tcPr>
            <w:tcW w:w="3302" w:type="dxa"/>
            <w:shd w:val="clear" w:color="auto" w:fill="auto"/>
            <w:hideMark/>
          </w:tcPr>
          <w:p w14:paraId="769B48F1" w14:textId="77777777" w:rsidR="00DD4E57" w:rsidRPr="007B0F5B" w:rsidRDefault="00DD4E57" w:rsidP="003A79A8">
            <w:pPr>
              <w:suppressAutoHyphens w:val="0"/>
              <w:spacing w:before="40" w:after="40" w:line="220" w:lineRule="exact"/>
              <w:rPr>
                <w:sz w:val="18"/>
                <w:lang w:val="fr-FR"/>
              </w:rPr>
            </w:pPr>
            <w:r w:rsidRPr="007B0F5B">
              <w:rPr>
                <w:sz w:val="18"/>
                <w:lang w:val="fr-FR"/>
              </w:rPr>
              <w:t>Activités d’hébergement et de restauration</w:t>
            </w:r>
          </w:p>
        </w:tc>
        <w:tc>
          <w:tcPr>
            <w:tcW w:w="995" w:type="dxa"/>
            <w:shd w:val="clear" w:color="auto" w:fill="auto"/>
            <w:vAlign w:val="bottom"/>
          </w:tcPr>
          <w:p w14:paraId="3E4A3FF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440,6</w:t>
            </w:r>
          </w:p>
        </w:tc>
        <w:tc>
          <w:tcPr>
            <w:tcW w:w="1071" w:type="dxa"/>
            <w:shd w:val="clear" w:color="auto" w:fill="auto"/>
            <w:vAlign w:val="bottom"/>
          </w:tcPr>
          <w:p w14:paraId="418578E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442,5</w:t>
            </w:r>
          </w:p>
        </w:tc>
        <w:tc>
          <w:tcPr>
            <w:tcW w:w="972" w:type="dxa"/>
            <w:shd w:val="clear" w:color="auto" w:fill="auto"/>
            <w:vAlign w:val="bottom"/>
          </w:tcPr>
          <w:p w14:paraId="387BB49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426,8</w:t>
            </w:r>
          </w:p>
        </w:tc>
        <w:tc>
          <w:tcPr>
            <w:tcW w:w="1030" w:type="dxa"/>
            <w:shd w:val="clear" w:color="auto" w:fill="auto"/>
            <w:vAlign w:val="bottom"/>
          </w:tcPr>
          <w:p w14:paraId="7CCB148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418</w:t>
            </w:r>
          </w:p>
        </w:tc>
      </w:tr>
      <w:tr w:rsidR="00DD4E57" w:rsidRPr="007B0F5B" w14:paraId="482DED79" w14:textId="77777777" w:rsidTr="003A79A8">
        <w:tc>
          <w:tcPr>
            <w:tcW w:w="3302" w:type="dxa"/>
            <w:shd w:val="clear" w:color="auto" w:fill="auto"/>
            <w:hideMark/>
          </w:tcPr>
          <w:p w14:paraId="4405D39F" w14:textId="77777777" w:rsidR="00DD4E57" w:rsidRPr="007B0F5B" w:rsidRDefault="00DD4E57" w:rsidP="003A79A8">
            <w:pPr>
              <w:suppressAutoHyphens w:val="0"/>
              <w:spacing w:before="40" w:after="40" w:line="220" w:lineRule="exact"/>
              <w:rPr>
                <w:sz w:val="18"/>
                <w:lang w:val="fr-FR"/>
              </w:rPr>
            </w:pPr>
            <w:r w:rsidRPr="007B0F5B">
              <w:rPr>
                <w:sz w:val="18"/>
                <w:lang w:val="fr-FR"/>
              </w:rPr>
              <w:t>Transport et entreposage</w:t>
            </w:r>
          </w:p>
        </w:tc>
        <w:tc>
          <w:tcPr>
            <w:tcW w:w="995" w:type="dxa"/>
            <w:shd w:val="clear" w:color="auto" w:fill="auto"/>
            <w:vAlign w:val="bottom"/>
          </w:tcPr>
          <w:p w14:paraId="2E94620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566,4</w:t>
            </w:r>
          </w:p>
        </w:tc>
        <w:tc>
          <w:tcPr>
            <w:tcW w:w="1071" w:type="dxa"/>
            <w:shd w:val="clear" w:color="auto" w:fill="auto"/>
            <w:vAlign w:val="bottom"/>
          </w:tcPr>
          <w:p w14:paraId="0D80F27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590,5</w:t>
            </w:r>
          </w:p>
        </w:tc>
        <w:tc>
          <w:tcPr>
            <w:tcW w:w="972" w:type="dxa"/>
            <w:shd w:val="clear" w:color="auto" w:fill="auto"/>
            <w:vAlign w:val="bottom"/>
          </w:tcPr>
          <w:p w14:paraId="26E2B63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612,9</w:t>
            </w:r>
          </w:p>
        </w:tc>
        <w:tc>
          <w:tcPr>
            <w:tcW w:w="1030" w:type="dxa"/>
            <w:shd w:val="clear" w:color="auto" w:fill="auto"/>
            <w:vAlign w:val="bottom"/>
          </w:tcPr>
          <w:p w14:paraId="627546E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622,7</w:t>
            </w:r>
          </w:p>
        </w:tc>
      </w:tr>
      <w:tr w:rsidR="00DD4E57" w:rsidRPr="007B0F5B" w14:paraId="6C65D223" w14:textId="77777777" w:rsidTr="003A79A8">
        <w:tc>
          <w:tcPr>
            <w:tcW w:w="3302" w:type="dxa"/>
            <w:shd w:val="clear" w:color="auto" w:fill="auto"/>
            <w:hideMark/>
          </w:tcPr>
          <w:p w14:paraId="24FC27D4" w14:textId="77777777" w:rsidR="00DD4E57" w:rsidRPr="007B0F5B" w:rsidRDefault="00DD4E57" w:rsidP="003A79A8">
            <w:pPr>
              <w:suppressAutoHyphens w:val="0"/>
              <w:spacing w:before="40" w:after="40" w:line="220" w:lineRule="exact"/>
              <w:rPr>
                <w:sz w:val="18"/>
                <w:lang w:val="fr-FR"/>
              </w:rPr>
            </w:pPr>
            <w:r w:rsidRPr="007B0F5B">
              <w:rPr>
                <w:sz w:val="18"/>
                <w:lang w:val="fr-FR"/>
              </w:rPr>
              <w:t>Information et communication</w:t>
            </w:r>
          </w:p>
        </w:tc>
        <w:tc>
          <w:tcPr>
            <w:tcW w:w="995" w:type="dxa"/>
            <w:shd w:val="clear" w:color="auto" w:fill="auto"/>
            <w:vAlign w:val="bottom"/>
          </w:tcPr>
          <w:p w14:paraId="7890C6E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198,1</w:t>
            </w:r>
          </w:p>
        </w:tc>
        <w:tc>
          <w:tcPr>
            <w:tcW w:w="1071" w:type="dxa"/>
            <w:shd w:val="clear" w:color="auto" w:fill="auto"/>
            <w:vAlign w:val="bottom"/>
          </w:tcPr>
          <w:p w14:paraId="652C8D4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201,9</w:t>
            </w:r>
          </w:p>
        </w:tc>
        <w:tc>
          <w:tcPr>
            <w:tcW w:w="972" w:type="dxa"/>
            <w:shd w:val="clear" w:color="auto" w:fill="auto"/>
            <w:vAlign w:val="bottom"/>
          </w:tcPr>
          <w:p w14:paraId="7934972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200,8</w:t>
            </w:r>
          </w:p>
        </w:tc>
        <w:tc>
          <w:tcPr>
            <w:tcW w:w="1030" w:type="dxa"/>
            <w:shd w:val="clear" w:color="auto" w:fill="auto"/>
            <w:vAlign w:val="bottom"/>
          </w:tcPr>
          <w:p w14:paraId="7197ECD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202,1</w:t>
            </w:r>
          </w:p>
        </w:tc>
      </w:tr>
      <w:tr w:rsidR="00DD4E57" w:rsidRPr="007B0F5B" w14:paraId="0B63E7CF" w14:textId="77777777" w:rsidTr="003A79A8">
        <w:tc>
          <w:tcPr>
            <w:tcW w:w="3302" w:type="dxa"/>
            <w:shd w:val="clear" w:color="auto" w:fill="auto"/>
            <w:hideMark/>
          </w:tcPr>
          <w:p w14:paraId="193B876C" w14:textId="77777777" w:rsidR="00DD4E57" w:rsidRPr="007B0F5B" w:rsidRDefault="00DD4E57" w:rsidP="003A79A8">
            <w:pPr>
              <w:suppressAutoHyphens w:val="0"/>
              <w:spacing w:before="40" w:after="40" w:line="220" w:lineRule="exact"/>
              <w:rPr>
                <w:sz w:val="18"/>
                <w:lang w:val="fr-FR"/>
              </w:rPr>
            </w:pPr>
            <w:r w:rsidRPr="007B0F5B">
              <w:rPr>
                <w:sz w:val="18"/>
                <w:lang w:val="fr-FR"/>
              </w:rPr>
              <w:t>Activités financières et d’assurances</w:t>
            </w:r>
          </w:p>
        </w:tc>
        <w:tc>
          <w:tcPr>
            <w:tcW w:w="995" w:type="dxa"/>
            <w:shd w:val="clear" w:color="auto" w:fill="auto"/>
            <w:vAlign w:val="bottom"/>
          </w:tcPr>
          <w:p w14:paraId="1BC6F3B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187,4</w:t>
            </w:r>
          </w:p>
        </w:tc>
        <w:tc>
          <w:tcPr>
            <w:tcW w:w="1071" w:type="dxa"/>
            <w:shd w:val="clear" w:color="auto" w:fill="auto"/>
            <w:vAlign w:val="bottom"/>
          </w:tcPr>
          <w:p w14:paraId="3A80267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189,4</w:t>
            </w:r>
          </w:p>
        </w:tc>
        <w:tc>
          <w:tcPr>
            <w:tcW w:w="972" w:type="dxa"/>
            <w:shd w:val="clear" w:color="auto" w:fill="auto"/>
            <w:vAlign w:val="bottom"/>
          </w:tcPr>
          <w:p w14:paraId="614FA60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198,6</w:t>
            </w:r>
          </w:p>
        </w:tc>
        <w:tc>
          <w:tcPr>
            <w:tcW w:w="1030" w:type="dxa"/>
            <w:shd w:val="clear" w:color="auto" w:fill="auto"/>
            <w:vAlign w:val="bottom"/>
          </w:tcPr>
          <w:p w14:paraId="47A1206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193,1</w:t>
            </w:r>
          </w:p>
        </w:tc>
      </w:tr>
      <w:tr w:rsidR="00DD4E57" w:rsidRPr="007B0F5B" w14:paraId="14B7E8EF" w14:textId="77777777" w:rsidTr="003A79A8">
        <w:tc>
          <w:tcPr>
            <w:tcW w:w="3302" w:type="dxa"/>
            <w:shd w:val="clear" w:color="auto" w:fill="auto"/>
            <w:hideMark/>
          </w:tcPr>
          <w:p w14:paraId="12C09704" w14:textId="77777777" w:rsidR="00DD4E57" w:rsidRPr="007B0F5B" w:rsidRDefault="00DD4E57" w:rsidP="003A79A8">
            <w:pPr>
              <w:suppressAutoHyphens w:val="0"/>
              <w:spacing w:before="40" w:after="40" w:line="220" w:lineRule="exact"/>
              <w:rPr>
                <w:sz w:val="18"/>
                <w:lang w:val="fr-FR"/>
              </w:rPr>
            </w:pPr>
            <w:r w:rsidRPr="007B0F5B">
              <w:rPr>
                <w:sz w:val="18"/>
                <w:lang w:val="fr-FR"/>
              </w:rPr>
              <w:t>Activités immobilières</w:t>
            </w:r>
          </w:p>
        </w:tc>
        <w:tc>
          <w:tcPr>
            <w:tcW w:w="995" w:type="dxa"/>
            <w:shd w:val="clear" w:color="auto" w:fill="auto"/>
            <w:vAlign w:val="bottom"/>
          </w:tcPr>
          <w:p w14:paraId="016E2B6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86</w:t>
            </w:r>
          </w:p>
        </w:tc>
        <w:tc>
          <w:tcPr>
            <w:tcW w:w="1071" w:type="dxa"/>
            <w:shd w:val="clear" w:color="auto" w:fill="auto"/>
            <w:vAlign w:val="bottom"/>
          </w:tcPr>
          <w:p w14:paraId="7A82E12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89,2</w:t>
            </w:r>
          </w:p>
        </w:tc>
        <w:tc>
          <w:tcPr>
            <w:tcW w:w="972" w:type="dxa"/>
            <w:shd w:val="clear" w:color="auto" w:fill="auto"/>
            <w:vAlign w:val="bottom"/>
          </w:tcPr>
          <w:p w14:paraId="0A05A3B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89,4</w:t>
            </w:r>
          </w:p>
        </w:tc>
        <w:tc>
          <w:tcPr>
            <w:tcW w:w="1030" w:type="dxa"/>
            <w:shd w:val="clear" w:color="auto" w:fill="auto"/>
            <w:vAlign w:val="bottom"/>
          </w:tcPr>
          <w:p w14:paraId="1566683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97,3</w:t>
            </w:r>
          </w:p>
        </w:tc>
      </w:tr>
      <w:tr w:rsidR="00DD4E57" w:rsidRPr="007B0F5B" w14:paraId="5E58E739" w14:textId="77777777" w:rsidTr="003A79A8">
        <w:tc>
          <w:tcPr>
            <w:tcW w:w="3302" w:type="dxa"/>
            <w:shd w:val="clear" w:color="auto" w:fill="auto"/>
            <w:hideMark/>
          </w:tcPr>
          <w:p w14:paraId="6E6FD716" w14:textId="77777777" w:rsidR="00DD4E57" w:rsidRPr="007B0F5B" w:rsidRDefault="00DD4E57" w:rsidP="003A79A8">
            <w:pPr>
              <w:suppressAutoHyphens w:val="0"/>
              <w:spacing w:before="40" w:after="40" w:line="220" w:lineRule="exact"/>
              <w:rPr>
                <w:sz w:val="18"/>
                <w:lang w:val="fr-FR"/>
              </w:rPr>
            </w:pPr>
            <w:r w:rsidRPr="007B0F5B">
              <w:rPr>
                <w:sz w:val="18"/>
                <w:lang w:val="fr-FR"/>
              </w:rPr>
              <w:t>Activités spécialisées, scientifiques et techniques</w:t>
            </w:r>
          </w:p>
        </w:tc>
        <w:tc>
          <w:tcPr>
            <w:tcW w:w="995" w:type="dxa"/>
            <w:shd w:val="clear" w:color="auto" w:fill="auto"/>
            <w:vAlign w:val="bottom"/>
          </w:tcPr>
          <w:p w14:paraId="539B650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329,7</w:t>
            </w:r>
          </w:p>
        </w:tc>
        <w:tc>
          <w:tcPr>
            <w:tcW w:w="1071" w:type="dxa"/>
            <w:shd w:val="clear" w:color="auto" w:fill="auto"/>
            <w:vAlign w:val="bottom"/>
          </w:tcPr>
          <w:p w14:paraId="0B7F5EB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314,5</w:t>
            </w:r>
          </w:p>
        </w:tc>
        <w:tc>
          <w:tcPr>
            <w:tcW w:w="972" w:type="dxa"/>
            <w:shd w:val="clear" w:color="auto" w:fill="auto"/>
            <w:vAlign w:val="bottom"/>
          </w:tcPr>
          <w:p w14:paraId="30623E0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342,5</w:t>
            </w:r>
          </w:p>
        </w:tc>
        <w:tc>
          <w:tcPr>
            <w:tcW w:w="1030" w:type="dxa"/>
            <w:shd w:val="clear" w:color="auto" w:fill="auto"/>
            <w:vAlign w:val="bottom"/>
          </w:tcPr>
          <w:p w14:paraId="43F30D7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335,4</w:t>
            </w:r>
          </w:p>
        </w:tc>
      </w:tr>
      <w:tr w:rsidR="00DD4E57" w:rsidRPr="007B0F5B" w14:paraId="04EB981F" w14:textId="77777777" w:rsidTr="003A79A8">
        <w:tc>
          <w:tcPr>
            <w:tcW w:w="3302" w:type="dxa"/>
            <w:shd w:val="clear" w:color="auto" w:fill="auto"/>
            <w:hideMark/>
          </w:tcPr>
          <w:p w14:paraId="13AB50BF" w14:textId="77777777" w:rsidR="00DD4E57" w:rsidRPr="007B0F5B" w:rsidRDefault="00DD4E57" w:rsidP="003A79A8">
            <w:pPr>
              <w:suppressAutoHyphens w:val="0"/>
              <w:spacing w:before="40" w:after="40" w:line="220" w:lineRule="exact"/>
              <w:rPr>
                <w:sz w:val="18"/>
                <w:lang w:val="fr-FR"/>
              </w:rPr>
            </w:pPr>
            <w:r w:rsidRPr="007B0F5B">
              <w:rPr>
                <w:sz w:val="18"/>
                <w:lang w:val="fr-FR"/>
              </w:rPr>
              <w:t>Activités de services administratifs et d’appui</w:t>
            </w:r>
          </w:p>
        </w:tc>
        <w:tc>
          <w:tcPr>
            <w:tcW w:w="995" w:type="dxa"/>
            <w:shd w:val="clear" w:color="auto" w:fill="auto"/>
            <w:vAlign w:val="bottom"/>
          </w:tcPr>
          <w:p w14:paraId="2E457D7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303,3</w:t>
            </w:r>
          </w:p>
        </w:tc>
        <w:tc>
          <w:tcPr>
            <w:tcW w:w="1071" w:type="dxa"/>
            <w:shd w:val="clear" w:color="auto" w:fill="auto"/>
            <w:vAlign w:val="bottom"/>
          </w:tcPr>
          <w:p w14:paraId="3AEAFC0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297,7</w:t>
            </w:r>
          </w:p>
        </w:tc>
        <w:tc>
          <w:tcPr>
            <w:tcW w:w="972" w:type="dxa"/>
            <w:shd w:val="clear" w:color="auto" w:fill="auto"/>
            <w:vAlign w:val="bottom"/>
          </w:tcPr>
          <w:p w14:paraId="63D42C9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290,4</w:t>
            </w:r>
          </w:p>
        </w:tc>
        <w:tc>
          <w:tcPr>
            <w:tcW w:w="1030" w:type="dxa"/>
            <w:shd w:val="clear" w:color="auto" w:fill="auto"/>
            <w:vAlign w:val="bottom"/>
          </w:tcPr>
          <w:p w14:paraId="5DBF09E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281,0</w:t>
            </w:r>
          </w:p>
        </w:tc>
      </w:tr>
      <w:tr w:rsidR="00DD4E57" w:rsidRPr="007B0F5B" w14:paraId="3E62CB7A" w14:textId="77777777" w:rsidTr="003A79A8">
        <w:tc>
          <w:tcPr>
            <w:tcW w:w="3302" w:type="dxa"/>
            <w:shd w:val="clear" w:color="auto" w:fill="auto"/>
            <w:hideMark/>
          </w:tcPr>
          <w:p w14:paraId="5D378F63" w14:textId="77777777" w:rsidR="00DD4E57" w:rsidRPr="007B0F5B" w:rsidRDefault="00DD4E57" w:rsidP="003A79A8">
            <w:pPr>
              <w:suppressAutoHyphens w:val="0"/>
              <w:spacing w:before="40" w:after="40" w:line="220" w:lineRule="exact"/>
              <w:rPr>
                <w:sz w:val="18"/>
                <w:lang w:val="fr-FR"/>
              </w:rPr>
            </w:pPr>
            <w:r w:rsidRPr="007B0F5B">
              <w:rPr>
                <w:sz w:val="18"/>
                <w:lang w:val="fr-FR"/>
              </w:rPr>
              <w:t>Administration publique et défense</w:t>
            </w:r>
          </w:p>
        </w:tc>
        <w:tc>
          <w:tcPr>
            <w:tcW w:w="995" w:type="dxa"/>
            <w:shd w:val="clear" w:color="auto" w:fill="auto"/>
            <w:vAlign w:val="bottom"/>
          </w:tcPr>
          <w:p w14:paraId="3784B6A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536,8</w:t>
            </w:r>
          </w:p>
        </w:tc>
        <w:tc>
          <w:tcPr>
            <w:tcW w:w="1071" w:type="dxa"/>
            <w:shd w:val="clear" w:color="auto" w:fill="auto"/>
            <w:vAlign w:val="bottom"/>
          </w:tcPr>
          <w:p w14:paraId="7960483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563,7</w:t>
            </w:r>
          </w:p>
        </w:tc>
        <w:tc>
          <w:tcPr>
            <w:tcW w:w="972" w:type="dxa"/>
            <w:shd w:val="clear" w:color="auto" w:fill="auto"/>
            <w:vAlign w:val="bottom"/>
          </w:tcPr>
          <w:p w14:paraId="7DC013A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587,3</w:t>
            </w:r>
          </w:p>
        </w:tc>
        <w:tc>
          <w:tcPr>
            <w:tcW w:w="1030" w:type="dxa"/>
            <w:shd w:val="clear" w:color="auto" w:fill="auto"/>
            <w:vAlign w:val="bottom"/>
          </w:tcPr>
          <w:p w14:paraId="4CBE5F8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608,8</w:t>
            </w:r>
          </w:p>
        </w:tc>
      </w:tr>
      <w:tr w:rsidR="00DD4E57" w:rsidRPr="007B0F5B" w14:paraId="0BD471ED" w14:textId="77777777" w:rsidTr="003A79A8">
        <w:tc>
          <w:tcPr>
            <w:tcW w:w="3302" w:type="dxa"/>
            <w:shd w:val="clear" w:color="auto" w:fill="auto"/>
            <w:hideMark/>
          </w:tcPr>
          <w:p w14:paraId="6F24EB92" w14:textId="77777777" w:rsidR="00DD4E57" w:rsidRPr="007B0F5B" w:rsidRDefault="00DD4E57" w:rsidP="003A79A8">
            <w:pPr>
              <w:suppressAutoHyphens w:val="0"/>
              <w:spacing w:before="40" w:after="40" w:line="220" w:lineRule="exact"/>
              <w:rPr>
                <w:sz w:val="18"/>
                <w:lang w:val="fr-FR"/>
              </w:rPr>
            </w:pPr>
            <w:r w:rsidRPr="007B0F5B">
              <w:rPr>
                <w:sz w:val="18"/>
                <w:lang w:val="fr-FR"/>
              </w:rPr>
              <w:t>Éducation</w:t>
            </w:r>
          </w:p>
        </w:tc>
        <w:tc>
          <w:tcPr>
            <w:tcW w:w="995" w:type="dxa"/>
            <w:shd w:val="clear" w:color="auto" w:fill="auto"/>
            <w:vAlign w:val="bottom"/>
          </w:tcPr>
          <w:p w14:paraId="766E419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761,7</w:t>
            </w:r>
          </w:p>
        </w:tc>
        <w:tc>
          <w:tcPr>
            <w:tcW w:w="1071" w:type="dxa"/>
            <w:shd w:val="clear" w:color="auto" w:fill="auto"/>
            <w:vAlign w:val="bottom"/>
          </w:tcPr>
          <w:p w14:paraId="7ED719F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750,1</w:t>
            </w:r>
          </w:p>
        </w:tc>
        <w:tc>
          <w:tcPr>
            <w:tcW w:w="972" w:type="dxa"/>
            <w:shd w:val="clear" w:color="auto" w:fill="auto"/>
            <w:vAlign w:val="bottom"/>
          </w:tcPr>
          <w:p w14:paraId="1D0B158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736,8</w:t>
            </w:r>
          </w:p>
        </w:tc>
        <w:tc>
          <w:tcPr>
            <w:tcW w:w="1030" w:type="dxa"/>
            <w:shd w:val="clear" w:color="auto" w:fill="auto"/>
            <w:vAlign w:val="bottom"/>
          </w:tcPr>
          <w:p w14:paraId="4D45DA4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766,8</w:t>
            </w:r>
          </w:p>
        </w:tc>
      </w:tr>
      <w:tr w:rsidR="00DD4E57" w:rsidRPr="007B0F5B" w14:paraId="5D23BFFA" w14:textId="77777777" w:rsidTr="003A79A8">
        <w:tc>
          <w:tcPr>
            <w:tcW w:w="3302" w:type="dxa"/>
            <w:shd w:val="clear" w:color="auto" w:fill="auto"/>
            <w:hideMark/>
          </w:tcPr>
          <w:p w14:paraId="70233C2E" w14:textId="77777777" w:rsidR="00DD4E57" w:rsidRPr="007B0F5B" w:rsidRDefault="00DD4E57" w:rsidP="003A79A8">
            <w:pPr>
              <w:suppressAutoHyphens w:val="0"/>
              <w:spacing w:before="40" w:after="40" w:line="220" w:lineRule="exact"/>
              <w:rPr>
                <w:sz w:val="18"/>
                <w:lang w:val="fr-FR"/>
              </w:rPr>
            </w:pPr>
            <w:r w:rsidRPr="007B0F5B">
              <w:rPr>
                <w:sz w:val="18"/>
                <w:lang w:val="fr-FR"/>
              </w:rPr>
              <w:t>Santé et travail social</w:t>
            </w:r>
          </w:p>
        </w:tc>
        <w:tc>
          <w:tcPr>
            <w:tcW w:w="995" w:type="dxa"/>
            <w:shd w:val="clear" w:color="auto" w:fill="auto"/>
            <w:vAlign w:val="bottom"/>
          </w:tcPr>
          <w:p w14:paraId="12C89B9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693,9</w:t>
            </w:r>
          </w:p>
        </w:tc>
        <w:tc>
          <w:tcPr>
            <w:tcW w:w="1071" w:type="dxa"/>
            <w:shd w:val="clear" w:color="auto" w:fill="auto"/>
            <w:vAlign w:val="bottom"/>
          </w:tcPr>
          <w:p w14:paraId="350497B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687,2</w:t>
            </w:r>
          </w:p>
        </w:tc>
        <w:tc>
          <w:tcPr>
            <w:tcW w:w="972" w:type="dxa"/>
            <w:shd w:val="clear" w:color="auto" w:fill="auto"/>
            <w:vAlign w:val="bottom"/>
          </w:tcPr>
          <w:p w14:paraId="0C3C138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694,5</w:t>
            </w:r>
          </w:p>
        </w:tc>
        <w:tc>
          <w:tcPr>
            <w:tcW w:w="1030" w:type="dxa"/>
            <w:shd w:val="clear" w:color="auto" w:fill="auto"/>
            <w:vAlign w:val="bottom"/>
          </w:tcPr>
          <w:p w14:paraId="77C50A2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699,7</w:t>
            </w:r>
          </w:p>
        </w:tc>
      </w:tr>
      <w:tr w:rsidR="00DD4E57" w:rsidRPr="007B0F5B" w14:paraId="73A5E4E7" w14:textId="77777777" w:rsidTr="003A79A8">
        <w:tc>
          <w:tcPr>
            <w:tcW w:w="3302" w:type="dxa"/>
            <w:shd w:val="clear" w:color="auto" w:fill="auto"/>
            <w:hideMark/>
          </w:tcPr>
          <w:p w14:paraId="3F88C80A" w14:textId="77777777" w:rsidR="00DD4E57" w:rsidRPr="007B0F5B" w:rsidRDefault="00DD4E57" w:rsidP="003A79A8">
            <w:pPr>
              <w:suppressAutoHyphens w:val="0"/>
              <w:spacing w:before="40" w:after="40" w:line="220" w:lineRule="exact"/>
              <w:rPr>
                <w:sz w:val="18"/>
                <w:lang w:val="fr-FR"/>
              </w:rPr>
            </w:pPr>
            <w:r w:rsidRPr="007B0F5B">
              <w:rPr>
                <w:sz w:val="18"/>
                <w:lang w:val="fr-FR"/>
              </w:rPr>
              <w:t>Activités créatives, arts et spectacles</w:t>
            </w:r>
          </w:p>
        </w:tc>
        <w:tc>
          <w:tcPr>
            <w:tcW w:w="995" w:type="dxa"/>
            <w:shd w:val="clear" w:color="auto" w:fill="auto"/>
            <w:vAlign w:val="bottom"/>
          </w:tcPr>
          <w:p w14:paraId="7D6F08E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110,7</w:t>
            </w:r>
          </w:p>
        </w:tc>
        <w:tc>
          <w:tcPr>
            <w:tcW w:w="1071" w:type="dxa"/>
            <w:shd w:val="clear" w:color="auto" w:fill="auto"/>
            <w:vAlign w:val="bottom"/>
          </w:tcPr>
          <w:p w14:paraId="27B4E3D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114,2</w:t>
            </w:r>
          </w:p>
        </w:tc>
        <w:tc>
          <w:tcPr>
            <w:tcW w:w="972" w:type="dxa"/>
            <w:shd w:val="clear" w:color="auto" w:fill="auto"/>
            <w:vAlign w:val="bottom"/>
          </w:tcPr>
          <w:p w14:paraId="6194FD2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119,8</w:t>
            </w:r>
          </w:p>
        </w:tc>
        <w:tc>
          <w:tcPr>
            <w:tcW w:w="1030" w:type="dxa"/>
            <w:shd w:val="clear" w:color="auto" w:fill="auto"/>
            <w:vAlign w:val="bottom"/>
          </w:tcPr>
          <w:p w14:paraId="2BBFAEE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119,3</w:t>
            </w:r>
          </w:p>
        </w:tc>
      </w:tr>
      <w:tr w:rsidR="00DD4E57" w:rsidRPr="007B0F5B" w14:paraId="376F9464" w14:textId="77777777" w:rsidTr="003A79A8">
        <w:tc>
          <w:tcPr>
            <w:tcW w:w="3302" w:type="dxa"/>
            <w:shd w:val="clear" w:color="auto" w:fill="auto"/>
            <w:hideMark/>
          </w:tcPr>
          <w:p w14:paraId="3E4B5DF7" w14:textId="77777777" w:rsidR="00DD4E57" w:rsidRPr="007B0F5B" w:rsidRDefault="00DD4E57" w:rsidP="003A79A8">
            <w:pPr>
              <w:suppressAutoHyphens w:val="0"/>
              <w:spacing w:before="40" w:after="40" w:line="220" w:lineRule="exact"/>
              <w:rPr>
                <w:sz w:val="18"/>
                <w:lang w:val="fr-FR"/>
              </w:rPr>
            </w:pPr>
            <w:r w:rsidRPr="007B0F5B">
              <w:rPr>
                <w:sz w:val="18"/>
                <w:lang w:val="fr-FR"/>
              </w:rPr>
              <w:t>Autres activités de services</w:t>
            </w:r>
          </w:p>
        </w:tc>
        <w:tc>
          <w:tcPr>
            <w:tcW w:w="995" w:type="dxa"/>
            <w:shd w:val="clear" w:color="auto" w:fill="auto"/>
            <w:vAlign w:val="bottom"/>
          </w:tcPr>
          <w:p w14:paraId="6C60A3D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335,9</w:t>
            </w:r>
          </w:p>
        </w:tc>
        <w:tc>
          <w:tcPr>
            <w:tcW w:w="1071" w:type="dxa"/>
            <w:shd w:val="clear" w:color="auto" w:fill="auto"/>
            <w:vAlign w:val="bottom"/>
          </w:tcPr>
          <w:p w14:paraId="527B855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348,4</w:t>
            </w:r>
          </w:p>
        </w:tc>
        <w:tc>
          <w:tcPr>
            <w:tcW w:w="972" w:type="dxa"/>
            <w:shd w:val="clear" w:color="auto" w:fill="auto"/>
            <w:vAlign w:val="bottom"/>
          </w:tcPr>
          <w:p w14:paraId="67B83B9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345,5</w:t>
            </w:r>
          </w:p>
        </w:tc>
        <w:tc>
          <w:tcPr>
            <w:tcW w:w="1030" w:type="dxa"/>
            <w:shd w:val="clear" w:color="auto" w:fill="auto"/>
            <w:vAlign w:val="bottom"/>
          </w:tcPr>
          <w:p w14:paraId="21D304E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335,6</w:t>
            </w:r>
          </w:p>
        </w:tc>
      </w:tr>
      <w:tr w:rsidR="00DD4E57" w:rsidRPr="007B0F5B" w14:paraId="00957A19" w14:textId="77777777" w:rsidTr="003A79A8">
        <w:tc>
          <w:tcPr>
            <w:tcW w:w="3302" w:type="dxa"/>
            <w:shd w:val="clear" w:color="auto" w:fill="auto"/>
            <w:hideMark/>
          </w:tcPr>
          <w:p w14:paraId="4E9C99F1" w14:textId="77777777" w:rsidR="00DD4E57" w:rsidRPr="007B0F5B" w:rsidRDefault="00DD4E57" w:rsidP="003A79A8">
            <w:pPr>
              <w:suppressAutoHyphens w:val="0"/>
              <w:spacing w:before="40" w:after="40" w:line="220" w:lineRule="exact"/>
              <w:rPr>
                <w:sz w:val="18"/>
                <w:lang w:val="fr-FR"/>
              </w:rPr>
            </w:pPr>
            <w:r w:rsidRPr="007B0F5B">
              <w:rPr>
                <w:sz w:val="18"/>
                <w:lang w:val="fr-FR"/>
              </w:rPr>
              <w:t>Activités des ménages en tant qu’employeurs</w:t>
            </w:r>
          </w:p>
        </w:tc>
        <w:tc>
          <w:tcPr>
            <w:tcW w:w="995" w:type="dxa"/>
            <w:shd w:val="clear" w:color="auto" w:fill="auto"/>
            <w:vAlign w:val="bottom"/>
          </w:tcPr>
          <w:p w14:paraId="68CA95A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273,6</w:t>
            </w:r>
          </w:p>
        </w:tc>
        <w:tc>
          <w:tcPr>
            <w:tcW w:w="1071" w:type="dxa"/>
            <w:shd w:val="clear" w:color="auto" w:fill="auto"/>
            <w:vAlign w:val="bottom"/>
          </w:tcPr>
          <w:p w14:paraId="3EDD19F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278,4</w:t>
            </w:r>
          </w:p>
        </w:tc>
        <w:tc>
          <w:tcPr>
            <w:tcW w:w="972" w:type="dxa"/>
            <w:shd w:val="clear" w:color="auto" w:fill="auto"/>
            <w:vAlign w:val="bottom"/>
          </w:tcPr>
          <w:p w14:paraId="4339E5D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271,6</w:t>
            </w:r>
          </w:p>
        </w:tc>
        <w:tc>
          <w:tcPr>
            <w:tcW w:w="1030" w:type="dxa"/>
            <w:shd w:val="clear" w:color="auto" w:fill="auto"/>
            <w:vAlign w:val="bottom"/>
          </w:tcPr>
          <w:p w14:paraId="1F32F2B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278,4</w:t>
            </w:r>
          </w:p>
        </w:tc>
      </w:tr>
      <w:tr w:rsidR="00DD4E57" w:rsidRPr="007B0F5B" w14:paraId="222D3854" w14:textId="77777777" w:rsidTr="003A79A8">
        <w:tc>
          <w:tcPr>
            <w:tcW w:w="3302" w:type="dxa"/>
            <w:shd w:val="clear" w:color="auto" w:fill="auto"/>
            <w:hideMark/>
          </w:tcPr>
          <w:p w14:paraId="0179C5FC" w14:textId="4A308B3C" w:rsidR="00DD4E57" w:rsidRPr="007B0F5B" w:rsidRDefault="00DD4E57" w:rsidP="003A79A8">
            <w:pPr>
              <w:suppressAutoHyphens w:val="0"/>
              <w:spacing w:before="40" w:after="40" w:line="220" w:lineRule="exact"/>
              <w:rPr>
                <w:sz w:val="18"/>
                <w:lang w:val="fr-FR"/>
              </w:rPr>
            </w:pPr>
            <w:r w:rsidRPr="007B0F5B">
              <w:rPr>
                <w:sz w:val="18"/>
                <w:lang w:val="fr-FR"/>
              </w:rPr>
              <w:t>Activités des organisations et organismes extraterritoriaux</w:t>
            </w:r>
          </w:p>
        </w:tc>
        <w:tc>
          <w:tcPr>
            <w:tcW w:w="995" w:type="dxa"/>
            <w:shd w:val="clear" w:color="auto" w:fill="auto"/>
            <w:vAlign w:val="bottom"/>
          </w:tcPr>
          <w:p w14:paraId="37AD112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4,3</w:t>
            </w:r>
          </w:p>
        </w:tc>
        <w:tc>
          <w:tcPr>
            <w:tcW w:w="1071" w:type="dxa"/>
            <w:shd w:val="clear" w:color="auto" w:fill="auto"/>
            <w:vAlign w:val="bottom"/>
          </w:tcPr>
          <w:p w14:paraId="05785B9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1,7</w:t>
            </w:r>
          </w:p>
        </w:tc>
        <w:tc>
          <w:tcPr>
            <w:tcW w:w="972" w:type="dxa"/>
            <w:shd w:val="clear" w:color="auto" w:fill="auto"/>
            <w:vAlign w:val="bottom"/>
          </w:tcPr>
          <w:p w14:paraId="755DE36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2,7</w:t>
            </w:r>
          </w:p>
        </w:tc>
        <w:tc>
          <w:tcPr>
            <w:tcW w:w="1030" w:type="dxa"/>
            <w:shd w:val="clear" w:color="auto" w:fill="auto"/>
            <w:vAlign w:val="bottom"/>
          </w:tcPr>
          <w:p w14:paraId="2DEAC25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2,9</w:t>
            </w:r>
          </w:p>
        </w:tc>
      </w:tr>
      <w:tr w:rsidR="00DD4E57" w:rsidRPr="007B0F5B" w14:paraId="3D686C4B" w14:textId="77777777" w:rsidTr="003A79A8">
        <w:tc>
          <w:tcPr>
            <w:tcW w:w="3302" w:type="dxa"/>
            <w:tcBorders>
              <w:bottom w:val="single" w:sz="4" w:space="0" w:color="auto"/>
            </w:tcBorders>
            <w:shd w:val="clear" w:color="auto" w:fill="auto"/>
            <w:hideMark/>
          </w:tcPr>
          <w:p w14:paraId="3BD6AA02" w14:textId="77777777" w:rsidR="00DD4E57" w:rsidRPr="007B0F5B" w:rsidRDefault="00DD4E57" w:rsidP="003A79A8">
            <w:pPr>
              <w:suppressAutoHyphens w:val="0"/>
              <w:spacing w:before="40" w:after="40" w:line="220" w:lineRule="exact"/>
              <w:rPr>
                <w:sz w:val="18"/>
                <w:lang w:val="fr-FR"/>
              </w:rPr>
            </w:pPr>
            <w:r w:rsidRPr="007B0F5B">
              <w:rPr>
                <w:sz w:val="18"/>
                <w:lang w:val="fr-FR"/>
              </w:rPr>
              <w:t>Ne sait pas/sans réponse</w:t>
            </w:r>
          </w:p>
        </w:tc>
        <w:tc>
          <w:tcPr>
            <w:tcW w:w="995" w:type="dxa"/>
            <w:tcBorders>
              <w:bottom w:val="single" w:sz="4" w:space="0" w:color="auto"/>
            </w:tcBorders>
            <w:shd w:val="clear" w:color="auto" w:fill="auto"/>
            <w:vAlign w:val="bottom"/>
          </w:tcPr>
          <w:p w14:paraId="3544F11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29,6</w:t>
            </w:r>
          </w:p>
        </w:tc>
        <w:tc>
          <w:tcPr>
            <w:tcW w:w="1071" w:type="dxa"/>
            <w:tcBorders>
              <w:bottom w:val="single" w:sz="4" w:space="0" w:color="auto"/>
            </w:tcBorders>
            <w:shd w:val="clear" w:color="auto" w:fill="auto"/>
            <w:vAlign w:val="bottom"/>
          </w:tcPr>
          <w:p w14:paraId="30E2859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28,0</w:t>
            </w:r>
          </w:p>
        </w:tc>
        <w:tc>
          <w:tcPr>
            <w:tcW w:w="972" w:type="dxa"/>
            <w:tcBorders>
              <w:bottom w:val="single" w:sz="4" w:space="0" w:color="auto"/>
            </w:tcBorders>
            <w:shd w:val="clear" w:color="auto" w:fill="auto"/>
            <w:vAlign w:val="bottom"/>
          </w:tcPr>
          <w:p w14:paraId="7D2C5B4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26,7</w:t>
            </w:r>
          </w:p>
        </w:tc>
        <w:tc>
          <w:tcPr>
            <w:tcW w:w="1030" w:type="dxa"/>
            <w:tcBorders>
              <w:bottom w:val="single" w:sz="4" w:space="0" w:color="auto"/>
            </w:tcBorders>
            <w:shd w:val="clear" w:color="auto" w:fill="auto"/>
            <w:vAlign w:val="bottom"/>
          </w:tcPr>
          <w:p w14:paraId="29B5C58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30,0</w:t>
            </w:r>
          </w:p>
        </w:tc>
      </w:tr>
      <w:tr w:rsidR="00DD4E57" w:rsidRPr="007B0F5B" w14:paraId="46CA5430" w14:textId="77777777" w:rsidTr="003A79A8">
        <w:tc>
          <w:tcPr>
            <w:tcW w:w="3302" w:type="dxa"/>
            <w:tcBorders>
              <w:top w:val="single" w:sz="4" w:space="0" w:color="auto"/>
              <w:bottom w:val="single" w:sz="12" w:space="0" w:color="auto"/>
            </w:tcBorders>
            <w:shd w:val="clear" w:color="auto" w:fill="auto"/>
          </w:tcPr>
          <w:p w14:paraId="6A0F4A51" w14:textId="77777777" w:rsidR="00DD4E57" w:rsidRPr="007B0F5B" w:rsidRDefault="00DD4E57" w:rsidP="009E358D">
            <w:pPr>
              <w:suppressAutoHyphens w:val="0"/>
              <w:spacing w:before="80" w:after="80" w:line="220" w:lineRule="exact"/>
              <w:ind w:left="284"/>
              <w:rPr>
                <w:b/>
                <w:sz w:val="18"/>
                <w:lang w:val="fr-FR"/>
              </w:rPr>
            </w:pPr>
            <w:r w:rsidRPr="007B0F5B">
              <w:rPr>
                <w:b/>
                <w:sz w:val="18"/>
                <w:lang w:val="fr-FR"/>
              </w:rPr>
              <w:t xml:space="preserve">Total </w:t>
            </w:r>
          </w:p>
        </w:tc>
        <w:tc>
          <w:tcPr>
            <w:tcW w:w="995" w:type="dxa"/>
            <w:tcBorders>
              <w:top w:val="single" w:sz="4" w:space="0" w:color="auto"/>
              <w:bottom w:val="single" w:sz="12" w:space="0" w:color="auto"/>
            </w:tcBorders>
            <w:shd w:val="clear" w:color="auto" w:fill="auto"/>
            <w:vAlign w:val="bottom"/>
          </w:tcPr>
          <w:p w14:paraId="67A2F3CB"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9 309,6</w:t>
            </w:r>
          </w:p>
        </w:tc>
        <w:tc>
          <w:tcPr>
            <w:tcW w:w="1071" w:type="dxa"/>
            <w:tcBorders>
              <w:top w:val="single" w:sz="4" w:space="0" w:color="auto"/>
              <w:bottom w:val="single" w:sz="12" w:space="0" w:color="auto"/>
            </w:tcBorders>
            <w:shd w:val="clear" w:color="auto" w:fill="auto"/>
            <w:vAlign w:val="bottom"/>
          </w:tcPr>
          <w:p w14:paraId="716FA1F0"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9 308,7</w:t>
            </w:r>
          </w:p>
        </w:tc>
        <w:tc>
          <w:tcPr>
            <w:tcW w:w="972" w:type="dxa"/>
            <w:tcBorders>
              <w:top w:val="single" w:sz="4" w:space="0" w:color="auto"/>
              <w:bottom w:val="single" w:sz="12" w:space="0" w:color="auto"/>
            </w:tcBorders>
            <w:shd w:val="clear" w:color="auto" w:fill="auto"/>
            <w:vAlign w:val="bottom"/>
          </w:tcPr>
          <w:p w14:paraId="62A4634E"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9 339,3</w:t>
            </w:r>
          </w:p>
        </w:tc>
        <w:tc>
          <w:tcPr>
            <w:tcW w:w="1030" w:type="dxa"/>
            <w:tcBorders>
              <w:top w:val="single" w:sz="4" w:space="0" w:color="auto"/>
              <w:bottom w:val="single" w:sz="12" w:space="0" w:color="auto"/>
            </w:tcBorders>
            <w:shd w:val="clear" w:color="auto" w:fill="auto"/>
            <w:vAlign w:val="bottom"/>
          </w:tcPr>
          <w:p w14:paraId="57828F8F"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9 331,6</w:t>
            </w:r>
          </w:p>
        </w:tc>
      </w:tr>
    </w:tbl>
    <w:p w14:paraId="5B0C9D36" w14:textId="6C89A66E" w:rsidR="00DD4E57" w:rsidRPr="007B0F5B" w:rsidRDefault="00DD4E57" w:rsidP="00DD4E57">
      <w:pPr>
        <w:pStyle w:val="SingleTxtG"/>
        <w:spacing w:before="120" w:after="240" w:line="220" w:lineRule="exact"/>
        <w:ind w:firstLine="170"/>
        <w:jc w:val="left"/>
        <w:rPr>
          <w:i/>
          <w:iCs/>
          <w:sz w:val="18"/>
          <w:szCs w:val="18"/>
          <w:lang w:val="es-ES"/>
        </w:rPr>
      </w:pPr>
      <w:r w:rsidRPr="007B0F5B">
        <w:rPr>
          <w:i/>
          <w:iCs/>
          <w:sz w:val="18"/>
          <w:szCs w:val="18"/>
          <w:lang w:val="es-ES"/>
        </w:rPr>
        <w:t>Source</w:t>
      </w:r>
      <w:r w:rsidR="00C85448" w:rsidRPr="007B0F5B">
        <w:rPr>
          <w:sz w:val="18"/>
          <w:szCs w:val="18"/>
          <w:lang w:val="es-ES"/>
        </w:rPr>
        <w:t> :</w:t>
      </w:r>
      <w:r w:rsidRPr="007B0F5B">
        <w:rPr>
          <w:sz w:val="18"/>
          <w:szCs w:val="18"/>
          <w:lang w:val="es-ES"/>
        </w:rPr>
        <w:t xml:space="preserve"> Banque centrale,</w:t>
      </w:r>
      <w:r w:rsidRPr="007B0F5B">
        <w:rPr>
          <w:i/>
          <w:iCs/>
          <w:sz w:val="18"/>
          <w:szCs w:val="18"/>
          <w:lang w:val="es-ES"/>
        </w:rPr>
        <w:t xml:space="preserve"> Base de Datos Estadísticos (Mercado Laboral y Demografía)</w:t>
      </w:r>
      <w:r w:rsidRPr="007B0F5B">
        <w:rPr>
          <w:rStyle w:val="Appelnotedebasdep"/>
          <w:szCs w:val="18"/>
        </w:rPr>
        <w:footnoteReference w:id="68"/>
      </w:r>
      <w:r w:rsidRPr="007B0F5B">
        <w:rPr>
          <w:sz w:val="18"/>
          <w:szCs w:val="18"/>
          <w:lang w:val="es-ES"/>
        </w:rPr>
        <w:t>.</w:t>
      </w:r>
    </w:p>
    <w:p w14:paraId="0DF8106A" w14:textId="7CF1D062" w:rsidR="00DD4E57" w:rsidRPr="007B0F5B" w:rsidRDefault="00DD4E57" w:rsidP="00DD4E57">
      <w:pPr>
        <w:pStyle w:val="SingleTxtG"/>
        <w:rPr>
          <w:lang w:val="fr-FR"/>
        </w:rPr>
      </w:pPr>
      <w:r w:rsidRPr="007B0F5B">
        <w:rPr>
          <w:lang w:val="fr-FR"/>
        </w:rPr>
        <w:t>66.</w:t>
      </w:r>
      <w:r w:rsidRPr="007B0F5B">
        <w:rPr>
          <w:lang w:val="fr-FR"/>
        </w:rPr>
        <w:tab/>
        <w:t>Selon les données de l’Institut national de la statistique</w:t>
      </w:r>
      <w:r w:rsidRPr="007B0F5B">
        <w:rPr>
          <w:rStyle w:val="Appelnotedebasdep"/>
        </w:rPr>
        <w:footnoteReference w:id="69"/>
      </w:r>
      <w:r w:rsidRPr="007B0F5B">
        <w:rPr>
          <w:lang w:val="fr-FR"/>
        </w:rPr>
        <w:t xml:space="preserve"> pour le trimestre glissant mars-mai 2024, le taux d’emploi informel était de 28,2 %, en hausse de 6,4 % sur un an. Il était de 30 % pour les femmes et de 26,9 % pour les hommes, en hausse respectivement de 8,7</w:t>
      </w:r>
      <w:r w:rsidR="005E67DB" w:rsidRPr="007B0F5B">
        <w:rPr>
          <w:lang w:val="fr-FR"/>
        </w:rPr>
        <w:t> %</w:t>
      </w:r>
      <w:r w:rsidRPr="007B0F5B">
        <w:rPr>
          <w:lang w:val="fr-FR"/>
        </w:rPr>
        <w:t>, 6 % et 4,5 %.</w:t>
      </w:r>
    </w:p>
    <w:p w14:paraId="009A664A" w14:textId="77777777" w:rsidR="00DD4E57" w:rsidRPr="007B0F5B" w:rsidRDefault="00DD4E57" w:rsidP="00DD4E57">
      <w:pPr>
        <w:pStyle w:val="H4G"/>
        <w:rPr>
          <w:i w:val="0"/>
          <w:lang w:val="fr-FR"/>
        </w:rPr>
      </w:pPr>
      <w:bookmarkStart w:id="139" w:name="_Toc155712349"/>
      <w:bookmarkStart w:id="140" w:name="_Toc170913624"/>
      <w:bookmarkStart w:id="141" w:name="_Toc171683259"/>
      <w:r w:rsidRPr="007B0F5B">
        <w:rPr>
          <w:lang w:val="fr-FR"/>
        </w:rPr>
        <w:lastRenderedPageBreak/>
        <w:tab/>
      </w:r>
      <w:r w:rsidRPr="007B0F5B">
        <w:rPr>
          <w:iCs/>
          <w:lang w:val="fr-FR"/>
        </w:rPr>
        <w:t>xx.</w:t>
      </w:r>
      <w:r w:rsidRPr="007B0F5B">
        <w:rPr>
          <w:lang w:val="fr-FR"/>
        </w:rPr>
        <w:tab/>
      </w:r>
      <w:r w:rsidRPr="007B0F5B">
        <w:rPr>
          <w:iCs/>
          <w:lang w:val="fr-FR"/>
        </w:rPr>
        <w:t>Taux d’activité</w:t>
      </w:r>
      <w:bookmarkEnd w:id="139"/>
      <w:bookmarkEnd w:id="140"/>
      <w:bookmarkEnd w:id="141"/>
    </w:p>
    <w:p w14:paraId="3E52C5B4" w14:textId="77777777" w:rsidR="00DD4E57" w:rsidRPr="007B0F5B" w:rsidRDefault="00DD4E57" w:rsidP="00DD4E57">
      <w:pPr>
        <w:pStyle w:val="SingleTxtG"/>
        <w:rPr>
          <w:lang w:val="fr-FR"/>
        </w:rPr>
      </w:pPr>
      <w:r w:rsidRPr="007B0F5B">
        <w:rPr>
          <w:lang w:val="fr-FR"/>
        </w:rPr>
        <w:t>67.</w:t>
      </w:r>
      <w:r w:rsidRPr="007B0F5B">
        <w:rPr>
          <w:lang w:val="fr-FR"/>
        </w:rPr>
        <w:tab/>
        <w:t>Selon les données de l’Institut national de la statistique, le taux d’activité a atteint 62,2 % au cours du trimestre glissant mars-mai 2024</w:t>
      </w:r>
      <w:r w:rsidRPr="007B0F5B">
        <w:rPr>
          <w:rStyle w:val="Appelnotedebasdep"/>
        </w:rPr>
        <w:footnoteReference w:id="70"/>
      </w:r>
      <w:r w:rsidRPr="007B0F5B">
        <w:rPr>
          <w:lang w:val="fr-FR"/>
        </w:rPr>
        <w:t xml:space="preserve">. Il était de 72 % chez les hommes et de 52,8 % chez les femmes. </w:t>
      </w:r>
    </w:p>
    <w:p w14:paraId="0877534D" w14:textId="77777777" w:rsidR="00DD4E57" w:rsidRPr="007B0F5B" w:rsidRDefault="00DD4E57" w:rsidP="00DD4E57">
      <w:pPr>
        <w:pStyle w:val="H4G"/>
        <w:rPr>
          <w:i w:val="0"/>
          <w:lang w:val="fr-FR"/>
        </w:rPr>
      </w:pPr>
      <w:bookmarkStart w:id="142" w:name="_Toc155712350"/>
      <w:bookmarkStart w:id="143" w:name="_Toc170913625"/>
      <w:bookmarkStart w:id="144" w:name="_Toc171683260"/>
      <w:r w:rsidRPr="007B0F5B">
        <w:rPr>
          <w:lang w:val="fr-FR"/>
        </w:rPr>
        <w:tab/>
      </w:r>
      <w:r w:rsidRPr="007B0F5B">
        <w:rPr>
          <w:iCs/>
          <w:lang w:val="fr-FR"/>
        </w:rPr>
        <w:t>xxi.</w:t>
      </w:r>
      <w:r w:rsidRPr="007B0F5B">
        <w:rPr>
          <w:lang w:val="fr-FR"/>
        </w:rPr>
        <w:tab/>
      </w:r>
      <w:r w:rsidRPr="007B0F5B">
        <w:rPr>
          <w:iCs/>
          <w:lang w:val="fr-FR"/>
        </w:rPr>
        <w:t>Proportion de la population active affiliée à un syndicat</w:t>
      </w:r>
      <w:r w:rsidRPr="007B0F5B">
        <w:rPr>
          <w:lang w:val="fr-FR"/>
        </w:rPr>
        <w:t xml:space="preserve"> </w:t>
      </w:r>
      <w:bookmarkEnd w:id="142"/>
      <w:bookmarkEnd w:id="143"/>
      <w:bookmarkEnd w:id="144"/>
    </w:p>
    <w:p w14:paraId="64C365CC" w14:textId="77777777" w:rsidR="00DD4E57" w:rsidRPr="007B0F5B" w:rsidRDefault="00DD4E57" w:rsidP="00DD4E57">
      <w:pPr>
        <w:pStyle w:val="Titre1"/>
        <w:spacing w:after="120"/>
        <w:rPr>
          <w:lang w:val="fr-FR"/>
        </w:rPr>
      </w:pPr>
      <w:r w:rsidRPr="007B0F5B">
        <w:rPr>
          <w:lang w:val="fr-FR"/>
        </w:rPr>
        <w:t xml:space="preserve">Tableau 30 </w:t>
      </w:r>
      <w:r w:rsidRPr="007B0F5B">
        <w:rPr>
          <w:lang w:val="fr-FR"/>
        </w:rPr>
        <w:br/>
      </w:r>
      <w:r w:rsidRPr="007B0F5B">
        <w:rPr>
          <w:b/>
          <w:bCs/>
          <w:lang w:val="fr-FR"/>
        </w:rPr>
        <w:t xml:space="preserve">Proportion de la population active affiliée à un syndicat, par type de syndicat, </w:t>
      </w:r>
      <w:r w:rsidRPr="007B0F5B">
        <w:rPr>
          <w:b/>
          <w:bCs/>
          <w:lang w:val="fr-FR"/>
        </w:rPr>
        <w:br/>
        <w:t>selon le sexe (année 2023)</w:t>
      </w:r>
    </w:p>
    <w:tbl>
      <w:tblPr>
        <w:tblW w:w="7370" w:type="dxa"/>
        <w:tblInd w:w="1134" w:type="dxa"/>
        <w:tblLayout w:type="fixed"/>
        <w:tblCellMar>
          <w:left w:w="0" w:type="dxa"/>
          <w:right w:w="0" w:type="dxa"/>
        </w:tblCellMar>
        <w:tblLook w:val="0000" w:firstRow="0" w:lastRow="0" w:firstColumn="0" w:lastColumn="0" w:noHBand="0" w:noVBand="0"/>
      </w:tblPr>
      <w:tblGrid>
        <w:gridCol w:w="4019"/>
        <w:gridCol w:w="1072"/>
        <w:gridCol w:w="1072"/>
        <w:gridCol w:w="1207"/>
      </w:tblGrid>
      <w:tr w:rsidR="00DD4E57" w:rsidRPr="007B0F5B" w14:paraId="5E9EAD7F" w14:textId="77777777" w:rsidTr="003A79A8">
        <w:trPr>
          <w:cantSplit/>
          <w:tblHeader/>
        </w:trPr>
        <w:tc>
          <w:tcPr>
            <w:tcW w:w="4253" w:type="dxa"/>
            <w:vMerge w:val="restart"/>
            <w:tcBorders>
              <w:top w:val="single" w:sz="4" w:space="0" w:color="auto"/>
              <w:bottom w:val="single" w:sz="12" w:space="0" w:color="auto"/>
            </w:tcBorders>
            <w:shd w:val="clear" w:color="auto" w:fill="auto"/>
            <w:vAlign w:val="bottom"/>
          </w:tcPr>
          <w:p w14:paraId="37251F1F" w14:textId="77777777" w:rsidR="00DD4E57" w:rsidRPr="007B0F5B" w:rsidRDefault="00DD4E57" w:rsidP="003A79A8">
            <w:pPr>
              <w:suppressAutoHyphens w:val="0"/>
              <w:spacing w:before="80" w:after="80" w:line="200" w:lineRule="exact"/>
              <w:rPr>
                <w:i/>
                <w:sz w:val="16"/>
                <w:lang w:val="fr-FR"/>
              </w:rPr>
            </w:pPr>
            <w:r w:rsidRPr="007B0F5B">
              <w:rPr>
                <w:i/>
                <w:sz w:val="16"/>
                <w:lang w:val="fr-FR"/>
              </w:rPr>
              <w:t>Type de syndicat</w:t>
            </w:r>
          </w:p>
        </w:tc>
        <w:tc>
          <w:tcPr>
            <w:tcW w:w="3544" w:type="dxa"/>
            <w:gridSpan w:val="3"/>
            <w:tcBorders>
              <w:top w:val="single" w:sz="4" w:space="0" w:color="auto"/>
              <w:bottom w:val="single" w:sz="4" w:space="0" w:color="auto"/>
            </w:tcBorders>
            <w:shd w:val="clear" w:color="auto" w:fill="auto"/>
            <w:vAlign w:val="bottom"/>
          </w:tcPr>
          <w:p w14:paraId="2627C433" w14:textId="77777777" w:rsidR="00DD4E57" w:rsidRPr="007B0F5B" w:rsidRDefault="00DD4E57" w:rsidP="003A79A8">
            <w:pPr>
              <w:suppressAutoHyphens w:val="0"/>
              <w:spacing w:before="80" w:after="80" w:line="200" w:lineRule="exact"/>
              <w:jc w:val="center"/>
              <w:rPr>
                <w:i/>
                <w:sz w:val="16"/>
                <w:lang w:val="fr-FR"/>
              </w:rPr>
            </w:pPr>
            <w:r w:rsidRPr="007B0F5B">
              <w:rPr>
                <w:i/>
                <w:iCs/>
                <w:sz w:val="16"/>
                <w:lang w:val="fr-FR"/>
              </w:rPr>
              <w:t>Population syndiquée</w:t>
            </w:r>
          </w:p>
        </w:tc>
      </w:tr>
      <w:tr w:rsidR="00DD4E57" w:rsidRPr="007B0F5B" w14:paraId="3931211C" w14:textId="77777777" w:rsidTr="003A79A8">
        <w:trPr>
          <w:cantSplit/>
          <w:tblHeader/>
        </w:trPr>
        <w:tc>
          <w:tcPr>
            <w:tcW w:w="4253" w:type="dxa"/>
            <w:vMerge/>
            <w:tcBorders>
              <w:top w:val="single" w:sz="12" w:space="0" w:color="auto"/>
              <w:bottom w:val="single" w:sz="12" w:space="0" w:color="auto"/>
            </w:tcBorders>
            <w:shd w:val="clear" w:color="auto" w:fill="auto"/>
            <w:vAlign w:val="bottom"/>
          </w:tcPr>
          <w:p w14:paraId="0872BA3B" w14:textId="77777777" w:rsidR="00DD4E57" w:rsidRPr="007B0F5B" w:rsidRDefault="00DD4E57" w:rsidP="003A79A8">
            <w:pPr>
              <w:suppressAutoHyphens w:val="0"/>
              <w:spacing w:before="40" w:after="40" w:line="220" w:lineRule="exact"/>
              <w:rPr>
                <w:sz w:val="18"/>
                <w:lang w:val="fr-FR"/>
              </w:rPr>
            </w:pPr>
          </w:p>
        </w:tc>
        <w:tc>
          <w:tcPr>
            <w:tcW w:w="1134" w:type="dxa"/>
            <w:tcBorders>
              <w:top w:val="single" w:sz="4" w:space="0" w:color="auto"/>
              <w:bottom w:val="single" w:sz="12" w:space="0" w:color="auto"/>
            </w:tcBorders>
            <w:shd w:val="clear" w:color="auto" w:fill="auto"/>
            <w:vAlign w:val="bottom"/>
          </w:tcPr>
          <w:p w14:paraId="345F1BC9"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Hommes</w:t>
            </w:r>
          </w:p>
        </w:tc>
        <w:tc>
          <w:tcPr>
            <w:tcW w:w="1134" w:type="dxa"/>
            <w:tcBorders>
              <w:top w:val="single" w:sz="4" w:space="0" w:color="auto"/>
              <w:bottom w:val="single" w:sz="12" w:space="0" w:color="auto"/>
            </w:tcBorders>
            <w:shd w:val="clear" w:color="auto" w:fill="auto"/>
            <w:vAlign w:val="bottom"/>
          </w:tcPr>
          <w:p w14:paraId="3FB9CA42"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Femmes</w:t>
            </w:r>
          </w:p>
        </w:tc>
        <w:tc>
          <w:tcPr>
            <w:tcW w:w="1276" w:type="dxa"/>
            <w:tcBorders>
              <w:top w:val="single" w:sz="4" w:space="0" w:color="auto"/>
              <w:bottom w:val="single" w:sz="12" w:space="0" w:color="auto"/>
            </w:tcBorders>
            <w:shd w:val="clear" w:color="auto" w:fill="auto"/>
            <w:vAlign w:val="bottom"/>
          </w:tcPr>
          <w:p w14:paraId="55911074"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Total</w:t>
            </w:r>
          </w:p>
        </w:tc>
      </w:tr>
      <w:tr w:rsidR="00DD4E57" w:rsidRPr="007B0F5B" w14:paraId="74D013FD" w14:textId="77777777" w:rsidTr="003A79A8">
        <w:tc>
          <w:tcPr>
            <w:tcW w:w="4253" w:type="dxa"/>
            <w:tcBorders>
              <w:top w:val="single" w:sz="12" w:space="0" w:color="auto"/>
            </w:tcBorders>
            <w:shd w:val="clear" w:color="auto" w:fill="auto"/>
          </w:tcPr>
          <w:p w14:paraId="2CD00963" w14:textId="77777777" w:rsidR="00DD4E57" w:rsidRPr="007B0F5B" w:rsidRDefault="00DD4E57" w:rsidP="003A79A8">
            <w:pPr>
              <w:suppressAutoHyphens w:val="0"/>
              <w:spacing w:before="40" w:after="40" w:line="220" w:lineRule="exact"/>
              <w:rPr>
                <w:sz w:val="18"/>
                <w:lang w:val="fr-FR"/>
              </w:rPr>
            </w:pPr>
            <w:r w:rsidRPr="007B0F5B">
              <w:rPr>
                <w:sz w:val="18"/>
                <w:lang w:val="fr-FR"/>
              </w:rPr>
              <w:t>Syndicat d’entreprise</w:t>
            </w:r>
          </w:p>
        </w:tc>
        <w:tc>
          <w:tcPr>
            <w:tcW w:w="1134" w:type="dxa"/>
            <w:tcBorders>
              <w:top w:val="single" w:sz="12" w:space="0" w:color="auto"/>
            </w:tcBorders>
            <w:shd w:val="clear" w:color="auto" w:fill="auto"/>
            <w:vAlign w:val="bottom"/>
          </w:tcPr>
          <w:p w14:paraId="4404E91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444 627</w:t>
            </w:r>
          </w:p>
        </w:tc>
        <w:tc>
          <w:tcPr>
            <w:tcW w:w="1134" w:type="dxa"/>
            <w:tcBorders>
              <w:top w:val="single" w:sz="12" w:space="0" w:color="auto"/>
            </w:tcBorders>
            <w:shd w:val="clear" w:color="auto" w:fill="auto"/>
            <w:vAlign w:val="bottom"/>
          </w:tcPr>
          <w:p w14:paraId="0B6FE8B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351 988</w:t>
            </w:r>
          </w:p>
        </w:tc>
        <w:tc>
          <w:tcPr>
            <w:tcW w:w="1276" w:type="dxa"/>
            <w:tcBorders>
              <w:top w:val="single" w:sz="12" w:space="0" w:color="auto"/>
            </w:tcBorders>
            <w:shd w:val="clear" w:color="auto" w:fill="auto"/>
            <w:vAlign w:val="bottom"/>
          </w:tcPr>
          <w:p w14:paraId="5F3E51A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796 615</w:t>
            </w:r>
          </w:p>
        </w:tc>
      </w:tr>
      <w:tr w:rsidR="00DD4E57" w:rsidRPr="007B0F5B" w14:paraId="0A4B3B9D" w14:textId="77777777" w:rsidTr="003A79A8">
        <w:tc>
          <w:tcPr>
            <w:tcW w:w="4253" w:type="dxa"/>
            <w:shd w:val="clear" w:color="auto" w:fill="auto"/>
          </w:tcPr>
          <w:p w14:paraId="6D9BCF50" w14:textId="77777777" w:rsidR="00DD4E57" w:rsidRPr="007B0F5B" w:rsidRDefault="00DD4E57" w:rsidP="003A79A8">
            <w:pPr>
              <w:suppressAutoHyphens w:val="0"/>
              <w:spacing w:before="40" w:after="40" w:line="220" w:lineRule="exact"/>
              <w:rPr>
                <w:sz w:val="18"/>
                <w:lang w:val="fr-FR"/>
              </w:rPr>
            </w:pPr>
            <w:r w:rsidRPr="007B0F5B">
              <w:rPr>
                <w:sz w:val="18"/>
                <w:lang w:val="fr-FR"/>
              </w:rPr>
              <w:t>Syndicat d’établissement</w:t>
            </w:r>
          </w:p>
        </w:tc>
        <w:tc>
          <w:tcPr>
            <w:tcW w:w="1134" w:type="dxa"/>
            <w:shd w:val="clear" w:color="auto" w:fill="auto"/>
            <w:vAlign w:val="bottom"/>
          </w:tcPr>
          <w:p w14:paraId="0D6D1A6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47 467</w:t>
            </w:r>
          </w:p>
        </w:tc>
        <w:tc>
          <w:tcPr>
            <w:tcW w:w="1134" w:type="dxa"/>
            <w:shd w:val="clear" w:color="auto" w:fill="auto"/>
            <w:vAlign w:val="bottom"/>
          </w:tcPr>
          <w:p w14:paraId="2D9A183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29 602</w:t>
            </w:r>
          </w:p>
        </w:tc>
        <w:tc>
          <w:tcPr>
            <w:tcW w:w="1276" w:type="dxa"/>
            <w:shd w:val="clear" w:color="auto" w:fill="auto"/>
            <w:vAlign w:val="bottom"/>
          </w:tcPr>
          <w:p w14:paraId="0B9FBE1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77 069</w:t>
            </w:r>
          </w:p>
        </w:tc>
      </w:tr>
      <w:tr w:rsidR="00DD4E57" w:rsidRPr="007B0F5B" w14:paraId="08A26752" w14:textId="77777777" w:rsidTr="003A79A8">
        <w:tc>
          <w:tcPr>
            <w:tcW w:w="4253" w:type="dxa"/>
            <w:shd w:val="clear" w:color="auto" w:fill="auto"/>
          </w:tcPr>
          <w:p w14:paraId="033ABAAC" w14:textId="77777777" w:rsidR="00DD4E57" w:rsidRPr="007B0F5B" w:rsidRDefault="00DD4E57" w:rsidP="003A79A8">
            <w:pPr>
              <w:suppressAutoHyphens w:val="0"/>
              <w:spacing w:before="40" w:after="40" w:line="220" w:lineRule="exact"/>
              <w:rPr>
                <w:sz w:val="18"/>
                <w:lang w:val="fr-FR"/>
              </w:rPr>
            </w:pPr>
            <w:r w:rsidRPr="007B0F5B">
              <w:rPr>
                <w:sz w:val="18"/>
                <w:lang w:val="fr-FR"/>
              </w:rPr>
              <w:t>Syndicat de travailleurs indépendants</w:t>
            </w:r>
          </w:p>
        </w:tc>
        <w:tc>
          <w:tcPr>
            <w:tcW w:w="1134" w:type="dxa"/>
            <w:shd w:val="clear" w:color="auto" w:fill="auto"/>
            <w:vAlign w:val="bottom"/>
          </w:tcPr>
          <w:p w14:paraId="7F181AA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71 236</w:t>
            </w:r>
          </w:p>
        </w:tc>
        <w:tc>
          <w:tcPr>
            <w:tcW w:w="1134" w:type="dxa"/>
            <w:shd w:val="clear" w:color="auto" w:fill="auto"/>
            <w:vAlign w:val="bottom"/>
          </w:tcPr>
          <w:p w14:paraId="5AC314B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57 858</w:t>
            </w:r>
          </w:p>
        </w:tc>
        <w:tc>
          <w:tcPr>
            <w:tcW w:w="1276" w:type="dxa"/>
            <w:shd w:val="clear" w:color="auto" w:fill="auto"/>
            <w:vAlign w:val="bottom"/>
          </w:tcPr>
          <w:p w14:paraId="08FDB8A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129 094</w:t>
            </w:r>
          </w:p>
        </w:tc>
      </w:tr>
      <w:tr w:rsidR="00DD4E57" w:rsidRPr="007B0F5B" w14:paraId="54DEFA15" w14:textId="77777777" w:rsidTr="003A79A8">
        <w:tc>
          <w:tcPr>
            <w:tcW w:w="4253" w:type="dxa"/>
            <w:shd w:val="clear" w:color="auto" w:fill="auto"/>
          </w:tcPr>
          <w:p w14:paraId="5962572E" w14:textId="77777777" w:rsidR="00DD4E57" w:rsidRPr="007B0F5B" w:rsidRDefault="00DD4E57" w:rsidP="003A79A8">
            <w:pPr>
              <w:suppressAutoHyphens w:val="0"/>
              <w:spacing w:before="40" w:after="40" w:line="220" w:lineRule="exact"/>
              <w:rPr>
                <w:sz w:val="18"/>
                <w:lang w:val="fr-FR"/>
              </w:rPr>
            </w:pPr>
            <w:r w:rsidRPr="007B0F5B">
              <w:rPr>
                <w:sz w:val="18"/>
                <w:lang w:val="fr-FR"/>
              </w:rPr>
              <w:t>Syndicat inter-entreprises</w:t>
            </w:r>
          </w:p>
        </w:tc>
        <w:tc>
          <w:tcPr>
            <w:tcW w:w="1134" w:type="dxa"/>
            <w:shd w:val="clear" w:color="auto" w:fill="auto"/>
            <w:vAlign w:val="bottom"/>
          </w:tcPr>
          <w:p w14:paraId="2CB767D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114 850</w:t>
            </w:r>
          </w:p>
        </w:tc>
        <w:tc>
          <w:tcPr>
            <w:tcW w:w="1134" w:type="dxa"/>
            <w:shd w:val="clear" w:color="auto" w:fill="auto"/>
            <w:vAlign w:val="bottom"/>
          </w:tcPr>
          <w:p w14:paraId="13184F3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81 235</w:t>
            </w:r>
          </w:p>
        </w:tc>
        <w:tc>
          <w:tcPr>
            <w:tcW w:w="1276" w:type="dxa"/>
            <w:shd w:val="clear" w:color="auto" w:fill="auto"/>
            <w:vAlign w:val="bottom"/>
          </w:tcPr>
          <w:p w14:paraId="26A2F6B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196 085</w:t>
            </w:r>
          </w:p>
        </w:tc>
      </w:tr>
      <w:tr w:rsidR="00DD4E57" w:rsidRPr="007B0F5B" w14:paraId="233D817D" w14:textId="77777777" w:rsidTr="003A79A8">
        <w:tc>
          <w:tcPr>
            <w:tcW w:w="4253" w:type="dxa"/>
            <w:shd w:val="clear" w:color="auto" w:fill="auto"/>
          </w:tcPr>
          <w:p w14:paraId="092CD54B" w14:textId="77777777" w:rsidR="00DD4E57" w:rsidRPr="007B0F5B" w:rsidRDefault="00DD4E57" w:rsidP="003A79A8">
            <w:pPr>
              <w:suppressAutoHyphens w:val="0"/>
              <w:spacing w:before="40" w:after="40" w:line="220" w:lineRule="exact"/>
              <w:rPr>
                <w:sz w:val="18"/>
                <w:lang w:val="fr-FR"/>
              </w:rPr>
            </w:pPr>
            <w:r w:rsidRPr="007B0F5B">
              <w:rPr>
                <w:sz w:val="18"/>
                <w:lang w:val="fr-FR"/>
              </w:rPr>
              <w:t>Syndicat de travailleurs occasionnels et temporaires</w:t>
            </w:r>
          </w:p>
        </w:tc>
        <w:tc>
          <w:tcPr>
            <w:tcW w:w="1134" w:type="dxa"/>
            <w:shd w:val="clear" w:color="auto" w:fill="auto"/>
            <w:vAlign w:val="bottom"/>
          </w:tcPr>
          <w:p w14:paraId="17FF53A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10 293</w:t>
            </w:r>
          </w:p>
        </w:tc>
        <w:tc>
          <w:tcPr>
            <w:tcW w:w="1134" w:type="dxa"/>
            <w:shd w:val="clear" w:color="auto" w:fill="auto"/>
            <w:vAlign w:val="bottom"/>
          </w:tcPr>
          <w:p w14:paraId="3939B48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13 708</w:t>
            </w:r>
          </w:p>
        </w:tc>
        <w:tc>
          <w:tcPr>
            <w:tcW w:w="1276" w:type="dxa"/>
            <w:shd w:val="clear" w:color="auto" w:fill="auto"/>
            <w:vAlign w:val="bottom"/>
          </w:tcPr>
          <w:p w14:paraId="75CF0D4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24 001</w:t>
            </w:r>
          </w:p>
        </w:tc>
      </w:tr>
      <w:tr w:rsidR="00DD4E57" w:rsidRPr="007B0F5B" w14:paraId="49962720" w14:textId="77777777" w:rsidTr="003A79A8">
        <w:tc>
          <w:tcPr>
            <w:tcW w:w="4253" w:type="dxa"/>
            <w:tcBorders>
              <w:bottom w:val="single" w:sz="4" w:space="0" w:color="auto"/>
            </w:tcBorders>
            <w:shd w:val="clear" w:color="auto" w:fill="auto"/>
          </w:tcPr>
          <w:p w14:paraId="099D557B" w14:textId="77777777" w:rsidR="00DD4E57" w:rsidRPr="007B0F5B" w:rsidRDefault="00DD4E57" w:rsidP="003A79A8">
            <w:pPr>
              <w:suppressAutoHyphens w:val="0"/>
              <w:spacing w:before="40" w:after="40" w:line="220" w:lineRule="exact"/>
              <w:rPr>
                <w:sz w:val="18"/>
                <w:lang w:val="fr-FR"/>
              </w:rPr>
            </w:pPr>
            <w:r w:rsidRPr="007B0F5B">
              <w:rPr>
                <w:sz w:val="18"/>
                <w:lang w:val="fr-FR"/>
              </w:rPr>
              <w:t>Autres</w:t>
            </w:r>
          </w:p>
        </w:tc>
        <w:tc>
          <w:tcPr>
            <w:tcW w:w="1134" w:type="dxa"/>
            <w:tcBorders>
              <w:bottom w:val="single" w:sz="4" w:space="0" w:color="auto"/>
            </w:tcBorders>
            <w:shd w:val="clear" w:color="auto" w:fill="auto"/>
            <w:vAlign w:val="bottom"/>
          </w:tcPr>
          <w:p w14:paraId="73E5049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938</w:t>
            </w:r>
          </w:p>
        </w:tc>
        <w:tc>
          <w:tcPr>
            <w:tcW w:w="1134" w:type="dxa"/>
            <w:tcBorders>
              <w:bottom w:val="single" w:sz="4" w:space="0" w:color="auto"/>
            </w:tcBorders>
            <w:shd w:val="clear" w:color="auto" w:fill="auto"/>
            <w:vAlign w:val="bottom"/>
          </w:tcPr>
          <w:p w14:paraId="33EDAB1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884</w:t>
            </w:r>
          </w:p>
        </w:tc>
        <w:tc>
          <w:tcPr>
            <w:tcW w:w="1276" w:type="dxa"/>
            <w:tcBorders>
              <w:bottom w:val="single" w:sz="4" w:space="0" w:color="auto"/>
            </w:tcBorders>
            <w:shd w:val="clear" w:color="auto" w:fill="auto"/>
            <w:vAlign w:val="bottom"/>
          </w:tcPr>
          <w:p w14:paraId="3FCA291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1 822</w:t>
            </w:r>
          </w:p>
        </w:tc>
      </w:tr>
      <w:tr w:rsidR="00DD4E57" w:rsidRPr="007B0F5B" w14:paraId="65F72785" w14:textId="77777777" w:rsidTr="003A79A8">
        <w:tc>
          <w:tcPr>
            <w:tcW w:w="4253" w:type="dxa"/>
            <w:tcBorders>
              <w:top w:val="single" w:sz="4" w:space="0" w:color="auto"/>
              <w:bottom w:val="single" w:sz="12" w:space="0" w:color="auto"/>
            </w:tcBorders>
            <w:shd w:val="clear" w:color="auto" w:fill="auto"/>
          </w:tcPr>
          <w:p w14:paraId="2067C813" w14:textId="77777777" w:rsidR="00DD4E57" w:rsidRPr="007B0F5B" w:rsidRDefault="00DD4E57" w:rsidP="003A79A8">
            <w:pPr>
              <w:suppressAutoHyphens w:val="0"/>
              <w:spacing w:before="80" w:after="80" w:line="220" w:lineRule="exact"/>
              <w:ind w:left="283"/>
              <w:rPr>
                <w:b/>
                <w:sz w:val="18"/>
                <w:lang w:val="fr-FR"/>
              </w:rPr>
            </w:pPr>
            <w:r w:rsidRPr="007B0F5B">
              <w:rPr>
                <w:b/>
                <w:sz w:val="18"/>
                <w:lang w:val="fr-FR"/>
              </w:rPr>
              <w:t>Total</w:t>
            </w:r>
          </w:p>
        </w:tc>
        <w:tc>
          <w:tcPr>
            <w:tcW w:w="1134" w:type="dxa"/>
            <w:tcBorders>
              <w:top w:val="single" w:sz="4" w:space="0" w:color="auto"/>
              <w:bottom w:val="single" w:sz="12" w:space="0" w:color="auto"/>
            </w:tcBorders>
            <w:shd w:val="clear" w:color="auto" w:fill="auto"/>
            <w:vAlign w:val="bottom"/>
          </w:tcPr>
          <w:p w14:paraId="48734563" w14:textId="77777777" w:rsidR="00DD4E57" w:rsidRPr="007B0F5B" w:rsidRDefault="00DD4E57" w:rsidP="003A79A8">
            <w:pPr>
              <w:suppressAutoHyphens w:val="0"/>
              <w:spacing w:before="80" w:after="80" w:line="220" w:lineRule="exact"/>
              <w:jc w:val="right"/>
              <w:rPr>
                <w:b/>
                <w:sz w:val="18"/>
                <w:lang w:val="fr-FR"/>
              </w:rPr>
            </w:pPr>
            <w:r w:rsidRPr="007B0F5B">
              <w:rPr>
                <w:b/>
                <w:bCs/>
                <w:sz w:val="18"/>
                <w:lang w:val="fr-FR"/>
              </w:rPr>
              <w:t>689 411</w:t>
            </w:r>
          </w:p>
        </w:tc>
        <w:tc>
          <w:tcPr>
            <w:tcW w:w="1134" w:type="dxa"/>
            <w:tcBorders>
              <w:top w:val="single" w:sz="4" w:space="0" w:color="auto"/>
              <w:bottom w:val="single" w:sz="12" w:space="0" w:color="auto"/>
            </w:tcBorders>
            <w:shd w:val="clear" w:color="auto" w:fill="auto"/>
            <w:vAlign w:val="bottom"/>
          </w:tcPr>
          <w:p w14:paraId="0939C18F" w14:textId="77777777" w:rsidR="00DD4E57" w:rsidRPr="007B0F5B" w:rsidRDefault="00DD4E57" w:rsidP="003A79A8">
            <w:pPr>
              <w:suppressAutoHyphens w:val="0"/>
              <w:spacing w:before="80" w:after="80" w:line="220" w:lineRule="exact"/>
              <w:jc w:val="right"/>
              <w:rPr>
                <w:b/>
                <w:sz w:val="18"/>
                <w:lang w:val="fr-FR"/>
              </w:rPr>
            </w:pPr>
            <w:r w:rsidRPr="007B0F5B">
              <w:rPr>
                <w:b/>
                <w:bCs/>
                <w:sz w:val="18"/>
                <w:lang w:val="fr-FR"/>
              </w:rPr>
              <w:t>535 275</w:t>
            </w:r>
          </w:p>
        </w:tc>
        <w:tc>
          <w:tcPr>
            <w:tcW w:w="1276" w:type="dxa"/>
            <w:tcBorders>
              <w:top w:val="single" w:sz="4" w:space="0" w:color="auto"/>
              <w:bottom w:val="single" w:sz="12" w:space="0" w:color="auto"/>
            </w:tcBorders>
            <w:shd w:val="clear" w:color="auto" w:fill="auto"/>
            <w:vAlign w:val="bottom"/>
          </w:tcPr>
          <w:p w14:paraId="07C32F38" w14:textId="77777777" w:rsidR="00DD4E57" w:rsidRPr="007B0F5B" w:rsidRDefault="00DD4E57" w:rsidP="003A79A8">
            <w:pPr>
              <w:suppressAutoHyphens w:val="0"/>
              <w:spacing w:before="80" w:after="80" w:line="220" w:lineRule="exact"/>
              <w:jc w:val="right"/>
              <w:rPr>
                <w:b/>
                <w:sz w:val="18"/>
                <w:lang w:val="fr-FR"/>
              </w:rPr>
            </w:pPr>
            <w:r w:rsidRPr="007B0F5B">
              <w:rPr>
                <w:b/>
                <w:bCs/>
                <w:sz w:val="18"/>
                <w:lang w:val="fr-FR"/>
              </w:rPr>
              <w:t>1 224 686</w:t>
            </w:r>
          </w:p>
        </w:tc>
      </w:tr>
    </w:tbl>
    <w:p w14:paraId="55B411A6" w14:textId="052ED1E4"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Direction du travail, </w:t>
      </w:r>
      <w:r w:rsidRPr="007B0F5B">
        <w:rPr>
          <w:i/>
          <w:iCs/>
          <w:sz w:val="18"/>
          <w:szCs w:val="18"/>
          <w:lang w:val="fr-FR"/>
        </w:rPr>
        <w:t>Anuario Estadístico 2023</w:t>
      </w:r>
      <w:r w:rsidRPr="007B0F5B">
        <w:rPr>
          <w:rStyle w:val="Appelnotedebasdep"/>
          <w:szCs w:val="18"/>
        </w:rPr>
        <w:footnoteReference w:id="71"/>
      </w:r>
      <w:r w:rsidRPr="007B0F5B">
        <w:rPr>
          <w:sz w:val="18"/>
          <w:szCs w:val="18"/>
          <w:lang w:val="fr-FR"/>
        </w:rPr>
        <w:t>.</w:t>
      </w:r>
    </w:p>
    <w:p w14:paraId="78160290" w14:textId="77777777" w:rsidR="00DD4E57" w:rsidRPr="007B0F5B" w:rsidRDefault="00DD4E57" w:rsidP="00DD4E57">
      <w:pPr>
        <w:pStyle w:val="H4G"/>
        <w:rPr>
          <w:i w:val="0"/>
          <w:lang w:val="fr-FR"/>
        </w:rPr>
      </w:pPr>
      <w:bookmarkStart w:id="145" w:name="_Toc155712352"/>
      <w:bookmarkStart w:id="146" w:name="_Toc170913626"/>
      <w:bookmarkStart w:id="147" w:name="_Toc171683261"/>
      <w:bookmarkStart w:id="148" w:name="_Toc155712351"/>
      <w:r w:rsidRPr="007B0F5B">
        <w:rPr>
          <w:lang w:val="fr-FR"/>
        </w:rPr>
        <w:tab/>
      </w:r>
      <w:r w:rsidRPr="007B0F5B">
        <w:rPr>
          <w:iCs/>
          <w:lang w:val="fr-FR"/>
        </w:rPr>
        <w:t>xxii.</w:t>
      </w:r>
      <w:r w:rsidRPr="007B0F5B">
        <w:rPr>
          <w:lang w:val="fr-FR"/>
        </w:rPr>
        <w:tab/>
      </w:r>
      <w:r w:rsidRPr="007B0F5B">
        <w:rPr>
          <w:iCs/>
          <w:lang w:val="fr-FR"/>
        </w:rPr>
        <w:t>Revenu par habitant</w:t>
      </w:r>
      <w:bookmarkEnd w:id="145"/>
      <w:bookmarkEnd w:id="146"/>
      <w:bookmarkEnd w:id="147"/>
    </w:p>
    <w:p w14:paraId="7F6D58C7" w14:textId="77777777" w:rsidR="00DD4E57" w:rsidRPr="007B0F5B" w:rsidRDefault="00DD4E57" w:rsidP="00DD4E57">
      <w:pPr>
        <w:pStyle w:val="Titre1"/>
        <w:spacing w:after="120"/>
        <w:rPr>
          <w:lang w:val="fr-FR"/>
        </w:rPr>
      </w:pPr>
      <w:r w:rsidRPr="007B0F5B">
        <w:rPr>
          <w:lang w:val="fr-FR"/>
        </w:rPr>
        <w:t xml:space="preserve">Tableau 31 </w:t>
      </w:r>
      <w:r w:rsidRPr="007B0F5B">
        <w:rPr>
          <w:lang w:val="fr-FR"/>
        </w:rPr>
        <w:br/>
      </w:r>
      <w:r w:rsidRPr="007B0F5B">
        <w:rPr>
          <w:b/>
          <w:bCs/>
          <w:lang w:val="fr-FR"/>
        </w:rPr>
        <w:t xml:space="preserve">Revenu moyen et médian des ménages par habitant, par type de revenu </w:t>
      </w:r>
      <w:r w:rsidRPr="007B0F5B">
        <w:rPr>
          <w:b/>
          <w:bCs/>
          <w:lang w:val="fr-FR"/>
        </w:rPr>
        <w:br/>
        <w:t>(en dollars, en novembre de chaque année)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58"/>
        <w:gridCol w:w="1106"/>
        <w:gridCol w:w="1065"/>
        <w:gridCol w:w="1065"/>
        <w:gridCol w:w="1065"/>
        <w:gridCol w:w="1065"/>
        <w:gridCol w:w="846"/>
      </w:tblGrid>
      <w:tr w:rsidR="00DD4E57" w:rsidRPr="007B0F5B" w14:paraId="634CAFD3" w14:textId="77777777" w:rsidTr="003A79A8">
        <w:trPr>
          <w:tblHeader/>
        </w:trPr>
        <w:tc>
          <w:tcPr>
            <w:tcW w:w="2264" w:type="dxa"/>
            <w:gridSpan w:val="2"/>
            <w:vMerge w:val="restart"/>
            <w:tcBorders>
              <w:top w:val="single" w:sz="4" w:space="0" w:color="auto"/>
            </w:tcBorders>
            <w:shd w:val="clear" w:color="auto" w:fill="auto"/>
            <w:vAlign w:val="bottom"/>
          </w:tcPr>
          <w:p w14:paraId="20F3BDE9" w14:textId="77777777" w:rsidR="00DD4E57" w:rsidRPr="007B0F5B" w:rsidRDefault="00DD4E57" w:rsidP="003A79A8">
            <w:pPr>
              <w:suppressAutoHyphens w:val="0"/>
              <w:spacing w:before="80" w:after="80" w:line="200" w:lineRule="exact"/>
              <w:jc w:val="right"/>
              <w:rPr>
                <w:i/>
                <w:sz w:val="16"/>
                <w:lang w:val="fr-FR"/>
              </w:rPr>
            </w:pPr>
          </w:p>
        </w:tc>
        <w:tc>
          <w:tcPr>
            <w:tcW w:w="5106" w:type="dxa"/>
            <w:gridSpan w:val="5"/>
            <w:tcBorders>
              <w:top w:val="single" w:sz="4" w:space="0" w:color="auto"/>
              <w:bottom w:val="single" w:sz="4" w:space="0" w:color="auto"/>
            </w:tcBorders>
            <w:shd w:val="clear" w:color="auto" w:fill="auto"/>
            <w:vAlign w:val="bottom"/>
          </w:tcPr>
          <w:p w14:paraId="41C9519C" w14:textId="63D4316A" w:rsidR="00DD4E57" w:rsidRPr="007B0F5B" w:rsidRDefault="00DD4E57" w:rsidP="003A79A8">
            <w:pPr>
              <w:suppressAutoHyphens w:val="0"/>
              <w:spacing w:before="80" w:after="80" w:line="200" w:lineRule="exact"/>
              <w:jc w:val="center"/>
              <w:rPr>
                <w:i/>
                <w:sz w:val="16"/>
                <w:lang w:val="fr-FR"/>
              </w:rPr>
            </w:pPr>
            <w:r w:rsidRPr="007B0F5B">
              <w:rPr>
                <w:i/>
                <w:sz w:val="16"/>
                <w:lang w:val="fr-FR"/>
              </w:rPr>
              <w:t>Année</w:t>
            </w:r>
          </w:p>
        </w:tc>
      </w:tr>
      <w:tr w:rsidR="00DD4E57" w:rsidRPr="007B0F5B" w14:paraId="6F37529D" w14:textId="77777777" w:rsidTr="003A79A8">
        <w:tc>
          <w:tcPr>
            <w:tcW w:w="2264" w:type="dxa"/>
            <w:gridSpan w:val="2"/>
            <w:vMerge/>
            <w:tcBorders>
              <w:bottom w:val="single" w:sz="12" w:space="0" w:color="auto"/>
            </w:tcBorders>
            <w:shd w:val="clear" w:color="auto" w:fill="auto"/>
          </w:tcPr>
          <w:p w14:paraId="10022FE9" w14:textId="77777777" w:rsidR="00DD4E57" w:rsidRPr="007B0F5B" w:rsidRDefault="00DD4E57" w:rsidP="003A79A8">
            <w:pPr>
              <w:suppressAutoHyphens w:val="0"/>
              <w:spacing w:before="80" w:after="80" w:line="200" w:lineRule="exact"/>
              <w:jc w:val="right"/>
              <w:rPr>
                <w:i/>
                <w:kern w:val="14"/>
                <w:sz w:val="16"/>
                <w:lang w:val="fr-FR"/>
              </w:rPr>
            </w:pPr>
          </w:p>
        </w:tc>
        <w:tc>
          <w:tcPr>
            <w:tcW w:w="1065" w:type="dxa"/>
            <w:tcBorders>
              <w:top w:val="single" w:sz="4" w:space="0" w:color="auto"/>
              <w:bottom w:val="single" w:sz="12" w:space="0" w:color="auto"/>
            </w:tcBorders>
            <w:shd w:val="clear" w:color="auto" w:fill="auto"/>
            <w:vAlign w:val="bottom"/>
          </w:tcPr>
          <w:p w14:paraId="3EF4B398"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2013</w:t>
            </w:r>
          </w:p>
        </w:tc>
        <w:tc>
          <w:tcPr>
            <w:tcW w:w="1065" w:type="dxa"/>
            <w:tcBorders>
              <w:top w:val="single" w:sz="4" w:space="0" w:color="auto"/>
              <w:bottom w:val="single" w:sz="12" w:space="0" w:color="auto"/>
            </w:tcBorders>
            <w:shd w:val="clear" w:color="auto" w:fill="auto"/>
            <w:vAlign w:val="bottom"/>
          </w:tcPr>
          <w:p w14:paraId="4C9A9FAA"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2015</w:t>
            </w:r>
          </w:p>
        </w:tc>
        <w:tc>
          <w:tcPr>
            <w:tcW w:w="1065" w:type="dxa"/>
            <w:tcBorders>
              <w:top w:val="single" w:sz="4" w:space="0" w:color="auto"/>
              <w:bottom w:val="single" w:sz="12" w:space="0" w:color="auto"/>
            </w:tcBorders>
            <w:shd w:val="clear" w:color="auto" w:fill="auto"/>
            <w:vAlign w:val="bottom"/>
          </w:tcPr>
          <w:p w14:paraId="62EC279B"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2017</w:t>
            </w:r>
          </w:p>
        </w:tc>
        <w:tc>
          <w:tcPr>
            <w:tcW w:w="1065" w:type="dxa"/>
            <w:tcBorders>
              <w:top w:val="single" w:sz="4" w:space="0" w:color="auto"/>
              <w:bottom w:val="single" w:sz="12" w:space="0" w:color="auto"/>
            </w:tcBorders>
            <w:shd w:val="clear" w:color="auto" w:fill="auto"/>
            <w:vAlign w:val="bottom"/>
          </w:tcPr>
          <w:p w14:paraId="18B83FE6"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2020</w:t>
            </w:r>
          </w:p>
        </w:tc>
        <w:tc>
          <w:tcPr>
            <w:tcW w:w="846" w:type="dxa"/>
            <w:tcBorders>
              <w:top w:val="single" w:sz="4" w:space="0" w:color="auto"/>
              <w:bottom w:val="single" w:sz="12" w:space="0" w:color="auto"/>
            </w:tcBorders>
            <w:shd w:val="clear" w:color="auto" w:fill="auto"/>
            <w:vAlign w:val="bottom"/>
          </w:tcPr>
          <w:p w14:paraId="6F78252E"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2022</w:t>
            </w:r>
          </w:p>
        </w:tc>
      </w:tr>
      <w:tr w:rsidR="00DD4E57" w:rsidRPr="007B0F5B" w14:paraId="5ADC2A8F" w14:textId="77777777" w:rsidTr="003A79A8">
        <w:tc>
          <w:tcPr>
            <w:tcW w:w="1158" w:type="dxa"/>
            <w:vMerge w:val="restart"/>
            <w:tcBorders>
              <w:top w:val="single" w:sz="12" w:space="0" w:color="auto"/>
            </w:tcBorders>
            <w:shd w:val="clear" w:color="auto" w:fill="auto"/>
          </w:tcPr>
          <w:p w14:paraId="38694972" w14:textId="77777777" w:rsidR="00DD4E57" w:rsidRPr="007B0F5B" w:rsidRDefault="00DD4E57" w:rsidP="003A79A8">
            <w:pPr>
              <w:suppressAutoHyphens w:val="0"/>
              <w:spacing w:before="40" w:after="40" w:line="220" w:lineRule="exact"/>
              <w:rPr>
                <w:sz w:val="18"/>
                <w:lang w:val="fr-FR"/>
              </w:rPr>
            </w:pPr>
            <w:r w:rsidRPr="007B0F5B">
              <w:rPr>
                <w:sz w:val="18"/>
                <w:lang w:val="fr-FR"/>
              </w:rPr>
              <w:t>Revenu du travail</w:t>
            </w:r>
            <w:r w:rsidRPr="007B0F5B">
              <w:rPr>
                <w:rStyle w:val="Appelnotedebasdep"/>
              </w:rPr>
              <w:footnoteReference w:id="72"/>
            </w:r>
          </w:p>
        </w:tc>
        <w:tc>
          <w:tcPr>
            <w:tcW w:w="1106" w:type="dxa"/>
            <w:tcBorders>
              <w:top w:val="single" w:sz="12" w:space="0" w:color="auto"/>
            </w:tcBorders>
            <w:shd w:val="clear" w:color="auto" w:fill="auto"/>
            <w:vAlign w:val="bottom"/>
          </w:tcPr>
          <w:p w14:paraId="3A33705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Moyenne</w:t>
            </w:r>
          </w:p>
        </w:tc>
        <w:tc>
          <w:tcPr>
            <w:tcW w:w="1065" w:type="dxa"/>
            <w:tcBorders>
              <w:top w:val="single" w:sz="12" w:space="0" w:color="auto"/>
            </w:tcBorders>
            <w:shd w:val="clear" w:color="auto" w:fill="auto"/>
            <w:vAlign w:val="bottom"/>
          </w:tcPr>
          <w:p w14:paraId="626A3A0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247 398</w:t>
            </w:r>
          </w:p>
        </w:tc>
        <w:tc>
          <w:tcPr>
            <w:tcW w:w="1065" w:type="dxa"/>
            <w:tcBorders>
              <w:top w:val="single" w:sz="12" w:space="0" w:color="auto"/>
            </w:tcBorders>
            <w:shd w:val="clear" w:color="auto" w:fill="auto"/>
            <w:vAlign w:val="bottom"/>
          </w:tcPr>
          <w:p w14:paraId="20404E9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280 360</w:t>
            </w:r>
          </w:p>
        </w:tc>
        <w:tc>
          <w:tcPr>
            <w:tcW w:w="1065" w:type="dxa"/>
            <w:tcBorders>
              <w:top w:val="single" w:sz="12" w:space="0" w:color="auto"/>
            </w:tcBorders>
            <w:shd w:val="clear" w:color="auto" w:fill="auto"/>
            <w:vAlign w:val="bottom"/>
          </w:tcPr>
          <w:p w14:paraId="5E13FE5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317 572</w:t>
            </w:r>
          </w:p>
        </w:tc>
        <w:tc>
          <w:tcPr>
            <w:tcW w:w="1065" w:type="dxa"/>
            <w:tcBorders>
              <w:top w:val="single" w:sz="12" w:space="0" w:color="auto"/>
            </w:tcBorders>
            <w:shd w:val="clear" w:color="auto" w:fill="auto"/>
            <w:vAlign w:val="bottom"/>
          </w:tcPr>
          <w:p w14:paraId="40109F9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336 755</w:t>
            </w:r>
          </w:p>
        </w:tc>
        <w:tc>
          <w:tcPr>
            <w:tcW w:w="846" w:type="dxa"/>
            <w:tcBorders>
              <w:top w:val="single" w:sz="12" w:space="0" w:color="auto"/>
            </w:tcBorders>
            <w:shd w:val="clear" w:color="auto" w:fill="auto"/>
            <w:vAlign w:val="bottom"/>
          </w:tcPr>
          <w:p w14:paraId="58C6BA0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434 279</w:t>
            </w:r>
          </w:p>
        </w:tc>
      </w:tr>
      <w:tr w:rsidR="00DD4E57" w:rsidRPr="007B0F5B" w14:paraId="46A4C54B" w14:textId="77777777" w:rsidTr="003A79A8">
        <w:tc>
          <w:tcPr>
            <w:tcW w:w="1158" w:type="dxa"/>
            <w:vMerge/>
            <w:shd w:val="clear" w:color="auto" w:fill="auto"/>
          </w:tcPr>
          <w:p w14:paraId="4B59A5BC" w14:textId="77777777" w:rsidR="00DD4E57" w:rsidRPr="007B0F5B" w:rsidRDefault="00DD4E57" w:rsidP="003A79A8">
            <w:pPr>
              <w:suppressAutoHyphens w:val="0"/>
              <w:spacing w:before="40" w:after="40" w:line="220" w:lineRule="exact"/>
              <w:rPr>
                <w:sz w:val="18"/>
                <w:lang w:val="fr-FR"/>
              </w:rPr>
            </w:pPr>
          </w:p>
        </w:tc>
        <w:tc>
          <w:tcPr>
            <w:tcW w:w="1106" w:type="dxa"/>
            <w:shd w:val="clear" w:color="auto" w:fill="auto"/>
            <w:vAlign w:val="bottom"/>
          </w:tcPr>
          <w:p w14:paraId="49380BD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Médiane</w:t>
            </w:r>
          </w:p>
        </w:tc>
        <w:tc>
          <w:tcPr>
            <w:tcW w:w="1065" w:type="dxa"/>
            <w:shd w:val="clear" w:color="auto" w:fill="auto"/>
            <w:vAlign w:val="bottom"/>
          </w:tcPr>
          <w:p w14:paraId="062A27B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130 000</w:t>
            </w:r>
          </w:p>
        </w:tc>
        <w:tc>
          <w:tcPr>
            <w:tcW w:w="1065" w:type="dxa"/>
            <w:shd w:val="clear" w:color="auto" w:fill="auto"/>
            <w:vAlign w:val="bottom"/>
          </w:tcPr>
          <w:p w14:paraId="1A41982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155 500</w:t>
            </w:r>
          </w:p>
        </w:tc>
        <w:tc>
          <w:tcPr>
            <w:tcW w:w="1065" w:type="dxa"/>
            <w:shd w:val="clear" w:color="auto" w:fill="auto"/>
            <w:vAlign w:val="bottom"/>
          </w:tcPr>
          <w:p w14:paraId="6177DF3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175 000</w:t>
            </w:r>
          </w:p>
        </w:tc>
        <w:tc>
          <w:tcPr>
            <w:tcW w:w="1065" w:type="dxa"/>
            <w:shd w:val="clear" w:color="auto" w:fill="auto"/>
            <w:vAlign w:val="bottom"/>
          </w:tcPr>
          <w:p w14:paraId="4EBC591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159 583</w:t>
            </w:r>
          </w:p>
        </w:tc>
        <w:tc>
          <w:tcPr>
            <w:tcW w:w="846" w:type="dxa"/>
            <w:shd w:val="clear" w:color="auto" w:fill="auto"/>
            <w:vAlign w:val="bottom"/>
          </w:tcPr>
          <w:p w14:paraId="2AB3969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250 000</w:t>
            </w:r>
          </w:p>
        </w:tc>
      </w:tr>
      <w:tr w:rsidR="00DD4E57" w:rsidRPr="007B0F5B" w14:paraId="4893930F" w14:textId="77777777" w:rsidTr="003A79A8">
        <w:tc>
          <w:tcPr>
            <w:tcW w:w="1158" w:type="dxa"/>
            <w:vMerge w:val="restart"/>
            <w:shd w:val="clear" w:color="auto" w:fill="auto"/>
          </w:tcPr>
          <w:p w14:paraId="3A31AF0E" w14:textId="77777777" w:rsidR="00DD4E57" w:rsidRPr="007B0F5B" w:rsidRDefault="00DD4E57" w:rsidP="003A79A8">
            <w:pPr>
              <w:suppressAutoHyphens w:val="0"/>
              <w:spacing w:before="40" w:after="40" w:line="220" w:lineRule="exact"/>
              <w:rPr>
                <w:sz w:val="18"/>
                <w:lang w:val="fr-FR"/>
              </w:rPr>
            </w:pPr>
            <w:r w:rsidRPr="007B0F5B">
              <w:rPr>
                <w:sz w:val="18"/>
                <w:lang w:val="fr-FR"/>
              </w:rPr>
              <w:t>Revenu autonome</w:t>
            </w:r>
            <w:r w:rsidRPr="007B0F5B">
              <w:rPr>
                <w:rStyle w:val="Appelnotedebasdep"/>
              </w:rPr>
              <w:footnoteReference w:id="73"/>
            </w:r>
          </w:p>
        </w:tc>
        <w:tc>
          <w:tcPr>
            <w:tcW w:w="1106" w:type="dxa"/>
            <w:shd w:val="clear" w:color="auto" w:fill="auto"/>
            <w:vAlign w:val="bottom"/>
          </w:tcPr>
          <w:p w14:paraId="1F1579A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Moyenne</w:t>
            </w:r>
          </w:p>
        </w:tc>
        <w:tc>
          <w:tcPr>
            <w:tcW w:w="1065" w:type="dxa"/>
            <w:shd w:val="clear" w:color="auto" w:fill="auto"/>
            <w:vAlign w:val="bottom"/>
          </w:tcPr>
          <w:p w14:paraId="15E83BF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289 397</w:t>
            </w:r>
          </w:p>
        </w:tc>
        <w:tc>
          <w:tcPr>
            <w:tcW w:w="1065" w:type="dxa"/>
            <w:shd w:val="clear" w:color="auto" w:fill="auto"/>
            <w:vAlign w:val="bottom"/>
          </w:tcPr>
          <w:p w14:paraId="0951D6E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330 898</w:t>
            </w:r>
          </w:p>
        </w:tc>
        <w:tc>
          <w:tcPr>
            <w:tcW w:w="1065" w:type="dxa"/>
            <w:shd w:val="clear" w:color="auto" w:fill="auto"/>
            <w:vAlign w:val="bottom"/>
          </w:tcPr>
          <w:p w14:paraId="23AD9FF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373 015</w:t>
            </w:r>
          </w:p>
        </w:tc>
        <w:tc>
          <w:tcPr>
            <w:tcW w:w="1065" w:type="dxa"/>
            <w:shd w:val="clear" w:color="auto" w:fill="auto"/>
            <w:vAlign w:val="bottom"/>
          </w:tcPr>
          <w:p w14:paraId="56DF07A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406 886</w:t>
            </w:r>
          </w:p>
        </w:tc>
        <w:tc>
          <w:tcPr>
            <w:tcW w:w="846" w:type="dxa"/>
            <w:shd w:val="clear" w:color="auto" w:fill="auto"/>
            <w:vAlign w:val="bottom"/>
          </w:tcPr>
          <w:p w14:paraId="453620C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512 886</w:t>
            </w:r>
          </w:p>
        </w:tc>
      </w:tr>
      <w:tr w:rsidR="00DD4E57" w:rsidRPr="007B0F5B" w14:paraId="390C252C" w14:textId="77777777" w:rsidTr="003A79A8">
        <w:tc>
          <w:tcPr>
            <w:tcW w:w="1158" w:type="dxa"/>
            <w:vMerge/>
            <w:shd w:val="clear" w:color="auto" w:fill="auto"/>
          </w:tcPr>
          <w:p w14:paraId="607D8575" w14:textId="77777777" w:rsidR="00DD4E57" w:rsidRPr="007B0F5B" w:rsidRDefault="00DD4E57" w:rsidP="003A79A8">
            <w:pPr>
              <w:suppressAutoHyphens w:val="0"/>
              <w:spacing w:before="40" w:after="40" w:line="220" w:lineRule="exact"/>
              <w:rPr>
                <w:sz w:val="18"/>
                <w:lang w:val="fr-FR"/>
              </w:rPr>
            </w:pPr>
          </w:p>
        </w:tc>
        <w:tc>
          <w:tcPr>
            <w:tcW w:w="1106" w:type="dxa"/>
            <w:shd w:val="clear" w:color="auto" w:fill="auto"/>
            <w:vAlign w:val="bottom"/>
          </w:tcPr>
          <w:p w14:paraId="4A75BFA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Médiane</w:t>
            </w:r>
          </w:p>
        </w:tc>
        <w:tc>
          <w:tcPr>
            <w:tcW w:w="1065" w:type="dxa"/>
            <w:shd w:val="clear" w:color="auto" w:fill="auto"/>
            <w:vAlign w:val="bottom"/>
          </w:tcPr>
          <w:p w14:paraId="2245736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160 833</w:t>
            </w:r>
          </w:p>
        </w:tc>
        <w:tc>
          <w:tcPr>
            <w:tcW w:w="1065" w:type="dxa"/>
            <w:shd w:val="clear" w:color="auto" w:fill="auto"/>
            <w:vAlign w:val="bottom"/>
          </w:tcPr>
          <w:p w14:paraId="5D6A2B0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192 417</w:t>
            </w:r>
          </w:p>
        </w:tc>
        <w:tc>
          <w:tcPr>
            <w:tcW w:w="1065" w:type="dxa"/>
            <w:shd w:val="clear" w:color="auto" w:fill="auto"/>
            <w:vAlign w:val="bottom"/>
          </w:tcPr>
          <w:p w14:paraId="4D01DD9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215 000</w:t>
            </w:r>
          </w:p>
        </w:tc>
        <w:tc>
          <w:tcPr>
            <w:tcW w:w="1065" w:type="dxa"/>
            <w:shd w:val="clear" w:color="auto" w:fill="auto"/>
            <w:vAlign w:val="bottom"/>
          </w:tcPr>
          <w:p w14:paraId="5B9E1A0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212 084</w:t>
            </w:r>
          </w:p>
        </w:tc>
        <w:tc>
          <w:tcPr>
            <w:tcW w:w="846" w:type="dxa"/>
            <w:shd w:val="clear" w:color="auto" w:fill="auto"/>
            <w:vAlign w:val="bottom"/>
          </w:tcPr>
          <w:p w14:paraId="5B5A7A2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300 000</w:t>
            </w:r>
          </w:p>
        </w:tc>
      </w:tr>
      <w:tr w:rsidR="00DD4E57" w:rsidRPr="007B0F5B" w14:paraId="66185EF0" w14:textId="77777777" w:rsidTr="003A79A8">
        <w:tc>
          <w:tcPr>
            <w:tcW w:w="1158" w:type="dxa"/>
            <w:vMerge w:val="restart"/>
            <w:shd w:val="clear" w:color="auto" w:fill="auto"/>
          </w:tcPr>
          <w:p w14:paraId="21FAD304" w14:textId="77777777" w:rsidR="00DD4E57" w:rsidRPr="007B0F5B" w:rsidRDefault="00DD4E57" w:rsidP="003A79A8">
            <w:pPr>
              <w:suppressAutoHyphens w:val="0"/>
              <w:spacing w:before="40" w:after="40" w:line="220" w:lineRule="exact"/>
              <w:rPr>
                <w:sz w:val="18"/>
                <w:lang w:val="fr-FR"/>
              </w:rPr>
            </w:pPr>
            <w:r w:rsidRPr="007B0F5B">
              <w:rPr>
                <w:sz w:val="18"/>
                <w:lang w:val="fr-FR"/>
              </w:rPr>
              <w:t>Revenu monétaire</w:t>
            </w:r>
            <w:r w:rsidRPr="007B0F5B">
              <w:rPr>
                <w:rStyle w:val="Appelnotedebasdep"/>
              </w:rPr>
              <w:footnoteReference w:id="74"/>
            </w:r>
          </w:p>
        </w:tc>
        <w:tc>
          <w:tcPr>
            <w:tcW w:w="1106" w:type="dxa"/>
            <w:shd w:val="clear" w:color="auto" w:fill="auto"/>
            <w:vAlign w:val="bottom"/>
          </w:tcPr>
          <w:p w14:paraId="2E7E059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Moyenne</w:t>
            </w:r>
          </w:p>
        </w:tc>
        <w:tc>
          <w:tcPr>
            <w:tcW w:w="1065" w:type="dxa"/>
            <w:shd w:val="clear" w:color="auto" w:fill="auto"/>
            <w:vAlign w:val="bottom"/>
          </w:tcPr>
          <w:p w14:paraId="33AA249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296 585</w:t>
            </w:r>
          </w:p>
        </w:tc>
        <w:tc>
          <w:tcPr>
            <w:tcW w:w="1065" w:type="dxa"/>
            <w:shd w:val="clear" w:color="auto" w:fill="auto"/>
            <w:vAlign w:val="bottom"/>
          </w:tcPr>
          <w:p w14:paraId="214B66F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339 705</w:t>
            </w:r>
          </w:p>
        </w:tc>
        <w:tc>
          <w:tcPr>
            <w:tcW w:w="1065" w:type="dxa"/>
            <w:shd w:val="clear" w:color="auto" w:fill="auto"/>
            <w:vAlign w:val="bottom"/>
          </w:tcPr>
          <w:p w14:paraId="64B8DF1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383 459</w:t>
            </w:r>
          </w:p>
        </w:tc>
        <w:tc>
          <w:tcPr>
            <w:tcW w:w="1065" w:type="dxa"/>
            <w:shd w:val="clear" w:color="auto" w:fill="auto"/>
            <w:vAlign w:val="bottom"/>
          </w:tcPr>
          <w:p w14:paraId="2353C11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425 323</w:t>
            </w:r>
          </w:p>
        </w:tc>
        <w:tc>
          <w:tcPr>
            <w:tcW w:w="846" w:type="dxa"/>
            <w:shd w:val="clear" w:color="auto" w:fill="auto"/>
            <w:vAlign w:val="bottom"/>
          </w:tcPr>
          <w:p w14:paraId="5F233E4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541 793</w:t>
            </w:r>
          </w:p>
        </w:tc>
      </w:tr>
      <w:tr w:rsidR="00DD4E57" w:rsidRPr="007B0F5B" w14:paraId="728BB5AD" w14:textId="77777777" w:rsidTr="003A79A8">
        <w:tc>
          <w:tcPr>
            <w:tcW w:w="1158" w:type="dxa"/>
            <w:vMerge/>
            <w:shd w:val="clear" w:color="auto" w:fill="auto"/>
          </w:tcPr>
          <w:p w14:paraId="4FFF0BC8" w14:textId="77777777" w:rsidR="00DD4E57" w:rsidRPr="007B0F5B" w:rsidRDefault="00DD4E57" w:rsidP="003A79A8">
            <w:pPr>
              <w:suppressAutoHyphens w:val="0"/>
              <w:spacing w:before="40" w:after="40" w:line="220" w:lineRule="exact"/>
              <w:rPr>
                <w:sz w:val="18"/>
                <w:lang w:val="fr-FR"/>
              </w:rPr>
            </w:pPr>
          </w:p>
        </w:tc>
        <w:tc>
          <w:tcPr>
            <w:tcW w:w="1106" w:type="dxa"/>
            <w:shd w:val="clear" w:color="auto" w:fill="auto"/>
            <w:vAlign w:val="bottom"/>
          </w:tcPr>
          <w:p w14:paraId="0673D56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Médiane</w:t>
            </w:r>
          </w:p>
        </w:tc>
        <w:tc>
          <w:tcPr>
            <w:tcW w:w="1065" w:type="dxa"/>
            <w:shd w:val="clear" w:color="auto" w:fill="auto"/>
            <w:vAlign w:val="bottom"/>
          </w:tcPr>
          <w:p w14:paraId="24CE401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167 976</w:t>
            </w:r>
          </w:p>
        </w:tc>
        <w:tc>
          <w:tcPr>
            <w:tcW w:w="1065" w:type="dxa"/>
            <w:shd w:val="clear" w:color="auto" w:fill="auto"/>
            <w:vAlign w:val="bottom"/>
          </w:tcPr>
          <w:p w14:paraId="177D4EE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200 000</w:t>
            </w:r>
          </w:p>
        </w:tc>
        <w:tc>
          <w:tcPr>
            <w:tcW w:w="1065" w:type="dxa"/>
            <w:shd w:val="clear" w:color="auto" w:fill="auto"/>
            <w:vAlign w:val="bottom"/>
          </w:tcPr>
          <w:p w14:paraId="3D48D5A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225 000</w:t>
            </w:r>
          </w:p>
        </w:tc>
        <w:tc>
          <w:tcPr>
            <w:tcW w:w="1065" w:type="dxa"/>
            <w:shd w:val="clear" w:color="auto" w:fill="auto"/>
            <w:vAlign w:val="bottom"/>
          </w:tcPr>
          <w:p w14:paraId="2E382F9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229 917</w:t>
            </w:r>
          </w:p>
        </w:tc>
        <w:tc>
          <w:tcPr>
            <w:tcW w:w="846" w:type="dxa"/>
            <w:shd w:val="clear" w:color="auto" w:fill="auto"/>
            <w:vAlign w:val="bottom"/>
          </w:tcPr>
          <w:p w14:paraId="3C85C2B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335 184</w:t>
            </w:r>
          </w:p>
        </w:tc>
      </w:tr>
      <w:tr w:rsidR="00DD4E57" w:rsidRPr="007B0F5B" w14:paraId="7194B39B" w14:textId="77777777" w:rsidTr="003A79A8">
        <w:tc>
          <w:tcPr>
            <w:tcW w:w="1158" w:type="dxa"/>
            <w:vMerge w:val="restart"/>
            <w:shd w:val="clear" w:color="auto" w:fill="auto"/>
          </w:tcPr>
          <w:p w14:paraId="74C5ADD3" w14:textId="77777777" w:rsidR="00DD4E57" w:rsidRPr="007B0F5B" w:rsidRDefault="00DD4E57" w:rsidP="009E358D">
            <w:pPr>
              <w:keepNext/>
              <w:suppressAutoHyphens w:val="0"/>
              <w:spacing w:before="40" w:after="40" w:line="220" w:lineRule="exact"/>
              <w:rPr>
                <w:sz w:val="18"/>
                <w:lang w:val="fr-FR"/>
              </w:rPr>
            </w:pPr>
            <w:r w:rsidRPr="007B0F5B">
              <w:rPr>
                <w:sz w:val="18"/>
                <w:lang w:val="fr-FR"/>
              </w:rPr>
              <w:lastRenderedPageBreak/>
              <w:t>Revenu total</w:t>
            </w:r>
            <w:r w:rsidRPr="007B0F5B">
              <w:rPr>
                <w:rStyle w:val="Appelnotedebasdep"/>
              </w:rPr>
              <w:footnoteReference w:id="75"/>
            </w:r>
          </w:p>
        </w:tc>
        <w:tc>
          <w:tcPr>
            <w:tcW w:w="1106" w:type="dxa"/>
            <w:shd w:val="clear" w:color="auto" w:fill="auto"/>
            <w:vAlign w:val="bottom"/>
          </w:tcPr>
          <w:p w14:paraId="5EAA5AC8" w14:textId="77777777" w:rsidR="00DD4E57" w:rsidRPr="007B0F5B" w:rsidRDefault="00DD4E57" w:rsidP="009E358D">
            <w:pPr>
              <w:keepNext/>
              <w:suppressAutoHyphens w:val="0"/>
              <w:spacing w:before="40" w:after="40" w:line="220" w:lineRule="exact"/>
              <w:jc w:val="right"/>
              <w:rPr>
                <w:sz w:val="18"/>
                <w:lang w:val="fr-FR"/>
              </w:rPr>
            </w:pPr>
            <w:r w:rsidRPr="007B0F5B">
              <w:rPr>
                <w:sz w:val="18"/>
                <w:lang w:val="fr-FR"/>
              </w:rPr>
              <w:t>Moyenne</w:t>
            </w:r>
          </w:p>
        </w:tc>
        <w:tc>
          <w:tcPr>
            <w:tcW w:w="1065" w:type="dxa"/>
            <w:shd w:val="clear" w:color="auto" w:fill="auto"/>
            <w:vAlign w:val="bottom"/>
          </w:tcPr>
          <w:p w14:paraId="4869907C" w14:textId="77777777" w:rsidR="00DD4E57" w:rsidRPr="007B0F5B" w:rsidRDefault="00DD4E57" w:rsidP="009E358D">
            <w:pPr>
              <w:keepNext/>
              <w:suppressAutoHyphens w:val="0"/>
              <w:spacing w:before="40" w:after="40" w:line="220" w:lineRule="exact"/>
              <w:jc w:val="right"/>
              <w:rPr>
                <w:sz w:val="18"/>
                <w:lang w:val="fr-FR"/>
              </w:rPr>
            </w:pPr>
            <w:r w:rsidRPr="007B0F5B">
              <w:rPr>
                <w:sz w:val="18"/>
                <w:lang w:val="fr-FR"/>
              </w:rPr>
              <w:t>349 589</w:t>
            </w:r>
          </w:p>
        </w:tc>
        <w:tc>
          <w:tcPr>
            <w:tcW w:w="1065" w:type="dxa"/>
            <w:shd w:val="clear" w:color="auto" w:fill="auto"/>
            <w:vAlign w:val="bottom"/>
          </w:tcPr>
          <w:p w14:paraId="14D8B91F" w14:textId="77777777" w:rsidR="00DD4E57" w:rsidRPr="007B0F5B" w:rsidRDefault="00DD4E57" w:rsidP="009E358D">
            <w:pPr>
              <w:keepNext/>
              <w:suppressAutoHyphens w:val="0"/>
              <w:spacing w:before="40" w:after="40" w:line="220" w:lineRule="exact"/>
              <w:jc w:val="right"/>
              <w:rPr>
                <w:sz w:val="18"/>
                <w:lang w:val="fr-FR"/>
              </w:rPr>
            </w:pPr>
            <w:r w:rsidRPr="007B0F5B">
              <w:rPr>
                <w:sz w:val="18"/>
                <w:lang w:val="fr-FR"/>
              </w:rPr>
              <w:t>400 620</w:t>
            </w:r>
          </w:p>
        </w:tc>
        <w:tc>
          <w:tcPr>
            <w:tcW w:w="1065" w:type="dxa"/>
            <w:shd w:val="clear" w:color="auto" w:fill="auto"/>
            <w:vAlign w:val="bottom"/>
          </w:tcPr>
          <w:p w14:paraId="59428618" w14:textId="77777777" w:rsidR="00DD4E57" w:rsidRPr="007B0F5B" w:rsidRDefault="00DD4E57" w:rsidP="009E358D">
            <w:pPr>
              <w:keepNext/>
              <w:suppressAutoHyphens w:val="0"/>
              <w:spacing w:before="40" w:after="40" w:line="220" w:lineRule="exact"/>
              <w:jc w:val="right"/>
              <w:rPr>
                <w:sz w:val="18"/>
                <w:lang w:val="fr-FR"/>
              </w:rPr>
            </w:pPr>
            <w:r w:rsidRPr="007B0F5B">
              <w:rPr>
                <w:sz w:val="18"/>
                <w:lang w:val="fr-FR"/>
              </w:rPr>
              <w:t>456 281</w:t>
            </w:r>
          </w:p>
        </w:tc>
        <w:tc>
          <w:tcPr>
            <w:tcW w:w="1065" w:type="dxa"/>
            <w:shd w:val="clear" w:color="auto" w:fill="auto"/>
            <w:vAlign w:val="bottom"/>
          </w:tcPr>
          <w:p w14:paraId="681F2A85" w14:textId="77777777" w:rsidR="00DD4E57" w:rsidRPr="007B0F5B" w:rsidRDefault="00DD4E57" w:rsidP="009E358D">
            <w:pPr>
              <w:keepNext/>
              <w:suppressAutoHyphens w:val="0"/>
              <w:spacing w:before="40" w:after="40" w:line="220" w:lineRule="exact"/>
              <w:jc w:val="right"/>
              <w:rPr>
                <w:sz w:val="18"/>
                <w:lang w:val="fr-FR"/>
              </w:rPr>
            </w:pPr>
            <w:r w:rsidRPr="007B0F5B">
              <w:rPr>
                <w:sz w:val="18"/>
                <w:lang w:val="fr-FR"/>
              </w:rPr>
              <w:t>519 972</w:t>
            </w:r>
          </w:p>
        </w:tc>
        <w:tc>
          <w:tcPr>
            <w:tcW w:w="846" w:type="dxa"/>
            <w:shd w:val="clear" w:color="auto" w:fill="auto"/>
            <w:vAlign w:val="bottom"/>
          </w:tcPr>
          <w:p w14:paraId="0EAF2E6D" w14:textId="77777777" w:rsidR="00DD4E57" w:rsidRPr="007B0F5B" w:rsidRDefault="00DD4E57" w:rsidP="009E358D">
            <w:pPr>
              <w:keepNext/>
              <w:suppressAutoHyphens w:val="0"/>
              <w:spacing w:before="40" w:after="40" w:line="220" w:lineRule="exact"/>
              <w:jc w:val="right"/>
              <w:rPr>
                <w:sz w:val="18"/>
                <w:lang w:val="fr-FR"/>
              </w:rPr>
            </w:pPr>
            <w:r w:rsidRPr="007B0F5B">
              <w:rPr>
                <w:sz w:val="18"/>
                <w:lang w:val="fr-FR"/>
              </w:rPr>
              <w:t>660 777</w:t>
            </w:r>
          </w:p>
        </w:tc>
      </w:tr>
      <w:tr w:rsidR="00DD4E57" w:rsidRPr="007B0F5B" w14:paraId="4C5FA35E" w14:textId="77777777" w:rsidTr="003A79A8">
        <w:tc>
          <w:tcPr>
            <w:tcW w:w="1158" w:type="dxa"/>
            <w:vMerge/>
            <w:tcBorders>
              <w:bottom w:val="single" w:sz="12" w:space="0" w:color="auto"/>
            </w:tcBorders>
            <w:shd w:val="clear" w:color="auto" w:fill="auto"/>
          </w:tcPr>
          <w:p w14:paraId="70BB415C" w14:textId="77777777" w:rsidR="00DD4E57" w:rsidRPr="007B0F5B" w:rsidRDefault="00DD4E57" w:rsidP="003A79A8">
            <w:pPr>
              <w:suppressAutoHyphens w:val="0"/>
              <w:spacing w:before="40" w:after="40" w:line="220" w:lineRule="exact"/>
              <w:rPr>
                <w:sz w:val="18"/>
                <w:lang w:val="fr-FR"/>
              </w:rPr>
            </w:pPr>
          </w:p>
        </w:tc>
        <w:tc>
          <w:tcPr>
            <w:tcW w:w="1106" w:type="dxa"/>
            <w:tcBorders>
              <w:bottom w:val="single" w:sz="12" w:space="0" w:color="auto"/>
            </w:tcBorders>
            <w:shd w:val="clear" w:color="auto" w:fill="auto"/>
            <w:vAlign w:val="bottom"/>
          </w:tcPr>
          <w:p w14:paraId="5AC7509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Médiane</w:t>
            </w:r>
          </w:p>
        </w:tc>
        <w:tc>
          <w:tcPr>
            <w:tcW w:w="1065" w:type="dxa"/>
            <w:tcBorders>
              <w:bottom w:val="single" w:sz="12" w:space="0" w:color="auto"/>
            </w:tcBorders>
            <w:shd w:val="clear" w:color="auto" w:fill="auto"/>
            <w:vAlign w:val="bottom"/>
          </w:tcPr>
          <w:p w14:paraId="2B6BBFE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210 119</w:t>
            </w:r>
          </w:p>
        </w:tc>
        <w:tc>
          <w:tcPr>
            <w:tcW w:w="1065" w:type="dxa"/>
            <w:tcBorders>
              <w:bottom w:val="single" w:sz="12" w:space="0" w:color="auto"/>
            </w:tcBorders>
            <w:shd w:val="clear" w:color="auto" w:fill="auto"/>
            <w:vAlign w:val="bottom"/>
          </w:tcPr>
          <w:p w14:paraId="5FAD848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250 000</w:t>
            </w:r>
          </w:p>
        </w:tc>
        <w:tc>
          <w:tcPr>
            <w:tcW w:w="1065" w:type="dxa"/>
            <w:tcBorders>
              <w:bottom w:val="single" w:sz="12" w:space="0" w:color="auto"/>
            </w:tcBorders>
            <w:shd w:val="clear" w:color="auto" w:fill="auto"/>
            <w:vAlign w:val="bottom"/>
          </w:tcPr>
          <w:p w14:paraId="1EC18B0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290 000</w:t>
            </w:r>
          </w:p>
        </w:tc>
        <w:tc>
          <w:tcPr>
            <w:tcW w:w="1065" w:type="dxa"/>
            <w:tcBorders>
              <w:bottom w:val="single" w:sz="12" w:space="0" w:color="auto"/>
            </w:tcBorders>
            <w:shd w:val="clear" w:color="auto" w:fill="auto"/>
            <w:vAlign w:val="bottom"/>
          </w:tcPr>
          <w:p w14:paraId="01FE710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320 000</w:t>
            </w:r>
          </w:p>
        </w:tc>
        <w:tc>
          <w:tcPr>
            <w:tcW w:w="846" w:type="dxa"/>
            <w:tcBorders>
              <w:bottom w:val="single" w:sz="12" w:space="0" w:color="auto"/>
            </w:tcBorders>
            <w:shd w:val="clear" w:color="auto" w:fill="auto"/>
            <w:vAlign w:val="bottom"/>
          </w:tcPr>
          <w:p w14:paraId="1943780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446 928</w:t>
            </w:r>
          </w:p>
        </w:tc>
      </w:tr>
    </w:tbl>
    <w:p w14:paraId="0C0B384D" w14:textId="004D8A95" w:rsidR="00DD4E57" w:rsidRPr="007B0F5B" w:rsidRDefault="00DD4E57" w:rsidP="00DD4E57">
      <w:pPr>
        <w:pStyle w:val="SingleTxtG"/>
        <w:spacing w:before="120" w:after="240" w:line="220" w:lineRule="exact"/>
        <w:ind w:firstLine="170"/>
        <w:jc w:val="left"/>
        <w:rPr>
          <w:i/>
          <w:iCs/>
          <w:sz w:val="18"/>
          <w:szCs w:val="18"/>
          <w:lang w:val="es-ES"/>
        </w:rPr>
      </w:pPr>
      <w:r w:rsidRPr="007B0F5B">
        <w:rPr>
          <w:i/>
          <w:iCs/>
          <w:sz w:val="18"/>
          <w:szCs w:val="18"/>
          <w:lang w:val="es-ES"/>
        </w:rPr>
        <w:t>Source</w:t>
      </w:r>
      <w:r w:rsidR="00C85448" w:rsidRPr="007B0F5B">
        <w:rPr>
          <w:sz w:val="18"/>
          <w:szCs w:val="18"/>
          <w:lang w:val="es-ES"/>
        </w:rPr>
        <w:t> :</w:t>
      </w:r>
      <w:r w:rsidRPr="007B0F5B">
        <w:rPr>
          <w:sz w:val="18"/>
          <w:szCs w:val="18"/>
          <w:lang w:val="es-ES"/>
        </w:rPr>
        <w:t xml:space="preserve"> </w:t>
      </w:r>
      <w:r w:rsidRPr="007B0F5B">
        <w:rPr>
          <w:i/>
          <w:iCs/>
          <w:sz w:val="18"/>
          <w:szCs w:val="18"/>
          <w:lang w:val="es-ES"/>
        </w:rPr>
        <w:t>Encuesta de Caracterización Socioeconómica Nacional (CASEN) 2022</w:t>
      </w:r>
      <w:r w:rsidRPr="007B0F5B">
        <w:rPr>
          <w:rStyle w:val="Appelnotedebasdep"/>
          <w:szCs w:val="18"/>
        </w:rPr>
        <w:footnoteReference w:id="76"/>
      </w:r>
      <w:r w:rsidRPr="007B0F5B">
        <w:rPr>
          <w:sz w:val="18"/>
          <w:szCs w:val="18"/>
          <w:lang w:val="es-ES"/>
        </w:rPr>
        <w:t>.</w:t>
      </w:r>
    </w:p>
    <w:p w14:paraId="257B8BB6" w14:textId="77777777" w:rsidR="00DD4E57" w:rsidRPr="007B0F5B" w:rsidRDefault="00DD4E57" w:rsidP="00DD4E57">
      <w:pPr>
        <w:pStyle w:val="H4G"/>
        <w:rPr>
          <w:i w:val="0"/>
          <w:lang w:val="fr-FR"/>
        </w:rPr>
      </w:pPr>
      <w:bookmarkStart w:id="149" w:name="_Toc170913627"/>
      <w:bookmarkStart w:id="150" w:name="_Toc171683262"/>
      <w:r w:rsidRPr="007B0F5B">
        <w:rPr>
          <w:lang w:val="es-ES"/>
        </w:rPr>
        <w:tab/>
      </w:r>
      <w:r w:rsidRPr="007B0F5B">
        <w:rPr>
          <w:iCs/>
          <w:lang w:val="fr-FR"/>
        </w:rPr>
        <w:t>xxiii.</w:t>
      </w:r>
      <w:r w:rsidRPr="007B0F5B">
        <w:rPr>
          <w:lang w:val="fr-FR"/>
        </w:rPr>
        <w:tab/>
      </w:r>
      <w:r w:rsidRPr="007B0F5B">
        <w:rPr>
          <w:iCs/>
          <w:lang w:val="fr-FR"/>
        </w:rPr>
        <w:t>Produit intérieur brut (PIB)</w:t>
      </w:r>
      <w:bookmarkEnd w:id="148"/>
      <w:bookmarkEnd w:id="149"/>
      <w:bookmarkEnd w:id="150"/>
    </w:p>
    <w:p w14:paraId="0FAB7F44" w14:textId="77777777" w:rsidR="00DD4E57" w:rsidRPr="007B0F5B" w:rsidRDefault="00DD4E57" w:rsidP="00DD4E57">
      <w:pPr>
        <w:pStyle w:val="Titre1"/>
        <w:spacing w:after="120"/>
        <w:rPr>
          <w:lang w:val="fr-FR"/>
        </w:rPr>
      </w:pPr>
      <w:r w:rsidRPr="007B0F5B">
        <w:rPr>
          <w:lang w:val="fr-FR"/>
        </w:rPr>
        <w:t xml:space="preserve">Tableau 32 </w:t>
      </w:r>
      <w:r w:rsidRPr="007B0F5B">
        <w:rPr>
          <w:lang w:val="fr-FR"/>
        </w:rPr>
        <w:br/>
      </w:r>
      <w:r w:rsidRPr="007B0F5B">
        <w:rPr>
          <w:b/>
          <w:bCs/>
          <w:lang w:val="fr-FR"/>
        </w:rPr>
        <w:t>Produit intérieur brut, en milliers de millions de pesos (référence 2018)</w:t>
      </w:r>
    </w:p>
    <w:tbl>
      <w:tblPr>
        <w:tblW w:w="7370" w:type="dxa"/>
        <w:tblInd w:w="1134" w:type="dxa"/>
        <w:tblLayout w:type="fixed"/>
        <w:tblCellMar>
          <w:left w:w="0" w:type="dxa"/>
          <w:right w:w="0" w:type="dxa"/>
        </w:tblCellMar>
        <w:tblLook w:val="04A0" w:firstRow="1" w:lastRow="0" w:firstColumn="1" w:lastColumn="0" w:noHBand="0" w:noVBand="1"/>
      </w:tblPr>
      <w:tblGrid>
        <w:gridCol w:w="2033"/>
        <w:gridCol w:w="1085"/>
        <w:gridCol w:w="1085"/>
        <w:gridCol w:w="1085"/>
        <w:gridCol w:w="1085"/>
        <w:gridCol w:w="997"/>
      </w:tblGrid>
      <w:tr w:rsidR="00DD4E57" w:rsidRPr="007B0F5B" w14:paraId="458D389D" w14:textId="77777777" w:rsidTr="003A79A8">
        <w:trPr>
          <w:tblHeader/>
        </w:trPr>
        <w:tc>
          <w:tcPr>
            <w:tcW w:w="2033" w:type="dxa"/>
            <w:vMerge w:val="restart"/>
            <w:tcBorders>
              <w:top w:val="single" w:sz="4" w:space="0" w:color="auto"/>
            </w:tcBorders>
            <w:shd w:val="clear" w:color="auto" w:fill="auto"/>
            <w:noWrap/>
            <w:vAlign w:val="bottom"/>
          </w:tcPr>
          <w:p w14:paraId="413E0561" w14:textId="77777777" w:rsidR="00DD4E57" w:rsidRPr="007B0F5B" w:rsidRDefault="00DD4E57" w:rsidP="003A79A8">
            <w:pPr>
              <w:suppressAutoHyphens w:val="0"/>
              <w:spacing w:before="80" w:after="80" w:line="200" w:lineRule="exact"/>
              <w:rPr>
                <w:i/>
                <w:sz w:val="16"/>
                <w:lang w:val="fr-FR" w:eastAsia="es-CL"/>
              </w:rPr>
            </w:pPr>
          </w:p>
        </w:tc>
        <w:tc>
          <w:tcPr>
            <w:tcW w:w="5337" w:type="dxa"/>
            <w:gridSpan w:val="5"/>
            <w:tcBorders>
              <w:top w:val="single" w:sz="4" w:space="0" w:color="auto"/>
              <w:bottom w:val="single" w:sz="4" w:space="0" w:color="auto"/>
            </w:tcBorders>
            <w:shd w:val="clear" w:color="auto" w:fill="auto"/>
            <w:noWrap/>
            <w:vAlign w:val="bottom"/>
          </w:tcPr>
          <w:p w14:paraId="0361447E" w14:textId="77777777" w:rsidR="00DD4E57" w:rsidRPr="007B0F5B" w:rsidRDefault="00DD4E57" w:rsidP="003A79A8">
            <w:pPr>
              <w:suppressAutoHyphens w:val="0"/>
              <w:spacing w:before="80" w:after="80" w:line="200" w:lineRule="exact"/>
              <w:jc w:val="center"/>
              <w:rPr>
                <w:i/>
                <w:sz w:val="16"/>
                <w:lang w:val="fr-FR"/>
              </w:rPr>
            </w:pPr>
            <w:r w:rsidRPr="007B0F5B">
              <w:rPr>
                <w:i/>
                <w:sz w:val="16"/>
                <w:lang w:val="fr-FR"/>
              </w:rPr>
              <w:t>Année</w:t>
            </w:r>
          </w:p>
        </w:tc>
      </w:tr>
      <w:tr w:rsidR="00DD4E57" w:rsidRPr="007B0F5B" w14:paraId="7089FAB9" w14:textId="77777777" w:rsidTr="003A79A8">
        <w:tc>
          <w:tcPr>
            <w:tcW w:w="2033" w:type="dxa"/>
            <w:vMerge/>
            <w:tcBorders>
              <w:bottom w:val="single" w:sz="12" w:space="0" w:color="auto"/>
            </w:tcBorders>
            <w:shd w:val="clear" w:color="auto" w:fill="auto"/>
            <w:noWrap/>
            <w:vAlign w:val="bottom"/>
          </w:tcPr>
          <w:p w14:paraId="55C1CAA2" w14:textId="77777777" w:rsidR="00DD4E57" w:rsidRPr="007B0F5B" w:rsidRDefault="00DD4E57" w:rsidP="003A79A8">
            <w:pPr>
              <w:suppressAutoHyphens w:val="0"/>
              <w:spacing w:before="80" w:after="80" w:line="200" w:lineRule="exact"/>
              <w:jc w:val="right"/>
              <w:rPr>
                <w:i/>
                <w:kern w:val="14"/>
                <w:sz w:val="16"/>
                <w:lang w:val="fr-FR" w:eastAsia="es-CL"/>
              </w:rPr>
            </w:pPr>
          </w:p>
        </w:tc>
        <w:tc>
          <w:tcPr>
            <w:tcW w:w="1085" w:type="dxa"/>
            <w:tcBorders>
              <w:top w:val="single" w:sz="4" w:space="0" w:color="auto"/>
              <w:bottom w:val="single" w:sz="12" w:space="0" w:color="auto"/>
            </w:tcBorders>
            <w:shd w:val="clear" w:color="auto" w:fill="auto"/>
            <w:noWrap/>
            <w:vAlign w:val="bottom"/>
          </w:tcPr>
          <w:p w14:paraId="06877C67"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2019</w:t>
            </w:r>
          </w:p>
        </w:tc>
        <w:tc>
          <w:tcPr>
            <w:tcW w:w="1085" w:type="dxa"/>
            <w:tcBorders>
              <w:top w:val="single" w:sz="4" w:space="0" w:color="auto"/>
              <w:bottom w:val="single" w:sz="12" w:space="0" w:color="auto"/>
            </w:tcBorders>
            <w:shd w:val="clear" w:color="auto" w:fill="auto"/>
            <w:noWrap/>
            <w:vAlign w:val="bottom"/>
          </w:tcPr>
          <w:p w14:paraId="16BC1CD7"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2020</w:t>
            </w:r>
          </w:p>
        </w:tc>
        <w:tc>
          <w:tcPr>
            <w:tcW w:w="1085" w:type="dxa"/>
            <w:tcBorders>
              <w:top w:val="single" w:sz="4" w:space="0" w:color="auto"/>
              <w:bottom w:val="single" w:sz="12" w:space="0" w:color="auto"/>
            </w:tcBorders>
            <w:shd w:val="clear" w:color="auto" w:fill="auto"/>
            <w:noWrap/>
            <w:vAlign w:val="bottom"/>
          </w:tcPr>
          <w:p w14:paraId="49AB1808"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2021</w:t>
            </w:r>
          </w:p>
        </w:tc>
        <w:tc>
          <w:tcPr>
            <w:tcW w:w="1085" w:type="dxa"/>
            <w:tcBorders>
              <w:top w:val="single" w:sz="4" w:space="0" w:color="auto"/>
              <w:bottom w:val="single" w:sz="12" w:space="0" w:color="auto"/>
            </w:tcBorders>
            <w:shd w:val="clear" w:color="auto" w:fill="auto"/>
            <w:vAlign w:val="bottom"/>
          </w:tcPr>
          <w:p w14:paraId="43C5C006"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2022</w:t>
            </w:r>
          </w:p>
        </w:tc>
        <w:tc>
          <w:tcPr>
            <w:tcW w:w="997" w:type="dxa"/>
            <w:tcBorders>
              <w:top w:val="single" w:sz="4" w:space="0" w:color="auto"/>
              <w:bottom w:val="single" w:sz="12" w:space="0" w:color="auto"/>
            </w:tcBorders>
            <w:shd w:val="clear" w:color="auto" w:fill="auto"/>
            <w:vAlign w:val="bottom"/>
          </w:tcPr>
          <w:p w14:paraId="14648D36"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2023</w:t>
            </w:r>
          </w:p>
        </w:tc>
      </w:tr>
      <w:tr w:rsidR="00DD4E57" w:rsidRPr="007B0F5B" w14:paraId="38E59643" w14:textId="77777777" w:rsidTr="003A79A8">
        <w:tc>
          <w:tcPr>
            <w:tcW w:w="2033" w:type="dxa"/>
            <w:tcBorders>
              <w:top w:val="single" w:sz="12" w:space="0" w:color="auto"/>
            </w:tcBorders>
            <w:shd w:val="clear" w:color="auto" w:fill="auto"/>
            <w:noWrap/>
            <w:hideMark/>
          </w:tcPr>
          <w:p w14:paraId="78648E8E" w14:textId="77777777" w:rsidR="00DD4E57" w:rsidRPr="007B0F5B" w:rsidRDefault="00DD4E57" w:rsidP="003A79A8">
            <w:pPr>
              <w:suppressAutoHyphens w:val="0"/>
              <w:spacing w:before="40" w:after="40" w:line="220" w:lineRule="exact"/>
              <w:rPr>
                <w:sz w:val="18"/>
                <w:lang w:val="fr-FR"/>
              </w:rPr>
            </w:pPr>
            <w:r w:rsidRPr="007B0F5B">
              <w:rPr>
                <w:sz w:val="18"/>
                <w:lang w:val="fr-FR"/>
              </w:rPr>
              <w:t>PIB en prix courants</w:t>
            </w:r>
          </w:p>
        </w:tc>
        <w:tc>
          <w:tcPr>
            <w:tcW w:w="1085" w:type="dxa"/>
            <w:tcBorders>
              <w:top w:val="single" w:sz="12" w:space="0" w:color="auto"/>
            </w:tcBorders>
            <w:shd w:val="clear" w:color="auto" w:fill="auto"/>
            <w:noWrap/>
            <w:vAlign w:val="bottom"/>
          </w:tcPr>
          <w:p w14:paraId="44BDC77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195 532</w:t>
            </w:r>
          </w:p>
        </w:tc>
        <w:tc>
          <w:tcPr>
            <w:tcW w:w="1085" w:type="dxa"/>
            <w:tcBorders>
              <w:top w:val="single" w:sz="12" w:space="0" w:color="auto"/>
            </w:tcBorders>
            <w:shd w:val="clear" w:color="auto" w:fill="auto"/>
            <w:noWrap/>
            <w:vAlign w:val="bottom"/>
          </w:tcPr>
          <w:p w14:paraId="3F99C6A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201 258</w:t>
            </w:r>
          </w:p>
        </w:tc>
        <w:tc>
          <w:tcPr>
            <w:tcW w:w="1085" w:type="dxa"/>
            <w:tcBorders>
              <w:top w:val="single" w:sz="12" w:space="0" w:color="auto"/>
            </w:tcBorders>
            <w:shd w:val="clear" w:color="auto" w:fill="auto"/>
            <w:noWrap/>
            <w:vAlign w:val="bottom"/>
          </w:tcPr>
          <w:p w14:paraId="09676EE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239 562</w:t>
            </w:r>
          </w:p>
        </w:tc>
        <w:tc>
          <w:tcPr>
            <w:tcW w:w="1085" w:type="dxa"/>
            <w:tcBorders>
              <w:top w:val="single" w:sz="12" w:space="0" w:color="auto"/>
            </w:tcBorders>
            <w:shd w:val="clear" w:color="auto" w:fill="auto"/>
            <w:vAlign w:val="bottom"/>
          </w:tcPr>
          <w:p w14:paraId="60176E0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263 843</w:t>
            </w:r>
          </w:p>
        </w:tc>
        <w:tc>
          <w:tcPr>
            <w:tcW w:w="997" w:type="dxa"/>
            <w:tcBorders>
              <w:top w:val="single" w:sz="12" w:space="0" w:color="auto"/>
            </w:tcBorders>
            <w:shd w:val="clear" w:color="auto" w:fill="auto"/>
            <w:vAlign w:val="bottom"/>
          </w:tcPr>
          <w:p w14:paraId="7DE442D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281 870</w:t>
            </w:r>
          </w:p>
        </w:tc>
      </w:tr>
      <w:tr w:rsidR="00DD4E57" w:rsidRPr="007B0F5B" w14:paraId="2FD3D6AA" w14:textId="77777777" w:rsidTr="003A79A8">
        <w:tc>
          <w:tcPr>
            <w:tcW w:w="2033" w:type="dxa"/>
            <w:shd w:val="clear" w:color="auto" w:fill="auto"/>
            <w:noWrap/>
            <w:hideMark/>
          </w:tcPr>
          <w:p w14:paraId="5AC265ED" w14:textId="77777777" w:rsidR="00DD4E57" w:rsidRPr="007B0F5B" w:rsidRDefault="00DD4E57" w:rsidP="003A79A8">
            <w:pPr>
              <w:suppressAutoHyphens w:val="0"/>
              <w:spacing w:before="40" w:after="40" w:line="220" w:lineRule="exact"/>
              <w:rPr>
                <w:sz w:val="18"/>
                <w:lang w:val="fr-FR"/>
              </w:rPr>
            </w:pPr>
            <w:r w:rsidRPr="007B0F5B">
              <w:rPr>
                <w:sz w:val="18"/>
                <w:lang w:val="fr-FR"/>
              </w:rPr>
              <w:t>PIB en volume aux prix de l’année précédente chaînés</w:t>
            </w:r>
          </w:p>
        </w:tc>
        <w:tc>
          <w:tcPr>
            <w:tcW w:w="1085" w:type="dxa"/>
            <w:shd w:val="clear" w:color="auto" w:fill="auto"/>
            <w:noWrap/>
            <w:vAlign w:val="bottom"/>
          </w:tcPr>
          <w:p w14:paraId="6ECD09E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190 637</w:t>
            </w:r>
          </w:p>
        </w:tc>
        <w:tc>
          <w:tcPr>
            <w:tcW w:w="1085" w:type="dxa"/>
            <w:shd w:val="clear" w:color="auto" w:fill="auto"/>
            <w:noWrap/>
            <w:vAlign w:val="bottom"/>
          </w:tcPr>
          <w:p w14:paraId="4B02478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178 925</w:t>
            </w:r>
          </w:p>
        </w:tc>
        <w:tc>
          <w:tcPr>
            <w:tcW w:w="1085" w:type="dxa"/>
            <w:shd w:val="clear" w:color="auto" w:fill="auto"/>
            <w:noWrap/>
            <w:vAlign w:val="bottom"/>
          </w:tcPr>
          <w:p w14:paraId="317EC0B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199 204</w:t>
            </w:r>
          </w:p>
        </w:tc>
        <w:tc>
          <w:tcPr>
            <w:tcW w:w="1085" w:type="dxa"/>
            <w:shd w:val="clear" w:color="auto" w:fill="auto"/>
            <w:vAlign w:val="bottom"/>
          </w:tcPr>
          <w:p w14:paraId="66B3E89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203 305</w:t>
            </w:r>
          </w:p>
        </w:tc>
        <w:tc>
          <w:tcPr>
            <w:tcW w:w="997" w:type="dxa"/>
            <w:shd w:val="clear" w:color="auto" w:fill="auto"/>
            <w:vAlign w:val="bottom"/>
          </w:tcPr>
          <w:p w14:paraId="1EEE1CC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203 750</w:t>
            </w:r>
          </w:p>
        </w:tc>
      </w:tr>
      <w:tr w:rsidR="00DD4E57" w:rsidRPr="007B0F5B" w14:paraId="4ABE847F" w14:textId="77777777" w:rsidTr="003A79A8">
        <w:tc>
          <w:tcPr>
            <w:tcW w:w="2033" w:type="dxa"/>
            <w:tcBorders>
              <w:bottom w:val="single" w:sz="12" w:space="0" w:color="auto"/>
            </w:tcBorders>
            <w:shd w:val="clear" w:color="auto" w:fill="auto"/>
            <w:noWrap/>
            <w:hideMark/>
          </w:tcPr>
          <w:p w14:paraId="6CDF0AB3" w14:textId="77777777" w:rsidR="00DD4E57" w:rsidRPr="007B0F5B" w:rsidRDefault="00DD4E57" w:rsidP="003A79A8">
            <w:pPr>
              <w:suppressAutoHyphens w:val="0"/>
              <w:spacing w:before="40" w:after="40" w:line="220" w:lineRule="exact"/>
              <w:rPr>
                <w:sz w:val="18"/>
                <w:lang w:val="fr-FR"/>
              </w:rPr>
            </w:pPr>
            <w:r w:rsidRPr="007B0F5B">
              <w:rPr>
                <w:sz w:val="18"/>
                <w:lang w:val="fr-FR"/>
              </w:rPr>
              <w:t>PIB en volume aux prix de l’année précédente chaînés (corrigé des variations saisonnières)</w:t>
            </w:r>
          </w:p>
        </w:tc>
        <w:tc>
          <w:tcPr>
            <w:tcW w:w="1085" w:type="dxa"/>
            <w:tcBorders>
              <w:bottom w:val="single" w:sz="12" w:space="0" w:color="auto"/>
            </w:tcBorders>
            <w:shd w:val="clear" w:color="auto" w:fill="auto"/>
            <w:noWrap/>
            <w:vAlign w:val="bottom"/>
          </w:tcPr>
          <w:p w14:paraId="43AA782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190 682</w:t>
            </w:r>
          </w:p>
        </w:tc>
        <w:tc>
          <w:tcPr>
            <w:tcW w:w="1085" w:type="dxa"/>
            <w:tcBorders>
              <w:bottom w:val="single" w:sz="12" w:space="0" w:color="auto"/>
            </w:tcBorders>
            <w:shd w:val="clear" w:color="auto" w:fill="auto"/>
            <w:noWrap/>
            <w:vAlign w:val="bottom"/>
          </w:tcPr>
          <w:p w14:paraId="7DD0453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178 533</w:t>
            </w:r>
          </w:p>
        </w:tc>
        <w:tc>
          <w:tcPr>
            <w:tcW w:w="1085" w:type="dxa"/>
            <w:tcBorders>
              <w:bottom w:val="single" w:sz="12" w:space="0" w:color="auto"/>
            </w:tcBorders>
            <w:shd w:val="clear" w:color="auto" w:fill="auto"/>
            <w:noWrap/>
            <w:vAlign w:val="bottom"/>
          </w:tcPr>
          <w:p w14:paraId="39FC08A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199 156</w:t>
            </w:r>
          </w:p>
        </w:tc>
        <w:tc>
          <w:tcPr>
            <w:tcW w:w="1085" w:type="dxa"/>
            <w:tcBorders>
              <w:bottom w:val="single" w:sz="12" w:space="0" w:color="auto"/>
            </w:tcBorders>
            <w:shd w:val="clear" w:color="auto" w:fill="auto"/>
            <w:vAlign w:val="bottom"/>
          </w:tcPr>
          <w:p w14:paraId="14E5A99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203 318</w:t>
            </w:r>
          </w:p>
        </w:tc>
        <w:tc>
          <w:tcPr>
            <w:tcW w:w="997" w:type="dxa"/>
            <w:tcBorders>
              <w:bottom w:val="single" w:sz="12" w:space="0" w:color="auto"/>
            </w:tcBorders>
            <w:shd w:val="clear" w:color="auto" w:fill="auto"/>
            <w:vAlign w:val="bottom"/>
          </w:tcPr>
          <w:p w14:paraId="49A7F06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203 930</w:t>
            </w:r>
          </w:p>
        </w:tc>
      </w:tr>
    </w:tbl>
    <w:p w14:paraId="09EDD741" w14:textId="47821522" w:rsidR="00DD4E57" w:rsidRPr="007B0F5B" w:rsidRDefault="00DD4E57" w:rsidP="00DD4E57">
      <w:pPr>
        <w:pStyle w:val="SingleTxtG"/>
        <w:spacing w:before="120" w:after="240" w:line="220" w:lineRule="exact"/>
        <w:ind w:firstLine="170"/>
        <w:jc w:val="left"/>
        <w:rPr>
          <w:i/>
          <w:iCs/>
          <w:sz w:val="18"/>
          <w:szCs w:val="18"/>
          <w:lang w:val="es-ES"/>
        </w:rPr>
      </w:pPr>
      <w:r w:rsidRPr="007B0F5B">
        <w:rPr>
          <w:i/>
          <w:iCs/>
          <w:sz w:val="18"/>
          <w:szCs w:val="18"/>
          <w:lang w:val="es-ES"/>
        </w:rPr>
        <w:t>Source</w:t>
      </w:r>
      <w:r w:rsidR="00C85448" w:rsidRPr="007B0F5B">
        <w:rPr>
          <w:sz w:val="18"/>
          <w:szCs w:val="18"/>
          <w:lang w:val="es-ES"/>
        </w:rPr>
        <w:t> :</w:t>
      </w:r>
      <w:r w:rsidRPr="007B0F5B">
        <w:rPr>
          <w:sz w:val="18"/>
          <w:szCs w:val="18"/>
          <w:lang w:val="es-ES"/>
        </w:rPr>
        <w:t xml:space="preserve"> Banque centrale, </w:t>
      </w:r>
      <w:r w:rsidRPr="007B0F5B">
        <w:rPr>
          <w:i/>
          <w:iCs/>
          <w:sz w:val="18"/>
          <w:szCs w:val="18"/>
          <w:lang w:val="es-ES"/>
        </w:rPr>
        <w:t>Base de Datos Estadísticos (Cuentas Nacionales)</w:t>
      </w:r>
      <w:r w:rsidRPr="007B0F5B">
        <w:rPr>
          <w:rStyle w:val="Appelnotedebasdep"/>
          <w:szCs w:val="18"/>
        </w:rPr>
        <w:footnoteReference w:id="77"/>
      </w:r>
      <w:r w:rsidRPr="007B0F5B">
        <w:rPr>
          <w:sz w:val="18"/>
          <w:szCs w:val="18"/>
          <w:lang w:val="es-ES"/>
        </w:rPr>
        <w:t>.</w:t>
      </w:r>
    </w:p>
    <w:p w14:paraId="0467874C" w14:textId="77777777" w:rsidR="00DD4E57" w:rsidRPr="007B0F5B" w:rsidRDefault="00DD4E57" w:rsidP="00DD4E57">
      <w:pPr>
        <w:pStyle w:val="Titre1"/>
        <w:spacing w:after="120"/>
        <w:rPr>
          <w:b/>
          <w:bCs/>
          <w:lang w:val="fr-FR"/>
        </w:rPr>
      </w:pPr>
      <w:r w:rsidRPr="007B0F5B">
        <w:rPr>
          <w:lang w:val="fr-FR"/>
        </w:rPr>
        <w:t xml:space="preserve">Tableau 33 </w:t>
      </w:r>
      <w:r w:rsidRPr="007B0F5B">
        <w:rPr>
          <w:lang w:val="fr-FR"/>
        </w:rPr>
        <w:br/>
      </w:r>
      <w:r w:rsidRPr="007B0F5B">
        <w:rPr>
          <w:b/>
          <w:bCs/>
          <w:lang w:val="fr-FR"/>
        </w:rPr>
        <w:t>Produit intérieur brut par habitant</w:t>
      </w:r>
    </w:p>
    <w:tbl>
      <w:tblPr>
        <w:tblW w:w="8504" w:type="dxa"/>
        <w:tblInd w:w="1134" w:type="dxa"/>
        <w:tblLayout w:type="fixed"/>
        <w:tblCellMar>
          <w:left w:w="0" w:type="dxa"/>
          <w:right w:w="0" w:type="dxa"/>
        </w:tblCellMar>
        <w:tblLook w:val="04A0" w:firstRow="1" w:lastRow="0" w:firstColumn="1" w:lastColumn="0" w:noHBand="0" w:noVBand="1"/>
      </w:tblPr>
      <w:tblGrid>
        <w:gridCol w:w="1218"/>
        <w:gridCol w:w="2295"/>
        <w:gridCol w:w="2724"/>
        <w:gridCol w:w="2267"/>
      </w:tblGrid>
      <w:tr w:rsidR="00DD4E57" w:rsidRPr="007B0F5B" w14:paraId="712AD048" w14:textId="77777777" w:rsidTr="003A79A8">
        <w:trPr>
          <w:tblHeader/>
        </w:trPr>
        <w:tc>
          <w:tcPr>
            <w:tcW w:w="1282" w:type="dxa"/>
            <w:tcBorders>
              <w:top w:val="single" w:sz="4" w:space="0" w:color="auto"/>
              <w:bottom w:val="single" w:sz="12" w:space="0" w:color="auto"/>
            </w:tcBorders>
            <w:shd w:val="clear" w:color="auto" w:fill="auto"/>
            <w:vAlign w:val="bottom"/>
            <w:hideMark/>
          </w:tcPr>
          <w:p w14:paraId="12BE284F" w14:textId="77777777" w:rsidR="00DD4E57" w:rsidRPr="007B0F5B" w:rsidRDefault="00DD4E57" w:rsidP="003A79A8">
            <w:pPr>
              <w:suppressAutoHyphens w:val="0"/>
              <w:spacing w:before="80" w:after="80" w:line="200" w:lineRule="exact"/>
              <w:rPr>
                <w:bCs/>
                <w:i/>
                <w:sz w:val="16"/>
                <w:lang w:val="fr-FR"/>
              </w:rPr>
            </w:pPr>
            <w:r w:rsidRPr="007B0F5B">
              <w:rPr>
                <w:i/>
                <w:sz w:val="16"/>
                <w:lang w:val="fr-FR"/>
              </w:rPr>
              <w:t>Période</w:t>
            </w:r>
          </w:p>
        </w:tc>
        <w:tc>
          <w:tcPr>
            <w:tcW w:w="2415" w:type="dxa"/>
            <w:tcBorders>
              <w:top w:val="single" w:sz="4" w:space="0" w:color="auto"/>
              <w:bottom w:val="single" w:sz="12" w:space="0" w:color="auto"/>
            </w:tcBorders>
            <w:shd w:val="clear" w:color="auto" w:fill="auto"/>
            <w:vAlign w:val="bottom"/>
            <w:hideMark/>
          </w:tcPr>
          <w:p w14:paraId="241D0CEF" w14:textId="77777777" w:rsidR="00DD4E57" w:rsidRPr="007B0F5B" w:rsidRDefault="00DD4E57" w:rsidP="003A79A8">
            <w:pPr>
              <w:suppressAutoHyphens w:val="0"/>
              <w:spacing w:before="80" w:after="80" w:line="200" w:lineRule="exact"/>
              <w:jc w:val="right"/>
              <w:rPr>
                <w:bCs/>
                <w:i/>
                <w:sz w:val="16"/>
                <w:lang w:val="fr-FR"/>
              </w:rPr>
            </w:pPr>
            <w:r w:rsidRPr="007B0F5B">
              <w:rPr>
                <w:i/>
                <w:sz w:val="16"/>
                <w:lang w:val="fr-FR"/>
              </w:rPr>
              <w:t xml:space="preserve">Population totale, Institut </w:t>
            </w:r>
            <w:r w:rsidRPr="007B0F5B">
              <w:rPr>
                <w:i/>
                <w:sz w:val="16"/>
                <w:lang w:val="fr-FR"/>
              </w:rPr>
              <w:br/>
              <w:t xml:space="preserve">national de la statistique </w:t>
            </w:r>
            <w:r w:rsidRPr="007B0F5B">
              <w:rPr>
                <w:i/>
                <w:sz w:val="16"/>
                <w:lang w:val="fr-FR"/>
              </w:rPr>
              <w:br/>
              <w:t>(nombre de personnes)</w:t>
            </w:r>
          </w:p>
        </w:tc>
        <w:tc>
          <w:tcPr>
            <w:tcW w:w="2866" w:type="dxa"/>
            <w:tcBorders>
              <w:top w:val="single" w:sz="4" w:space="0" w:color="auto"/>
              <w:bottom w:val="single" w:sz="12" w:space="0" w:color="auto"/>
            </w:tcBorders>
            <w:shd w:val="clear" w:color="auto" w:fill="auto"/>
            <w:vAlign w:val="bottom"/>
            <w:hideMark/>
          </w:tcPr>
          <w:p w14:paraId="0985E313" w14:textId="77777777" w:rsidR="00DD4E57" w:rsidRPr="007B0F5B" w:rsidRDefault="00DD4E57" w:rsidP="003A79A8">
            <w:pPr>
              <w:suppressAutoHyphens w:val="0"/>
              <w:spacing w:before="80" w:after="80" w:line="200" w:lineRule="exact"/>
              <w:jc w:val="right"/>
              <w:rPr>
                <w:bCs/>
                <w:i/>
                <w:sz w:val="16"/>
                <w:lang w:val="fr-FR"/>
              </w:rPr>
            </w:pPr>
            <w:r w:rsidRPr="007B0F5B">
              <w:rPr>
                <w:i/>
                <w:sz w:val="16"/>
                <w:lang w:val="fr-FR"/>
              </w:rPr>
              <w:t xml:space="preserve">PIB par habitant, </w:t>
            </w:r>
            <w:r w:rsidRPr="007B0F5B">
              <w:rPr>
                <w:i/>
                <w:sz w:val="16"/>
                <w:lang w:val="fr-FR"/>
              </w:rPr>
              <w:br/>
              <w:t xml:space="preserve">référence 2018 </w:t>
            </w:r>
            <w:r w:rsidRPr="007B0F5B">
              <w:rPr>
                <w:i/>
                <w:sz w:val="16"/>
                <w:lang w:val="fr-FR"/>
              </w:rPr>
              <w:br/>
              <w:t>(dollars É.-U.)</w:t>
            </w:r>
          </w:p>
        </w:tc>
        <w:tc>
          <w:tcPr>
            <w:tcW w:w="2385" w:type="dxa"/>
            <w:tcBorders>
              <w:top w:val="single" w:sz="4" w:space="0" w:color="auto"/>
              <w:bottom w:val="single" w:sz="12" w:space="0" w:color="auto"/>
            </w:tcBorders>
            <w:shd w:val="clear" w:color="auto" w:fill="auto"/>
            <w:vAlign w:val="bottom"/>
            <w:hideMark/>
          </w:tcPr>
          <w:p w14:paraId="706516DB" w14:textId="77777777" w:rsidR="00DD4E57" w:rsidRPr="007B0F5B" w:rsidRDefault="00DD4E57" w:rsidP="003A79A8">
            <w:pPr>
              <w:suppressAutoHyphens w:val="0"/>
              <w:spacing w:before="80" w:after="80" w:line="200" w:lineRule="exact"/>
              <w:jc w:val="right"/>
              <w:rPr>
                <w:bCs/>
                <w:i/>
                <w:sz w:val="16"/>
                <w:lang w:val="fr-FR"/>
              </w:rPr>
            </w:pPr>
            <w:r w:rsidRPr="007B0F5B">
              <w:rPr>
                <w:i/>
                <w:sz w:val="16"/>
                <w:lang w:val="fr-FR"/>
              </w:rPr>
              <w:t xml:space="preserve">PIB par habitant en parité </w:t>
            </w:r>
            <w:r w:rsidRPr="007B0F5B">
              <w:rPr>
                <w:i/>
                <w:sz w:val="16"/>
                <w:lang w:val="fr-FR"/>
              </w:rPr>
              <w:br/>
              <w:t xml:space="preserve">de pouvoir d’achat </w:t>
            </w:r>
            <w:r w:rsidRPr="007B0F5B">
              <w:rPr>
                <w:i/>
                <w:sz w:val="16"/>
                <w:lang w:val="fr-FR"/>
              </w:rPr>
              <w:br/>
              <w:t>(dollars É.-U., FMI)</w:t>
            </w:r>
          </w:p>
        </w:tc>
      </w:tr>
      <w:tr w:rsidR="00DD4E57" w:rsidRPr="007B0F5B" w14:paraId="577553D1" w14:textId="77777777" w:rsidTr="003A79A8">
        <w:tc>
          <w:tcPr>
            <w:tcW w:w="1282" w:type="dxa"/>
            <w:tcBorders>
              <w:top w:val="single" w:sz="12" w:space="0" w:color="auto"/>
            </w:tcBorders>
            <w:shd w:val="clear" w:color="auto" w:fill="auto"/>
            <w:noWrap/>
            <w:hideMark/>
          </w:tcPr>
          <w:p w14:paraId="12855CC2" w14:textId="77777777" w:rsidR="00DD4E57" w:rsidRPr="007B0F5B" w:rsidRDefault="00DD4E57" w:rsidP="003A79A8">
            <w:pPr>
              <w:suppressAutoHyphens w:val="0"/>
              <w:spacing w:before="40" w:after="40" w:line="220" w:lineRule="exact"/>
              <w:rPr>
                <w:sz w:val="18"/>
                <w:lang w:val="fr-FR"/>
              </w:rPr>
            </w:pPr>
            <w:r w:rsidRPr="007B0F5B">
              <w:rPr>
                <w:sz w:val="18"/>
                <w:lang w:val="fr-FR"/>
              </w:rPr>
              <w:t>2018</w:t>
            </w:r>
          </w:p>
        </w:tc>
        <w:tc>
          <w:tcPr>
            <w:tcW w:w="2415" w:type="dxa"/>
            <w:tcBorders>
              <w:top w:val="single" w:sz="12" w:space="0" w:color="auto"/>
            </w:tcBorders>
            <w:shd w:val="clear" w:color="auto" w:fill="auto"/>
            <w:noWrap/>
            <w:vAlign w:val="bottom"/>
            <w:hideMark/>
          </w:tcPr>
          <w:p w14:paraId="2144490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18 751 405</w:t>
            </w:r>
          </w:p>
        </w:tc>
        <w:tc>
          <w:tcPr>
            <w:tcW w:w="2866" w:type="dxa"/>
            <w:tcBorders>
              <w:top w:val="single" w:sz="12" w:space="0" w:color="auto"/>
            </w:tcBorders>
            <w:shd w:val="clear" w:color="auto" w:fill="auto"/>
            <w:noWrap/>
            <w:vAlign w:val="bottom"/>
            <w:hideMark/>
          </w:tcPr>
          <w:p w14:paraId="53B2877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15 788</w:t>
            </w:r>
          </w:p>
        </w:tc>
        <w:tc>
          <w:tcPr>
            <w:tcW w:w="2385" w:type="dxa"/>
            <w:tcBorders>
              <w:top w:val="single" w:sz="12" w:space="0" w:color="auto"/>
            </w:tcBorders>
            <w:shd w:val="clear" w:color="auto" w:fill="auto"/>
            <w:noWrap/>
            <w:vAlign w:val="bottom"/>
          </w:tcPr>
          <w:p w14:paraId="03044FC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24 761</w:t>
            </w:r>
          </w:p>
        </w:tc>
      </w:tr>
      <w:tr w:rsidR="00DD4E57" w:rsidRPr="007B0F5B" w14:paraId="1230B6DC" w14:textId="77777777" w:rsidTr="003A79A8">
        <w:tc>
          <w:tcPr>
            <w:tcW w:w="1282" w:type="dxa"/>
            <w:shd w:val="clear" w:color="auto" w:fill="auto"/>
            <w:noWrap/>
            <w:hideMark/>
          </w:tcPr>
          <w:p w14:paraId="4B1D608E" w14:textId="77777777" w:rsidR="00DD4E57" w:rsidRPr="007B0F5B" w:rsidRDefault="00DD4E57" w:rsidP="003A79A8">
            <w:pPr>
              <w:suppressAutoHyphens w:val="0"/>
              <w:spacing w:before="40" w:after="40" w:line="220" w:lineRule="exact"/>
              <w:rPr>
                <w:sz w:val="18"/>
                <w:lang w:val="fr-FR"/>
              </w:rPr>
            </w:pPr>
            <w:r w:rsidRPr="007B0F5B">
              <w:rPr>
                <w:sz w:val="18"/>
                <w:lang w:val="fr-FR"/>
              </w:rPr>
              <w:t>2019</w:t>
            </w:r>
          </w:p>
        </w:tc>
        <w:tc>
          <w:tcPr>
            <w:tcW w:w="2415" w:type="dxa"/>
            <w:shd w:val="clear" w:color="auto" w:fill="auto"/>
            <w:noWrap/>
            <w:vAlign w:val="bottom"/>
            <w:hideMark/>
          </w:tcPr>
          <w:p w14:paraId="410DFA1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19 107 216</w:t>
            </w:r>
          </w:p>
        </w:tc>
        <w:tc>
          <w:tcPr>
            <w:tcW w:w="2866" w:type="dxa"/>
            <w:shd w:val="clear" w:color="auto" w:fill="auto"/>
            <w:noWrap/>
            <w:vAlign w:val="bottom"/>
            <w:hideMark/>
          </w:tcPr>
          <w:p w14:paraId="503FD0F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14 579</w:t>
            </w:r>
          </w:p>
        </w:tc>
        <w:tc>
          <w:tcPr>
            <w:tcW w:w="2385" w:type="dxa"/>
            <w:shd w:val="clear" w:color="auto" w:fill="auto"/>
            <w:noWrap/>
            <w:vAlign w:val="bottom"/>
          </w:tcPr>
          <w:p w14:paraId="3B3F9B2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24 920</w:t>
            </w:r>
          </w:p>
        </w:tc>
      </w:tr>
      <w:tr w:rsidR="00DD4E57" w:rsidRPr="007B0F5B" w14:paraId="0762A9CB" w14:textId="77777777" w:rsidTr="003A79A8">
        <w:tc>
          <w:tcPr>
            <w:tcW w:w="1282" w:type="dxa"/>
            <w:shd w:val="clear" w:color="auto" w:fill="auto"/>
            <w:noWrap/>
            <w:hideMark/>
          </w:tcPr>
          <w:p w14:paraId="71E3E186" w14:textId="77777777" w:rsidR="00DD4E57" w:rsidRPr="007B0F5B" w:rsidRDefault="00DD4E57" w:rsidP="003A79A8">
            <w:pPr>
              <w:suppressAutoHyphens w:val="0"/>
              <w:spacing w:before="40" w:after="40" w:line="220" w:lineRule="exact"/>
              <w:rPr>
                <w:sz w:val="18"/>
                <w:lang w:val="fr-FR"/>
              </w:rPr>
            </w:pPr>
            <w:r w:rsidRPr="007B0F5B">
              <w:rPr>
                <w:sz w:val="18"/>
                <w:lang w:val="fr-FR"/>
              </w:rPr>
              <w:t>2020</w:t>
            </w:r>
          </w:p>
        </w:tc>
        <w:tc>
          <w:tcPr>
            <w:tcW w:w="2415" w:type="dxa"/>
            <w:shd w:val="clear" w:color="auto" w:fill="auto"/>
            <w:noWrap/>
            <w:vAlign w:val="bottom"/>
            <w:hideMark/>
          </w:tcPr>
          <w:p w14:paraId="4E4FB61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19 458 310</w:t>
            </w:r>
          </w:p>
        </w:tc>
        <w:tc>
          <w:tcPr>
            <w:tcW w:w="2866" w:type="dxa"/>
            <w:shd w:val="clear" w:color="auto" w:fill="auto"/>
            <w:noWrap/>
            <w:vAlign w:val="bottom"/>
            <w:hideMark/>
          </w:tcPr>
          <w:p w14:paraId="63092CC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13 088</w:t>
            </w:r>
          </w:p>
        </w:tc>
        <w:tc>
          <w:tcPr>
            <w:tcW w:w="2385" w:type="dxa"/>
            <w:shd w:val="clear" w:color="auto" w:fill="auto"/>
            <w:noWrap/>
            <w:vAlign w:val="bottom"/>
          </w:tcPr>
          <w:p w14:paraId="7206BBE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23 266</w:t>
            </w:r>
          </w:p>
        </w:tc>
      </w:tr>
      <w:tr w:rsidR="00DD4E57" w:rsidRPr="007B0F5B" w14:paraId="14E643EF" w14:textId="77777777" w:rsidTr="003A79A8">
        <w:tc>
          <w:tcPr>
            <w:tcW w:w="1282" w:type="dxa"/>
            <w:shd w:val="clear" w:color="auto" w:fill="auto"/>
            <w:noWrap/>
            <w:hideMark/>
          </w:tcPr>
          <w:p w14:paraId="6F187861" w14:textId="77777777" w:rsidR="00DD4E57" w:rsidRPr="007B0F5B" w:rsidRDefault="00DD4E57" w:rsidP="003A79A8">
            <w:pPr>
              <w:suppressAutoHyphens w:val="0"/>
              <w:spacing w:before="40" w:after="40" w:line="220" w:lineRule="exact"/>
              <w:rPr>
                <w:sz w:val="18"/>
                <w:lang w:val="fr-FR"/>
              </w:rPr>
            </w:pPr>
            <w:r w:rsidRPr="007B0F5B">
              <w:rPr>
                <w:sz w:val="18"/>
                <w:lang w:val="fr-FR"/>
              </w:rPr>
              <w:t>2021</w:t>
            </w:r>
          </w:p>
        </w:tc>
        <w:tc>
          <w:tcPr>
            <w:tcW w:w="2415" w:type="dxa"/>
            <w:shd w:val="clear" w:color="auto" w:fill="auto"/>
            <w:noWrap/>
            <w:vAlign w:val="bottom"/>
            <w:hideMark/>
          </w:tcPr>
          <w:p w14:paraId="18CF24D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19 678 363</w:t>
            </w:r>
          </w:p>
        </w:tc>
        <w:tc>
          <w:tcPr>
            <w:tcW w:w="2866" w:type="dxa"/>
            <w:shd w:val="clear" w:color="auto" w:fill="auto"/>
            <w:noWrap/>
            <w:vAlign w:val="bottom"/>
            <w:hideMark/>
          </w:tcPr>
          <w:p w14:paraId="5DC417E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16 027</w:t>
            </w:r>
          </w:p>
        </w:tc>
        <w:tc>
          <w:tcPr>
            <w:tcW w:w="2385" w:type="dxa"/>
            <w:shd w:val="clear" w:color="auto" w:fill="auto"/>
            <w:noWrap/>
            <w:vAlign w:val="bottom"/>
          </w:tcPr>
          <w:p w14:paraId="46D5D8A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26 861</w:t>
            </w:r>
          </w:p>
        </w:tc>
      </w:tr>
      <w:tr w:rsidR="00DD4E57" w:rsidRPr="007B0F5B" w14:paraId="64238977" w14:textId="77777777" w:rsidTr="003A79A8">
        <w:tc>
          <w:tcPr>
            <w:tcW w:w="1282" w:type="dxa"/>
            <w:shd w:val="clear" w:color="auto" w:fill="auto"/>
            <w:noWrap/>
            <w:hideMark/>
          </w:tcPr>
          <w:p w14:paraId="60C8EE8E" w14:textId="77777777" w:rsidR="00DD4E57" w:rsidRPr="007B0F5B" w:rsidRDefault="00DD4E57" w:rsidP="003A79A8">
            <w:pPr>
              <w:suppressAutoHyphens w:val="0"/>
              <w:spacing w:before="40" w:after="40" w:line="220" w:lineRule="exact"/>
              <w:rPr>
                <w:sz w:val="18"/>
                <w:lang w:val="fr-FR"/>
              </w:rPr>
            </w:pPr>
            <w:r w:rsidRPr="007B0F5B">
              <w:rPr>
                <w:sz w:val="18"/>
                <w:lang w:val="fr-FR"/>
              </w:rPr>
              <w:t>2022</w:t>
            </w:r>
          </w:p>
        </w:tc>
        <w:tc>
          <w:tcPr>
            <w:tcW w:w="2415" w:type="dxa"/>
            <w:shd w:val="clear" w:color="auto" w:fill="auto"/>
            <w:noWrap/>
            <w:vAlign w:val="bottom"/>
            <w:hideMark/>
          </w:tcPr>
          <w:p w14:paraId="1774A96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19 828 563</w:t>
            </w:r>
          </w:p>
        </w:tc>
        <w:tc>
          <w:tcPr>
            <w:tcW w:w="2866" w:type="dxa"/>
            <w:shd w:val="clear" w:color="auto" w:fill="auto"/>
            <w:noWrap/>
            <w:vAlign w:val="bottom"/>
            <w:hideMark/>
          </w:tcPr>
          <w:p w14:paraId="7193E33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15 269</w:t>
            </w:r>
          </w:p>
        </w:tc>
        <w:tc>
          <w:tcPr>
            <w:tcW w:w="2385" w:type="dxa"/>
            <w:shd w:val="clear" w:color="auto" w:fill="auto"/>
            <w:noWrap/>
            <w:vAlign w:val="bottom"/>
          </w:tcPr>
          <w:p w14:paraId="5181303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29 221</w:t>
            </w:r>
          </w:p>
        </w:tc>
      </w:tr>
      <w:tr w:rsidR="00DD4E57" w:rsidRPr="007B0F5B" w14:paraId="0584AA5D" w14:textId="77777777" w:rsidTr="003A79A8">
        <w:tc>
          <w:tcPr>
            <w:tcW w:w="1282" w:type="dxa"/>
            <w:shd w:val="clear" w:color="auto" w:fill="auto"/>
            <w:noWrap/>
            <w:hideMark/>
          </w:tcPr>
          <w:p w14:paraId="425D921E" w14:textId="77777777" w:rsidR="00DD4E57" w:rsidRPr="007B0F5B" w:rsidRDefault="00DD4E57" w:rsidP="003A79A8">
            <w:pPr>
              <w:suppressAutoHyphens w:val="0"/>
              <w:spacing w:before="40" w:after="40" w:line="220" w:lineRule="exact"/>
              <w:rPr>
                <w:sz w:val="18"/>
                <w:lang w:val="fr-FR"/>
              </w:rPr>
            </w:pPr>
            <w:r w:rsidRPr="007B0F5B">
              <w:rPr>
                <w:sz w:val="18"/>
                <w:lang w:val="fr-FR"/>
              </w:rPr>
              <w:t>2023</w:t>
            </w:r>
          </w:p>
        </w:tc>
        <w:tc>
          <w:tcPr>
            <w:tcW w:w="2415" w:type="dxa"/>
            <w:shd w:val="clear" w:color="auto" w:fill="auto"/>
            <w:noWrap/>
            <w:vAlign w:val="bottom"/>
            <w:hideMark/>
          </w:tcPr>
          <w:p w14:paraId="1ABB545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19 960 889</w:t>
            </w:r>
          </w:p>
        </w:tc>
        <w:tc>
          <w:tcPr>
            <w:tcW w:w="2866" w:type="dxa"/>
            <w:shd w:val="clear" w:color="auto" w:fill="auto"/>
            <w:noWrap/>
            <w:vAlign w:val="bottom"/>
          </w:tcPr>
          <w:p w14:paraId="1F9FD72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16 833</w:t>
            </w:r>
          </w:p>
        </w:tc>
        <w:tc>
          <w:tcPr>
            <w:tcW w:w="2385" w:type="dxa"/>
            <w:shd w:val="clear" w:color="auto" w:fill="auto"/>
            <w:noWrap/>
            <w:vAlign w:val="bottom"/>
          </w:tcPr>
          <w:p w14:paraId="520E314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29 935</w:t>
            </w:r>
          </w:p>
        </w:tc>
      </w:tr>
      <w:tr w:rsidR="00DD4E57" w:rsidRPr="007B0F5B" w14:paraId="4A3BFC1B" w14:textId="77777777" w:rsidTr="003A79A8">
        <w:tc>
          <w:tcPr>
            <w:tcW w:w="1282" w:type="dxa"/>
            <w:tcBorders>
              <w:bottom w:val="single" w:sz="12" w:space="0" w:color="auto"/>
            </w:tcBorders>
            <w:shd w:val="clear" w:color="auto" w:fill="auto"/>
            <w:noWrap/>
          </w:tcPr>
          <w:p w14:paraId="4D886F27" w14:textId="77777777" w:rsidR="00DD4E57" w:rsidRPr="007B0F5B" w:rsidRDefault="00DD4E57" w:rsidP="003A79A8">
            <w:pPr>
              <w:suppressAutoHyphens w:val="0"/>
              <w:spacing w:before="40" w:after="40" w:line="220" w:lineRule="exact"/>
              <w:rPr>
                <w:sz w:val="18"/>
                <w:lang w:val="fr-FR"/>
              </w:rPr>
            </w:pPr>
            <w:r w:rsidRPr="007B0F5B">
              <w:rPr>
                <w:sz w:val="18"/>
                <w:lang w:val="fr-FR"/>
              </w:rPr>
              <w:t>2024</w:t>
            </w:r>
          </w:p>
        </w:tc>
        <w:tc>
          <w:tcPr>
            <w:tcW w:w="2415" w:type="dxa"/>
            <w:tcBorders>
              <w:bottom w:val="single" w:sz="12" w:space="0" w:color="auto"/>
            </w:tcBorders>
            <w:shd w:val="clear" w:color="auto" w:fill="auto"/>
            <w:noWrap/>
            <w:vAlign w:val="bottom"/>
          </w:tcPr>
          <w:p w14:paraId="061CFBF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20 086 377</w:t>
            </w:r>
          </w:p>
        </w:tc>
        <w:tc>
          <w:tcPr>
            <w:tcW w:w="2866" w:type="dxa"/>
            <w:tcBorders>
              <w:bottom w:val="single" w:sz="12" w:space="0" w:color="auto"/>
            </w:tcBorders>
            <w:shd w:val="clear" w:color="auto" w:fill="auto"/>
            <w:noWrap/>
            <w:vAlign w:val="bottom"/>
          </w:tcPr>
          <w:p w14:paraId="20FA1F0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Aucune information</w:t>
            </w:r>
          </w:p>
        </w:tc>
        <w:tc>
          <w:tcPr>
            <w:tcW w:w="2385" w:type="dxa"/>
            <w:tcBorders>
              <w:bottom w:val="single" w:sz="12" w:space="0" w:color="auto"/>
            </w:tcBorders>
            <w:shd w:val="clear" w:color="auto" w:fill="auto"/>
            <w:noWrap/>
            <w:vAlign w:val="bottom"/>
          </w:tcPr>
          <w:p w14:paraId="3685E8A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30 911</w:t>
            </w:r>
          </w:p>
        </w:tc>
      </w:tr>
    </w:tbl>
    <w:p w14:paraId="7A4367AE" w14:textId="74734D1B" w:rsidR="00DD4E57" w:rsidRPr="007B0F5B" w:rsidRDefault="00DD4E57" w:rsidP="00DD4E57">
      <w:pPr>
        <w:pStyle w:val="SingleTxtG"/>
        <w:spacing w:before="120" w:after="240" w:line="220" w:lineRule="exact"/>
        <w:ind w:firstLine="170"/>
        <w:jc w:val="left"/>
        <w:rPr>
          <w:i/>
          <w:iCs/>
          <w:sz w:val="18"/>
          <w:szCs w:val="18"/>
          <w:lang w:val="es-ES"/>
        </w:rPr>
      </w:pPr>
      <w:r w:rsidRPr="007B0F5B">
        <w:rPr>
          <w:i/>
          <w:iCs/>
          <w:sz w:val="18"/>
          <w:szCs w:val="18"/>
          <w:lang w:val="es-ES"/>
        </w:rPr>
        <w:t>Source</w:t>
      </w:r>
      <w:r w:rsidR="00C85448" w:rsidRPr="007B0F5B">
        <w:rPr>
          <w:sz w:val="18"/>
          <w:szCs w:val="18"/>
          <w:lang w:val="es-ES"/>
        </w:rPr>
        <w:t> :</w:t>
      </w:r>
      <w:r w:rsidRPr="007B0F5B">
        <w:rPr>
          <w:sz w:val="18"/>
          <w:szCs w:val="18"/>
          <w:lang w:val="es-ES"/>
        </w:rPr>
        <w:t xml:space="preserve"> Banque centrale,</w:t>
      </w:r>
      <w:r w:rsidRPr="007B0F5B">
        <w:rPr>
          <w:i/>
          <w:iCs/>
          <w:sz w:val="18"/>
          <w:szCs w:val="18"/>
          <w:lang w:val="es-ES"/>
        </w:rPr>
        <w:t xml:space="preserve"> Base de Datos Estadísticos (Principales Estadísticas Macro)</w:t>
      </w:r>
      <w:r w:rsidRPr="007B0F5B">
        <w:rPr>
          <w:rStyle w:val="Appelnotedebasdep"/>
          <w:szCs w:val="18"/>
        </w:rPr>
        <w:footnoteReference w:id="78"/>
      </w:r>
      <w:r w:rsidRPr="007B0F5B">
        <w:rPr>
          <w:sz w:val="18"/>
          <w:szCs w:val="18"/>
          <w:lang w:val="es-ES"/>
        </w:rPr>
        <w:t>.</w:t>
      </w:r>
    </w:p>
    <w:p w14:paraId="06ED702E" w14:textId="77777777" w:rsidR="00DD4E57" w:rsidRPr="007B0F5B" w:rsidRDefault="00DD4E57" w:rsidP="00DD4E57">
      <w:pPr>
        <w:suppressAutoHyphens w:val="0"/>
        <w:kinsoku/>
        <w:overflowPunct/>
        <w:autoSpaceDE/>
        <w:autoSpaceDN/>
        <w:adjustRightInd/>
        <w:snapToGrid/>
        <w:spacing w:after="200" w:line="276" w:lineRule="auto"/>
        <w:rPr>
          <w:i/>
          <w:lang w:val="es-ES"/>
        </w:rPr>
      </w:pPr>
      <w:bookmarkStart w:id="151" w:name="_Toc155712353"/>
      <w:bookmarkStart w:id="152" w:name="_Toc170913628"/>
      <w:bookmarkStart w:id="153" w:name="_Toc171683263"/>
      <w:r w:rsidRPr="007B0F5B">
        <w:rPr>
          <w:lang w:val="es-ES"/>
        </w:rPr>
        <w:br w:type="page"/>
      </w:r>
    </w:p>
    <w:p w14:paraId="5DF552D3" w14:textId="77777777" w:rsidR="00DD4E57" w:rsidRPr="007B0F5B" w:rsidRDefault="00DD4E57" w:rsidP="00DD4E57">
      <w:pPr>
        <w:pStyle w:val="H4G"/>
        <w:rPr>
          <w:i w:val="0"/>
          <w:lang w:val="fr-FR"/>
        </w:rPr>
      </w:pPr>
      <w:r w:rsidRPr="007B0F5B">
        <w:rPr>
          <w:lang w:val="es-ES"/>
        </w:rPr>
        <w:lastRenderedPageBreak/>
        <w:tab/>
      </w:r>
      <w:r w:rsidRPr="007B0F5B">
        <w:rPr>
          <w:iCs/>
          <w:lang w:val="fr-FR"/>
        </w:rPr>
        <w:t>xxiv.</w:t>
      </w:r>
      <w:r w:rsidRPr="007B0F5B">
        <w:rPr>
          <w:lang w:val="fr-FR"/>
        </w:rPr>
        <w:tab/>
      </w:r>
      <w:r w:rsidRPr="007B0F5B">
        <w:rPr>
          <w:iCs/>
          <w:lang w:val="fr-FR"/>
        </w:rPr>
        <w:t>Taux de croissance annuel</w:t>
      </w:r>
      <w:bookmarkEnd w:id="151"/>
      <w:bookmarkEnd w:id="152"/>
      <w:bookmarkEnd w:id="153"/>
    </w:p>
    <w:p w14:paraId="277758BF" w14:textId="77777777" w:rsidR="00DD4E57" w:rsidRPr="007B0F5B" w:rsidRDefault="00DD4E57" w:rsidP="00DD4E57">
      <w:pPr>
        <w:pStyle w:val="Titre1"/>
        <w:spacing w:after="120"/>
        <w:rPr>
          <w:lang w:val="fr-FR"/>
        </w:rPr>
      </w:pPr>
      <w:r w:rsidRPr="007B0F5B">
        <w:rPr>
          <w:lang w:val="fr-FR"/>
        </w:rPr>
        <w:t xml:space="preserve">Tableau 34 </w:t>
      </w:r>
      <w:r w:rsidRPr="007B0F5B">
        <w:rPr>
          <w:lang w:val="fr-FR"/>
        </w:rPr>
        <w:br/>
      </w:r>
      <w:r w:rsidRPr="007B0F5B">
        <w:rPr>
          <w:b/>
          <w:bCs/>
          <w:lang w:val="fr-FR"/>
        </w:rPr>
        <w:t xml:space="preserve">Produit intérieur brut (variation annuelle en pourcentage du PIB en volume </w:t>
      </w:r>
      <w:r w:rsidRPr="007B0F5B">
        <w:rPr>
          <w:b/>
          <w:bCs/>
          <w:lang w:val="fr-FR"/>
        </w:rPr>
        <w:br/>
        <w:t>aux prix de l’année précédente chaînés)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8"/>
        <w:gridCol w:w="750"/>
        <w:gridCol w:w="749"/>
        <w:gridCol w:w="749"/>
        <w:gridCol w:w="749"/>
        <w:gridCol w:w="776"/>
        <w:gridCol w:w="816"/>
        <w:gridCol w:w="728"/>
        <w:gridCol w:w="775"/>
      </w:tblGrid>
      <w:tr w:rsidR="00DD4E57" w:rsidRPr="007B0F5B" w14:paraId="50D70448" w14:textId="77777777" w:rsidTr="003A79A8">
        <w:trPr>
          <w:tblHeader/>
        </w:trPr>
        <w:tc>
          <w:tcPr>
            <w:tcW w:w="1278" w:type="dxa"/>
            <w:vMerge w:val="restart"/>
            <w:tcBorders>
              <w:top w:val="single" w:sz="4" w:space="0" w:color="auto"/>
            </w:tcBorders>
            <w:shd w:val="clear" w:color="auto" w:fill="auto"/>
            <w:vAlign w:val="bottom"/>
          </w:tcPr>
          <w:p w14:paraId="2894670A" w14:textId="77777777" w:rsidR="00DD4E57" w:rsidRPr="007B0F5B" w:rsidRDefault="00DD4E57" w:rsidP="003A79A8">
            <w:pPr>
              <w:suppressAutoHyphens w:val="0"/>
              <w:spacing w:before="80" w:after="80" w:line="200" w:lineRule="exact"/>
              <w:rPr>
                <w:i/>
                <w:sz w:val="16"/>
                <w:lang w:val="fr-FR"/>
              </w:rPr>
            </w:pPr>
          </w:p>
        </w:tc>
        <w:tc>
          <w:tcPr>
            <w:tcW w:w="6092" w:type="dxa"/>
            <w:gridSpan w:val="8"/>
            <w:tcBorders>
              <w:top w:val="single" w:sz="4" w:space="0" w:color="auto"/>
              <w:bottom w:val="single" w:sz="4" w:space="0" w:color="auto"/>
            </w:tcBorders>
            <w:shd w:val="clear" w:color="auto" w:fill="auto"/>
            <w:vAlign w:val="bottom"/>
          </w:tcPr>
          <w:p w14:paraId="6041A154" w14:textId="77777777" w:rsidR="00DD4E57" w:rsidRPr="007B0F5B" w:rsidRDefault="00DD4E57" w:rsidP="003A79A8">
            <w:pPr>
              <w:suppressAutoHyphens w:val="0"/>
              <w:spacing w:before="80" w:after="80" w:line="200" w:lineRule="exact"/>
              <w:jc w:val="center"/>
              <w:rPr>
                <w:i/>
                <w:sz w:val="16"/>
                <w:lang w:val="fr-FR"/>
              </w:rPr>
            </w:pPr>
            <w:r w:rsidRPr="007B0F5B">
              <w:rPr>
                <w:i/>
                <w:sz w:val="16"/>
                <w:lang w:val="fr-FR"/>
              </w:rPr>
              <w:t>Année</w:t>
            </w:r>
          </w:p>
        </w:tc>
      </w:tr>
      <w:tr w:rsidR="00DD4E57" w:rsidRPr="007B0F5B" w14:paraId="5E806A0A" w14:textId="77777777" w:rsidTr="003A79A8">
        <w:tc>
          <w:tcPr>
            <w:tcW w:w="1278" w:type="dxa"/>
            <w:vMerge/>
            <w:tcBorders>
              <w:bottom w:val="single" w:sz="12" w:space="0" w:color="auto"/>
            </w:tcBorders>
            <w:shd w:val="clear" w:color="auto" w:fill="auto"/>
            <w:vAlign w:val="bottom"/>
          </w:tcPr>
          <w:p w14:paraId="63CC2628" w14:textId="77777777" w:rsidR="00DD4E57" w:rsidRPr="007B0F5B" w:rsidRDefault="00DD4E57" w:rsidP="003A79A8">
            <w:pPr>
              <w:suppressAutoHyphens w:val="0"/>
              <w:spacing w:before="80" w:after="80" w:line="200" w:lineRule="exact"/>
              <w:jc w:val="right"/>
              <w:rPr>
                <w:i/>
                <w:kern w:val="14"/>
                <w:sz w:val="16"/>
                <w:lang w:val="fr-FR"/>
              </w:rPr>
            </w:pPr>
          </w:p>
        </w:tc>
        <w:tc>
          <w:tcPr>
            <w:tcW w:w="750" w:type="dxa"/>
            <w:tcBorders>
              <w:top w:val="single" w:sz="4" w:space="0" w:color="auto"/>
              <w:bottom w:val="single" w:sz="12" w:space="0" w:color="auto"/>
            </w:tcBorders>
            <w:shd w:val="clear" w:color="auto" w:fill="auto"/>
            <w:vAlign w:val="bottom"/>
          </w:tcPr>
          <w:p w14:paraId="29E0AADE"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2019</w:t>
            </w:r>
          </w:p>
        </w:tc>
        <w:tc>
          <w:tcPr>
            <w:tcW w:w="749" w:type="dxa"/>
            <w:tcBorders>
              <w:top w:val="single" w:sz="4" w:space="0" w:color="auto"/>
              <w:bottom w:val="single" w:sz="12" w:space="0" w:color="auto"/>
            </w:tcBorders>
            <w:shd w:val="clear" w:color="auto" w:fill="auto"/>
            <w:vAlign w:val="bottom"/>
          </w:tcPr>
          <w:p w14:paraId="2B07D46D"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2020</w:t>
            </w:r>
          </w:p>
        </w:tc>
        <w:tc>
          <w:tcPr>
            <w:tcW w:w="749" w:type="dxa"/>
            <w:tcBorders>
              <w:top w:val="single" w:sz="4" w:space="0" w:color="auto"/>
              <w:bottom w:val="single" w:sz="12" w:space="0" w:color="auto"/>
            </w:tcBorders>
            <w:shd w:val="clear" w:color="auto" w:fill="auto"/>
            <w:vAlign w:val="bottom"/>
          </w:tcPr>
          <w:p w14:paraId="666D21E7"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2021</w:t>
            </w:r>
          </w:p>
        </w:tc>
        <w:tc>
          <w:tcPr>
            <w:tcW w:w="749" w:type="dxa"/>
            <w:tcBorders>
              <w:top w:val="single" w:sz="4" w:space="0" w:color="auto"/>
              <w:bottom w:val="single" w:sz="12" w:space="0" w:color="auto"/>
            </w:tcBorders>
            <w:shd w:val="clear" w:color="auto" w:fill="auto"/>
            <w:vAlign w:val="bottom"/>
          </w:tcPr>
          <w:p w14:paraId="03BA7FA0"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2022</w:t>
            </w:r>
          </w:p>
        </w:tc>
        <w:tc>
          <w:tcPr>
            <w:tcW w:w="776" w:type="dxa"/>
            <w:tcBorders>
              <w:top w:val="single" w:sz="4" w:space="0" w:color="auto"/>
              <w:bottom w:val="single" w:sz="12" w:space="0" w:color="auto"/>
            </w:tcBorders>
            <w:shd w:val="clear" w:color="auto" w:fill="auto"/>
            <w:vAlign w:val="bottom"/>
          </w:tcPr>
          <w:p w14:paraId="24BED566"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2023</w:t>
            </w:r>
          </w:p>
        </w:tc>
        <w:tc>
          <w:tcPr>
            <w:tcW w:w="816" w:type="dxa"/>
            <w:tcBorders>
              <w:top w:val="single" w:sz="4" w:space="0" w:color="auto"/>
              <w:bottom w:val="single" w:sz="12" w:space="0" w:color="auto"/>
            </w:tcBorders>
            <w:shd w:val="clear" w:color="auto" w:fill="auto"/>
            <w:vAlign w:val="bottom"/>
          </w:tcPr>
          <w:p w14:paraId="480D6D57" w14:textId="77777777" w:rsidR="00DD4E57" w:rsidRPr="007B0F5B" w:rsidRDefault="00DD4E57" w:rsidP="003A79A8">
            <w:pPr>
              <w:suppressAutoHyphens w:val="0"/>
              <w:spacing w:before="80" w:after="80" w:line="200" w:lineRule="exact"/>
              <w:jc w:val="right"/>
              <w:rPr>
                <w:i/>
                <w:kern w:val="14"/>
                <w:sz w:val="16"/>
                <w:lang w:val="fr-FR"/>
              </w:rPr>
            </w:pPr>
            <w:r w:rsidRPr="007B0F5B">
              <w:rPr>
                <w:i/>
                <w:iCs/>
                <w:kern w:val="14"/>
                <w:sz w:val="16"/>
                <w:lang w:val="fr-FR"/>
              </w:rPr>
              <w:t>2024*</w:t>
            </w:r>
          </w:p>
        </w:tc>
        <w:tc>
          <w:tcPr>
            <w:tcW w:w="728" w:type="dxa"/>
            <w:tcBorders>
              <w:top w:val="single" w:sz="4" w:space="0" w:color="auto"/>
              <w:bottom w:val="single" w:sz="12" w:space="0" w:color="auto"/>
            </w:tcBorders>
            <w:shd w:val="clear" w:color="auto" w:fill="auto"/>
            <w:vAlign w:val="bottom"/>
          </w:tcPr>
          <w:p w14:paraId="462880CA" w14:textId="77777777" w:rsidR="00DD4E57" w:rsidRPr="007B0F5B" w:rsidRDefault="00DD4E57" w:rsidP="003A79A8">
            <w:pPr>
              <w:suppressAutoHyphens w:val="0"/>
              <w:spacing w:before="80" w:after="80" w:line="200" w:lineRule="exact"/>
              <w:jc w:val="right"/>
              <w:rPr>
                <w:i/>
                <w:kern w:val="14"/>
                <w:sz w:val="16"/>
                <w:lang w:val="fr-FR"/>
              </w:rPr>
            </w:pPr>
            <w:r w:rsidRPr="007B0F5B">
              <w:rPr>
                <w:i/>
                <w:iCs/>
                <w:kern w:val="14"/>
                <w:sz w:val="16"/>
                <w:lang w:val="fr-FR"/>
              </w:rPr>
              <w:t>2025*</w:t>
            </w:r>
          </w:p>
        </w:tc>
        <w:tc>
          <w:tcPr>
            <w:tcW w:w="775" w:type="dxa"/>
            <w:tcBorders>
              <w:top w:val="single" w:sz="4" w:space="0" w:color="auto"/>
              <w:bottom w:val="single" w:sz="12" w:space="0" w:color="auto"/>
            </w:tcBorders>
            <w:shd w:val="clear" w:color="auto" w:fill="auto"/>
            <w:vAlign w:val="bottom"/>
          </w:tcPr>
          <w:p w14:paraId="1AE1AB96" w14:textId="77777777" w:rsidR="00DD4E57" w:rsidRPr="007B0F5B" w:rsidRDefault="00DD4E57" w:rsidP="003A79A8">
            <w:pPr>
              <w:suppressAutoHyphens w:val="0"/>
              <w:spacing w:before="80" w:after="80" w:line="200" w:lineRule="exact"/>
              <w:jc w:val="right"/>
              <w:rPr>
                <w:i/>
                <w:kern w:val="14"/>
                <w:sz w:val="16"/>
                <w:lang w:val="fr-FR"/>
              </w:rPr>
            </w:pPr>
            <w:r w:rsidRPr="007B0F5B">
              <w:rPr>
                <w:i/>
                <w:iCs/>
                <w:kern w:val="14"/>
                <w:sz w:val="16"/>
                <w:lang w:val="fr-FR"/>
              </w:rPr>
              <w:t>2026*</w:t>
            </w:r>
          </w:p>
        </w:tc>
      </w:tr>
      <w:tr w:rsidR="00DD4E57" w:rsidRPr="007B0F5B" w14:paraId="1874D7DD" w14:textId="77777777" w:rsidTr="003A79A8">
        <w:tc>
          <w:tcPr>
            <w:tcW w:w="1278" w:type="dxa"/>
            <w:tcBorders>
              <w:top w:val="single" w:sz="12" w:space="0" w:color="auto"/>
              <w:bottom w:val="single" w:sz="12" w:space="0" w:color="auto"/>
            </w:tcBorders>
            <w:shd w:val="clear" w:color="auto" w:fill="auto"/>
          </w:tcPr>
          <w:p w14:paraId="7F70E595" w14:textId="77777777" w:rsidR="00DD4E57" w:rsidRPr="007B0F5B" w:rsidRDefault="00DD4E57" w:rsidP="003A79A8">
            <w:pPr>
              <w:suppressAutoHyphens w:val="0"/>
              <w:spacing w:before="40" w:after="40" w:line="220" w:lineRule="exact"/>
              <w:rPr>
                <w:sz w:val="18"/>
                <w:lang w:val="fr-FR"/>
              </w:rPr>
            </w:pPr>
            <w:r w:rsidRPr="007B0F5B">
              <w:rPr>
                <w:sz w:val="18"/>
                <w:lang w:val="fr-FR"/>
              </w:rPr>
              <w:t>Variation du PIB</w:t>
            </w:r>
          </w:p>
        </w:tc>
        <w:tc>
          <w:tcPr>
            <w:tcW w:w="750" w:type="dxa"/>
            <w:tcBorders>
              <w:top w:val="single" w:sz="12" w:space="0" w:color="auto"/>
              <w:bottom w:val="single" w:sz="12" w:space="0" w:color="auto"/>
            </w:tcBorders>
            <w:shd w:val="clear" w:color="auto" w:fill="auto"/>
            <w:vAlign w:val="bottom"/>
          </w:tcPr>
          <w:p w14:paraId="2924912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0,6</w:t>
            </w:r>
          </w:p>
        </w:tc>
        <w:tc>
          <w:tcPr>
            <w:tcW w:w="749" w:type="dxa"/>
            <w:tcBorders>
              <w:top w:val="single" w:sz="12" w:space="0" w:color="auto"/>
              <w:bottom w:val="single" w:sz="12" w:space="0" w:color="auto"/>
            </w:tcBorders>
            <w:shd w:val="clear" w:color="auto" w:fill="auto"/>
            <w:vAlign w:val="bottom"/>
          </w:tcPr>
          <w:p w14:paraId="7AE20B3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- 6,1</w:t>
            </w:r>
          </w:p>
        </w:tc>
        <w:tc>
          <w:tcPr>
            <w:tcW w:w="749" w:type="dxa"/>
            <w:tcBorders>
              <w:top w:val="single" w:sz="12" w:space="0" w:color="auto"/>
              <w:bottom w:val="single" w:sz="12" w:space="0" w:color="auto"/>
            </w:tcBorders>
            <w:shd w:val="clear" w:color="auto" w:fill="auto"/>
            <w:vAlign w:val="bottom"/>
          </w:tcPr>
          <w:p w14:paraId="4CD4383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11,3</w:t>
            </w:r>
          </w:p>
        </w:tc>
        <w:tc>
          <w:tcPr>
            <w:tcW w:w="749" w:type="dxa"/>
            <w:tcBorders>
              <w:top w:val="single" w:sz="12" w:space="0" w:color="auto"/>
              <w:bottom w:val="single" w:sz="12" w:space="0" w:color="auto"/>
            </w:tcBorders>
            <w:shd w:val="clear" w:color="auto" w:fill="auto"/>
            <w:vAlign w:val="bottom"/>
          </w:tcPr>
          <w:p w14:paraId="047D283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w:t>
            </w:r>
          </w:p>
        </w:tc>
        <w:tc>
          <w:tcPr>
            <w:tcW w:w="776" w:type="dxa"/>
            <w:tcBorders>
              <w:top w:val="single" w:sz="12" w:space="0" w:color="auto"/>
              <w:bottom w:val="single" w:sz="12" w:space="0" w:color="auto"/>
            </w:tcBorders>
            <w:shd w:val="clear" w:color="auto" w:fill="auto"/>
            <w:vAlign w:val="bottom"/>
          </w:tcPr>
          <w:p w14:paraId="507B989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0,2</w:t>
            </w:r>
          </w:p>
        </w:tc>
        <w:tc>
          <w:tcPr>
            <w:tcW w:w="816" w:type="dxa"/>
            <w:tcBorders>
              <w:top w:val="single" w:sz="12" w:space="0" w:color="auto"/>
              <w:bottom w:val="single" w:sz="12" w:space="0" w:color="auto"/>
            </w:tcBorders>
            <w:shd w:val="clear" w:color="auto" w:fill="auto"/>
            <w:vAlign w:val="bottom"/>
          </w:tcPr>
          <w:p w14:paraId="3099F34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2,25-3,0</w:t>
            </w:r>
          </w:p>
        </w:tc>
        <w:tc>
          <w:tcPr>
            <w:tcW w:w="728" w:type="dxa"/>
            <w:tcBorders>
              <w:top w:val="single" w:sz="12" w:space="0" w:color="auto"/>
              <w:bottom w:val="single" w:sz="12" w:space="0" w:color="auto"/>
            </w:tcBorders>
            <w:shd w:val="clear" w:color="auto" w:fill="auto"/>
            <w:vAlign w:val="bottom"/>
          </w:tcPr>
          <w:p w14:paraId="1D16F8D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1,5-2,5</w:t>
            </w:r>
          </w:p>
        </w:tc>
        <w:tc>
          <w:tcPr>
            <w:tcW w:w="775" w:type="dxa"/>
            <w:tcBorders>
              <w:top w:val="single" w:sz="12" w:space="0" w:color="auto"/>
              <w:bottom w:val="single" w:sz="12" w:space="0" w:color="auto"/>
            </w:tcBorders>
            <w:shd w:val="clear" w:color="auto" w:fill="auto"/>
            <w:vAlign w:val="bottom"/>
          </w:tcPr>
          <w:p w14:paraId="1555D26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1,5-2,5</w:t>
            </w:r>
          </w:p>
        </w:tc>
      </w:tr>
    </w:tbl>
    <w:p w14:paraId="558A0017" w14:textId="7A8688E7" w:rsidR="00DD4E57" w:rsidRPr="007B0F5B" w:rsidRDefault="00DD4E57" w:rsidP="00DD4E57">
      <w:pPr>
        <w:pStyle w:val="SingleTxtG"/>
        <w:spacing w:before="120" w:after="240" w:line="220" w:lineRule="exact"/>
        <w:ind w:firstLine="170"/>
        <w:jc w:val="left"/>
        <w:rPr>
          <w:i/>
          <w:iCs/>
          <w:spacing w:val="-4"/>
          <w:sz w:val="18"/>
          <w:szCs w:val="18"/>
          <w:lang w:val="fr-FR"/>
        </w:rPr>
      </w:pPr>
      <w:r w:rsidRPr="007B0F5B">
        <w:rPr>
          <w:i/>
          <w:iCs/>
          <w:spacing w:val="-4"/>
          <w:sz w:val="18"/>
          <w:szCs w:val="18"/>
          <w:lang w:val="es-ES"/>
        </w:rPr>
        <w:t>Source</w:t>
      </w:r>
      <w:r w:rsidR="00C85448" w:rsidRPr="007B0F5B">
        <w:rPr>
          <w:spacing w:val="-4"/>
          <w:sz w:val="18"/>
          <w:szCs w:val="18"/>
          <w:lang w:val="es-ES"/>
        </w:rPr>
        <w:t> :</w:t>
      </w:r>
      <w:r w:rsidRPr="007B0F5B">
        <w:rPr>
          <w:spacing w:val="-4"/>
          <w:sz w:val="18"/>
          <w:szCs w:val="18"/>
          <w:lang w:val="es-ES"/>
        </w:rPr>
        <w:t xml:space="preserve"> Banque centrale, </w:t>
      </w:r>
      <w:r w:rsidRPr="007B0F5B">
        <w:rPr>
          <w:i/>
          <w:iCs/>
          <w:spacing w:val="-4"/>
          <w:sz w:val="18"/>
          <w:szCs w:val="18"/>
          <w:lang w:val="es-ES"/>
        </w:rPr>
        <w:t>Base de Datos Estadísticos (Principales Estadísticas Macro)</w:t>
      </w:r>
      <w:r w:rsidRPr="007B0F5B">
        <w:rPr>
          <w:rStyle w:val="Appelnotedebasdep"/>
          <w:spacing w:val="-4"/>
          <w:szCs w:val="18"/>
        </w:rPr>
        <w:footnoteReference w:id="79"/>
      </w:r>
      <w:r w:rsidRPr="007B0F5B">
        <w:rPr>
          <w:i/>
          <w:iCs/>
          <w:spacing w:val="-4"/>
          <w:sz w:val="18"/>
          <w:szCs w:val="18"/>
          <w:lang w:val="es-ES"/>
        </w:rPr>
        <w:t xml:space="preserve"> </w:t>
      </w:r>
      <w:r w:rsidRPr="007B0F5B">
        <w:rPr>
          <w:spacing w:val="-4"/>
          <w:sz w:val="18"/>
          <w:szCs w:val="18"/>
          <w:lang w:val="es-ES"/>
        </w:rPr>
        <w:t>et</w:t>
      </w:r>
      <w:r w:rsidRPr="007B0F5B">
        <w:rPr>
          <w:i/>
          <w:iCs/>
          <w:spacing w:val="-4"/>
          <w:sz w:val="18"/>
          <w:szCs w:val="18"/>
          <w:lang w:val="es-ES"/>
        </w:rPr>
        <w:t xml:space="preserve"> Informe de Política Monetaria </w:t>
      </w:r>
      <w:r w:rsidRPr="007B0F5B">
        <w:rPr>
          <w:spacing w:val="-4"/>
          <w:sz w:val="18"/>
          <w:szCs w:val="18"/>
          <w:lang w:val="es-ES"/>
        </w:rPr>
        <w:t>(juin 2024)</w:t>
      </w:r>
      <w:r w:rsidRPr="007B0F5B">
        <w:rPr>
          <w:rStyle w:val="Appelnotedebasdep"/>
          <w:spacing w:val="-4"/>
          <w:szCs w:val="18"/>
        </w:rPr>
        <w:footnoteReference w:id="80"/>
      </w:r>
      <w:r w:rsidRPr="007B0F5B">
        <w:rPr>
          <w:spacing w:val="-4"/>
          <w:sz w:val="18"/>
          <w:szCs w:val="18"/>
          <w:lang w:val="es-ES"/>
        </w:rPr>
        <w:t xml:space="preserve">. </w:t>
      </w:r>
      <w:r w:rsidRPr="007B0F5B">
        <w:rPr>
          <w:spacing w:val="-4"/>
          <w:sz w:val="18"/>
          <w:szCs w:val="18"/>
          <w:lang w:val="fr-FR"/>
        </w:rPr>
        <w:t xml:space="preserve">Les chiffres des années 2024, 2025 et 2026 sont issus de projections. </w:t>
      </w:r>
    </w:p>
    <w:p w14:paraId="2A326526" w14:textId="77777777" w:rsidR="00DD4E57" w:rsidRPr="007B0F5B" w:rsidRDefault="00DD4E57" w:rsidP="00DD4E57">
      <w:pPr>
        <w:pStyle w:val="H4G"/>
        <w:rPr>
          <w:lang w:val="fr-FR"/>
        </w:rPr>
      </w:pPr>
      <w:bookmarkStart w:id="154" w:name="_Toc170913629"/>
      <w:bookmarkStart w:id="155" w:name="_Toc171683264"/>
      <w:bookmarkStart w:id="156" w:name="_Toc155712354"/>
      <w:r w:rsidRPr="007B0F5B">
        <w:rPr>
          <w:lang w:val="fr-FR"/>
        </w:rPr>
        <w:tab/>
      </w:r>
      <w:r w:rsidRPr="007B0F5B">
        <w:rPr>
          <w:iCs/>
          <w:lang w:val="fr-FR"/>
        </w:rPr>
        <w:t>xxv.</w:t>
      </w:r>
      <w:r w:rsidRPr="007B0F5B">
        <w:rPr>
          <w:lang w:val="fr-FR"/>
        </w:rPr>
        <w:tab/>
      </w:r>
      <w:r w:rsidRPr="007B0F5B">
        <w:rPr>
          <w:iCs/>
          <w:lang w:val="fr-FR"/>
        </w:rPr>
        <w:t>Revenu national brut</w:t>
      </w:r>
      <w:r w:rsidRPr="007B0F5B">
        <w:rPr>
          <w:lang w:val="fr-FR"/>
        </w:rPr>
        <w:t xml:space="preserve"> </w:t>
      </w:r>
      <w:bookmarkEnd w:id="154"/>
      <w:bookmarkEnd w:id="155"/>
      <w:bookmarkEnd w:id="156"/>
    </w:p>
    <w:p w14:paraId="6A5F20C5" w14:textId="77777777" w:rsidR="00DD4E57" w:rsidRPr="007B0F5B" w:rsidRDefault="00DD4E57" w:rsidP="00DD4E57">
      <w:pPr>
        <w:pStyle w:val="Titre1"/>
        <w:spacing w:after="120"/>
        <w:rPr>
          <w:b/>
          <w:bCs/>
          <w:lang w:val="fr-FR"/>
        </w:rPr>
      </w:pPr>
      <w:r w:rsidRPr="007B0F5B">
        <w:rPr>
          <w:lang w:val="fr-FR"/>
        </w:rPr>
        <w:t xml:space="preserve">Tableau 35 </w:t>
      </w:r>
      <w:r w:rsidRPr="007B0F5B">
        <w:rPr>
          <w:lang w:val="fr-FR"/>
        </w:rPr>
        <w:br/>
      </w:r>
      <w:r w:rsidRPr="007B0F5B">
        <w:rPr>
          <w:b/>
          <w:bCs/>
          <w:lang w:val="fr-FR"/>
        </w:rPr>
        <w:t>Revenu national brut disponible, référence 2018 (milliers de millions de pesos)</w:t>
      </w:r>
    </w:p>
    <w:tbl>
      <w:tblPr>
        <w:tblW w:w="7370" w:type="dxa"/>
        <w:tblInd w:w="1134" w:type="dxa"/>
        <w:tblLayout w:type="fixed"/>
        <w:tblCellMar>
          <w:left w:w="0" w:type="dxa"/>
          <w:right w:w="0" w:type="dxa"/>
        </w:tblCellMar>
        <w:tblLook w:val="04A0" w:firstRow="1" w:lastRow="0" w:firstColumn="1" w:lastColumn="0" w:noHBand="0" w:noVBand="1"/>
      </w:tblPr>
      <w:tblGrid>
        <w:gridCol w:w="2005"/>
        <w:gridCol w:w="1066"/>
        <w:gridCol w:w="1066"/>
        <w:gridCol w:w="1065"/>
        <w:gridCol w:w="1066"/>
        <w:gridCol w:w="1102"/>
      </w:tblGrid>
      <w:tr w:rsidR="00DD4E57" w:rsidRPr="007B0F5B" w14:paraId="3E84C765" w14:textId="77777777" w:rsidTr="003A79A8">
        <w:trPr>
          <w:tblHeader/>
        </w:trPr>
        <w:tc>
          <w:tcPr>
            <w:tcW w:w="2005" w:type="dxa"/>
            <w:vMerge w:val="restart"/>
            <w:tcBorders>
              <w:top w:val="single" w:sz="4" w:space="0" w:color="auto"/>
            </w:tcBorders>
            <w:shd w:val="clear" w:color="auto" w:fill="auto"/>
            <w:noWrap/>
            <w:vAlign w:val="bottom"/>
            <w:hideMark/>
          </w:tcPr>
          <w:p w14:paraId="5E7907B9" w14:textId="77777777" w:rsidR="00DD4E57" w:rsidRPr="007B0F5B" w:rsidRDefault="00DD4E57" w:rsidP="003A79A8">
            <w:pPr>
              <w:suppressAutoHyphens w:val="0"/>
              <w:spacing w:before="80" w:after="80" w:line="200" w:lineRule="exact"/>
              <w:rPr>
                <w:i/>
                <w:sz w:val="16"/>
                <w:lang w:val="fr-FR" w:eastAsia="es-CL"/>
              </w:rPr>
            </w:pPr>
          </w:p>
        </w:tc>
        <w:tc>
          <w:tcPr>
            <w:tcW w:w="5365" w:type="dxa"/>
            <w:gridSpan w:val="5"/>
            <w:tcBorders>
              <w:top w:val="single" w:sz="4" w:space="0" w:color="auto"/>
              <w:bottom w:val="single" w:sz="4" w:space="0" w:color="auto"/>
            </w:tcBorders>
            <w:shd w:val="clear" w:color="auto" w:fill="auto"/>
            <w:noWrap/>
            <w:vAlign w:val="bottom"/>
          </w:tcPr>
          <w:p w14:paraId="642A1C19" w14:textId="77777777" w:rsidR="00DD4E57" w:rsidRPr="007B0F5B" w:rsidRDefault="00DD4E57" w:rsidP="003A79A8">
            <w:pPr>
              <w:suppressAutoHyphens w:val="0"/>
              <w:spacing w:before="80" w:after="80" w:line="200" w:lineRule="exact"/>
              <w:jc w:val="center"/>
              <w:rPr>
                <w:i/>
                <w:sz w:val="16"/>
                <w:lang w:val="fr-FR"/>
              </w:rPr>
            </w:pPr>
            <w:r w:rsidRPr="007B0F5B">
              <w:rPr>
                <w:i/>
                <w:sz w:val="16"/>
                <w:lang w:val="fr-FR"/>
              </w:rPr>
              <w:t>Année</w:t>
            </w:r>
          </w:p>
        </w:tc>
      </w:tr>
      <w:tr w:rsidR="00DD4E57" w:rsidRPr="007B0F5B" w14:paraId="629E733A" w14:textId="77777777" w:rsidTr="003A79A8">
        <w:tc>
          <w:tcPr>
            <w:tcW w:w="2005" w:type="dxa"/>
            <w:vMerge/>
            <w:tcBorders>
              <w:bottom w:val="single" w:sz="12" w:space="0" w:color="auto"/>
            </w:tcBorders>
            <w:shd w:val="clear" w:color="auto" w:fill="auto"/>
            <w:noWrap/>
            <w:vAlign w:val="bottom"/>
          </w:tcPr>
          <w:p w14:paraId="06E23F24" w14:textId="77777777" w:rsidR="00DD4E57" w:rsidRPr="007B0F5B" w:rsidRDefault="00DD4E57" w:rsidP="003A79A8">
            <w:pPr>
              <w:suppressAutoHyphens w:val="0"/>
              <w:spacing w:before="80" w:after="80" w:line="200" w:lineRule="exact"/>
              <w:jc w:val="right"/>
              <w:rPr>
                <w:i/>
                <w:kern w:val="14"/>
                <w:sz w:val="16"/>
                <w:lang w:val="fr-FR" w:eastAsia="es-CL"/>
              </w:rPr>
            </w:pPr>
          </w:p>
        </w:tc>
        <w:tc>
          <w:tcPr>
            <w:tcW w:w="1066" w:type="dxa"/>
            <w:tcBorders>
              <w:top w:val="single" w:sz="4" w:space="0" w:color="auto"/>
              <w:bottom w:val="single" w:sz="12" w:space="0" w:color="auto"/>
            </w:tcBorders>
            <w:shd w:val="clear" w:color="auto" w:fill="auto"/>
            <w:noWrap/>
            <w:vAlign w:val="bottom"/>
          </w:tcPr>
          <w:p w14:paraId="309D0C90"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2019</w:t>
            </w:r>
          </w:p>
        </w:tc>
        <w:tc>
          <w:tcPr>
            <w:tcW w:w="1066" w:type="dxa"/>
            <w:tcBorders>
              <w:top w:val="single" w:sz="4" w:space="0" w:color="auto"/>
              <w:bottom w:val="single" w:sz="12" w:space="0" w:color="auto"/>
            </w:tcBorders>
            <w:shd w:val="clear" w:color="auto" w:fill="auto"/>
            <w:noWrap/>
            <w:vAlign w:val="bottom"/>
          </w:tcPr>
          <w:p w14:paraId="13F7CAE7"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2020</w:t>
            </w:r>
          </w:p>
        </w:tc>
        <w:tc>
          <w:tcPr>
            <w:tcW w:w="1065" w:type="dxa"/>
            <w:tcBorders>
              <w:top w:val="single" w:sz="4" w:space="0" w:color="auto"/>
              <w:bottom w:val="single" w:sz="12" w:space="0" w:color="auto"/>
            </w:tcBorders>
            <w:shd w:val="clear" w:color="auto" w:fill="auto"/>
            <w:noWrap/>
            <w:vAlign w:val="bottom"/>
          </w:tcPr>
          <w:p w14:paraId="242FCA8C"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2021</w:t>
            </w:r>
          </w:p>
        </w:tc>
        <w:tc>
          <w:tcPr>
            <w:tcW w:w="1066" w:type="dxa"/>
            <w:tcBorders>
              <w:top w:val="single" w:sz="4" w:space="0" w:color="auto"/>
              <w:bottom w:val="single" w:sz="12" w:space="0" w:color="auto"/>
            </w:tcBorders>
            <w:shd w:val="clear" w:color="auto" w:fill="auto"/>
            <w:noWrap/>
            <w:vAlign w:val="bottom"/>
          </w:tcPr>
          <w:p w14:paraId="587A3366"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2022</w:t>
            </w:r>
          </w:p>
        </w:tc>
        <w:tc>
          <w:tcPr>
            <w:tcW w:w="1102" w:type="dxa"/>
            <w:tcBorders>
              <w:top w:val="single" w:sz="4" w:space="0" w:color="auto"/>
              <w:bottom w:val="single" w:sz="12" w:space="0" w:color="auto"/>
            </w:tcBorders>
            <w:shd w:val="clear" w:color="auto" w:fill="auto"/>
            <w:noWrap/>
            <w:vAlign w:val="bottom"/>
          </w:tcPr>
          <w:p w14:paraId="6312C863"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2023</w:t>
            </w:r>
          </w:p>
        </w:tc>
      </w:tr>
      <w:tr w:rsidR="00DD4E57" w:rsidRPr="007B0F5B" w14:paraId="0A100488" w14:textId="77777777" w:rsidTr="003A79A8">
        <w:tc>
          <w:tcPr>
            <w:tcW w:w="2005" w:type="dxa"/>
            <w:tcBorders>
              <w:top w:val="single" w:sz="12" w:space="0" w:color="auto"/>
              <w:bottom w:val="single" w:sz="12" w:space="0" w:color="auto"/>
            </w:tcBorders>
            <w:shd w:val="clear" w:color="auto" w:fill="auto"/>
            <w:noWrap/>
            <w:hideMark/>
          </w:tcPr>
          <w:p w14:paraId="73B75C2C" w14:textId="77777777" w:rsidR="00DD4E57" w:rsidRPr="007B0F5B" w:rsidRDefault="00DD4E57" w:rsidP="003A79A8">
            <w:pPr>
              <w:suppressAutoHyphens w:val="0"/>
              <w:spacing w:before="40" w:after="40" w:line="220" w:lineRule="exact"/>
              <w:rPr>
                <w:sz w:val="18"/>
                <w:lang w:val="fr-FR"/>
              </w:rPr>
            </w:pPr>
            <w:r w:rsidRPr="007B0F5B">
              <w:rPr>
                <w:sz w:val="18"/>
                <w:lang w:val="fr-FR"/>
              </w:rPr>
              <w:t>Revenu national brut disponible</w:t>
            </w:r>
          </w:p>
        </w:tc>
        <w:tc>
          <w:tcPr>
            <w:tcW w:w="1066" w:type="dxa"/>
            <w:tcBorders>
              <w:top w:val="single" w:sz="12" w:space="0" w:color="auto"/>
              <w:bottom w:val="single" w:sz="12" w:space="0" w:color="auto"/>
            </w:tcBorders>
            <w:shd w:val="clear" w:color="auto" w:fill="auto"/>
            <w:noWrap/>
            <w:vAlign w:val="bottom"/>
          </w:tcPr>
          <w:p w14:paraId="5C57F79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188 933</w:t>
            </w:r>
          </w:p>
        </w:tc>
        <w:tc>
          <w:tcPr>
            <w:tcW w:w="1066" w:type="dxa"/>
            <w:tcBorders>
              <w:top w:val="single" w:sz="12" w:space="0" w:color="auto"/>
              <w:bottom w:val="single" w:sz="12" w:space="0" w:color="auto"/>
            </w:tcBorders>
            <w:shd w:val="clear" w:color="auto" w:fill="auto"/>
            <w:noWrap/>
            <w:vAlign w:val="bottom"/>
          </w:tcPr>
          <w:p w14:paraId="35C28CE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188 370</w:t>
            </w:r>
          </w:p>
        </w:tc>
        <w:tc>
          <w:tcPr>
            <w:tcW w:w="1065" w:type="dxa"/>
            <w:tcBorders>
              <w:top w:val="single" w:sz="12" w:space="0" w:color="auto"/>
              <w:bottom w:val="single" w:sz="12" w:space="0" w:color="auto"/>
            </w:tcBorders>
            <w:shd w:val="clear" w:color="auto" w:fill="auto"/>
            <w:noWrap/>
            <w:vAlign w:val="bottom"/>
          </w:tcPr>
          <w:p w14:paraId="03A4A8C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223 915</w:t>
            </w:r>
          </w:p>
        </w:tc>
        <w:tc>
          <w:tcPr>
            <w:tcW w:w="1066" w:type="dxa"/>
            <w:tcBorders>
              <w:top w:val="single" w:sz="12" w:space="0" w:color="auto"/>
              <w:bottom w:val="single" w:sz="12" w:space="0" w:color="auto"/>
            </w:tcBorders>
            <w:shd w:val="clear" w:color="auto" w:fill="auto"/>
            <w:noWrap/>
            <w:vAlign w:val="bottom"/>
          </w:tcPr>
          <w:p w14:paraId="5EEC985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251 295</w:t>
            </w:r>
          </w:p>
        </w:tc>
        <w:tc>
          <w:tcPr>
            <w:tcW w:w="1102" w:type="dxa"/>
            <w:tcBorders>
              <w:top w:val="single" w:sz="12" w:space="0" w:color="auto"/>
              <w:bottom w:val="single" w:sz="12" w:space="0" w:color="auto"/>
            </w:tcBorders>
            <w:shd w:val="clear" w:color="auto" w:fill="auto"/>
            <w:noWrap/>
            <w:vAlign w:val="bottom"/>
          </w:tcPr>
          <w:p w14:paraId="359E041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268 085</w:t>
            </w:r>
          </w:p>
        </w:tc>
      </w:tr>
    </w:tbl>
    <w:p w14:paraId="238A99E5" w14:textId="07906AFB" w:rsidR="00DD4E57" w:rsidRPr="007B0F5B" w:rsidRDefault="00DD4E57" w:rsidP="00DD4E57">
      <w:pPr>
        <w:pStyle w:val="SingleTxtG"/>
        <w:spacing w:before="120" w:after="240" w:line="220" w:lineRule="exact"/>
        <w:ind w:firstLine="170"/>
        <w:jc w:val="left"/>
        <w:rPr>
          <w:i/>
          <w:iCs/>
          <w:sz w:val="18"/>
          <w:szCs w:val="18"/>
          <w:lang w:val="es-ES"/>
        </w:rPr>
      </w:pPr>
      <w:r w:rsidRPr="007B0F5B">
        <w:rPr>
          <w:i/>
          <w:iCs/>
          <w:sz w:val="18"/>
          <w:szCs w:val="18"/>
          <w:lang w:val="es-ES"/>
        </w:rPr>
        <w:t>Source</w:t>
      </w:r>
      <w:r w:rsidR="00C85448" w:rsidRPr="007B0F5B">
        <w:rPr>
          <w:sz w:val="18"/>
          <w:szCs w:val="18"/>
          <w:lang w:val="es-ES"/>
        </w:rPr>
        <w:t> :</w:t>
      </w:r>
      <w:r w:rsidRPr="007B0F5B">
        <w:rPr>
          <w:sz w:val="18"/>
          <w:szCs w:val="18"/>
          <w:lang w:val="es-ES"/>
        </w:rPr>
        <w:t xml:space="preserve"> Banque centrale, </w:t>
      </w:r>
      <w:r w:rsidRPr="007B0F5B">
        <w:rPr>
          <w:i/>
          <w:iCs/>
          <w:sz w:val="18"/>
          <w:szCs w:val="18"/>
          <w:lang w:val="es-ES"/>
        </w:rPr>
        <w:t>Base de Datos Estadísticos (Cuentas Nacionales)</w:t>
      </w:r>
      <w:r w:rsidRPr="007B0F5B">
        <w:rPr>
          <w:rStyle w:val="Appelnotedebasdep"/>
          <w:szCs w:val="18"/>
        </w:rPr>
        <w:footnoteReference w:id="81"/>
      </w:r>
      <w:r w:rsidRPr="007B0F5B">
        <w:rPr>
          <w:sz w:val="18"/>
          <w:szCs w:val="18"/>
          <w:lang w:val="es-ES"/>
        </w:rPr>
        <w:t>.</w:t>
      </w:r>
    </w:p>
    <w:p w14:paraId="173E9A6B" w14:textId="77777777" w:rsidR="00DD4E57" w:rsidRPr="007B0F5B" w:rsidRDefault="00DD4E57" w:rsidP="00DD4E57">
      <w:pPr>
        <w:pStyle w:val="H4G"/>
        <w:rPr>
          <w:i w:val="0"/>
          <w:lang w:val="fr-FR"/>
        </w:rPr>
      </w:pPr>
      <w:bookmarkStart w:id="157" w:name="_Toc155712355"/>
      <w:bookmarkStart w:id="158" w:name="_Toc170913630"/>
      <w:bookmarkStart w:id="159" w:name="_Toc171683265"/>
      <w:r w:rsidRPr="007B0F5B">
        <w:rPr>
          <w:lang w:val="es-ES"/>
        </w:rPr>
        <w:tab/>
      </w:r>
      <w:r w:rsidRPr="007B0F5B">
        <w:rPr>
          <w:iCs/>
          <w:lang w:val="fr-FR"/>
        </w:rPr>
        <w:t>xxvi.</w:t>
      </w:r>
      <w:r w:rsidRPr="007B0F5B">
        <w:rPr>
          <w:lang w:val="fr-FR"/>
        </w:rPr>
        <w:tab/>
      </w:r>
      <w:r w:rsidRPr="007B0F5B">
        <w:rPr>
          <w:iCs/>
          <w:lang w:val="fr-FR"/>
        </w:rPr>
        <w:t>Indice des prix à la consommation</w:t>
      </w:r>
      <w:bookmarkEnd w:id="157"/>
      <w:bookmarkEnd w:id="158"/>
      <w:bookmarkEnd w:id="159"/>
    </w:p>
    <w:p w14:paraId="57B6C580" w14:textId="77777777" w:rsidR="00DD4E57" w:rsidRPr="007B0F5B" w:rsidRDefault="00DD4E57" w:rsidP="00DD4E57">
      <w:pPr>
        <w:pStyle w:val="Titre1"/>
        <w:spacing w:after="120"/>
        <w:rPr>
          <w:b/>
          <w:bCs/>
          <w:lang w:val="fr-FR"/>
        </w:rPr>
      </w:pPr>
      <w:r w:rsidRPr="007B0F5B">
        <w:rPr>
          <w:lang w:val="fr-FR"/>
        </w:rPr>
        <w:t xml:space="preserve">Tableau 36 </w:t>
      </w:r>
      <w:r w:rsidRPr="007B0F5B">
        <w:rPr>
          <w:lang w:val="fr-FR"/>
        </w:rPr>
        <w:br/>
      </w:r>
      <w:r w:rsidRPr="007B0F5B">
        <w:rPr>
          <w:b/>
          <w:bCs/>
          <w:lang w:val="fr-FR"/>
        </w:rPr>
        <w:t>Indice des prix à la consommation (variation annuelle, décembre de chaque année)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92"/>
        <w:gridCol w:w="1163"/>
        <w:gridCol w:w="997"/>
        <w:gridCol w:w="1059"/>
        <w:gridCol w:w="1162"/>
        <w:gridCol w:w="997"/>
      </w:tblGrid>
      <w:tr w:rsidR="00DD4E57" w:rsidRPr="007B0F5B" w14:paraId="1F6BF9FF" w14:textId="77777777" w:rsidTr="003A79A8">
        <w:trPr>
          <w:tblHeader/>
        </w:trPr>
        <w:tc>
          <w:tcPr>
            <w:tcW w:w="1992" w:type="dxa"/>
            <w:vMerge w:val="restart"/>
            <w:tcBorders>
              <w:top w:val="single" w:sz="4" w:space="0" w:color="auto"/>
            </w:tcBorders>
            <w:shd w:val="clear" w:color="auto" w:fill="auto"/>
            <w:vAlign w:val="bottom"/>
          </w:tcPr>
          <w:p w14:paraId="19C3960B" w14:textId="77777777" w:rsidR="00DD4E57" w:rsidRPr="007B0F5B" w:rsidRDefault="00DD4E57" w:rsidP="003A79A8">
            <w:pPr>
              <w:suppressAutoHyphens w:val="0"/>
              <w:spacing w:before="80" w:after="80" w:line="200" w:lineRule="exact"/>
              <w:rPr>
                <w:i/>
                <w:sz w:val="16"/>
                <w:lang w:val="fr-FR"/>
              </w:rPr>
            </w:pPr>
          </w:p>
        </w:tc>
        <w:tc>
          <w:tcPr>
            <w:tcW w:w="5378" w:type="dxa"/>
            <w:gridSpan w:val="5"/>
            <w:tcBorders>
              <w:top w:val="single" w:sz="4" w:space="0" w:color="auto"/>
              <w:bottom w:val="single" w:sz="4" w:space="0" w:color="auto"/>
            </w:tcBorders>
            <w:shd w:val="clear" w:color="auto" w:fill="auto"/>
            <w:vAlign w:val="bottom"/>
          </w:tcPr>
          <w:p w14:paraId="7F5FF5F7" w14:textId="77777777" w:rsidR="00DD4E57" w:rsidRPr="007B0F5B" w:rsidRDefault="00DD4E57" w:rsidP="003A79A8">
            <w:pPr>
              <w:suppressAutoHyphens w:val="0"/>
              <w:spacing w:before="80" w:after="80" w:line="200" w:lineRule="exact"/>
              <w:jc w:val="center"/>
              <w:rPr>
                <w:i/>
                <w:sz w:val="16"/>
                <w:lang w:val="fr-FR"/>
              </w:rPr>
            </w:pPr>
            <w:r w:rsidRPr="007B0F5B">
              <w:rPr>
                <w:i/>
                <w:sz w:val="16"/>
                <w:lang w:val="fr-FR"/>
              </w:rPr>
              <w:t>Année</w:t>
            </w:r>
          </w:p>
        </w:tc>
      </w:tr>
      <w:tr w:rsidR="00DD4E57" w:rsidRPr="007B0F5B" w14:paraId="2DF95744" w14:textId="77777777" w:rsidTr="003A79A8">
        <w:tc>
          <w:tcPr>
            <w:tcW w:w="1992" w:type="dxa"/>
            <w:vMerge/>
            <w:tcBorders>
              <w:bottom w:val="single" w:sz="12" w:space="0" w:color="auto"/>
            </w:tcBorders>
            <w:shd w:val="clear" w:color="auto" w:fill="auto"/>
            <w:vAlign w:val="bottom"/>
          </w:tcPr>
          <w:p w14:paraId="0C626975" w14:textId="77777777" w:rsidR="00DD4E57" w:rsidRPr="007B0F5B" w:rsidRDefault="00DD4E57" w:rsidP="003A79A8">
            <w:pPr>
              <w:suppressAutoHyphens w:val="0"/>
              <w:spacing w:before="80" w:after="80" w:line="200" w:lineRule="exact"/>
              <w:jc w:val="right"/>
              <w:rPr>
                <w:i/>
                <w:kern w:val="14"/>
                <w:sz w:val="16"/>
                <w:lang w:val="fr-FR"/>
              </w:rPr>
            </w:pPr>
          </w:p>
        </w:tc>
        <w:tc>
          <w:tcPr>
            <w:tcW w:w="1163" w:type="dxa"/>
            <w:tcBorders>
              <w:top w:val="single" w:sz="4" w:space="0" w:color="auto"/>
              <w:bottom w:val="single" w:sz="12" w:space="0" w:color="auto"/>
            </w:tcBorders>
            <w:shd w:val="clear" w:color="auto" w:fill="auto"/>
            <w:vAlign w:val="bottom"/>
          </w:tcPr>
          <w:p w14:paraId="36745B5C"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2019</w:t>
            </w:r>
          </w:p>
        </w:tc>
        <w:tc>
          <w:tcPr>
            <w:tcW w:w="997" w:type="dxa"/>
            <w:tcBorders>
              <w:top w:val="single" w:sz="4" w:space="0" w:color="auto"/>
              <w:bottom w:val="single" w:sz="12" w:space="0" w:color="auto"/>
            </w:tcBorders>
            <w:shd w:val="clear" w:color="auto" w:fill="auto"/>
            <w:vAlign w:val="bottom"/>
          </w:tcPr>
          <w:p w14:paraId="28E1B88E"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2020</w:t>
            </w:r>
          </w:p>
        </w:tc>
        <w:tc>
          <w:tcPr>
            <w:tcW w:w="1059" w:type="dxa"/>
            <w:tcBorders>
              <w:top w:val="single" w:sz="4" w:space="0" w:color="auto"/>
              <w:bottom w:val="single" w:sz="12" w:space="0" w:color="auto"/>
            </w:tcBorders>
            <w:shd w:val="clear" w:color="auto" w:fill="auto"/>
            <w:vAlign w:val="bottom"/>
          </w:tcPr>
          <w:p w14:paraId="7671FB25"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2021</w:t>
            </w:r>
          </w:p>
        </w:tc>
        <w:tc>
          <w:tcPr>
            <w:tcW w:w="1162" w:type="dxa"/>
            <w:tcBorders>
              <w:top w:val="single" w:sz="4" w:space="0" w:color="auto"/>
              <w:bottom w:val="single" w:sz="12" w:space="0" w:color="auto"/>
            </w:tcBorders>
            <w:shd w:val="clear" w:color="auto" w:fill="auto"/>
            <w:vAlign w:val="bottom"/>
          </w:tcPr>
          <w:p w14:paraId="0DBCB94C"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2022</w:t>
            </w:r>
          </w:p>
        </w:tc>
        <w:tc>
          <w:tcPr>
            <w:tcW w:w="997" w:type="dxa"/>
            <w:tcBorders>
              <w:top w:val="single" w:sz="4" w:space="0" w:color="auto"/>
              <w:bottom w:val="single" w:sz="12" w:space="0" w:color="auto"/>
            </w:tcBorders>
            <w:shd w:val="clear" w:color="auto" w:fill="auto"/>
            <w:vAlign w:val="bottom"/>
          </w:tcPr>
          <w:p w14:paraId="1C1D6005"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2023</w:t>
            </w:r>
          </w:p>
        </w:tc>
      </w:tr>
      <w:tr w:rsidR="00DD4E57" w:rsidRPr="007B0F5B" w14:paraId="462344AF" w14:textId="77777777" w:rsidTr="003A79A8">
        <w:tc>
          <w:tcPr>
            <w:tcW w:w="1992" w:type="dxa"/>
            <w:tcBorders>
              <w:top w:val="single" w:sz="12" w:space="0" w:color="auto"/>
              <w:bottom w:val="single" w:sz="12" w:space="0" w:color="auto"/>
            </w:tcBorders>
            <w:shd w:val="clear" w:color="auto" w:fill="auto"/>
          </w:tcPr>
          <w:p w14:paraId="51958F10" w14:textId="77777777" w:rsidR="00DD4E57" w:rsidRPr="007B0F5B" w:rsidRDefault="00DD4E57" w:rsidP="003A79A8">
            <w:pPr>
              <w:suppressAutoHyphens w:val="0"/>
              <w:spacing w:before="40" w:after="40" w:line="220" w:lineRule="exact"/>
              <w:rPr>
                <w:sz w:val="18"/>
                <w:lang w:val="fr-FR"/>
              </w:rPr>
            </w:pPr>
            <w:r w:rsidRPr="007B0F5B">
              <w:rPr>
                <w:sz w:val="18"/>
                <w:lang w:val="fr-FR"/>
              </w:rPr>
              <w:t>Variation de l’indice des prix à la consommation</w:t>
            </w:r>
          </w:p>
        </w:tc>
        <w:tc>
          <w:tcPr>
            <w:tcW w:w="1163" w:type="dxa"/>
            <w:tcBorders>
              <w:top w:val="single" w:sz="12" w:space="0" w:color="auto"/>
              <w:bottom w:val="single" w:sz="12" w:space="0" w:color="auto"/>
            </w:tcBorders>
            <w:shd w:val="clear" w:color="auto" w:fill="auto"/>
            <w:vAlign w:val="bottom"/>
          </w:tcPr>
          <w:p w14:paraId="719E3DF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3,0 %</w:t>
            </w:r>
          </w:p>
        </w:tc>
        <w:tc>
          <w:tcPr>
            <w:tcW w:w="997" w:type="dxa"/>
            <w:tcBorders>
              <w:top w:val="single" w:sz="12" w:space="0" w:color="auto"/>
              <w:bottom w:val="single" w:sz="12" w:space="0" w:color="auto"/>
            </w:tcBorders>
            <w:shd w:val="clear" w:color="auto" w:fill="auto"/>
            <w:vAlign w:val="bottom"/>
          </w:tcPr>
          <w:p w14:paraId="5EBC0EC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3,0 %</w:t>
            </w:r>
          </w:p>
        </w:tc>
        <w:tc>
          <w:tcPr>
            <w:tcW w:w="1059" w:type="dxa"/>
            <w:tcBorders>
              <w:top w:val="single" w:sz="12" w:space="0" w:color="auto"/>
              <w:bottom w:val="single" w:sz="12" w:space="0" w:color="auto"/>
            </w:tcBorders>
            <w:shd w:val="clear" w:color="auto" w:fill="auto"/>
            <w:vAlign w:val="bottom"/>
          </w:tcPr>
          <w:p w14:paraId="6F91128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7,2 %</w:t>
            </w:r>
          </w:p>
        </w:tc>
        <w:tc>
          <w:tcPr>
            <w:tcW w:w="1162" w:type="dxa"/>
            <w:tcBorders>
              <w:top w:val="single" w:sz="12" w:space="0" w:color="auto"/>
              <w:bottom w:val="single" w:sz="12" w:space="0" w:color="auto"/>
            </w:tcBorders>
            <w:shd w:val="clear" w:color="auto" w:fill="auto"/>
            <w:vAlign w:val="bottom"/>
          </w:tcPr>
          <w:p w14:paraId="2B81DF5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12,8 %</w:t>
            </w:r>
          </w:p>
        </w:tc>
        <w:tc>
          <w:tcPr>
            <w:tcW w:w="997" w:type="dxa"/>
            <w:tcBorders>
              <w:top w:val="single" w:sz="12" w:space="0" w:color="auto"/>
              <w:bottom w:val="single" w:sz="12" w:space="0" w:color="auto"/>
            </w:tcBorders>
            <w:shd w:val="clear" w:color="auto" w:fill="auto"/>
            <w:vAlign w:val="bottom"/>
          </w:tcPr>
          <w:p w14:paraId="30624CA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3,9 %</w:t>
            </w:r>
          </w:p>
        </w:tc>
      </w:tr>
    </w:tbl>
    <w:p w14:paraId="520ED93F" w14:textId="17F29A94" w:rsidR="00DD4E57" w:rsidRPr="007B0F5B" w:rsidRDefault="00DD4E57" w:rsidP="00DD4E57">
      <w:pPr>
        <w:pStyle w:val="SingleTxtG"/>
        <w:spacing w:before="120" w:after="240" w:line="220" w:lineRule="exact"/>
        <w:ind w:firstLine="170"/>
        <w:jc w:val="left"/>
        <w:rPr>
          <w:i/>
          <w:iCs/>
          <w:sz w:val="18"/>
          <w:szCs w:val="18"/>
          <w:lang w:val="es-ES"/>
        </w:rPr>
      </w:pPr>
      <w:r w:rsidRPr="007B0F5B">
        <w:rPr>
          <w:i/>
          <w:iCs/>
          <w:sz w:val="18"/>
          <w:szCs w:val="18"/>
          <w:lang w:val="es-ES"/>
        </w:rPr>
        <w:t>Source</w:t>
      </w:r>
      <w:r w:rsidR="00C85448" w:rsidRPr="007B0F5B">
        <w:rPr>
          <w:sz w:val="18"/>
          <w:szCs w:val="18"/>
          <w:lang w:val="es-ES"/>
        </w:rPr>
        <w:t> :</w:t>
      </w:r>
      <w:r w:rsidRPr="007B0F5B">
        <w:rPr>
          <w:sz w:val="18"/>
          <w:szCs w:val="18"/>
          <w:lang w:val="es-ES"/>
        </w:rPr>
        <w:t xml:space="preserve"> Banque centrale,</w:t>
      </w:r>
      <w:r w:rsidRPr="007B0F5B">
        <w:rPr>
          <w:i/>
          <w:iCs/>
          <w:sz w:val="18"/>
          <w:szCs w:val="18"/>
          <w:lang w:val="es-ES"/>
        </w:rPr>
        <w:t xml:space="preserve"> Base de Datos Estadísticos (Principales Estadísticas Macro)</w:t>
      </w:r>
      <w:r w:rsidRPr="007B0F5B">
        <w:rPr>
          <w:rStyle w:val="Appelnotedebasdep"/>
          <w:szCs w:val="18"/>
        </w:rPr>
        <w:footnoteReference w:id="82"/>
      </w:r>
      <w:r w:rsidRPr="007B0F5B">
        <w:rPr>
          <w:sz w:val="18"/>
          <w:szCs w:val="18"/>
          <w:lang w:val="es-ES"/>
        </w:rPr>
        <w:t>.</w:t>
      </w:r>
    </w:p>
    <w:p w14:paraId="1EB12067" w14:textId="77777777" w:rsidR="00DD4E57" w:rsidRPr="007B0F5B" w:rsidRDefault="00DD4E57" w:rsidP="00DD4E57">
      <w:pPr>
        <w:pStyle w:val="H4G"/>
        <w:rPr>
          <w:i w:val="0"/>
          <w:lang w:val="fr-FR"/>
        </w:rPr>
      </w:pPr>
      <w:bookmarkStart w:id="160" w:name="_Toc170913631"/>
      <w:bookmarkStart w:id="161" w:name="_Toc171683266"/>
      <w:bookmarkStart w:id="162" w:name="_Toc155712356"/>
      <w:r w:rsidRPr="007B0F5B">
        <w:rPr>
          <w:lang w:val="es-ES"/>
        </w:rPr>
        <w:tab/>
      </w:r>
      <w:r w:rsidRPr="007B0F5B">
        <w:rPr>
          <w:iCs/>
          <w:lang w:val="fr-FR"/>
        </w:rPr>
        <w:t>xxvii.</w:t>
      </w:r>
      <w:r w:rsidRPr="007B0F5B">
        <w:rPr>
          <w:lang w:val="fr-FR"/>
        </w:rPr>
        <w:tab/>
      </w:r>
      <w:r w:rsidRPr="007B0F5B">
        <w:rPr>
          <w:iCs/>
          <w:lang w:val="fr-FR"/>
        </w:rPr>
        <w:t>Dépenses sociales (alimentation, logement, santé, éducation, protection sociale, etc.) exprimées en proportion des dépenses publiques totales et du PIB</w:t>
      </w:r>
      <w:bookmarkEnd w:id="160"/>
      <w:bookmarkEnd w:id="161"/>
    </w:p>
    <w:p w14:paraId="0C34D315" w14:textId="77777777" w:rsidR="00DD4E57" w:rsidRPr="007B0F5B" w:rsidRDefault="00DD4E57" w:rsidP="00DD4E57">
      <w:pPr>
        <w:pStyle w:val="Titre1"/>
        <w:spacing w:after="120"/>
        <w:rPr>
          <w:lang w:val="fr-FR"/>
        </w:rPr>
      </w:pPr>
      <w:r w:rsidRPr="007B0F5B">
        <w:rPr>
          <w:lang w:val="fr-FR"/>
        </w:rPr>
        <w:t xml:space="preserve">Tableau 37 </w:t>
      </w:r>
      <w:r w:rsidRPr="007B0F5B">
        <w:rPr>
          <w:lang w:val="fr-FR"/>
        </w:rPr>
        <w:br/>
      </w:r>
      <w:r w:rsidRPr="007B0F5B">
        <w:rPr>
          <w:b/>
          <w:bCs/>
          <w:lang w:val="fr-FR"/>
        </w:rPr>
        <w:t>Dépenses sociales exprimées en pourcentage du PIB et des dépenses totales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82"/>
        <w:gridCol w:w="2494"/>
        <w:gridCol w:w="2494"/>
      </w:tblGrid>
      <w:tr w:rsidR="00DD4E57" w:rsidRPr="007B0F5B" w14:paraId="30A7465C" w14:textId="77777777" w:rsidTr="003A79A8">
        <w:trPr>
          <w:tblHeader/>
        </w:trPr>
        <w:tc>
          <w:tcPr>
            <w:tcW w:w="2382" w:type="dxa"/>
            <w:tcBorders>
              <w:top w:val="single" w:sz="4" w:space="0" w:color="auto"/>
              <w:bottom w:val="single" w:sz="12" w:space="0" w:color="auto"/>
            </w:tcBorders>
            <w:shd w:val="clear" w:color="auto" w:fill="auto"/>
            <w:vAlign w:val="bottom"/>
          </w:tcPr>
          <w:p w14:paraId="619280ED" w14:textId="77777777" w:rsidR="00DD4E57" w:rsidRPr="007B0F5B" w:rsidRDefault="00DD4E57" w:rsidP="003A79A8">
            <w:pPr>
              <w:suppressAutoHyphens w:val="0"/>
              <w:spacing w:before="80" w:after="80" w:line="200" w:lineRule="exact"/>
              <w:rPr>
                <w:i/>
                <w:sz w:val="16"/>
                <w:lang w:val="fr-FR"/>
              </w:rPr>
            </w:pPr>
            <w:r w:rsidRPr="007B0F5B">
              <w:rPr>
                <w:i/>
                <w:sz w:val="16"/>
                <w:lang w:val="fr-FR"/>
              </w:rPr>
              <w:t>Année</w:t>
            </w:r>
          </w:p>
        </w:tc>
        <w:tc>
          <w:tcPr>
            <w:tcW w:w="2494" w:type="dxa"/>
            <w:tcBorders>
              <w:top w:val="single" w:sz="4" w:space="0" w:color="auto"/>
              <w:bottom w:val="single" w:sz="12" w:space="0" w:color="auto"/>
            </w:tcBorders>
            <w:shd w:val="clear" w:color="auto" w:fill="auto"/>
            <w:vAlign w:val="bottom"/>
          </w:tcPr>
          <w:p w14:paraId="4C68FC0F" w14:textId="77777777" w:rsidR="00DD4E57" w:rsidRPr="007B0F5B" w:rsidRDefault="00DD4E57" w:rsidP="003A79A8">
            <w:pPr>
              <w:suppressAutoHyphens w:val="0"/>
              <w:spacing w:before="80" w:after="80" w:line="200" w:lineRule="exact"/>
              <w:jc w:val="right"/>
              <w:rPr>
                <w:i/>
                <w:sz w:val="16"/>
                <w:lang w:val="fr-FR"/>
              </w:rPr>
            </w:pPr>
            <w:r w:rsidRPr="007B0F5B">
              <w:rPr>
                <w:i/>
                <w:iCs/>
                <w:sz w:val="16"/>
                <w:lang w:val="fr-FR"/>
              </w:rPr>
              <w:t>Pourcentage du PIB</w:t>
            </w:r>
          </w:p>
        </w:tc>
        <w:tc>
          <w:tcPr>
            <w:tcW w:w="2494" w:type="dxa"/>
            <w:tcBorders>
              <w:top w:val="single" w:sz="4" w:space="0" w:color="auto"/>
              <w:bottom w:val="single" w:sz="12" w:space="0" w:color="auto"/>
            </w:tcBorders>
            <w:shd w:val="clear" w:color="auto" w:fill="auto"/>
            <w:vAlign w:val="bottom"/>
          </w:tcPr>
          <w:p w14:paraId="729A9DDE" w14:textId="77777777" w:rsidR="00DD4E57" w:rsidRPr="007B0F5B" w:rsidRDefault="00DD4E57" w:rsidP="003A79A8">
            <w:pPr>
              <w:suppressAutoHyphens w:val="0"/>
              <w:spacing w:before="80" w:after="80" w:line="200" w:lineRule="exact"/>
              <w:jc w:val="right"/>
              <w:rPr>
                <w:i/>
                <w:sz w:val="16"/>
                <w:lang w:val="fr-FR"/>
              </w:rPr>
            </w:pPr>
            <w:r w:rsidRPr="007B0F5B">
              <w:rPr>
                <w:i/>
                <w:iCs/>
                <w:sz w:val="16"/>
                <w:lang w:val="fr-FR"/>
              </w:rPr>
              <w:t>Pourcentage des dépenses totales</w:t>
            </w:r>
          </w:p>
        </w:tc>
      </w:tr>
      <w:tr w:rsidR="00DD4E57" w:rsidRPr="007B0F5B" w14:paraId="2DF5C2FB" w14:textId="77777777" w:rsidTr="003A79A8">
        <w:tc>
          <w:tcPr>
            <w:tcW w:w="2382" w:type="dxa"/>
            <w:tcBorders>
              <w:top w:val="single" w:sz="12" w:space="0" w:color="auto"/>
            </w:tcBorders>
            <w:shd w:val="clear" w:color="auto" w:fill="auto"/>
          </w:tcPr>
          <w:p w14:paraId="1C4302E1" w14:textId="77777777" w:rsidR="00DD4E57" w:rsidRPr="007B0F5B" w:rsidRDefault="00DD4E57" w:rsidP="003A79A8">
            <w:pPr>
              <w:suppressAutoHyphens w:val="0"/>
              <w:spacing w:before="40" w:after="40" w:line="220" w:lineRule="exact"/>
              <w:rPr>
                <w:sz w:val="18"/>
                <w:lang w:val="fr-FR"/>
              </w:rPr>
            </w:pPr>
            <w:r w:rsidRPr="007B0F5B">
              <w:rPr>
                <w:sz w:val="18"/>
                <w:lang w:val="fr-FR"/>
              </w:rPr>
              <w:t>2023</w:t>
            </w:r>
          </w:p>
        </w:tc>
        <w:tc>
          <w:tcPr>
            <w:tcW w:w="2494" w:type="dxa"/>
            <w:tcBorders>
              <w:top w:val="single" w:sz="12" w:space="0" w:color="auto"/>
            </w:tcBorders>
            <w:shd w:val="clear" w:color="auto" w:fill="auto"/>
            <w:vAlign w:val="bottom"/>
          </w:tcPr>
          <w:p w14:paraId="51D221D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18,3</w:t>
            </w:r>
          </w:p>
        </w:tc>
        <w:tc>
          <w:tcPr>
            <w:tcW w:w="2494" w:type="dxa"/>
            <w:tcBorders>
              <w:top w:val="single" w:sz="12" w:space="0" w:color="auto"/>
            </w:tcBorders>
            <w:shd w:val="clear" w:color="auto" w:fill="auto"/>
            <w:vAlign w:val="bottom"/>
          </w:tcPr>
          <w:p w14:paraId="0569267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72,3</w:t>
            </w:r>
          </w:p>
        </w:tc>
      </w:tr>
      <w:tr w:rsidR="00DD4E57" w:rsidRPr="007B0F5B" w14:paraId="6E8293AA" w14:textId="77777777" w:rsidTr="003A79A8">
        <w:tc>
          <w:tcPr>
            <w:tcW w:w="2382" w:type="dxa"/>
            <w:shd w:val="clear" w:color="auto" w:fill="auto"/>
          </w:tcPr>
          <w:p w14:paraId="4845D48D" w14:textId="77777777" w:rsidR="00DD4E57" w:rsidRPr="007B0F5B" w:rsidRDefault="00DD4E57" w:rsidP="003A79A8">
            <w:pPr>
              <w:suppressAutoHyphens w:val="0"/>
              <w:spacing w:before="40" w:after="40" w:line="220" w:lineRule="exact"/>
              <w:rPr>
                <w:sz w:val="18"/>
                <w:lang w:val="fr-FR"/>
              </w:rPr>
            </w:pPr>
            <w:r w:rsidRPr="007B0F5B">
              <w:rPr>
                <w:sz w:val="18"/>
                <w:lang w:val="fr-FR"/>
              </w:rPr>
              <w:t>2022</w:t>
            </w:r>
          </w:p>
        </w:tc>
        <w:tc>
          <w:tcPr>
            <w:tcW w:w="2494" w:type="dxa"/>
            <w:shd w:val="clear" w:color="auto" w:fill="auto"/>
            <w:vAlign w:val="bottom"/>
          </w:tcPr>
          <w:p w14:paraId="39F7F5F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17,8</w:t>
            </w:r>
          </w:p>
        </w:tc>
        <w:tc>
          <w:tcPr>
            <w:tcW w:w="2494" w:type="dxa"/>
            <w:shd w:val="clear" w:color="auto" w:fill="auto"/>
            <w:vAlign w:val="bottom"/>
          </w:tcPr>
          <w:p w14:paraId="78A50A2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71,7</w:t>
            </w:r>
          </w:p>
        </w:tc>
      </w:tr>
      <w:tr w:rsidR="00DD4E57" w:rsidRPr="007B0F5B" w14:paraId="590F8802" w14:textId="77777777" w:rsidTr="003A79A8">
        <w:tc>
          <w:tcPr>
            <w:tcW w:w="2382" w:type="dxa"/>
            <w:shd w:val="clear" w:color="auto" w:fill="auto"/>
          </w:tcPr>
          <w:p w14:paraId="2267CE61" w14:textId="77777777" w:rsidR="00DD4E57" w:rsidRPr="007B0F5B" w:rsidRDefault="00DD4E57" w:rsidP="003A79A8">
            <w:pPr>
              <w:suppressAutoHyphens w:val="0"/>
              <w:spacing w:before="40" w:after="40" w:line="220" w:lineRule="exact"/>
              <w:rPr>
                <w:sz w:val="18"/>
                <w:lang w:val="fr-FR"/>
              </w:rPr>
            </w:pPr>
            <w:r w:rsidRPr="007B0F5B">
              <w:rPr>
                <w:sz w:val="18"/>
                <w:lang w:val="fr-FR"/>
              </w:rPr>
              <w:t>2021</w:t>
            </w:r>
          </w:p>
        </w:tc>
        <w:tc>
          <w:tcPr>
            <w:tcW w:w="2494" w:type="dxa"/>
            <w:shd w:val="clear" w:color="auto" w:fill="auto"/>
            <w:vAlign w:val="bottom"/>
          </w:tcPr>
          <w:p w14:paraId="03652F3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24,9</w:t>
            </w:r>
          </w:p>
        </w:tc>
        <w:tc>
          <w:tcPr>
            <w:tcW w:w="2494" w:type="dxa"/>
            <w:shd w:val="clear" w:color="auto" w:fill="auto"/>
            <w:vAlign w:val="bottom"/>
          </w:tcPr>
          <w:p w14:paraId="5BD0170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78,2</w:t>
            </w:r>
          </w:p>
        </w:tc>
      </w:tr>
      <w:tr w:rsidR="00DD4E57" w:rsidRPr="007B0F5B" w14:paraId="5FC6C6CF" w14:textId="77777777" w:rsidTr="003A79A8">
        <w:tc>
          <w:tcPr>
            <w:tcW w:w="2382" w:type="dxa"/>
            <w:shd w:val="clear" w:color="auto" w:fill="auto"/>
          </w:tcPr>
          <w:p w14:paraId="43E19E3A" w14:textId="77777777" w:rsidR="00DD4E57" w:rsidRPr="007B0F5B" w:rsidRDefault="00DD4E57" w:rsidP="003A79A8">
            <w:pPr>
              <w:keepNext/>
              <w:suppressAutoHyphens w:val="0"/>
              <w:spacing w:before="40" w:after="40" w:line="220" w:lineRule="exact"/>
              <w:rPr>
                <w:sz w:val="18"/>
                <w:lang w:val="fr-FR"/>
              </w:rPr>
            </w:pPr>
            <w:r w:rsidRPr="007B0F5B">
              <w:rPr>
                <w:sz w:val="18"/>
                <w:lang w:val="fr-FR"/>
              </w:rPr>
              <w:t>2020</w:t>
            </w:r>
          </w:p>
        </w:tc>
        <w:tc>
          <w:tcPr>
            <w:tcW w:w="2494" w:type="dxa"/>
            <w:shd w:val="clear" w:color="auto" w:fill="auto"/>
            <w:vAlign w:val="bottom"/>
          </w:tcPr>
          <w:p w14:paraId="417FE752" w14:textId="77777777" w:rsidR="00DD4E57" w:rsidRPr="007B0F5B" w:rsidRDefault="00DD4E57" w:rsidP="003A79A8">
            <w:pPr>
              <w:keepNext/>
              <w:suppressAutoHyphens w:val="0"/>
              <w:spacing w:before="40" w:after="40" w:line="220" w:lineRule="exact"/>
              <w:jc w:val="right"/>
              <w:rPr>
                <w:sz w:val="18"/>
                <w:lang w:val="fr-FR"/>
              </w:rPr>
            </w:pPr>
            <w:r w:rsidRPr="007B0F5B">
              <w:rPr>
                <w:sz w:val="18"/>
                <w:lang w:val="fr-FR"/>
              </w:rPr>
              <w:t>20,1</w:t>
            </w:r>
          </w:p>
        </w:tc>
        <w:tc>
          <w:tcPr>
            <w:tcW w:w="2494" w:type="dxa"/>
            <w:shd w:val="clear" w:color="auto" w:fill="auto"/>
            <w:vAlign w:val="bottom"/>
          </w:tcPr>
          <w:p w14:paraId="62D9FCDE" w14:textId="77777777" w:rsidR="00DD4E57" w:rsidRPr="007B0F5B" w:rsidRDefault="00DD4E57" w:rsidP="003A79A8">
            <w:pPr>
              <w:keepNext/>
              <w:suppressAutoHyphens w:val="0"/>
              <w:spacing w:before="40" w:after="40" w:line="220" w:lineRule="exact"/>
              <w:jc w:val="right"/>
              <w:rPr>
                <w:sz w:val="18"/>
                <w:lang w:val="fr-FR"/>
              </w:rPr>
            </w:pPr>
            <w:r w:rsidRPr="007B0F5B">
              <w:rPr>
                <w:sz w:val="18"/>
                <w:lang w:val="fr-FR"/>
              </w:rPr>
              <w:t>73,7</w:t>
            </w:r>
          </w:p>
        </w:tc>
      </w:tr>
      <w:tr w:rsidR="00DD4E57" w:rsidRPr="007B0F5B" w14:paraId="4FBBCB3A" w14:textId="77777777" w:rsidTr="003A79A8">
        <w:tc>
          <w:tcPr>
            <w:tcW w:w="2382" w:type="dxa"/>
            <w:tcBorders>
              <w:bottom w:val="single" w:sz="12" w:space="0" w:color="auto"/>
            </w:tcBorders>
            <w:shd w:val="clear" w:color="auto" w:fill="auto"/>
          </w:tcPr>
          <w:p w14:paraId="67C5DE32" w14:textId="77777777" w:rsidR="00DD4E57" w:rsidRPr="007B0F5B" w:rsidRDefault="00DD4E57" w:rsidP="003A79A8">
            <w:pPr>
              <w:keepNext/>
              <w:suppressAutoHyphens w:val="0"/>
              <w:spacing w:before="40" w:after="40" w:line="220" w:lineRule="exact"/>
              <w:rPr>
                <w:sz w:val="18"/>
                <w:lang w:val="fr-FR"/>
              </w:rPr>
            </w:pPr>
            <w:r w:rsidRPr="007B0F5B">
              <w:rPr>
                <w:sz w:val="18"/>
                <w:lang w:val="fr-FR"/>
              </w:rPr>
              <w:t>2019</w:t>
            </w:r>
          </w:p>
        </w:tc>
        <w:tc>
          <w:tcPr>
            <w:tcW w:w="2494" w:type="dxa"/>
            <w:tcBorders>
              <w:bottom w:val="single" w:sz="12" w:space="0" w:color="auto"/>
            </w:tcBorders>
            <w:shd w:val="clear" w:color="auto" w:fill="auto"/>
            <w:vAlign w:val="bottom"/>
          </w:tcPr>
          <w:p w14:paraId="2CEA0CB1" w14:textId="77777777" w:rsidR="00DD4E57" w:rsidRPr="007B0F5B" w:rsidRDefault="00DD4E57" w:rsidP="003A79A8">
            <w:pPr>
              <w:keepNext/>
              <w:suppressAutoHyphens w:val="0"/>
              <w:spacing w:before="40" w:after="40" w:line="220" w:lineRule="exact"/>
              <w:jc w:val="right"/>
              <w:rPr>
                <w:sz w:val="18"/>
                <w:lang w:val="fr-FR"/>
              </w:rPr>
            </w:pPr>
            <w:r w:rsidRPr="007B0F5B">
              <w:rPr>
                <w:sz w:val="18"/>
                <w:lang w:val="fr-FR"/>
              </w:rPr>
              <w:t>17,3</w:t>
            </w:r>
          </w:p>
        </w:tc>
        <w:tc>
          <w:tcPr>
            <w:tcW w:w="2494" w:type="dxa"/>
            <w:tcBorders>
              <w:bottom w:val="single" w:sz="12" w:space="0" w:color="auto"/>
            </w:tcBorders>
            <w:shd w:val="clear" w:color="auto" w:fill="auto"/>
            <w:vAlign w:val="bottom"/>
          </w:tcPr>
          <w:p w14:paraId="29F5A4B0" w14:textId="77777777" w:rsidR="00DD4E57" w:rsidRPr="007B0F5B" w:rsidRDefault="00DD4E57" w:rsidP="003A79A8">
            <w:pPr>
              <w:keepNext/>
              <w:suppressAutoHyphens w:val="0"/>
              <w:spacing w:before="40" w:after="40" w:line="220" w:lineRule="exact"/>
              <w:jc w:val="right"/>
              <w:rPr>
                <w:sz w:val="18"/>
                <w:lang w:val="fr-FR"/>
              </w:rPr>
            </w:pPr>
            <w:r w:rsidRPr="007B0F5B">
              <w:rPr>
                <w:sz w:val="18"/>
                <w:lang w:val="fr-FR"/>
              </w:rPr>
              <w:t>70,3</w:t>
            </w:r>
          </w:p>
        </w:tc>
      </w:tr>
    </w:tbl>
    <w:p w14:paraId="7270615C" w14:textId="767C7EDA"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Direction du budget, classification fonctionnelle des dépenses</w:t>
      </w:r>
      <w:r w:rsidRPr="007B0F5B">
        <w:rPr>
          <w:rStyle w:val="Appelnotedebasdep"/>
          <w:szCs w:val="18"/>
        </w:rPr>
        <w:footnoteReference w:id="83"/>
      </w:r>
      <w:r w:rsidRPr="007B0F5B">
        <w:rPr>
          <w:sz w:val="18"/>
          <w:szCs w:val="18"/>
          <w:lang w:val="fr-FR"/>
        </w:rPr>
        <w:t>.</w:t>
      </w:r>
    </w:p>
    <w:p w14:paraId="5C53F8D6" w14:textId="77777777" w:rsidR="00DD4E57" w:rsidRPr="007B0F5B" w:rsidRDefault="00DD4E57" w:rsidP="00DD4E57">
      <w:pPr>
        <w:pStyle w:val="H4G"/>
        <w:rPr>
          <w:i w:val="0"/>
          <w:lang w:val="fr-FR"/>
        </w:rPr>
      </w:pPr>
      <w:bookmarkStart w:id="163" w:name="_Toc170913632"/>
      <w:bookmarkStart w:id="164" w:name="_Toc171683267"/>
      <w:r w:rsidRPr="007B0F5B">
        <w:rPr>
          <w:lang w:val="fr-FR"/>
        </w:rPr>
        <w:lastRenderedPageBreak/>
        <w:tab/>
      </w:r>
      <w:r w:rsidRPr="007B0F5B">
        <w:rPr>
          <w:iCs/>
          <w:lang w:val="fr-FR"/>
        </w:rPr>
        <w:t>xxviii.</w:t>
      </w:r>
      <w:r w:rsidRPr="007B0F5B">
        <w:rPr>
          <w:lang w:val="fr-FR"/>
        </w:rPr>
        <w:tab/>
      </w:r>
      <w:r w:rsidRPr="007B0F5B">
        <w:rPr>
          <w:iCs/>
          <w:lang w:val="fr-FR"/>
        </w:rPr>
        <w:t>Dette publique extérieure</w:t>
      </w:r>
      <w:r w:rsidRPr="007B0F5B">
        <w:rPr>
          <w:lang w:val="fr-FR"/>
        </w:rPr>
        <w:t xml:space="preserve"> </w:t>
      </w:r>
      <w:bookmarkEnd w:id="162"/>
      <w:bookmarkEnd w:id="163"/>
      <w:bookmarkEnd w:id="164"/>
    </w:p>
    <w:p w14:paraId="1C7E11AC" w14:textId="77777777" w:rsidR="00DD4E57" w:rsidRPr="007B0F5B" w:rsidRDefault="00DD4E57" w:rsidP="00DD4E57">
      <w:pPr>
        <w:pStyle w:val="Titre1"/>
        <w:spacing w:after="120"/>
        <w:rPr>
          <w:lang w:val="fr-FR"/>
        </w:rPr>
      </w:pPr>
      <w:r w:rsidRPr="007B0F5B">
        <w:rPr>
          <w:lang w:val="fr-FR"/>
        </w:rPr>
        <w:t xml:space="preserve">Tableau 38 </w:t>
      </w:r>
      <w:r w:rsidRPr="007B0F5B">
        <w:rPr>
          <w:lang w:val="fr-FR"/>
        </w:rPr>
        <w:br/>
      </w:r>
      <w:r w:rsidRPr="007B0F5B">
        <w:rPr>
          <w:b/>
          <w:bCs/>
          <w:lang w:val="fr-FR"/>
        </w:rPr>
        <w:t>Dette extérieure totale (en millions de dollars)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0"/>
        <w:gridCol w:w="1229"/>
        <w:gridCol w:w="1179"/>
        <w:gridCol w:w="1148"/>
        <w:gridCol w:w="966"/>
        <w:gridCol w:w="1098"/>
      </w:tblGrid>
      <w:tr w:rsidR="00DD4E57" w:rsidRPr="007B0F5B" w14:paraId="33499BA2" w14:textId="77777777" w:rsidTr="003A79A8">
        <w:trPr>
          <w:tblHeader/>
        </w:trPr>
        <w:tc>
          <w:tcPr>
            <w:tcW w:w="1750" w:type="dxa"/>
            <w:vMerge w:val="restart"/>
            <w:tcBorders>
              <w:top w:val="single" w:sz="4" w:space="0" w:color="auto"/>
            </w:tcBorders>
            <w:shd w:val="clear" w:color="auto" w:fill="auto"/>
            <w:vAlign w:val="bottom"/>
          </w:tcPr>
          <w:p w14:paraId="2B78A47D" w14:textId="77777777" w:rsidR="00DD4E57" w:rsidRPr="007B0F5B" w:rsidRDefault="00DD4E57" w:rsidP="003A79A8">
            <w:pPr>
              <w:suppressAutoHyphens w:val="0"/>
              <w:spacing w:before="80" w:after="80" w:line="200" w:lineRule="exact"/>
              <w:rPr>
                <w:i/>
                <w:sz w:val="16"/>
                <w:lang w:val="fr-FR"/>
              </w:rPr>
            </w:pPr>
          </w:p>
        </w:tc>
        <w:tc>
          <w:tcPr>
            <w:tcW w:w="5620" w:type="dxa"/>
            <w:gridSpan w:val="5"/>
            <w:tcBorders>
              <w:top w:val="single" w:sz="4" w:space="0" w:color="auto"/>
              <w:bottom w:val="single" w:sz="4" w:space="0" w:color="auto"/>
            </w:tcBorders>
            <w:shd w:val="clear" w:color="auto" w:fill="auto"/>
            <w:vAlign w:val="bottom"/>
          </w:tcPr>
          <w:p w14:paraId="4E4B214E" w14:textId="77777777" w:rsidR="00DD4E57" w:rsidRPr="007B0F5B" w:rsidRDefault="00DD4E57" w:rsidP="003A79A8">
            <w:pPr>
              <w:suppressAutoHyphens w:val="0"/>
              <w:spacing w:before="80" w:after="80" w:line="200" w:lineRule="exact"/>
              <w:jc w:val="center"/>
              <w:rPr>
                <w:i/>
                <w:sz w:val="16"/>
                <w:lang w:val="fr-FR"/>
              </w:rPr>
            </w:pPr>
            <w:r w:rsidRPr="007B0F5B">
              <w:rPr>
                <w:i/>
                <w:sz w:val="16"/>
                <w:lang w:val="fr-FR"/>
              </w:rPr>
              <w:t>Année</w:t>
            </w:r>
          </w:p>
        </w:tc>
      </w:tr>
      <w:tr w:rsidR="00DD4E57" w:rsidRPr="007B0F5B" w14:paraId="16E68F1B" w14:textId="77777777" w:rsidTr="003A79A8">
        <w:tc>
          <w:tcPr>
            <w:tcW w:w="1750" w:type="dxa"/>
            <w:vMerge/>
            <w:tcBorders>
              <w:bottom w:val="single" w:sz="12" w:space="0" w:color="auto"/>
            </w:tcBorders>
            <w:shd w:val="clear" w:color="auto" w:fill="auto"/>
          </w:tcPr>
          <w:p w14:paraId="29E457B7" w14:textId="77777777" w:rsidR="00DD4E57" w:rsidRPr="007B0F5B" w:rsidRDefault="00DD4E57" w:rsidP="003A79A8">
            <w:pPr>
              <w:suppressAutoHyphens w:val="0"/>
              <w:spacing w:before="80" w:after="80" w:line="200" w:lineRule="exact"/>
              <w:rPr>
                <w:i/>
                <w:kern w:val="14"/>
                <w:sz w:val="16"/>
                <w:lang w:val="fr-FR"/>
              </w:rPr>
            </w:pPr>
          </w:p>
        </w:tc>
        <w:tc>
          <w:tcPr>
            <w:tcW w:w="1229" w:type="dxa"/>
            <w:tcBorders>
              <w:top w:val="single" w:sz="4" w:space="0" w:color="auto"/>
              <w:bottom w:val="single" w:sz="12" w:space="0" w:color="auto"/>
            </w:tcBorders>
            <w:shd w:val="clear" w:color="auto" w:fill="auto"/>
            <w:vAlign w:val="bottom"/>
          </w:tcPr>
          <w:p w14:paraId="3805D45C" w14:textId="77777777" w:rsidR="00DD4E57" w:rsidRPr="007B0F5B" w:rsidRDefault="00DD4E57" w:rsidP="009E358D">
            <w:pPr>
              <w:suppressAutoHyphens w:val="0"/>
              <w:spacing w:before="80" w:after="80" w:line="200" w:lineRule="exact"/>
              <w:jc w:val="right"/>
              <w:rPr>
                <w:i/>
                <w:kern w:val="14"/>
                <w:sz w:val="16"/>
                <w:lang w:val="fr-FR"/>
              </w:rPr>
            </w:pPr>
            <w:r w:rsidRPr="007B0F5B">
              <w:rPr>
                <w:i/>
                <w:kern w:val="14"/>
                <w:sz w:val="16"/>
                <w:lang w:val="fr-FR"/>
              </w:rPr>
              <w:t>2019</w:t>
            </w:r>
          </w:p>
        </w:tc>
        <w:tc>
          <w:tcPr>
            <w:tcW w:w="1179" w:type="dxa"/>
            <w:tcBorders>
              <w:top w:val="single" w:sz="4" w:space="0" w:color="auto"/>
              <w:bottom w:val="single" w:sz="12" w:space="0" w:color="auto"/>
            </w:tcBorders>
            <w:shd w:val="clear" w:color="auto" w:fill="auto"/>
            <w:vAlign w:val="bottom"/>
          </w:tcPr>
          <w:p w14:paraId="52B08ED5" w14:textId="77777777" w:rsidR="00DD4E57" w:rsidRPr="007B0F5B" w:rsidRDefault="00DD4E57" w:rsidP="009E358D">
            <w:pPr>
              <w:suppressAutoHyphens w:val="0"/>
              <w:spacing w:before="80" w:after="80" w:line="200" w:lineRule="exact"/>
              <w:jc w:val="right"/>
              <w:rPr>
                <w:i/>
                <w:kern w:val="14"/>
                <w:sz w:val="16"/>
                <w:lang w:val="fr-FR"/>
              </w:rPr>
            </w:pPr>
            <w:r w:rsidRPr="007B0F5B">
              <w:rPr>
                <w:i/>
                <w:kern w:val="14"/>
                <w:sz w:val="16"/>
                <w:lang w:val="fr-FR"/>
              </w:rPr>
              <w:t>2020</w:t>
            </w:r>
          </w:p>
        </w:tc>
        <w:tc>
          <w:tcPr>
            <w:tcW w:w="1148" w:type="dxa"/>
            <w:tcBorders>
              <w:top w:val="single" w:sz="4" w:space="0" w:color="auto"/>
              <w:bottom w:val="single" w:sz="12" w:space="0" w:color="auto"/>
            </w:tcBorders>
            <w:shd w:val="clear" w:color="auto" w:fill="auto"/>
            <w:vAlign w:val="bottom"/>
          </w:tcPr>
          <w:p w14:paraId="5A64712C" w14:textId="77777777" w:rsidR="00DD4E57" w:rsidRPr="007B0F5B" w:rsidRDefault="00DD4E57" w:rsidP="009E358D">
            <w:pPr>
              <w:suppressAutoHyphens w:val="0"/>
              <w:spacing w:before="80" w:after="80" w:line="200" w:lineRule="exact"/>
              <w:jc w:val="right"/>
              <w:rPr>
                <w:i/>
                <w:kern w:val="14"/>
                <w:sz w:val="16"/>
                <w:lang w:val="fr-FR"/>
              </w:rPr>
            </w:pPr>
            <w:r w:rsidRPr="007B0F5B">
              <w:rPr>
                <w:i/>
                <w:kern w:val="14"/>
                <w:sz w:val="16"/>
                <w:lang w:val="fr-FR"/>
              </w:rPr>
              <w:t>2021</w:t>
            </w:r>
          </w:p>
        </w:tc>
        <w:tc>
          <w:tcPr>
            <w:tcW w:w="966" w:type="dxa"/>
            <w:tcBorders>
              <w:top w:val="single" w:sz="4" w:space="0" w:color="auto"/>
              <w:bottom w:val="single" w:sz="12" w:space="0" w:color="auto"/>
            </w:tcBorders>
            <w:shd w:val="clear" w:color="auto" w:fill="auto"/>
            <w:vAlign w:val="bottom"/>
          </w:tcPr>
          <w:p w14:paraId="5A567F1F" w14:textId="77777777" w:rsidR="00DD4E57" w:rsidRPr="007B0F5B" w:rsidRDefault="00DD4E57" w:rsidP="009E358D">
            <w:pPr>
              <w:suppressAutoHyphens w:val="0"/>
              <w:spacing w:before="80" w:after="80" w:line="200" w:lineRule="exact"/>
              <w:jc w:val="right"/>
              <w:rPr>
                <w:i/>
                <w:kern w:val="14"/>
                <w:sz w:val="16"/>
                <w:lang w:val="fr-FR"/>
              </w:rPr>
            </w:pPr>
            <w:r w:rsidRPr="007B0F5B">
              <w:rPr>
                <w:i/>
                <w:kern w:val="14"/>
                <w:sz w:val="16"/>
                <w:lang w:val="fr-FR"/>
              </w:rPr>
              <w:t>2022</w:t>
            </w:r>
          </w:p>
        </w:tc>
        <w:tc>
          <w:tcPr>
            <w:tcW w:w="1098" w:type="dxa"/>
            <w:tcBorders>
              <w:top w:val="single" w:sz="4" w:space="0" w:color="auto"/>
              <w:bottom w:val="single" w:sz="12" w:space="0" w:color="auto"/>
            </w:tcBorders>
            <w:shd w:val="clear" w:color="auto" w:fill="auto"/>
            <w:vAlign w:val="bottom"/>
          </w:tcPr>
          <w:p w14:paraId="4357B5CF" w14:textId="77777777" w:rsidR="00DD4E57" w:rsidRPr="007B0F5B" w:rsidRDefault="00DD4E57" w:rsidP="009E358D">
            <w:pPr>
              <w:suppressAutoHyphens w:val="0"/>
              <w:spacing w:before="80" w:after="80" w:line="200" w:lineRule="exact"/>
              <w:jc w:val="right"/>
              <w:rPr>
                <w:i/>
                <w:kern w:val="14"/>
                <w:sz w:val="16"/>
                <w:lang w:val="fr-FR"/>
              </w:rPr>
            </w:pPr>
            <w:r w:rsidRPr="007B0F5B">
              <w:rPr>
                <w:i/>
                <w:kern w:val="14"/>
                <w:sz w:val="16"/>
                <w:lang w:val="fr-FR"/>
              </w:rPr>
              <w:t>2023</w:t>
            </w:r>
          </w:p>
        </w:tc>
      </w:tr>
      <w:tr w:rsidR="00DD4E57" w:rsidRPr="007B0F5B" w14:paraId="2FAE257F" w14:textId="77777777" w:rsidTr="003A79A8">
        <w:tc>
          <w:tcPr>
            <w:tcW w:w="1750" w:type="dxa"/>
            <w:tcBorders>
              <w:top w:val="single" w:sz="12" w:space="0" w:color="auto"/>
            </w:tcBorders>
            <w:shd w:val="clear" w:color="auto" w:fill="auto"/>
          </w:tcPr>
          <w:p w14:paraId="260CCE89" w14:textId="77777777" w:rsidR="00DD4E57" w:rsidRPr="007B0F5B" w:rsidRDefault="00DD4E57" w:rsidP="003A79A8">
            <w:pPr>
              <w:suppressAutoHyphens w:val="0"/>
              <w:spacing w:before="40" w:after="40" w:line="220" w:lineRule="exact"/>
              <w:rPr>
                <w:sz w:val="18"/>
                <w:lang w:val="fr-FR"/>
              </w:rPr>
            </w:pPr>
            <w:r w:rsidRPr="007B0F5B">
              <w:rPr>
                <w:sz w:val="18"/>
                <w:lang w:val="fr-FR"/>
              </w:rPr>
              <w:t>Dette extérieure totale</w:t>
            </w:r>
          </w:p>
        </w:tc>
        <w:tc>
          <w:tcPr>
            <w:tcW w:w="1229" w:type="dxa"/>
            <w:tcBorders>
              <w:top w:val="single" w:sz="12" w:space="0" w:color="auto"/>
            </w:tcBorders>
            <w:shd w:val="clear" w:color="auto" w:fill="auto"/>
            <w:vAlign w:val="bottom"/>
          </w:tcPr>
          <w:p w14:paraId="545C1B6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184 220</w:t>
            </w:r>
          </w:p>
        </w:tc>
        <w:tc>
          <w:tcPr>
            <w:tcW w:w="1179" w:type="dxa"/>
            <w:tcBorders>
              <w:top w:val="single" w:sz="12" w:space="0" w:color="auto"/>
            </w:tcBorders>
            <w:shd w:val="clear" w:color="auto" w:fill="auto"/>
            <w:vAlign w:val="bottom"/>
          </w:tcPr>
          <w:p w14:paraId="6C955DF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198 396</w:t>
            </w:r>
          </w:p>
        </w:tc>
        <w:tc>
          <w:tcPr>
            <w:tcW w:w="1148" w:type="dxa"/>
            <w:tcBorders>
              <w:top w:val="single" w:sz="12" w:space="0" w:color="auto"/>
            </w:tcBorders>
            <w:shd w:val="clear" w:color="auto" w:fill="auto"/>
            <w:vAlign w:val="bottom"/>
          </w:tcPr>
          <w:p w14:paraId="3942DB7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208 485</w:t>
            </w:r>
          </w:p>
        </w:tc>
        <w:tc>
          <w:tcPr>
            <w:tcW w:w="966" w:type="dxa"/>
            <w:tcBorders>
              <w:top w:val="single" w:sz="12" w:space="0" w:color="auto"/>
            </w:tcBorders>
            <w:shd w:val="clear" w:color="auto" w:fill="auto"/>
            <w:vAlign w:val="bottom"/>
          </w:tcPr>
          <w:p w14:paraId="54EA657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235 405</w:t>
            </w:r>
          </w:p>
        </w:tc>
        <w:tc>
          <w:tcPr>
            <w:tcW w:w="1098" w:type="dxa"/>
            <w:tcBorders>
              <w:top w:val="single" w:sz="12" w:space="0" w:color="auto"/>
            </w:tcBorders>
            <w:shd w:val="clear" w:color="auto" w:fill="auto"/>
            <w:vAlign w:val="bottom"/>
          </w:tcPr>
          <w:p w14:paraId="3F44063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229 840</w:t>
            </w:r>
          </w:p>
        </w:tc>
      </w:tr>
      <w:tr w:rsidR="00DD4E57" w:rsidRPr="007B0F5B" w14:paraId="213D7588" w14:textId="77777777" w:rsidTr="003A79A8">
        <w:tc>
          <w:tcPr>
            <w:tcW w:w="1750" w:type="dxa"/>
            <w:shd w:val="clear" w:color="auto" w:fill="auto"/>
          </w:tcPr>
          <w:p w14:paraId="46E14C9B" w14:textId="77777777" w:rsidR="00DD4E57" w:rsidRPr="007B0F5B" w:rsidRDefault="00DD4E57" w:rsidP="003A79A8">
            <w:pPr>
              <w:suppressAutoHyphens w:val="0"/>
              <w:spacing w:before="40" w:after="40" w:line="220" w:lineRule="exact"/>
              <w:rPr>
                <w:sz w:val="18"/>
                <w:lang w:val="fr-FR"/>
              </w:rPr>
            </w:pPr>
            <w:r w:rsidRPr="007B0F5B">
              <w:rPr>
                <w:sz w:val="18"/>
                <w:lang w:val="fr-FR"/>
              </w:rPr>
              <w:t>Secteur public</w:t>
            </w:r>
          </w:p>
        </w:tc>
        <w:tc>
          <w:tcPr>
            <w:tcW w:w="1229" w:type="dxa"/>
            <w:shd w:val="clear" w:color="auto" w:fill="auto"/>
            <w:vAlign w:val="bottom"/>
          </w:tcPr>
          <w:p w14:paraId="4C44BD7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51 463</w:t>
            </w:r>
          </w:p>
        </w:tc>
        <w:tc>
          <w:tcPr>
            <w:tcW w:w="1179" w:type="dxa"/>
            <w:shd w:val="clear" w:color="auto" w:fill="auto"/>
            <w:vAlign w:val="bottom"/>
          </w:tcPr>
          <w:p w14:paraId="04261C7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59 826</w:t>
            </w:r>
          </w:p>
        </w:tc>
        <w:tc>
          <w:tcPr>
            <w:tcW w:w="1148" w:type="dxa"/>
            <w:shd w:val="clear" w:color="auto" w:fill="auto"/>
            <w:vAlign w:val="bottom"/>
          </w:tcPr>
          <w:p w14:paraId="451E893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68 521</w:t>
            </w:r>
          </w:p>
        </w:tc>
        <w:tc>
          <w:tcPr>
            <w:tcW w:w="966" w:type="dxa"/>
            <w:shd w:val="clear" w:color="auto" w:fill="auto"/>
            <w:vAlign w:val="bottom"/>
          </w:tcPr>
          <w:p w14:paraId="3F84206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81 486</w:t>
            </w:r>
          </w:p>
        </w:tc>
        <w:tc>
          <w:tcPr>
            <w:tcW w:w="1098" w:type="dxa"/>
            <w:shd w:val="clear" w:color="auto" w:fill="auto"/>
            <w:vAlign w:val="bottom"/>
          </w:tcPr>
          <w:p w14:paraId="4ADD276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71 907</w:t>
            </w:r>
          </w:p>
        </w:tc>
      </w:tr>
      <w:tr w:rsidR="00DD4E57" w:rsidRPr="007B0F5B" w14:paraId="39E59083" w14:textId="77777777" w:rsidTr="003A79A8">
        <w:tc>
          <w:tcPr>
            <w:tcW w:w="1750" w:type="dxa"/>
            <w:tcBorders>
              <w:bottom w:val="single" w:sz="12" w:space="0" w:color="auto"/>
            </w:tcBorders>
            <w:shd w:val="clear" w:color="auto" w:fill="auto"/>
          </w:tcPr>
          <w:p w14:paraId="4DD2B773" w14:textId="77777777" w:rsidR="00DD4E57" w:rsidRPr="007B0F5B" w:rsidRDefault="00DD4E57" w:rsidP="003A79A8">
            <w:pPr>
              <w:suppressAutoHyphens w:val="0"/>
              <w:spacing w:before="40" w:after="40" w:line="220" w:lineRule="exact"/>
              <w:rPr>
                <w:sz w:val="18"/>
                <w:lang w:val="fr-FR"/>
              </w:rPr>
            </w:pPr>
            <w:r w:rsidRPr="007B0F5B">
              <w:rPr>
                <w:sz w:val="18"/>
                <w:lang w:val="fr-FR"/>
              </w:rPr>
              <w:t>Secteur privé</w:t>
            </w:r>
          </w:p>
        </w:tc>
        <w:tc>
          <w:tcPr>
            <w:tcW w:w="1229" w:type="dxa"/>
            <w:tcBorders>
              <w:bottom w:val="single" w:sz="12" w:space="0" w:color="auto"/>
            </w:tcBorders>
            <w:shd w:val="clear" w:color="auto" w:fill="auto"/>
            <w:vAlign w:val="bottom"/>
          </w:tcPr>
          <w:p w14:paraId="27D496D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132 757</w:t>
            </w:r>
          </w:p>
        </w:tc>
        <w:tc>
          <w:tcPr>
            <w:tcW w:w="1179" w:type="dxa"/>
            <w:tcBorders>
              <w:bottom w:val="single" w:sz="12" w:space="0" w:color="auto"/>
            </w:tcBorders>
            <w:shd w:val="clear" w:color="auto" w:fill="auto"/>
            <w:vAlign w:val="bottom"/>
          </w:tcPr>
          <w:p w14:paraId="21AB645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138 570</w:t>
            </w:r>
          </w:p>
        </w:tc>
        <w:tc>
          <w:tcPr>
            <w:tcW w:w="1148" w:type="dxa"/>
            <w:tcBorders>
              <w:bottom w:val="single" w:sz="12" w:space="0" w:color="auto"/>
            </w:tcBorders>
            <w:shd w:val="clear" w:color="auto" w:fill="auto"/>
            <w:vAlign w:val="bottom"/>
          </w:tcPr>
          <w:p w14:paraId="473513D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139 964</w:t>
            </w:r>
          </w:p>
        </w:tc>
        <w:tc>
          <w:tcPr>
            <w:tcW w:w="966" w:type="dxa"/>
            <w:tcBorders>
              <w:bottom w:val="single" w:sz="12" w:space="0" w:color="auto"/>
            </w:tcBorders>
            <w:shd w:val="clear" w:color="auto" w:fill="auto"/>
            <w:vAlign w:val="bottom"/>
          </w:tcPr>
          <w:p w14:paraId="5A477F8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153 919</w:t>
            </w:r>
          </w:p>
        </w:tc>
        <w:tc>
          <w:tcPr>
            <w:tcW w:w="1098" w:type="dxa"/>
            <w:tcBorders>
              <w:bottom w:val="single" w:sz="12" w:space="0" w:color="auto"/>
            </w:tcBorders>
            <w:shd w:val="clear" w:color="auto" w:fill="auto"/>
            <w:vAlign w:val="bottom"/>
          </w:tcPr>
          <w:p w14:paraId="03F3C55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157 933</w:t>
            </w:r>
          </w:p>
        </w:tc>
      </w:tr>
    </w:tbl>
    <w:p w14:paraId="36E5D47F" w14:textId="18613356"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Banque centrale,</w:t>
      </w:r>
      <w:r w:rsidRPr="007B0F5B">
        <w:rPr>
          <w:i/>
          <w:iCs/>
          <w:sz w:val="18"/>
          <w:szCs w:val="18"/>
          <w:lang w:val="fr-FR"/>
        </w:rPr>
        <w:t xml:space="preserve"> Boletín Estadístico </w:t>
      </w:r>
      <w:r w:rsidRPr="007B0F5B">
        <w:rPr>
          <w:sz w:val="18"/>
          <w:szCs w:val="18"/>
          <w:lang w:val="fr-FR"/>
        </w:rPr>
        <w:t>(18 mai 2024)</w:t>
      </w:r>
      <w:r w:rsidRPr="007B0F5B">
        <w:rPr>
          <w:rStyle w:val="Appelnotedebasdep"/>
          <w:szCs w:val="18"/>
        </w:rPr>
        <w:footnoteReference w:id="84"/>
      </w:r>
      <w:r w:rsidRPr="007B0F5B">
        <w:rPr>
          <w:sz w:val="18"/>
          <w:szCs w:val="18"/>
          <w:lang w:val="fr-FR"/>
        </w:rPr>
        <w:t>.</w:t>
      </w:r>
    </w:p>
    <w:p w14:paraId="2A15DCFC" w14:textId="77777777" w:rsidR="00DD4E57" w:rsidRPr="007B0F5B" w:rsidRDefault="00DD4E57" w:rsidP="00DD4E57">
      <w:pPr>
        <w:pStyle w:val="H4G"/>
        <w:rPr>
          <w:i w:val="0"/>
          <w:lang w:val="fr-FR"/>
        </w:rPr>
      </w:pPr>
      <w:bookmarkStart w:id="165" w:name="_Toc170913633"/>
      <w:bookmarkStart w:id="166" w:name="_Toc171683268"/>
      <w:bookmarkStart w:id="167" w:name="_Toc155712357"/>
      <w:r w:rsidRPr="007B0F5B">
        <w:rPr>
          <w:lang w:val="fr-FR"/>
        </w:rPr>
        <w:tab/>
      </w:r>
      <w:r w:rsidRPr="007B0F5B">
        <w:rPr>
          <w:iCs/>
          <w:lang w:val="fr-FR"/>
        </w:rPr>
        <w:t>xxix.</w:t>
      </w:r>
      <w:r w:rsidRPr="007B0F5B">
        <w:rPr>
          <w:lang w:val="fr-FR"/>
        </w:rPr>
        <w:tab/>
      </w:r>
      <w:r w:rsidRPr="007B0F5B">
        <w:rPr>
          <w:iCs/>
          <w:lang w:val="fr-FR"/>
        </w:rPr>
        <w:t>Dette publique intérieure</w:t>
      </w:r>
      <w:bookmarkEnd w:id="165"/>
      <w:bookmarkEnd w:id="166"/>
    </w:p>
    <w:p w14:paraId="23CB8903" w14:textId="77777777" w:rsidR="00DD4E57" w:rsidRPr="007B0F5B" w:rsidRDefault="00DD4E57" w:rsidP="00DD4E57">
      <w:pPr>
        <w:pStyle w:val="Titre1"/>
        <w:spacing w:after="120"/>
        <w:rPr>
          <w:b/>
          <w:bCs/>
          <w:lang w:val="fr-FR"/>
        </w:rPr>
      </w:pPr>
      <w:r w:rsidRPr="007B0F5B">
        <w:rPr>
          <w:lang w:val="fr-FR"/>
        </w:rPr>
        <w:t xml:space="preserve">Tableau 39 </w:t>
      </w:r>
      <w:r w:rsidRPr="007B0F5B">
        <w:rPr>
          <w:lang w:val="fr-FR"/>
        </w:rPr>
        <w:br/>
      </w:r>
      <w:r w:rsidRPr="007B0F5B">
        <w:rPr>
          <w:b/>
          <w:bCs/>
          <w:lang w:val="fr-FR"/>
        </w:rPr>
        <w:t>Dette intérieure brute de l’administration centrale (en millions de dollars)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0"/>
        <w:gridCol w:w="1144"/>
        <w:gridCol w:w="1228"/>
        <w:gridCol w:w="1053"/>
        <w:gridCol w:w="1052"/>
        <w:gridCol w:w="1053"/>
      </w:tblGrid>
      <w:tr w:rsidR="00DD4E57" w:rsidRPr="007B0F5B" w14:paraId="5C97B185" w14:textId="77777777" w:rsidTr="003A79A8">
        <w:trPr>
          <w:tblHeader/>
        </w:trPr>
        <w:tc>
          <w:tcPr>
            <w:tcW w:w="1840" w:type="dxa"/>
            <w:vMerge w:val="restart"/>
            <w:tcBorders>
              <w:top w:val="single" w:sz="4" w:space="0" w:color="auto"/>
            </w:tcBorders>
            <w:shd w:val="clear" w:color="auto" w:fill="auto"/>
            <w:vAlign w:val="bottom"/>
          </w:tcPr>
          <w:p w14:paraId="52540D48" w14:textId="77777777" w:rsidR="00DD4E57" w:rsidRPr="007B0F5B" w:rsidRDefault="00DD4E57" w:rsidP="003A79A8">
            <w:pPr>
              <w:suppressAutoHyphens w:val="0"/>
              <w:spacing w:before="80" w:after="80" w:line="200" w:lineRule="exact"/>
              <w:rPr>
                <w:i/>
                <w:sz w:val="16"/>
                <w:lang w:val="fr-FR"/>
              </w:rPr>
            </w:pPr>
          </w:p>
        </w:tc>
        <w:tc>
          <w:tcPr>
            <w:tcW w:w="5530" w:type="dxa"/>
            <w:gridSpan w:val="5"/>
            <w:tcBorders>
              <w:top w:val="single" w:sz="4" w:space="0" w:color="auto"/>
              <w:bottom w:val="single" w:sz="4" w:space="0" w:color="auto"/>
            </w:tcBorders>
            <w:shd w:val="clear" w:color="auto" w:fill="auto"/>
            <w:vAlign w:val="bottom"/>
          </w:tcPr>
          <w:p w14:paraId="7D8E7126" w14:textId="77777777" w:rsidR="00DD4E57" w:rsidRPr="007B0F5B" w:rsidRDefault="00DD4E57" w:rsidP="003A79A8">
            <w:pPr>
              <w:suppressAutoHyphens w:val="0"/>
              <w:spacing w:before="80" w:after="80" w:line="200" w:lineRule="exact"/>
              <w:jc w:val="center"/>
              <w:rPr>
                <w:i/>
                <w:sz w:val="16"/>
                <w:lang w:val="fr-FR"/>
              </w:rPr>
            </w:pPr>
            <w:r w:rsidRPr="007B0F5B">
              <w:rPr>
                <w:i/>
                <w:sz w:val="16"/>
                <w:lang w:val="fr-FR"/>
              </w:rPr>
              <w:t>Année</w:t>
            </w:r>
          </w:p>
        </w:tc>
      </w:tr>
      <w:tr w:rsidR="00DD4E57" w:rsidRPr="007B0F5B" w14:paraId="4D63A0B7" w14:textId="77777777" w:rsidTr="003A79A8">
        <w:tc>
          <w:tcPr>
            <w:tcW w:w="1840" w:type="dxa"/>
            <w:vMerge/>
            <w:tcBorders>
              <w:bottom w:val="single" w:sz="12" w:space="0" w:color="auto"/>
            </w:tcBorders>
            <w:shd w:val="clear" w:color="auto" w:fill="auto"/>
            <w:vAlign w:val="bottom"/>
          </w:tcPr>
          <w:p w14:paraId="428218C1" w14:textId="77777777" w:rsidR="00DD4E57" w:rsidRPr="007B0F5B" w:rsidRDefault="00DD4E57" w:rsidP="003A79A8">
            <w:pPr>
              <w:suppressAutoHyphens w:val="0"/>
              <w:spacing w:before="80" w:after="80" w:line="200" w:lineRule="exact"/>
              <w:jc w:val="right"/>
              <w:rPr>
                <w:i/>
                <w:kern w:val="14"/>
                <w:sz w:val="16"/>
                <w:lang w:val="fr-FR"/>
              </w:rPr>
            </w:pPr>
          </w:p>
        </w:tc>
        <w:tc>
          <w:tcPr>
            <w:tcW w:w="1144" w:type="dxa"/>
            <w:tcBorders>
              <w:top w:val="single" w:sz="4" w:space="0" w:color="auto"/>
              <w:bottom w:val="single" w:sz="12" w:space="0" w:color="auto"/>
            </w:tcBorders>
            <w:shd w:val="clear" w:color="auto" w:fill="auto"/>
            <w:vAlign w:val="bottom"/>
          </w:tcPr>
          <w:p w14:paraId="13FC6B00"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2019</w:t>
            </w:r>
          </w:p>
        </w:tc>
        <w:tc>
          <w:tcPr>
            <w:tcW w:w="1228" w:type="dxa"/>
            <w:tcBorders>
              <w:top w:val="single" w:sz="4" w:space="0" w:color="auto"/>
              <w:bottom w:val="single" w:sz="12" w:space="0" w:color="auto"/>
            </w:tcBorders>
            <w:shd w:val="clear" w:color="auto" w:fill="auto"/>
            <w:vAlign w:val="bottom"/>
          </w:tcPr>
          <w:p w14:paraId="55A18C08"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2020</w:t>
            </w:r>
          </w:p>
        </w:tc>
        <w:tc>
          <w:tcPr>
            <w:tcW w:w="1053" w:type="dxa"/>
            <w:tcBorders>
              <w:top w:val="single" w:sz="4" w:space="0" w:color="auto"/>
              <w:bottom w:val="single" w:sz="12" w:space="0" w:color="auto"/>
            </w:tcBorders>
            <w:shd w:val="clear" w:color="auto" w:fill="auto"/>
            <w:vAlign w:val="bottom"/>
          </w:tcPr>
          <w:p w14:paraId="3185EF1E"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2021</w:t>
            </w:r>
          </w:p>
        </w:tc>
        <w:tc>
          <w:tcPr>
            <w:tcW w:w="1052" w:type="dxa"/>
            <w:tcBorders>
              <w:top w:val="single" w:sz="4" w:space="0" w:color="auto"/>
              <w:bottom w:val="single" w:sz="12" w:space="0" w:color="auto"/>
            </w:tcBorders>
            <w:shd w:val="clear" w:color="auto" w:fill="auto"/>
            <w:vAlign w:val="bottom"/>
          </w:tcPr>
          <w:p w14:paraId="7A330E10"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2022</w:t>
            </w:r>
          </w:p>
        </w:tc>
        <w:tc>
          <w:tcPr>
            <w:tcW w:w="1053" w:type="dxa"/>
            <w:tcBorders>
              <w:top w:val="single" w:sz="4" w:space="0" w:color="auto"/>
              <w:bottom w:val="single" w:sz="12" w:space="0" w:color="auto"/>
            </w:tcBorders>
            <w:shd w:val="clear" w:color="auto" w:fill="auto"/>
            <w:vAlign w:val="bottom"/>
          </w:tcPr>
          <w:p w14:paraId="13AF768C" w14:textId="77777777" w:rsidR="00DD4E57" w:rsidRPr="007B0F5B" w:rsidRDefault="00DD4E57" w:rsidP="003A79A8">
            <w:pPr>
              <w:suppressAutoHyphens w:val="0"/>
              <w:spacing w:before="80" w:after="80" w:line="200" w:lineRule="exact"/>
              <w:jc w:val="right"/>
              <w:rPr>
                <w:i/>
                <w:kern w:val="14"/>
                <w:sz w:val="16"/>
                <w:lang w:val="fr-FR"/>
              </w:rPr>
            </w:pPr>
            <w:r w:rsidRPr="007B0F5B">
              <w:rPr>
                <w:i/>
                <w:kern w:val="14"/>
                <w:sz w:val="16"/>
                <w:lang w:val="fr-FR"/>
              </w:rPr>
              <w:t>2023</w:t>
            </w:r>
          </w:p>
        </w:tc>
      </w:tr>
      <w:tr w:rsidR="00DD4E57" w:rsidRPr="007B0F5B" w14:paraId="119523CC" w14:textId="77777777" w:rsidTr="003A79A8">
        <w:tc>
          <w:tcPr>
            <w:tcW w:w="1840" w:type="dxa"/>
            <w:tcBorders>
              <w:top w:val="single" w:sz="12" w:space="0" w:color="auto"/>
              <w:bottom w:val="single" w:sz="12" w:space="0" w:color="auto"/>
            </w:tcBorders>
            <w:shd w:val="clear" w:color="auto" w:fill="auto"/>
          </w:tcPr>
          <w:p w14:paraId="02196DBE" w14:textId="77777777" w:rsidR="00DD4E57" w:rsidRPr="007B0F5B" w:rsidRDefault="00DD4E57" w:rsidP="003A79A8">
            <w:pPr>
              <w:suppressAutoHyphens w:val="0"/>
              <w:spacing w:before="40" w:after="40" w:line="220" w:lineRule="exact"/>
              <w:rPr>
                <w:sz w:val="18"/>
                <w:lang w:val="fr-FR"/>
              </w:rPr>
            </w:pPr>
            <w:r w:rsidRPr="007B0F5B">
              <w:rPr>
                <w:sz w:val="18"/>
                <w:lang w:val="fr-FR"/>
              </w:rPr>
              <w:t>Dette intérieure</w:t>
            </w:r>
          </w:p>
        </w:tc>
        <w:tc>
          <w:tcPr>
            <w:tcW w:w="1144" w:type="dxa"/>
            <w:tcBorders>
              <w:top w:val="single" w:sz="12" w:space="0" w:color="auto"/>
              <w:bottom w:val="single" w:sz="12" w:space="0" w:color="auto"/>
            </w:tcBorders>
            <w:shd w:val="clear" w:color="auto" w:fill="auto"/>
            <w:vAlign w:val="bottom"/>
          </w:tcPr>
          <w:p w14:paraId="2493BCA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58 576</w:t>
            </w:r>
          </w:p>
        </w:tc>
        <w:tc>
          <w:tcPr>
            <w:tcW w:w="1228" w:type="dxa"/>
            <w:tcBorders>
              <w:top w:val="single" w:sz="12" w:space="0" w:color="auto"/>
              <w:bottom w:val="single" w:sz="12" w:space="0" w:color="auto"/>
            </w:tcBorders>
            <w:shd w:val="clear" w:color="auto" w:fill="auto"/>
            <w:vAlign w:val="bottom"/>
          </w:tcPr>
          <w:p w14:paraId="52B9606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70 417</w:t>
            </w:r>
          </w:p>
        </w:tc>
        <w:tc>
          <w:tcPr>
            <w:tcW w:w="1053" w:type="dxa"/>
            <w:tcBorders>
              <w:top w:val="single" w:sz="12" w:space="0" w:color="auto"/>
              <w:bottom w:val="single" w:sz="12" w:space="0" w:color="auto"/>
            </w:tcBorders>
            <w:shd w:val="clear" w:color="auto" w:fill="auto"/>
            <w:vAlign w:val="bottom"/>
          </w:tcPr>
          <w:p w14:paraId="2CB5664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66 525</w:t>
            </w:r>
          </w:p>
        </w:tc>
        <w:tc>
          <w:tcPr>
            <w:tcW w:w="1052" w:type="dxa"/>
            <w:tcBorders>
              <w:top w:val="single" w:sz="12" w:space="0" w:color="auto"/>
              <w:bottom w:val="single" w:sz="12" w:space="0" w:color="auto"/>
            </w:tcBorders>
            <w:shd w:val="clear" w:color="auto" w:fill="auto"/>
            <w:vAlign w:val="bottom"/>
          </w:tcPr>
          <w:p w14:paraId="4621977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74 853</w:t>
            </w:r>
          </w:p>
        </w:tc>
        <w:tc>
          <w:tcPr>
            <w:tcW w:w="1053" w:type="dxa"/>
            <w:tcBorders>
              <w:top w:val="single" w:sz="12" w:space="0" w:color="auto"/>
              <w:bottom w:val="single" w:sz="12" w:space="0" w:color="auto"/>
            </w:tcBorders>
            <w:shd w:val="clear" w:color="auto" w:fill="auto"/>
            <w:vAlign w:val="bottom"/>
          </w:tcPr>
          <w:p w14:paraId="11BCC31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80 617</w:t>
            </w:r>
          </w:p>
        </w:tc>
      </w:tr>
    </w:tbl>
    <w:p w14:paraId="218B05CE" w14:textId="35BDF5DA" w:rsidR="00DD4E57" w:rsidRPr="007B0F5B" w:rsidRDefault="00DD4E57" w:rsidP="00DD4E57">
      <w:pPr>
        <w:pStyle w:val="SingleTxtG"/>
        <w:spacing w:before="120" w:after="240" w:line="220" w:lineRule="exact"/>
        <w:ind w:firstLine="170"/>
        <w:jc w:val="left"/>
        <w:rPr>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Direction du budget,</w:t>
      </w:r>
      <w:r w:rsidRPr="007B0F5B">
        <w:rPr>
          <w:i/>
          <w:iCs/>
          <w:sz w:val="18"/>
          <w:szCs w:val="18"/>
          <w:lang w:val="fr-FR"/>
        </w:rPr>
        <w:t xml:space="preserve"> Deuda Bruta del Gobierno Central</w:t>
      </w:r>
      <w:r w:rsidRPr="007B0F5B">
        <w:rPr>
          <w:rStyle w:val="Appelnotedebasdep"/>
          <w:szCs w:val="18"/>
        </w:rPr>
        <w:footnoteReference w:id="85"/>
      </w:r>
      <w:r w:rsidRPr="007B0F5B">
        <w:rPr>
          <w:sz w:val="18"/>
          <w:szCs w:val="18"/>
          <w:lang w:val="fr-FR"/>
        </w:rPr>
        <w:t>.</w:t>
      </w:r>
    </w:p>
    <w:p w14:paraId="6D6A6841" w14:textId="77777777" w:rsidR="00DD4E57" w:rsidRPr="007B0F5B" w:rsidRDefault="00DD4E57" w:rsidP="00DD4E57">
      <w:pPr>
        <w:pStyle w:val="H4G"/>
        <w:rPr>
          <w:i w:val="0"/>
          <w:lang w:val="fr-FR"/>
        </w:rPr>
      </w:pPr>
      <w:bookmarkStart w:id="168" w:name="_Toc170913634"/>
      <w:bookmarkStart w:id="169" w:name="_Toc171683269"/>
      <w:r w:rsidRPr="007B0F5B">
        <w:rPr>
          <w:lang w:val="fr-FR"/>
        </w:rPr>
        <w:tab/>
      </w:r>
      <w:r w:rsidRPr="007B0F5B">
        <w:rPr>
          <w:iCs/>
          <w:lang w:val="fr-FR"/>
        </w:rPr>
        <w:t>xxx.</w:t>
      </w:r>
      <w:r w:rsidRPr="007B0F5B">
        <w:rPr>
          <w:lang w:val="fr-FR"/>
        </w:rPr>
        <w:tab/>
      </w:r>
      <w:r w:rsidRPr="007B0F5B">
        <w:rPr>
          <w:iCs/>
          <w:lang w:val="fr-FR"/>
        </w:rPr>
        <w:t xml:space="preserve">Proportion de l’aide internationale fournie par rapport au budget de l’État, </w:t>
      </w:r>
      <w:r w:rsidRPr="007B0F5B">
        <w:rPr>
          <w:iCs/>
          <w:lang w:val="fr-FR"/>
        </w:rPr>
        <w:br/>
        <w:t>par secteur et par rapport au revenu national brut</w:t>
      </w:r>
      <w:r w:rsidRPr="007B0F5B">
        <w:rPr>
          <w:rStyle w:val="Appelnotedebasdep"/>
          <w:i w:val="0"/>
          <w:iCs/>
        </w:rPr>
        <w:footnoteReference w:id="86"/>
      </w:r>
      <w:bookmarkEnd w:id="167"/>
      <w:bookmarkEnd w:id="168"/>
      <w:bookmarkEnd w:id="169"/>
    </w:p>
    <w:p w14:paraId="262E7D33" w14:textId="4A3475A0" w:rsidR="00DD4E57" w:rsidRPr="007B0F5B" w:rsidRDefault="00DD4E57" w:rsidP="00DD4E57">
      <w:pPr>
        <w:pStyle w:val="SingleTxtG"/>
        <w:rPr>
          <w:lang w:val="fr-FR"/>
        </w:rPr>
      </w:pPr>
      <w:r w:rsidRPr="007B0F5B">
        <w:rPr>
          <w:lang w:val="fr-FR"/>
        </w:rPr>
        <w:t>68.</w:t>
      </w:r>
      <w:r w:rsidRPr="007B0F5B">
        <w:rPr>
          <w:lang w:val="fr-FR"/>
        </w:rPr>
        <w:tab/>
        <w:t>Selon le rapport de gestion de l’Agence chilienne de coopération internationale pour le développement, en 2022, le montant des activités de coopération réalisées grâce à des fonds publics destinés à financer le programme de coopération Sud-Sud s’élevait à 3</w:t>
      </w:r>
      <w:r w:rsidR="009E358D" w:rsidRPr="007B0F5B">
        <w:rPr>
          <w:lang w:val="fr-FR"/>
        </w:rPr>
        <w:t> </w:t>
      </w:r>
      <w:r w:rsidRPr="007B0F5B">
        <w:rPr>
          <w:lang w:val="fr-FR"/>
        </w:rPr>
        <w:t>734</w:t>
      </w:r>
      <w:r w:rsidR="009E358D" w:rsidRPr="007B0F5B">
        <w:rPr>
          <w:lang w:val="fr-FR"/>
        </w:rPr>
        <w:t> </w:t>
      </w:r>
      <w:r w:rsidRPr="007B0F5B">
        <w:rPr>
          <w:lang w:val="fr-FR"/>
        </w:rPr>
        <w:t>837</w:t>
      </w:r>
      <w:r w:rsidR="009E358D" w:rsidRPr="007B0F5B">
        <w:rPr>
          <w:lang w:val="fr-FR"/>
        </w:rPr>
        <w:t> </w:t>
      </w:r>
      <w:r w:rsidRPr="007B0F5B">
        <w:rPr>
          <w:lang w:val="fr-FR"/>
        </w:rPr>
        <w:t>millions de pesos, dont 56,3 % au titre de transferts de technologie (bilatéraux, triangulaires et contributions à des fonds communs) et 38,8 % consacrés à la formation du capital humain (bourses d’études). Les 4,9 % restants ont servi à financer les coûts afférents au programme.</w:t>
      </w:r>
    </w:p>
    <w:p w14:paraId="6085E378" w14:textId="6F528A19" w:rsidR="00DD4E57" w:rsidRPr="007B0F5B" w:rsidRDefault="00DD4E57" w:rsidP="00DD4E57">
      <w:pPr>
        <w:pStyle w:val="SingleTxtG"/>
        <w:rPr>
          <w:lang w:val="fr-FR"/>
        </w:rPr>
      </w:pPr>
      <w:r w:rsidRPr="007B0F5B">
        <w:rPr>
          <w:lang w:val="fr-FR"/>
        </w:rPr>
        <w:t>69.</w:t>
      </w:r>
      <w:r w:rsidRPr="007B0F5B">
        <w:rPr>
          <w:lang w:val="fr-FR"/>
        </w:rPr>
        <w:tab/>
        <w:t>Ce budget a permis de financer 89</w:t>
      </w:r>
      <w:r w:rsidR="009E358D" w:rsidRPr="007B0F5B">
        <w:rPr>
          <w:lang w:val="fr-FR"/>
        </w:rPr>
        <w:t> </w:t>
      </w:r>
      <w:r w:rsidRPr="007B0F5B">
        <w:rPr>
          <w:lang w:val="fr-FR"/>
        </w:rPr>
        <w:t>projets de transfert de technologie dans 19 des 20</w:t>
      </w:r>
      <w:r w:rsidR="009E358D" w:rsidRPr="007B0F5B">
        <w:rPr>
          <w:lang w:val="fr-FR"/>
        </w:rPr>
        <w:t> </w:t>
      </w:r>
      <w:r w:rsidRPr="007B0F5B">
        <w:rPr>
          <w:lang w:val="fr-FR"/>
        </w:rPr>
        <w:t>pays d’Amérique latine et des Caraïbes (en considérant la Communauté des Caraïbes comme un seul bloc) ainsi que dans d’autres pays hors Amérique latine, comme la Palestine. Il a également permis de poursuivre le volet de formation du capital humain, grâce à l’octroi de 828</w:t>
      </w:r>
      <w:r w:rsidR="009E358D" w:rsidRPr="007B0F5B">
        <w:rPr>
          <w:lang w:val="fr-FR"/>
        </w:rPr>
        <w:t> </w:t>
      </w:r>
      <w:r w:rsidRPr="007B0F5B">
        <w:rPr>
          <w:lang w:val="fr-FR"/>
        </w:rPr>
        <w:t>bourses (dont 736 nouvellement attribuées et 92 reconduites) destinées à financer des études de premier cycle, des masters, la mobilité des étudiants et des universitaires ainsi que des diplômes et des formations de niveau international.</w:t>
      </w:r>
    </w:p>
    <w:p w14:paraId="0B74598C" w14:textId="77777777" w:rsidR="00DD4E57" w:rsidRPr="007B0F5B" w:rsidRDefault="00DD4E57" w:rsidP="00DD4E57">
      <w:pPr>
        <w:pStyle w:val="H1G"/>
        <w:rPr>
          <w:lang w:val="fr-FR"/>
        </w:rPr>
      </w:pPr>
      <w:bookmarkStart w:id="170" w:name="_Toc158650629"/>
      <w:bookmarkStart w:id="171" w:name="_Toc170913635"/>
      <w:bookmarkStart w:id="172" w:name="_Toc171683270"/>
      <w:r w:rsidRPr="007B0F5B">
        <w:rPr>
          <w:lang w:val="fr-FR"/>
        </w:rPr>
        <w:tab/>
        <w:t>B.</w:t>
      </w:r>
      <w:r w:rsidRPr="007B0F5B">
        <w:rPr>
          <w:lang w:val="fr-FR"/>
        </w:rPr>
        <w:tab/>
        <w:t>Structure constitutionnelle, politique et juridique de l’État</w:t>
      </w:r>
      <w:bookmarkEnd w:id="170"/>
      <w:bookmarkEnd w:id="171"/>
      <w:bookmarkEnd w:id="172"/>
    </w:p>
    <w:p w14:paraId="099C195E" w14:textId="77777777" w:rsidR="00DD4E57" w:rsidRPr="007B0F5B" w:rsidRDefault="00DD4E57" w:rsidP="00DD4E57">
      <w:pPr>
        <w:pStyle w:val="H23G"/>
        <w:rPr>
          <w:lang w:val="fr-FR"/>
        </w:rPr>
      </w:pPr>
      <w:bookmarkStart w:id="173" w:name="_Toc158650630"/>
      <w:bookmarkStart w:id="174" w:name="_Toc170913636"/>
      <w:bookmarkStart w:id="175" w:name="_Toc171683271"/>
      <w:r w:rsidRPr="007B0F5B">
        <w:rPr>
          <w:lang w:val="fr-FR"/>
        </w:rPr>
        <w:tab/>
        <w:t>1.</w:t>
      </w:r>
      <w:r w:rsidRPr="007B0F5B">
        <w:rPr>
          <w:lang w:val="fr-FR"/>
        </w:rPr>
        <w:tab/>
      </w:r>
      <w:r w:rsidRPr="007B0F5B">
        <w:rPr>
          <w:bCs/>
          <w:lang w:val="fr-FR"/>
        </w:rPr>
        <w:t>Cadre politique et juridique</w:t>
      </w:r>
      <w:bookmarkEnd w:id="173"/>
      <w:bookmarkEnd w:id="174"/>
      <w:bookmarkEnd w:id="175"/>
    </w:p>
    <w:p w14:paraId="4485E5E4" w14:textId="387FB321" w:rsidR="00DD4E57" w:rsidRPr="007B0F5B" w:rsidRDefault="00DD4E57" w:rsidP="00DD4E57">
      <w:pPr>
        <w:pStyle w:val="SingleTxtG"/>
        <w:rPr>
          <w:lang w:val="fr-FR"/>
        </w:rPr>
      </w:pPr>
      <w:r w:rsidRPr="007B0F5B">
        <w:rPr>
          <w:lang w:val="fr-FR"/>
        </w:rPr>
        <w:t>70.</w:t>
      </w:r>
      <w:r w:rsidRPr="007B0F5B">
        <w:rPr>
          <w:lang w:val="fr-FR"/>
        </w:rPr>
        <w:tab/>
        <w:t>La République du Chili est un État unitaire. Son territoire est divisé en 16</w:t>
      </w:r>
      <w:r w:rsidR="009E358D" w:rsidRPr="007B0F5B">
        <w:rPr>
          <w:lang w:val="fr-FR"/>
        </w:rPr>
        <w:t> </w:t>
      </w:r>
      <w:r w:rsidRPr="007B0F5B">
        <w:rPr>
          <w:lang w:val="fr-FR"/>
        </w:rPr>
        <w:t xml:space="preserve">régions, dont une zone métropolitaine qui abrite la capitale. Chaque région est divisée en provinces, elles-mêmes divisées en communes. Le Chili possède un régime politique démocratique et un système de gouvernement de type présidentiel. </w:t>
      </w:r>
    </w:p>
    <w:p w14:paraId="5FD14540" w14:textId="4DFB5678" w:rsidR="00DD4E57" w:rsidRPr="007B0F5B" w:rsidRDefault="00DD4E57" w:rsidP="00DD4E57">
      <w:pPr>
        <w:pStyle w:val="SingleTxtG"/>
        <w:rPr>
          <w:lang w:val="fr-FR"/>
        </w:rPr>
      </w:pPr>
      <w:r w:rsidRPr="007B0F5B">
        <w:rPr>
          <w:lang w:val="fr-FR"/>
        </w:rPr>
        <w:lastRenderedPageBreak/>
        <w:t>71.</w:t>
      </w:r>
      <w:r w:rsidRPr="007B0F5B">
        <w:rPr>
          <w:lang w:val="fr-FR"/>
        </w:rPr>
        <w:tab/>
        <w:t>La norme suprême qui régit l’organisation de l’État est la Constitution de la République de 1980</w:t>
      </w:r>
      <w:r w:rsidRPr="007B0F5B">
        <w:rPr>
          <w:rStyle w:val="Appelnotedebasdep"/>
        </w:rPr>
        <w:footnoteReference w:id="87"/>
      </w:r>
      <w:r w:rsidRPr="007B0F5B">
        <w:rPr>
          <w:lang w:val="fr-FR"/>
        </w:rPr>
        <w:t>. Ses dispositions ont été modifiées à plusieurs reprises, notamment par la loi n</w:t>
      </w:r>
      <w:r w:rsidRPr="007B0F5B">
        <w:rPr>
          <w:vertAlign w:val="superscript"/>
          <w:lang w:val="fr-FR"/>
        </w:rPr>
        <w:t>o</w:t>
      </w:r>
      <w:r w:rsidR="009E358D" w:rsidRPr="007B0F5B">
        <w:rPr>
          <w:lang w:val="fr-FR"/>
        </w:rPr>
        <w:t> </w:t>
      </w:r>
      <w:r w:rsidRPr="007B0F5B">
        <w:rPr>
          <w:lang w:val="fr-FR"/>
        </w:rPr>
        <w:t>20.050 du 17</w:t>
      </w:r>
      <w:r w:rsidR="009E358D" w:rsidRPr="007B0F5B">
        <w:rPr>
          <w:lang w:val="fr-FR"/>
        </w:rPr>
        <w:t> </w:t>
      </w:r>
      <w:r w:rsidRPr="007B0F5B">
        <w:rPr>
          <w:lang w:val="fr-FR"/>
        </w:rPr>
        <w:t>septembre 2005 qui a introduit 54</w:t>
      </w:r>
      <w:r w:rsidR="009E358D" w:rsidRPr="007B0F5B">
        <w:rPr>
          <w:lang w:val="fr-FR"/>
        </w:rPr>
        <w:t> </w:t>
      </w:r>
      <w:r w:rsidRPr="007B0F5B">
        <w:rPr>
          <w:lang w:val="fr-FR"/>
        </w:rPr>
        <w:t>modifications et permis d’arrêter une version remaniée, coordonnée et systématisée du texte</w:t>
      </w:r>
      <w:r w:rsidRPr="007B0F5B">
        <w:rPr>
          <w:rStyle w:val="Appelnotedebasdep"/>
        </w:rPr>
        <w:footnoteReference w:id="88"/>
      </w:r>
      <w:r w:rsidRPr="007B0F5B">
        <w:rPr>
          <w:lang w:val="fr-FR"/>
        </w:rPr>
        <w:t xml:space="preserve">. </w:t>
      </w:r>
    </w:p>
    <w:p w14:paraId="7A5A97E4" w14:textId="77777777" w:rsidR="00DD4E57" w:rsidRPr="007B0F5B" w:rsidRDefault="00DD4E57" w:rsidP="00DD4E57">
      <w:pPr>
        <w:pStyle w:val="SingleTxtG"/>
        <w:rPr>
          <w:lang w:val="fr-FR"/>
        </w:rPr>
      </w:pPr>
      <w:r w:rsidRPr="007B0F5B">
        <w:rPr>
          <w:lang w:val="fr-FR"/>
        </w:rPr>
        <w:t>72.</w:t>
      </w:r>
      <w:r w:rsidRPr="007B0F5B">
        <w:rPr>
          <w:lang w:val="fr-FR"/>
        </w:rPr>
        <w:tab/>
        <w:t xml:space="preserve">La structure de l’État repose sur le principe traditionnel de la séparation des pouvoirs exécutif, législatif et judiciaire, ainsi que des autres organes ou institutions qui jouissent d’une autonomie constitutionnelle. </w:t>
      </w:r>
    </w:p>
    <w:p w14:paraId="0081F866" w14:textId="77777777" w:rsidR="00DD4E57" w:rsidRPr="007B0F5B" w:rsidRDefault="00DD4E57" w:rsidP="00DD4E57">
      <w:pPr>
        <w:pStyle w:val="H4G"/>
        <w:rPr>
          <w:i w:val="0"/>
          <w:lang w:val="fr-FR"/>
        </w:rPr>
      </w:pPr>
      <w:bookmarkStart w:id="176" w:name="_Toc158650631"/>
      <w:bookmarkStart w:id="177" w:name="_Toc170913637"/>
      <w:bookmarkStart w:id="178" w:name="_Toc171683272"/>
      <w:r w:rsidRPr="007B0F5B">
        <w:rPr>
          <w:lang w:val="fr-FR"/>
        </w:rPr>
        <w:tab/>
        <w:t>i.</w:t>
      </w:r>
      <w:r w:rsidRPr="007B0F5B">
        <w:rPr>
          <w:lang w:val="fr-FR"/>
        </w:rPr>
        <w:tab/>
      </w:r>
      <w:r w:rsidRPr="007B0F5B">
        <w:rPr>
          <w:iCs/>
          <w:lang w:val="fr-FR"/>
        </w:rPr>
        <w:t>Pouvoir exécutif</w:t>
      </w:r>
      <w:bookmarkEnd w:id="176"/>
      <w:bookmarkEnd w:id="177"/>
      <w:bookmarkEnd w:id="178"/>
    </w:p>
    <w:p w14:paraId="15230A31" w14:textId="7AF7442D" w:rsidR="00DD4E57" w:rsidRPr="007B0F5B" w:rsidRDefault="00DD4E57" w:rsidP="00DD4E57">
      <w:pPr>
        <w:pStyle w:val="SingleTxtG"/>
        <w:rPr>
          <w:lang w:val="fr-FR"/>
        </w:rPr>
      </w:pPr>
      <w:r w:rsidRPr="007B0F5B">
        <w:rPr>
          <w:lang w:val="fr-FR"/>
        </w:rPr>
        <w:t>73.</w:t>
      </w:r>
      <w:r w:rsidRPr="007B0F5B">
        <w:rPr>
          <w:lang w:val="fr-FR"/>
        </w:rPr>
        <w:tab/>
        <w:t>Le Président de la République est le chef du Gouvernement et de l’administration. En vertu de la Constitution, il est élu au suffrage universel direct pour un mandat de quatre</w:t>
      </w:r>
      <w:r w:rsidR="009E358D" w:rsidRPr="007B0F5B">
        <w:rPr>
          <w:lang w:val="fr-FR"/>
        </w:rPr>
        <w:t xml:space="preserve"> </w:t>
      </w:r>
      <w:r w:rsidR="00B65A98" w:rsidRPr="007B0F5B">
        <w:rPr>
          <w:lang w:val="fr-FR"/>
        </w:rPr>
        <w:t>ans</w:t>
      </w:r>
      <w:r w:rsidRPr="007B0F5B">
        <w:rPr>
          <w:lang w:val="fr-FR"/>
        </w:rPr>
        <w:t xml:space="preserve"> non renouvelable. Il est de son ressort exclusif de nommer les ministres d’État, les délégués présidentiels régionaux et provinciaux ainsi que les autres fonctionnaires qui jouissent de sa confiance absolue et collaborent à l’administration de l’État. </w:t>
      </w:r>
    </w:p>
    <w:p w14:paraId="7C4AC8EC" w14:textId="7C84F980" w:rsidR="00DD4E57" w:rsidRPr="007B0F5B" w:rsidRDefault="00DD4E57" w:rsidP="00DD4E57">
      <w:pPr>
        <w:pStyle w:val="SingleTxtG"/>
        <w:rPr>
          <w:lang w:val="fr-FR"/>
        </w:rPr>
      </w:pPr>
      <w:r w:rsidRPr="007B0F5B">
        <w:rPr>
          <w:lang w:val="fr-FR"/>
        </w:rPr>
        <w:t>74.</w:t>
      </w:r>
      <w:r w:rsidRPr="007B0F5B">
        <w:rPr>
          <w:lang w:val="fr-FR"/>
        </w:rPr>
        <w:tab/>
        <w:t>Le Président dispose de pouvoirs spéciaux et, à ce titre, il est notamment habilité à</w:t>
      </w:r>
      <w:r w:rsidR="00C85448" w:rsidRPr="007B0F5B">
        <w:rPr>
          <w:lang w:val="fr-FR"/>
        </w:rPr>
        <w:t> :</w:t>
      </w:r>
      <w:r w:rsidRPr="007B0F5B">
        <w:rPr>
          <w:lang w:val="fr-FR"/>
        </w:rPr>
        <w:t xml:space="preserve"> participer à l’élaboration des lois, les adopter et les promulguer</w:t>
      </w:r>
      <w:r w:rsidR="00C85448" w:rsidRPr="007B0F5B">
        <w:rPr>
          <w:lang w:val="fr-FR"/>
        </w:rPr>
        <w:t> ;</w:t>
      </w:r>
      <w:r w:rsidRPr="007B0F5B">
        <w:rPr>
          <w:lang w:val="fr-FR"/>
        </w:rPr>
        <w:t xml:space="preserve"> promulguer des décrets ayant force de loi avec l’aval du Congrès</w:t>
      </w:r>
      <w:r w:rsidR="00C85448" w:rsidRPr="007B0F5B">
        <w:rPr>
          <w:lang w:val="fr-FR"/>
        </w:rPr>
        <w:t> ;</w:t>
      </w:r>
      <w:r w:rsidRPr="007B0F5B">
        <w:rPr>
          <w:lang w:val="fr-FR"/>
        </w:rPr>
        <w:t xml:space="preserve"> exercer le pouvoir réglementaire</w:t>
      </w:r>
      <w:r w:rsidR="00C85448" w:rsidRPr="007B0F5B">
        <w:rPr>
          <w:lang w:val="fr-FR"/>
        </w:rPr>
        <w:t> ;</w:t>
      </w:r>
      <w:r w:rsidRPr="007B0F5B">
        <w:rPr>
          <w:lang w:val="fr-FR"/>
        </w:rPr>
        <w:t xml:space="preserve"> conduire les relations internationales</w:t>
      </w:r>
      <w:r w:rsidR="00C85448" w:rsidRPr="007B0F5B">
        <w:rPr>
          <w:lang w:val="fr-FR"/>
        </w:rPr>
        <w:t> ;</w:t>
      </w:r>
      <w:r w:rsidRPr="007B0F5B">
        <w:rPr>
          <w:lang w:val="fr-FR"/>
        </w:rPr>
        <w:t xml:space="preserve"> exercer le droit de grâce dans des cas précis</w:t>
      </w:r>
      <w:r w:rsidR="00C85448" w:rsidRPr="007B0F5B">
        <w:rPr>
          <w:lang w:val="fr-FR"/>
        </w:rPr>
        <w:t> ;</w:t>
      </w:r>
      <w:r w:rsidRPr="007B0F5B">
        <w:rPr>
          <w:lang w:val="fr-FR"/>
        </w:rPr>
        <w:t xml:space="preserve"> nommer et révoquer les commandants en chef des armées et des forces de l’ordre</w:t>
      </w:r>
      <w:r w:rsidR="00C85448" w:rsidRPr="007B0F5B">
        <w:rPr>
          <w:lang w:val="fr-FR"/>
        </w:rPr>
        <w:t> ;</w:t>
      </w:r>
      <w:r w:rsidRPr="007B0F5B">
        <w:rPr>
          <w:lang w:val="fr-FR"/>
        </w:rPr>
        <w:t xml:space="preserve"> veiller au bon recouvrement des recettes publiques.</w:t>
      </w:r>
    </w:p>
    <w:p w14:paraId="5C0B0A3E" w14:textId="32A41686" w:rsidR="00DD4E57" w:rsidRPr="007B0F5B" w:rsidRDefault="00DD4E57" w:rsidP="00DD4E57">
      <w:pPr>
        <w:pStyle w:val="SingleTxtG"/>
        <w:rPr>
          <w:lang w:val="fr-FR"/>
        </w:rPr>
      </w:pPr>
      <w:r w:rsidRPr="007B0F5B">
        <w:rPr>
          <w:lang w:val="fr-FR"/>
        </w:rPr>
        <w:t>75.</w:t>
      </w:r>
      <w:r w:rsidRPr="007B0F5B">
        <w:rPr>
          <w:lang w:val="fr-FR"/>
        </w:rPr>
        <w:tab/>
        <w:t>Il existe 24</w:t>
      </w:r>
      <w:r w:rsidR="009E358D" w:rsidRPr="007B0F5B">
        <w:rPr>
          <w:lang w:val="fr-FR"/>
        </w:rPr>
        <w:t> </w:t>
      </w:r>
      <w:r w:rsidRPr="007B0F5B">
        <w:rPr>
          <w:lang w:val="fr-FR"/>
        </w:rPr>
        <w:t>ministères</w:t>
      </w:r>
      <w:r w:rsidR="00C85448" w:rsidRPr="007B0F5B">
        <w:rPr>
          <w:lang w:val="fr-FR"/>
        </w:rPr>
        <w:t> :</w:t>
      </w:r>
      <w:r w:rsidRPr="007B0F5B">
        <w:rPr>
          <w:lang w:val="fr-FR"/>
        </w:rPr>
        <w:t xml:space="preserve"> Ministère de l’intérieur et de la sécurité publique</w:t>
      </w:r>
      <w:r w:rsidR="00C85448" w:rsidRPr="007B0F5B">
        <w:rPr>
          <w:lang w:val="fr-FR"/>
        </w:rPr>
        <w:t> ;</w:t>
      </w:r>
      <w:r w:rsidRPr="007B0F5B">
        <w:rPr>
          <w:lang w:val="fr-FR"/>
        </w:rPr>
        <w:t xml:space="preserve"> Ministère des affaires étrangères</w:t>
      </w:r>
      <w:r w:rsidR="00C85448" w:rsidRPr="007B0F5B">
        <w:rPr>
          <w:lang w:val="fr-FR"/>
        </w:rPr>
        <w:t> ;</w:t>
      </w:r>
      <w:r w:rsidRPr="007B0F5B">
        <w:rPr>
          <w:lang w:val="fr-FR"/>
        </w:rPr>
        <w:t xml:space="preserve"> Ministère de la défense nationale</w:t>
      </w:r>
      <w:r w:rsidR="00C85448" w:rsidRPr="007B0F5B">
        <w:rPr>
          <w:lang w:val="fr-FR"/>
        </w:rPr>
        <w:t> ;</w:t>
      </w:r>
      <w:r w:rsidRPr="007B0F5B">
        <w:rPr>
          <w:lang w:val="fr-FR"/>
        </w:rPr>
        <w:t xml:space="preserve"> Ministère des finances</w:t>
      </w:r>
      <w:r w:rsidR="00C85448" w:rsidRPr="007B0F5B">
        <w:rPr>
          <w:lang w:val="fr-FR"/>
        </w:rPr>
        <w:t> ;</w:t>
      </w:r>
      <w:r w:rsidRPr="007B0F5B">
        <w:rPr>
          <w:lang w:val="fr-FR"/>
        </w:rPr>
        <w:t xml:space="preserve"> Secrétariat général de la présidence</w:t>
      </w:r>
      <w:r w:rsidR="00C85448" w:rsidRPr="007B0F5B">
        <w:rPr>
          <w:lang w:val="fr-FR"/>
        </w:rPr>
        <w:t> ;</w:t>
      </w:r>
      <w:r w:rsidRPr="007B0F5B">
        <w:rPr>
          <w:lang w:val="fr-FR"/>
        </w:rPr>
        <w:t xml:space="preserve"> Secrétariat général du Gouvernement</w:t>
      </w:r>
      <w:r w:rsidR="00C85448" w:rsidRPr="007B0F5B">
        <w:rPr>
          <w:lang w:val="fr-FR"/>
        </w:rPr>
        <w:t> ;</w:t>
      </w:r>
      <w:r w:rsidRPr="007B0F5B">
        <w:rPr>
          <w:lang w:val="fr-FR"/>
        </w:rPr>
        <w:t xml:space="preserve"> Ministère de l’économie, du développement et du tourisme</w:t>
      </w:r>
      <w:r w:rsidR="00C85448" w:rsidRPr="007B0F5B">
        <w:rPr>
          <w:lang w:val="fr-FR"/>
        </w:rPr>
        <w:t> ;</w:t>
      </w:r>
      <w:r w:rsidRPr="007B0F5B">
        <w:rPr>
          <w:lang w:val="fr-FR"/>
        </w:rPr>
        <w:t xml:space="preserve"> Ministère du développement social et de la famille</w:t>
      </w:r>
      <w:r w:rsidR="00C85448" w:rsidRPr="007B0F5B">
        <w:rPr>
          <w:lang w:val="fr-FR"/>
        </w:rPr>
        <w:t> ;</w:t>
      </w:r>
      <w:r w:rsidRPr="007B0F5B">
        <w:rPr>
          <w:lang w:val="fr-FR"/>
        </w:rPr>
        <w:t xml:space="preserve"> Ministère de l’éducation</w:t>
      </w:r>
      <w:r w:rsidR="00C85448" w:rsidRPr="007B0F5B">
        <w:rPr>
          <w:lang w:val="fr-FR"/>
        </w:rPr>
        <w:t> ;</w:t>
      </w:r>
      <w:r w:rsidRPr="007B0F5B">
        <w:rPr>
          <w:lang w:val="fr-FR"/>
        </w:rPr>
        <w:t xml:space="preserve"> Ministère de la justice et des droits de l’homme</w:t>
      </w:r>
      <w:r w:rsidR="00C85448" w:rsidRPr="007B0F5B">
        <w:rPr>
          <w:lang w:val="fr-FR"/>
        </w:rPr>
        <w:t> ;</w:t>
      </w:r>
      <w:r w:rsidRPr="007B0F5B">
        <w:rPr>
          <w:lang w:val="fr-FR"/>
        </w:rPr>
        <w:t xml:space="preserve"> Ministère du travail et de la prévoyance sociale</w:t>
      </w:r>
      <w:r w:rsidR="00C85448" w:rsidRPr="007B0F5B">
        <w:rPr>
          <w:lang w:val="fr-FR"/>
        </w:rPr>
        <w:t> ;</w:t>
      </w:r>
      <w:r w:rsidRPr="007B0F5B">
        <w:rPr>
          <w:lang w:val="fr-FR"/>
        </w:rPr>
        <w:t xml:space="preserve"> Ministère des travaux publics</w:t>
      </w:r>
      <w:r w:rsidR="00C85448" w:rsidRPr="007B0F5B">
        <w:rPr>
          <w:lang w:val="fr-FR"/>
        </w:rPr>
        <w:t> ;</w:t>
      </w:r>
      <w:r w:rsidRPr="007B0F5B">
        <w:rPr>
          <w:lang w:val="fr-FR"/>
        </w:rPr>
        <w:t xml:space="preserve"> Ministère de la santé</w:t>
      </w:r>
      <w:r w:rsidR="00C85448" w:rsidRPr="007B0F5B">
        <w:rPr>
          <w:lang w:val="fr-FR"/>
        </w:rPr>
        <w:t> ;</w:t>
      </w:r>
      <w:r w:rsidRPr="007B0F5B">
        <w:rPr>
          <w:lang w:val="fr-FR"/>
        </w:rPr>
        <w:t xml:space="preserve"> Ministère du logement et de l’urbanisme</w:t>
      </w:r>
      <w:r w:rsidR="00C85448" w:rsidRPr="007B0F5B">
        <w:rPr>
          <w:lang w:val="fr-FR"/>
        </w:rPr>
        <w:t> ;</w:t>
      </w:r>
      <w:r w:rsidRPr="007B0F5B">
        <w:rPr>
          <w:lang w:val="fr-FR"/>
        </w:rPr>
        <w:t xml:space="preserve"> Ministère de l’agriculture</w:t>
      </w:r>
      <w:r w:rsidR="00C85448" w:rsidRPr="007B0F5B">
        <w:rPr>
          <w:lang w:val="fr-FR"/>
        </w:rPr>
        <w:t> ;</w:t>
      </w:r>
      <w:r w:rsidRPr="007B0F5B">
        <w:rPr>
          <w:lang w:val="fr-FR"/>
        </w:rPr>
        <w:t xml:space="preserve"> Ministère des mines</w:t>
      </w:r>
      <w:r w:rsidR="00C85448" w:rsidRPr="007B0F5B">
        <w:rPr>
          <w:lang w:val="fr-FR"/>
        </w:rPr>
        <w:t> ;</w:t>
      </w:r>
      <w:r w:rsidRPr="007B0F5B">
        <w:rPr>
          <w:lang w:val="fr-FR"/>
        </w:rPr>
        <w:t xml:space="preserve"> Ministère des transports et des télécommunications</w:t>
      </w:r>
      <w:r w:rsidR="00C85448" w:rsidRPr="007B0F5B">
        <w:rPr>
          <w:lang w:val="fr-FR"/>
        </w:rPr>
        <w:t> ;</w:t>
      </w:r>
      <w:r w:rsidRPr="007B0F5B">
        <w:rPr>
          <w:lang w:val="fr-FR"/>
        </w:rPr>
        <w:t xml:space="preserve"> Ministère des biens nationaux</w:t>
      </w:r>
      <w:r w:rsidR="00C85448" w:rsidRPr="007B0F5B">
        <w:rPr>
          <w:lang w:val="fr-FR"/>
        </w:rPr>
        <w:t> ;</w:t>
      </w:r>
      <w:r w:rsidRPr="007B0F5B">
        <w:rPr>
          <w:lang w:val="fr-FR"/>
        </w:rPr>
        <w:t xml:space="preserve"> Ministère de l’énergie</w:t>
      </w:r>
      <w:r w:rsidR="00C85448" w:rsidRPr="007B0F5B">
        <w:rPr>
          <w:lang w:val="fr-FR"/>
        </w:rPr>
        <w:t> ;</w:t>
      </w:r>
      <w:r w:rsidRPr="007B0F5B">
        <w:rPr>
          <w:lang w:val="fr-FR"/>
        </w:rPr>
        <w:t xml:space="preserve"> Ministère de l’environnement</w:t>
      </w:r>
      <w:r w:rsidR="00C85448" w:rsidRPr="007B0F5B">
        <w:rPr>
          <w:lang w:val="fr-FR"/>
        </w:rPr>
        <w:t> ;</w:t>
      </w:r>
      <w:r w:rsidRPr="007B0F5B">
        <w:rPr>
          <w:lang w:val="fr-FR"/>
        </w:rPr>
        <w:t xml:space="preserve"> Ministère des sports</w:t>
      </w:r>
      <w:r w:rsidR="00C85448" w:rsidRPr="007B0F5B">
        <w:rPr>
          <w:lang w:val="fr-FR"/>
        </w:rPr>
        <w:t> ;</w:t>
      </w:r>
      <w:r w:rsidRPr="007B0F5B">
        <w:rPr>
          <w:lang w:val="fr-FR"/>
        </w:rPr>
        <w:t xml:space="preserve"> Ministère de la femme et de l’équité de genre</w:t>
      </w:r>
      <w:r w:rsidR="00C85448" w:rsidRPr="007B0F5B">
        <w:rPr>
          <w:lang w:val="fr-FR"/>
        </w:rPr>
        <w:t> ;</w:t>
      </w:r>
      <w:r w:rsidRPr="007B0F5B">
        <w:rPr>
          <w:lang w:val="fr-FR"/>
        </w:rPr>
        <w:t xml:space="preserve"> Ministère de la culture, des arts et du patrimoine</w:t>
      </w:r>
      <w:r w:rsidR="00C85448" w:rsidRPr="007B0F5B">
        <w:rPr>
          <w:lang w:val="fr-FR"/>
        </w:rPr>
        <w:t> ;</w:t>
      </w:r>
      <w:r w:rsidRPr="007B0F5B">
        <w:rPr>
          <w:lang w:val="fr-FR"/>
        </w:rPr>
        <w:t xml:space="preserve"> Ministère des sciences, des technologies, de la connaissance et de l’innovation. Les ministères sont eux-mêmes dotés de secrétariats ministériels régionaux, qui sont des organes décentralisés, à l’exception des Ministères de l’intérieur et de la sécurité publique, des affaires étrangères, de la défense nationale et du Secrétariat général de la présidence.</w:t>
      </w:r>
    </w:p>
    <w:p w14:paraId="2E94E289" w14:textId="1F2FF949" w:rsidR="00DD4E57" w:rsidRPr="007B0F5B" w:rsidRDefault="00DD4E57" w:rsidP="00DD4E57">
      <w:pPr>
        <w:pStyle w:val="SingleTxtG"/>
        <w:rPr>
          <w:lang w:val="fr-FR"/>
        </w:rPr>
      </w:pPr>
      <w:r w:rsidRPr="007B0F5B">
        <w:rPr>
          <w:lang w:val="fr-FR"/>
        </w:rPr>
        <w:t>76.</w:t>
      </w:r>
      <w:r w:rsidRPr="007B0F5B">
        <w:rPr>
          <w:lang w:val="fr-FR"/>
        </w:rPr>
        <w:tab/>
        <w:t>Le Gouvernement régional est l’organe chargé de l’administration à haut niveau de chaque région en vue d’assurer son développement social, culturel et économique. Il se compose d’un gouverneur régional et d’un conseil régional. Le gouverneur régional et les conseillers régionaux sont élus au suffrage universel direct pour un mandat de quatre</w:t>
      </w:r>
      <w:r w:rsidR="00B65A98" w:rsidRPr="007B0F5B">
        <w:rPr>
          <w:lang w:val="fr-FR"/>
        </w:rPr>
        <w:t> ans</w:t>
      </w:r>
      <w:r w:rsidRPr="007B0F5B">
        <w:rPr>
          <w:lang w:val="fr-FR"/>
        </w:rPr>
        <w:t xml:space="preserve">. Le gouverneur ne peut être réélu qu’une seule fois consécutive. Les conseillers peuvent être réélus successivement pour deux mandats au maximum. </w:t>
      </w:r>
    </w:p>
    <w:p w14:paraId="20C37ED5" w14:textId="77777777" w:rsidR="00DD4E57" w:rsidRPr="007B0F5B" w:rsidRDefault="00DD4E57" w:rsidP="00DD4E57">
      <w:pPr>
        <w:pStyle w:val="SingleTxtG"/>
        <w:keepNext/>
        <w:keepLines/>
        <w:rPr>
          <w:lang w:val="fr-FR"/>
        </w:rPr>
      </w:pPr>
      <w:r w:rsidRPr="007B0F5B">
        <w:rPr>
          <w:lang w:val="fr-FR"/>
        </w:rPr>
        <w:t>77.</w:t>
      </w:r>
      <w:r w:rsidRPr="007B0F5B">
        <w:rPr>
          <w:lang w:val="fr-FR"/>
        </w:rPr>
        <w:tab/>
        <w:t>Le délégué présidentiel régional est chargé des affaires intérieures, de la sécurité publique ainsi que de la coordination et de la surveillance des organismes publics établis dans la région. Il est nommé par le Président de la République, dont il est le représentant naturel et immédiat sur le territoire relevant de sa compétence, et reste en fonction tant qu’il a sa confiance.</w:t>
      </w:r>
    </w:p>
    <w:p w14:paraId="06E57BC9" w14:textId="77777777" w:rsidR="00DD4E57" w:rsidRPr="007B0F5B" w:rsidRDefault="00DD4E57" w:rsidP="00DD4E57">
      <w:pPr>
        <w:pStyle w:val="H4G"/>
        <w:rPr>
          <w:lang w:val="fr-FR"/>
        </w:rPr>
      </w:pPr>
      <w:bookmarkStart w:id="179" w:name="_Toc158650632"/>
      <w:bookmarkStart w:id="180" w:name="_Toc170913638"/>
      <w:bookmarkStart w:id="181" w:name="_Toc171683273"/>
      <w:r w:rsidRPr="007B0F5B">
        <w:rPr>
          <w:lang w:val="fr-FR"/>
        </w:rPr>
        <w:tab/>
        <w:t>ii.</w:t>
      </w:r>
      <w:r w:rsidRPr="007B0F5B">
        <w:rPr>
          <w:lang w:val="fr-FR"/>
        </w:rPr>
        <w:tab/>
      </w:r>
      <w:r w:rsidRPr="007B0F5B">
        <w:rPr>
          <w:iCs/>
          <w:lang w:val="fr-FR"/>
        </w:rPr>
        <w:t>Pouvoir législatif</w:t>
      </w:r>
      <w:bookmarkEnd w:id="179"/>
      <w:bookmarkEnd w:id="180"/>
      <w:bookmarkEnd w:id="181"/>
    </w:p>
    <w:p w14:paraId="2CCA8FA9" w14:textId="1C3DC757" w:rsidR="00DD4E57" w:rsidRPr="007B0F5B" w:rsidRDefault="00DD4E57" w:rsidP="00DD4E57">
      <w:pPr>
        <w:pStyle w:val="SingleTxtG"/>
        <w:rPr>
          <w:lang w:val="fr-FR"/>
        </w:rPr>
      </w:pPr>
      <w:r w:rsidRPr="007B0F5B">
        <w:rPr>
          <w:lang w:val="fr-FR"/>
        </w:rPr>
        <w:t>78.</w:t>
      </w:r>
      <w:r w:rsidRPr="007B0F5B">
        <w:rPr>
          <w:lang w:val="fr-FR"/>
        </w:rPr>
        <w:tab/>
        <w:t>Le pouvoir législatif repose sur un système bicaméral composé de la Chambre des députés et du Sénat, qui ont entre autres attributions celle de concourir à la formation des lois. La Chambre des députés se compose de 155</w:t>
      </w:r>
      <w:r w:rsidR="009E358D" w:rsidRPr="007B0F5B">
        <w:rPr>
          <w:lang w:val="fr-FR"/>
        </w:rPr>
        <w:t> </w:t>
      </w:r>
      <w:r w:rsidRPr="007B0F5B">
        <w:rPr>
          <w:lang w:val="fr-FR"/>
        </w:rPr>
        <w:t>membres élus pour quatre</w:t>
      </w:r>
      <w:r w:rsidR="009E358D" w:rsidRPr="007B0F5B">
        <w:rPr>
          <w:lang w:val="fr-FR"/>
        </w:rPr>
        <w:t xml:space="preserve"> </w:t>
      </w:r>
      <w:r w:rsidR="00B65A98" w:rsidRPr="007B0F5B">
        <w:rPr>
          <w:lang w:val="fr-FR"/>
        </w:rPr>
        <w:t>ans</w:t>
      </w:r>
      <w:r w:rsidRPr="007B0F5B">
        <w:rPr>
          <w:lang w:val="fr-FR"/>
        </w:rPr>
        <w:t xml:space="preserve"> au suffrage universel direct dans 28</w:t>
      </w:r>
      <w:r w:rsidR="009E358D" w:rsidRPr="007B0F5B">
        <w:rPr>
          <w:lang w:val="fr-FR"/>
        </w:rPr>
        <w:t> </w:t>
      </w:r>
      <w:r w:rsidRPr="007B0F5B">
        <w:rPr>
          <w:lang w:val="fr-FR"/>
        </w:rPr>
        <w:t xml:space="preserve">circonscriptions électorales, lesquels peuvent être réélus successivement pour deux mandats au maximum. Elle est chargée de contrôler la légalité de </w:t>
      </w:r>
      <w:r w:rsidRPr="007B0F5B">
        <w:rPr>
          <w:lang w:val="fr-FR"/>
        </w:rPr>
        <w:lastRenderedPageBreak/>
        <w:t xml:space="preserve">tous les actes du Gouvernement, et est habilitée, à cet effet, à créer des commissions spéciales d’enquête, à convoquer des ministres pour information et à approuver ou rejeter les accusations portées par ses membres contre de hauts fonctionnaires de l’État pour manquement à leurs devoirs constitutionnels. </w:t>
      </w:r>
    </w:p>
    <w:p w14:paraId="71F5FE5D" w14:textId="5B0450B4" w:rsidR="00DD4E57" w:rsidRPr="007B0F5B" w:rsidRDefault="00DD4E57" w:rsidP="00DD4E57">
      <w:pPr>
        <w:pStyle w:val="SingleTxtG"/>
        <w:rPr>
          <w:lang w:val="fr-FR"/>
        </w:rPr>
      </w:pPr>
      <w:r w:rsidRPr="007B0F5B">
        <w:rPr>
          <w:lang w:val="fr-FR"/>
        </w:rPr>
        <w:t>79.</w:t>
      </w:r>
      <w:r w:rsidRPr="007B0F5B">
        <w:rPr>
          <w:lang w:val="fr-FR"/>
        </w:rPr>
        <w:tab/>
        <w:t>Le Sénat est composé de 50</w:t>
      </w:r>
      <w:r w:rsidR="009E358D" w:rsidRPr="007B0F5B">
        <w:rPr>
          <w:lang w:val="fr-FR"/>
        </w:rPr>
        <w:t> </w:t>
      </w:r>
      <w:r w:rsidRPr="007B0F5B">
        <w:rPr>
          <w:lang w:val="fr-FR"/>
        </w:rPr>
        <w:t>sénateurs élus pour huit</w:t>
      </w:r>
      <w:r w:rsidR="00B65A98" w:rsidRPr="007B0F5B">
        <w:rPr>
          <w:lang w:val="fr-FR"/>
        </w:rPr>
        <w:t> ans</w:t>
      </w:r>
      <w:r w:rsidRPr="007B0F5B">
        <w:rPr>
          <w:lang w:val="fr-FR"/>
        </w:rPr>
        <w:t xml:space="preserve"> au suffrage universel direct dans 16</w:t>
      </w:r>
      <w:r w:rsidR="009E358D" w:rsidRPr="007B0F5B">
        <w:rPr>
          <w:lang w:val="fr-FR"/>
        </w:rPr>
        <w:t> </w:t>
      </w:r>
      <w:r w:rsidRPr="007B0F5B">
        <w:rPr>
          <w:lang w:val="fr-FR"/>
        </w:rPr>
        <w:t>circonscriptions électorales, lesquels peuvent être réélus pour un seul mandat. Le Sénat est renouvelé partiellement tous les quatre</w:t>
      </w:r>
      <w:r w:rsidR="009E358D" w:rsidRPr="007B0F5B">
        <w:rPr>
          <w:lang w:val="fr-FR"/>
        </w:rPr>
        <w:t xml:space="preserve"> </w:t>
      </w:r>
      <w:r w:rsidR="00B65A98" w:rsidRPr="007B0F5B">
        <w:rPr>
          <w:lang w:val="fr-FR"/>
        </w:rPr>
        <w:t>ans</w:t>
      </w:r>
      <w:r w:rsidRPr="007B0F5B">
        <w:rPr>
          <w:lang w:val="fr-FR"/>
        </w:rPr>
        <w:t>. Il a notamment pour prérogatives</w:t>
      </w:r>
      <w:r w:rsidR="00C85448" w:rsidRPr="007B0F5B">
        <w:rPr>
          <w:lang w:val="fr-FR"/>
        </w:rPr>
        <w:t> :</w:t>
      </w:r>
      <w:r w:rsidRPr="007B0F5B">
        <w:rPr>
          <w:lang w:val="fr-FR"/>
        </w:rPr>
        <w:t xml:space="preserve"> d’examiner et de juger (en qualité de jury) les accusations portées contre de hauts fonctionnaires pour manquement à leurs devoirs constitutionnels, dès lors qu’elles sont jugées recevables par la Chambre des députés</w:t>
      </w:r>
      <w:r w:rsidR="00C85448" w:rsidRPr="007B0F5B">
        <w:rPr>
          <w:lang w:val="fr-FR"/>
        </w:rPr>
        <w:t> ;</w:t>
      </w:r>
      <w:r w:rsidRPr="007B0F5B">
        <w:rPr>
          <w:lang w:val="fr-FR"/>
        </w:rPr>
        <w:t xml:space="preserve"> de connaître des conflits de compétence entre les autorités politiques ou administratives et les juridictions supérieures</w:t>
      </w:r>
      <w:r w:rsidR="00C85448" w:rsidRPr="007B0F5B">
        <w:rPr>
          <w:lang w:val="fr-FR"/>
        </w:rPr>
        <w:t> ;</w:t>
      </w:r>
      <w:r w:rsidRPr="007B0F5B">
        <w:rPr>
          <w:lang w:val="fr-FR"/>
        </w:rPr>
        <w:t xml:space="preserve"> d’autoriser le recouvrement de nationalité</w:t>
      </w:r>
      <w:r w:rsidR="00C85448" w:rsidRPr="007B0F5B">
        <w:rPr>
          <w:lang w:val="fr-FR"/>
        </w:rPr>
        <w:t> ;</w:t>
      </w:r>
      <w:r w:rsidRPr="007B0F5B">
        <w:rPr>
          <w:lang w:val="fr-FR"/>
        </w:rPr>
        <w:t xml:space="preserve"> de permettre au Président de quitter le pays pendant plus de trente jours ou durant les quatre-vingt-dix derniers jours de son mandat</w:t>
      </w:r>
      <w:r w:rsidR="00C85448" w:rsidRPr="007B0F5B">
        <w:rPr>
          <w:lang w:val="fr-FR"/>
        </w:rPr>
        <w:t> ;</w:t>
      </w:r>
      <w:r w:rsidRPr="007B0F5B">
        <w:rPr>
          <w:lang w:val="fr-FR"/>
        </w:rPr>
        <w:t xml:space="preserve"> d’approuver la nomination des ministres et des procureurs de la Cour suprême ainsi que du Procureur général.</w:t>
      </w:r>
    </w:p>
    <w:p w14:paraId="052C29EE" w14:textId="77777777" w:rsidR="00DD4E57" w:rsidRPr="007B0F5B" w:rsidRDefault="00DD4E57" w:rsidP="00DD4E57">
      <w:pPr>
        <w:pBdr>
          <w:top w:val="nil"/>
          <w:left w:val="nil"/>
          <w:bottom w:val="nil"/>
          <w:right w:val="nil"/>
          <w:between w:val="nil"/>
        </w:pBdr>
        <w:spacing w:before="120" w:after="120" w:line="240" w:lineRule="auto"/>
        <w:ind w:firstLine="567"/>
        <w:jc w:val="both"/>
        <w:outlineLvl w:val="3"/>
        <w:rPr>
          <w:i/>
          <w:iCs/>
          <w:lang w:val="fr-FR"/>
        </w:rPr>
      </w:pPr>
      <w:bookmarkStart w:id="182" w:name="_Toc158650633"/>
      <w:bookmarkStart w:id="183" w:name="_Toc170913639"/>
      <w:bookmarkStart w:id="184" w:name="_Toc171683274"/>
      <w:r w:rsidRPr="007B0F5B">
        <w:rPr>
          <w:i/>
          <w:iCs/>
          <w:lang w:val="fr-FR"/>
        </w:rPr>
        <w:t>iii.</w:t>
      </w:r>
      <w:r w:rsidRPr="007B0F5B">
        <w:rPr>
          <w:i/>
          <w:iCs/>
          <w:lang w:val="fr-FR"/>
        </w:rPr>
        <w:tab/>
        <w:t>Pouvoir judiciaire</w:t>
      </w:r>
      <w:bookmarkEnd w:id="182"/>
      <w:bookmarkEnd w:id="183"/>
      <w:bookmarkEnd w:id="184"/>
    </w:p>
    <w:p w14:paraId="0A51318F" w14:textId="77777777" w:rsidR="00DD4E57" w:rsidRPr="007B0F5B" w:rsidRDefault="00DD4E57" w:rsidP="00DD4E57">
      <w:pPr>
        <w:pStyle w:val="SingleTxtG"/>
        <w:rPr>
          <w:lang w:val="fr-FR"/>
        </w:rPr>
      </w:pPr>
      <w:r w:rsidRPr="007B0F5B">
        <w:rPr>
          <w:lang w:val="fr-FR"/>
        </w:rPr>
        <w:t>80.</w:t>
      </w:r>
      <w:r w:rsidRPr="007B0F5B">
        <w:rPr>
          <w:lang w:val="fr-FR"/>
        </w:rPr>
        <w:tab/>
        <w:t>Le pouvoir judiciaire est composé de juridictions autonomes, indépendantes et de rang constitutionnel, qui sont compétentes pour connaître des affaires civiles et pénales et faire exécuter la chose jugée. La Cour suprême est la plus haute juridiction. Elle est chargée de l’administration, de la tutelle et du bon fonctionnement de tous les tribunaux de la République. La Constitution consacre l’inamovibilité des juges, dont elle est le garant de la bonne conduite.</w:t>
      </w:r>
    </w:p>
    <w:p w14:paraId="67E6E0DC" w14:textId="77777777" w:rsidR="00DD4E57" w:rsidRPr="007B0F5B" w:rsidRDefault="00DD4E57" w:rsidP="00DD4E57">
      <w:pPr>
        <w:pBdr>
          <w:top w:val="nil"/>
          <w:left w:val="nil"/>
          <w:bottom w:val="nil"/>
          <w:right w:val="nil"/>
          <w:between w:val="nil"/>
        </w:pBdr>
        <w:spacing w:before="120" w:after="120" w:line="240" w:lineRule="auto"/>
        <w:ind w:firstLine="567"/>
        <w:jc w:val="both"/>
        <w:outlineLvl w:val="3"/>
        <w:rPr>
          <w:i/>
          <w:lang w:val="fr-FR"/>
        </w:rPr>
      </w:pPr>
      <w:bookmarkStart w:id="185" w:name="_Toc158650634"/>
      <w:bookmarkStart w:id="186" w:name="_Toc170913640"/>
      <w:bookmarkStart w:id="187" w:name="_Toc171683275"/>
      <w:r w:rsidRPr="007B0F5B">
        <w:rPr>
          <w:i/>
          <w:iCs/>
          <w:lang w:val="fr-FR"/>
        </w:rPr>
        <w:t>iv</w:t>
      </w:r>
      <w:r w:rsidRPr="007B0F5B">
        <w:rPr>
          <w:lang w:val="fr-FR"/>
        </w:rPr>
        <w:t>.</w:t>
      </w:r>
      <w:r w:rsidRPr="007B0F5B">
        <w:rPr>
          <w:lang w:val="fr-FR"/>
        </w:rPr>
        <w:tab/>
      </w:r>
      <w:r w:rsidRPr="007B0F5B">
        <w:rPr>
          <w:i/>
          <w:iCs/>
          <w:lang w:val="fr-FR"/>
        </w:rPr>
        <w:t>Organes autonomes</w:t>
      </w:r>
      <w:bookmarkEnd w:id="185"/>
      <w:bookmarkEnd w:id="186"/>
      <w:bookmarkEnd w:id="187"/>
    </w:p>
    <w:p w14:paraId="1F4D54AE" w14:textId="77777777" w:rsidR="00DD4E57" w:rsidRPr="007B0F5B" w:rsidRDefault="00DD4E57" w:rsidP="00DD4E57">
      <w:pPr>
        <w:pStyle w:val="SingleTxtG"/>
        <w:rPr>
          <w:lang w:val="fr-FR"/>
        </w:rPr>
      </w:pPr>
      <w:r w:rsidRPr="007B0F5B">
        <w:rPr>
          <w:lang w:val="fr-FR"/>
        </w:rPr>
        <w:t>81.</w:t>
      </w:r>
      <w:r w:rsidRPr="007B0F5B">
        <w:rPr>
          <w:lang w:val="fr-FR"/>
        </w:rPr>
        <w:tab/>
        <w:t>D’autres organes publics jouissent de l’autonomie et ont rang constitutionnel. C’est le cas notamment du ministère public, qui est chargé des poursuites pénales, du Tribunal constitutionnel, chargé de contrôler la constitutionnalité des lois, du Service électoral, qui assure l’administration, la surveillance et le contrôle des opérations électorales et référendaires, du Bureau du Contrôleur général de la République, chargé de contrôler la légalité des actes de l’administration, de la Banque centrale, responsable de la politique monétaire, du Conseil national de sécurité, qui conseille le Président de la République sur les questions de sécurité nationale, ainsi que du Conseil national de la télévision, chargé de veiller au bon fonctionnement de tous les services télévisuels présents sur le territoire national.</w:t>
      </w:r>
    </w:p>
    <w:p w14:paraId="74B65B3E" w14:textId="778C9115" w:rsidR="00DD4E57" w:rsidRPr="007B0F5B" w:rsidRDefault="00401E5C" w:rsidP="00401E5C">
      <w:pPr>
        <w:pStyle w:val="H23G"/>
        <w:rPr>
          <w:lang w:val="fr-FR"/>
        </w:rPr>
      </w:pPr>
      <w:bookmarkStart w:id="188" w:name="_Toc158650635"/>
      <w:bookmarkStart w:id="189" w:name="_Toc170913641"/>
      <w:bookmarkStart w:id="190" w:name="_Toc171683276"/>
      <w:r w:rsidRPr="007B0F5B">
        <w:rPr>
          <w:lang w:val="fr-FR"/>
        </w:rPr>
        <w:tab/>
      </w:r>
      <w:r w:rsidR="00DD4E57" w:rsidRPr="007B0F5B">
        <w:rPr>
          <w:lang w:val="fr-FR"/>
        </w:rPr>
        <w:t>2.</w:t>
      </w:r>
      <w:r w:rsidR="00DD4E57" w:rsidRPr="007B0F5B">
        <w:rPr>
          <w:lang w:val="fr-FR"/>
        </w:rPr>
        <w:tab/>
        <w:t>Indicateurs relatifs au système politique</w:t>
      </w:r>
      <w:bookmarkEnd w:id="188"/>
      <w:bookmarkEnd w:id="189"/>
      <w:bookmarkEnd w:id="190"/>
    </w:p>
    <w:p w14:paraId="12D75708" w14:textId="77777777" w:rsidR="00DD4E57" w:rsidRPr="007B0F5B" w:rsidRDefault="00DD4E57" w:rsidP="00DD4E57">
      <w:pPr>
        <w:pStyle w:val="H4G"/>
        <w:rPr>
          <w:lang w:val="fr-FR"/>
        </w:rPr>
      </w:pPr>
      <w:bookmarkStart w:id="191" w:name="_Toc158650636"/>
      <w:bookmarkStart w:id="192" w:name="_Toc170913642"/>
      <w:bookmarkStart w:id="193" w:name="_Toc171683277"/>
      <w:r w:rsidRPr="007B0F5B">
        <w:rPr>
          <w:lang w:val="fr-FR"/>
        </w:rPr>
        <w:tab/>
        <w:t>i.</w:t>
      </w:r>
      <w:r w:rsidRPr="007B0F5B">
        <w:rPr>
          <w:lang w:val="fr-FR"/>
        </w:rPr>
        <w:tab/>
      </w:r>
      <w:r w:rsidRPr="007B0F5B">
        <w:rPr>
          <w:iCs/>
          <w:lang w:val="fr-FR"/>
        </w:rPr>
        <w:t>Nombre de partis politiques reconnus au niveau national</w:t>
      </w:r>
      <w:bookmarkEnd w:id="191"/>
      <w:bookmarkEnd w:id="192"/>
      <w:bookmarkEnd w:id="193"/>
    </w:p>
    <w:p w14:paraId="6A328AF8" w14:textId="381B570E" w:rsidR="00DD4E57" w:rsidRPr="007B0F5B" w:rsidRDefault="00DD4E57" w:rsidP="00DD4E57">
      <w:pPr>
        <w:pStyle w:val="SingleTxtG"/>
        <w:rPr>
          <w:lang w:val="fr-FR"/>
        </w:rPr>
      </w:pPr>
      <w:r w:rsidRPr="007B0F5B">
        <w:rPr>
          <w:lang w:val="fr-FR"/>
        </w:rPr>
        <w:t>82.</w:t>
      </w:r>
      <w:r w:rsidRPr="007B0F5B">
        <w:rPr>
          <w:lang w:val="fr-FR"/>
        </w:rPr>
        <w:tab/>
        <w:t>À ce jour, il existe 24</w:t>
      </w:r>
      <w:r w:rsidR="009E358D" w:rsidRPr="007B0F5B">
        <w:rPr>
          <w:lang w:val="fr-FR"/>
        </w:rPr>
        <w:t> </w:t>
      </w:r>
      <w:r w:rsidRPr="007B0F5B">
        <w:rPr>
          <w:lang w:val="fr-FR"/>
        </w:rPr>
        <w:t>partis politiques légalement constitués au Chili</w:t>
      </w:r>
      <w:r w:rsidR="00C85448" w:rsidRPr="007B0F5B">
        <w:rPr>
          <w:lang w:val="fr-FR"/>
        </w:rPr>
        <w:t> :</w:t>
      </w:r>
      <w:r w:rsidRPr="007B0F5B">
        <w:rPr>
          <w:lang w:val="fr-FR"/>
        </w:rPr>
        <w:t xml:space="preserve"> Rénovation nationale, Parti démocrate chrétien, Parti pour la démocratie, Union démocrate indépendante, Parti socialiste chilien, Parti radical chilien, Parti communiste chilien, Évolution politique, Front large, Fédération régionaliste verte sociale, Parti libéral chilien, Parti républicain chilien, Parti des gens, Action humaniste, Parti humaniste, Parti social chrétien, Amarillos por Chile (« les jaunes pour le Chili »), Parti démocrate chilien, Alliance verte populaire, Patrie progressiste, Parti populaire, Parti Égalité, Sens commun et Parti des travailleurs révolutionnaires</w:t>
      </w:r>
      <w:r w:rsidRPr="007B0F5B">
        <w:rPr>
          <w:rStyle w:val="Appelnotedebasdep"/>
        </w:rPr>
        <w:footnoteReference w:id="89"/>
      </w:r>
      <w:r w:rsidRPr="007B0F5B">
        <w:rPr>
          <w:lang w:val="fr-FR"/>
        </w:rPr>
        <w:t>.</w:t>
      </w:r>
    </w:p>
    <w:p w14:paraId="300A4DB9" w14:textId="77777777" w:rsidR="00DD4E57" w:rsidRPr="007B0F5B" w:rsidRDefault="00DD4E57" w:rsidP="00DD4E57">
      <w:pPr>
        <w:pStyle w:val="H4G"/>
        <w:rPr>
          <w:i w:val="0"/>
          <w:lang w:val="fr-FR"/>
        </w:rPr>
      </w:pPr>
      <w:bookmarkStart w:id="194" w:name="_Toc158650637"/>
      <w:bookmarkStart w:id="195" w:name="_Toc170913643"/>
      <w:bookmarkStart w:id="196" w:name="_Toc171683278"/>
      <w:r w:rsidRPr="007B0F5B">
        <w:rPr>
          <w:lang w:val="fr-FR"/>
        </w:rPr>
        <w:tab/>
        <w:t>ii.</w:t>
      </w:r>
      <w:r w:rsidRPr="007B0F5B">
        <w:rPr>
          <w:lang w:val="fr-FR"/>
        </w:rPr>
        <w:tab/>
      </w:r>
      <w:r w:rsidRPr="007B0F5B">
        <w:rPr>
          <w:iCs/>
          <w:lang w:val="fr-FR"/>
        </w:rPr>
        <w:t>Proportion de la population ayant le droit de vote</w:t>
      </w:r>
      <w:bookmarkEnd w:id="194"/>
      <w:bookmarkEnd w:id="195"/>
      <w:bookmarkEnd w:id="196"/>
    </w:p>
    <w:p w14:paraId="16546ED4" w14:textId="4A2EB1F2" w:rsidR="00DD4E57" w:rsidRPr="007B0F5B" w:rsidRDefault="00DD4E57" w:rsidP="00DD4E57">
      <w:pPr>
        <w:pStyle w:val="SingleTxtG"/>
        <w:rPr>
          <w:lang w:val="fr-FR"/>
        </w:rPr>
      </w:pPr>
      <w:r w:rsidRPr="007B0F5B">
        <w:rPr>
          <w:lang w:val="fr-FR"/>
        </w:rPr>
        <w:t>83.</w:t>
      </w:r>
      <w:r w:rsidRPr="007B0F5B">
        <w:rPr>
          <w:lang w:val="fr-FR"/>
        </w:rPr>
        <w:tab/>
        <w:t>Selon l’article</w:t>
      </w:r>
      <w:r w:rsidR="009E358D" w:rsidRPr="007B0F5B">
        <w:rPr>
          <w:lang w:val="fr-FR"/>
        </w:rPr>
        <w:t> </w:t>
      </w:r>
      <w:r w:rsidRPr="007B0F5B">
        <w:rPr>
          <w:lang w:val="fr-FR"/>
        </w:rPr>
        <w:t>13 de la Constitution</w:t>
      </w:r>
      <w:r w:rsidRPr="007B0F5B">
        <w:rPr>
          <w:rStyle w:val="Appelnotedebasdep"/>
        </w:rPr>
        <w:footnoteReference w:id="90"/>
      </w:r>
      <w:r w:rsidRPr="007B0F5B">
        <w:rPr>
          <w:lang w:val="fr-FR"/>
        </w:rPr>
        <w:t>, on entend par citoyen toute personne de nationalité chilienne ayant atteint l’âge de 18</w:t>
      </w:r>
      <w:r w:rsidR="00B65A98" w:rsidRPr="007B0F5B">
        <w:rPr>
          <w:lang w:val="fr-FR"/>
        </w:rPr>
        <w:t> ans</w:t>
      </w:r>
      <w:r w:rsidRPr="007B0F5B">
        <w:rPr>
          <w:lang w:val="fr-FR"/>
        </w:rPr>
        <w:t xml:space="preserve"> n’ayant fait l’objet d’aucune peine privative </w:t>
      </w:r>
      <w:r w:rsidRPr="007B0F5B">
        <w:rPr>
          <w:lang w:val="fr-FR"/>
        </w:rPr>
        <w:lastRenderedPageBreak/>
        <w:t>de liberté à laquelle le droit de vote est reconnu</w:t>
      </w:r>
      <w:r w:rsidRPr="007B0F5B">
        <w:rPr>
          <w:rStyle w:val="Appelnotedebasdep"/>
        </w:rPr>
        <w:footnoteReference w:id="91"/>
      </w:r>
      <w:r w:rsidRPr="007B0F5B">
        <w:rPr>
          <w:lang w:val="fr-FR"/>
        </w:rPr>
        <w:t xml:space="preserve">. L’inscription sur les listes électorales se fait automatiquement, sans demande préalable. </w:t>
      </w:r>
    </w:p>
    <w:p w14:paraId="402C6C78" w14:textId="7F8C6402" w:rsidR="00DD4E57" w:rsidRPr="007B0F5B" w:rsidRDefault="00DD4E57" w:rsidP="00DD4E57">
      <w:pPr>
        <w:pStyle w:val="SingleTxtG"/>
        <w:rPr>
          <w:lang w:val="fr-FR"/>
        </w:rPr>
      </w:pPr>
      <w:r w:rsidRPr="007B0F5B">
        <w:rPr>
          <w:lang w:val="fr-FR"/>
        </w:rPr>
        <w:t>84.</w:t>
      </w:r>
      <w:r w:rsidRPr="007B0F5B">
        <w:rPr>
          <w:lang w:val="fr-FR"/>
        </w:rPr>
        <w:tab/>
        <w:t>Les Chiliens nés à l’étranger et ceux qui ont obtenu la nationalité à titre gr</w:t>
      </w:r>
      <w:r w:rsidR="00935B0F" w:rsidRPr="007B0F5B">
        <w:rPr>
          <w:lang w:val="fr-FR"/>
        </w:rPr>
        <w:t>a</w:t>
      </w:r>
      <w:r w:rsidRPr="007B0F5B">
        <w:rPr>
          <w:lang w:val="fr-FR"/>
        </w:rPr>
        <w:t xml:space="preserve">cieux doivent résider au Chili depuis plus d’un an pour pouvoir exercer leur droit de vote. Les étrangers qui résident au Chili depuis au moins </w:t>
      </w:r>
      <w:r w:rsidR="009E358D" w:rsidRPr="007B0F5B">
        <w:rPr>
          <w:lang w:val="fr-FR"/>
        </w:rPr>
        <w:t xml:space="preserve">cinq </w:t>
      </w:r>
      <w:r w:rsidR="00B65A98" w:rsidRPr="007B0F5B">
        <w:rPr>
          <w:lang w:val="fr-FR"/>
        </w:rPr>
        <w:t>ans</w:t>
      </w:r>
      <w:r w:rsidRPr="007B0F5B">
        <w:rPr>
          <w:lang w:val="fr-FR"/>
        </w:rPr>
        <w:t xml:space="preserve"> et qui remplissent les conditions mentionnées au paragraphe précédent ont également le droit de voter. Les Chiliens qui vivent à l’étranger peuvent voter uniquement aux primaires des élections présidentielles, aux élections présidentielles et aux référendums nationaux. </w:t>
      </w:r>
    </w:p>
    <w:p w14:paraId="034A0CF1" w14:textId="4846DBBE" w:rsidR="00DD4E57" w:rsidRPr="007B0F5B" w:rsidRDefault="00DD4E57" w:rsidP="00DD4E57">
      <w:pPr>
        <w:pStyle w:val="SingleTxtG"/>
        <w:rPr>
          <w:lang w:val="fr-FR"/>
        </w:rPr>
      </w:pPr>
      <w:r w:rsidRPr="007B0F5B">
        <w:rPr>
          <w:lang w:val="fr-FR"/>
        </w:rPr>
        <w:t>85.</w:t>
      </w:r>
      <w:r w:rsidRPr="007B0F5B">
        <w:rPr>
          <w:lang w:val="fr-FR"/>
        </w:rPr>
        <w:tab/>
        <w:t>La réforme constitutionnelle introduite par la loi n</w:t>
      </w:r>
      <w:r w:rsidRPr="007B0F5B">
        <w:rPr>
          <w:vertAlign w:val="superscript"/>
          <w:lang w:val="fr-FR"/>
        </w:rPr>
        <w:t>o</w:t>
      </w:r>
      <w:r w:rsidR="009E358D" w:rsidRPr="007B0F5B">
        <w:rPr>
          <w:lang w:val="fr-FR"/>
        </w:rPr>
        <w:t> </w:t>
      </w:r>
      <w:r w:rsidRPr="007B0F5B">
        <w:rPr>
          <w:lang w:val="fr-FR"/>
        </w:rPr>
        <w:t>21.524</w:t>
      </w:r>
      <w:r w:rsidRPr="007B0F5B">
        <w:rPr>
          <w:rStyle w:val="Appelnotedebasdep"/>
        </w:rPr>
        <w:footnoteReference w:id="92"/>
      </w:r>
      <w:r w:rsidRPr="007B0F5B">
        <w:rPr>
          <w:lang w:val="fr-FR"/>
        </w:rPr>
        <w:t xml:space="preserve"> du 4</w:t>
      </w:r>
      <w:r w:rsidR="009E358D" w:rsidRPr="007B0F5B">
        <w:rPr>
          <w:lang w:val="fr-FR"/>
        </w:rPr>
        <w:t> </w:t>
      </w:r>
      <w:r w:rsidRPr="007B0F5B">
        <w:rPr>
          <w:lang w:val="fr-FR"/>
        </w:rPr>
        <w:t>janvier 2023 a rétabli le vote obligatoire à toutes les élections, à l’exception des primaires, ainsi qu’aux référendums.</w:t>
      </w:r>
    </w:p>
    <w:p w14:paraId="4ADF28C1" w14:textId="450F55BD" w:rsidR="00DD4E57" w:rsidRPr="007B0F5B" w:rsidRDefault="00DD4E57" w:rsidP="00DD4E57">
      <w:pPr>
        <w:pStyle w:val="SingleTxtG"/>
        <w:rPr>
          <w:lang w:val="fr-FR"/>
        </w:rPr>
      </w:pPr>
      <w:r w:rsidRPr="007B0F5B">
        <w:rPr>
          <w:lang w:val="fr-FR"/>
        </w:rPr>
        <w:t>86.</w:t>
      </w:r>
      <w:r w:rsidRPr="007B0F5B">
        <w:rPr>
          <w:lang w:val="fr-FR"/>
        </w:rPr>
        <w:tab/>
        <w:t>Selon une estimation de l’Institut national de la statistique, le nombre total d’inscrits sur les listes électorales pour le référendum constitutionnel du 17</w:t>
      </w:r>
      <w:r w:rsidR="009E358D" w:rsidRPr="007B0F5B">
        <w:rPr>
          <w:lang w:val="fr-FR"/>
        </w:rPr>
        <w:t> </w:t>
      </w:r>
      <w:r w:rsidRPr="007B0F5B">
        <w:rPr>
          <w:lang w:val="fr-FR"/>
        </w:rPr>
        <w:t>décembre 2023 était de 15</w:t>
      </w:r>
      <w:r w:rsidR="009E358D" w:rsidRPr="007B0F5B">
        <w:rPr>
          <w:lang w:val="fr-FR"/>
        </w:rPr>
        <w:t> </w:t>
      </w:r>
      <w:r w:rsidRPr="007B0F5B">
        <w:rPr>
          <w:lang w:val="fr-FR"/>
        </w:rPr>
        <w:t>406</w:t>
      </w:r>
      <w:r w:rsidR="009E358D" w:rsidRPr="007B0F5B">
        <w:rPr>
          <w:lang w:val="fr-FR"/>
        </w:rPr>
        <w:t> </w:t>
      </w:r>
      <w:r w:rsidRPr="007B0F5B">
        <w:rPr>
          <w:lang w:val="fr-FR"/>
        </w:rPr>
        <w:t>352, soit 77,2 % de la population totale du pays. Sur les 15</w:t>
      </w:r>
      <w:r w:rsidR="009E358D" w:rsidRPr="007B0F5B">
        <w:rPr>
          <w:lang w:val="fr-FR"/>
        </w:rPr>
        <w:t> </w:t>
      </w:r>
      <w:r w:rsidRPr="007B0F5B">
        <w:rPr>
          <w:lang w:val="fr-FR"/>
        </w:rPr>
        <w:t>406</w:t>
      </w:r>
      <w:r w:rsidR="009E358D" w:rsidRPr="007B0F5B">
        <w:rPr>
          <w:lang w:val="fr-FR"/>
        </w:rPr>
        <w:t> </w:t>
      </w:r>
      <w:r w:rsidRPr="007B0F5B">
        <w:rPr>
          <w:lang w:val="fr-FR"/>
        </w:rPr>
        <w:t>352</w:t>
      </w:r>
      <w:r w:rsidR="009E358D" w:rsidRPr="007B0F5B">
        <w:rPr>
          <w:lang w:val="fr-FR"/>
        </w:rPr>
        <w:t> </w:t>
      </w:r>
      <w:r w:rsidRPr="007B0F5B">
        <w:rPr>
          <w:lang w:val="fr-FR"/>
        </w:rPr>
        <w:t>inscrits, 13</w:t>
      </w:r>
      <w:r w:rsidR="009E358D" w:rsidRPr="007B0F5B">
        <w:rPr>
          <w:lang w:val="fr-FR"/>
        </w:rPr>
        <w:t> </w:t>
      </w:r>
      <w:r w:rsidRPr="007B0F5B">
        <w:rPr>
          <w:lang w:val="fr-FR"/>
        </w:rPr>
        <w:t>028</w:t>
      </w:r>
      <w:r w:rsidR="009E358D" w:rsidRPr="007B0F5B">
        <w:rPr>
          <w:lang w:val="fr-FR"/>
        </w:rPr>
        <w:t> </w:t>
      </w:r>
      <w:r w:rsidRPr="007B0F5B">
        <w:rPr>
          <w:lang w:val="fr-FR"/>
        </w:rPr>
        <w:t>652 ont voté, ce qui représente un taux de participation de 84,57 %</w:t>
      </w:r>
      <w:r w:rsidRPr="007B0F5B">
        <w:rPr>
          <w:rStyle w:val="Appelnotedebasdep"/>
        </w:rPr>
        <w:footnoteReference w:id="93"/>
      </w:r>
      <w:r w:rsidRPr="007B0F5B">
        <w:rPr>
          <w:lang w:val="fr-FR"/>
        </w:rPr>
        <w:t xml:space="preserve">. </w:t>
      </w:r>
    </w:p>
    <w:p w14:paraId="6E2B5E96" w14:textId="4D8CFB92" w:rsidR="00DD4E57" w:rsidRPr="007B0F5B" w:rsidRDefault="00DD4E57" w:rsidP="00DD4E57">
      <w:pPr>
        <w:pStyle w:val="SingleTxtG"/>
        <w:rPr>
          <w:lang w:val="fr-FR"/>
        </w:rPr>
      </w:pPr>
      <w:r w:rsidRPr="007B0F5B">
        <w:rPr>
          <w:lang w:val="fr-FR"/>
        </w:rPr>
        <w:t>87.</w:t>
      </w:r>
      <w:r w:rsidRPr="007B0F5B">
        <w:rPr>
          <w:lang w:val="fr-FR"/>
        </w:rPr>
        <w:tab/>
        <w:t>Lors du second tour du scrutin présidentiel du 19</w:t>
      </w:r>
      <w:r w:rsidR="009E358D" w:rsidRPr="007B0F5B">
        <w:rPr>
          <w:lang w:val="fr-FR"/>
        </w:rPr>
        <w:t> </w:t>
      </w:r>
      <w:r w:rsidRPr="007B0F5B">
        <w:rPr>
          <w:lang w:val="fr-FR"/>
        </w:rPr>
        <w:t>décembre 2021, date à laquelle le vote était facultatif, 8</w:t>
      </w:r>
      <w:r w:rsidR="009E358D" w:rsidRPr="007B0F5B">
        <w:rPr>
          <w:lang w:val="fr-FR"/>
        </w:rPr>
        <w:t> </w:t>
      </w:r>
      <w:r w:rsidRPr="007B0F5B">
        <w:rPr>
          <w:lang w:val="fr-FR"/>
        </w:rPr>
        <w:t>364</w:t>
      </w:r>
      <w:r w:rsidR="009E358D" w:rsidRPr="007B0F5B">
        <w:rPr>
          <w:lang w:val="fr-FR"/>
        </w:rPr>
        <w:t> </w:t>
      </w:r>
      <w:r w:rsidRPr="007B0F5B">
        <w:rPr>
          <w:lang w:val="fr-FR"/>
        </w:rPr>
        <w:t>481</w:t>
      </w:r>
      <w:r w:rsidR="009E358D" w:rsidRPr="007B0F5B">
        <w:rPr>
          <w:lang w:val="fr-FR"/>
        </w:rPr>
        <w:t> </w:t>
      </w:r>
      <w:r w:rsidRPr="007B0F5B">
        <w:rPr>
          <w:lang w:val="fr-FR"/>
        </w:rPr>
        <w:t>personnes (dont 46,47 % d’hommes et 53,53 % de femmes) se sont rendues aux urnes sur 15</w:t>
      </w:r>
      <w:r w:rsidR="009E358D" w:rsidRPr="007B0F5B">
        <w:rPr>
          <w:lang w:val="fr-FR"/>
        </w:rPr>
        <w:t> </w:t>
      </w:r>
      <w:r w:rsidRPr="007B0F5B">
        <w:rPr>
          <w:lang w:val="fr-FR"/>
        </w:rPr>
        <w:t>030</w:t>
      </w:r>
      <w:r w:rsidR="009E358D" w:rsidRPr="007B0F5B">
        <w:rPr>
          <w:lang w:val="fr-FR"/>
        </w:rPr>
        <w:t> </w:t>
      </w:r>
      <w:r w:rsidRPr="007B0F5B">
        <w:rPr>
          <w:lang w:val="fr-FR"/>
        </w:rPr>
        <w:t>974</w:t>
      </w:r>
      <w:r w:rsidR="009E358D" w:rsidRPr="007B0F5B">
        <w:rPr>
          <w:lang w:val="fr-FR"/>
        </w:rPr>
        <w:t> </w:t>
      </w:r>
      <w:r w:rsidRPr="007B0F5B">
        <w:rPr>
          <w:lang w:val="fr-FR"/>
        </w:rPr>
        <w:t>inscrits, soit un taux de participation total de 55,03 %</w:t>
      </w:r>
      <w:r w:rsidRPr="007B0F5B">
        <w:rPr>
          <w:rStyle w:val="Appelnotedebasdep"/>
        </w:rPr>
        <w:footnoteReference w:id="94"/>
      </w:r>
      <w:r w:rsidRPr="007B0F5B">
        <w:rPr>
          <w:lang w:val="fr-FR"/>
        </w:rPr>
        <w:t>. Il convient de noter que pour cette élection, le vote n’était pas encore obligatoire.</w:t>
      </w:r>
    </w:p>
    <w:p w14:paraId="10D8959C" w14:textId="77777777" w:rsidR="00DD4E57" w:rsidRPr="007B0F5B" w:rsidRDefault="00DD4E57" w:rsidP="00DD4E57">
      <w:pPr>
        <w:pStyle w:val="H4G"/>
        <w:rPr>
          <w:i w:val="0"/>
          <w:lang w:val="fr-FR"/>
        </w:rPr>
      </w:pPr>
      <w:bookmarkStart w:id="197" w:name="_Toc158650638"/>
      <w:bookmarkStart w:id="198" w:name="_Toc170913644"/>
      <w:bookmarkStart w:id="199" w:name="_Toc171683279"/>
      <w:r w:rsidRPr="007B0F5B">
        <w:rPr>
          <w:lang w:val="fr-FR"/>
        </w:rPr>
        <w:tab/>
        <w:t>iii.</w:t>
      </w:r>
      <w:r w:rsidRPr="007B0F5B">
        <w:rPr>
          <w:lang w:val="fr-FR"/>
        </w:rPr>
        <w:tab/>
      </w:r>
      <w:r w:rsidRPr="007B0F5B">
        <w:rPr>
          <w:iCs/>
          <w:lang w:val="fr-FR"/>
        </w:rPr>
        <w:t>Proportion d’adultes étrangers inscrits sur les listes électorales</w:t>
      </w:r>
      <w:bookmarkEnd w:id="197"/>
      <w:bookmarkEnd w:id="198"/>
      <w:bookmarkEnd w:id="199"/>
    </w:p>
    <w:p w14:paraId="5FF0318D" w14:textId="18E1A057" w:rsidR="00DD4E57" w:rsidRPr="007B0F5B" w:rsidRDefault="00DD4E57" w:rsidP="00DD4E57">
      <w:pPr>
        <w:pStyle w:val="SingleTxtG"/>
        <w:rPr>
          <w:lang w:val="fr-FR"/>
        </w:rPr>
      </w:pPr>
      <w:r w:rsidRPr="007B0F5B">
        <w:rPr>
          <w:lang w:val="fr-FR"/>
        </w:rPr>
        <w:t>88.</w:t>
      </w:r>
      <w:r w:rsidRPr="007B0F5B">
        <w:rPr>
          <w:lang w:val="fr-FR"/>
        </w:rPr>
        <w:tab/>
        <w:t>Selon les informations communiquées par le Service électoral</w:t>
      </w:r>
      <w:r w:rsidRPr="007B0F5B">
        <w:rPr>
          <w:rStyle w:val="Appelnotedebasdep"/>
        </w:rPr>
        <w:footnoteReference w:id="95"/>
      </w:r>
      <w:r w:rsidRPr="007B0F5B">
        <w:rPr>
          <w:lang w:val="fr-FR"/>
        </w:rPr>
        <w:t>, 514</w:t>
      </w:r>
      <w:r w:rsidR="009E358D" w:rsidRPr="007B0F5B">
        <w:rPr>
          <w:lang w:val="fr-FR"/>
        </w:rPr>
        <w:t> </w:t>
      </w:r>
      <w:r w:rsidRPr="007B0F5B">
        <w:rPr>
          <w:lang w:val="fr-FR"/>
        </w:rPr>
        <w:t>628</w:t>
      </w:r>
      <w:r w:rsidR="009E358D" w:rsidRPr="007B0F5B">
        <w:rPr>
          <w:lang w:val="fr-FR"/>
        </w:rPr>
        <w:t> </w:t>
      </w:r>
      <w:r w:rsidRPr="007B0F5B">
        <w:rPr>
          <w:lang w:val="fr-FR"/>
        </w:rPr>
        <w:t>étrangers sont inscrits sur les listes électorales, ce qui représente 3,4 % du nombre total d’électeurs. Les électeurs étrangers sont essentiellement péruviens (175</w:t>
      </w:r>
      <w:r w:rsidR="009E358D" w:rsidRPr="007B0F5B">
        <w:rPr>
          <w:lang w:val="fr-FR"/>
        </w:rPr>
        <w:t> </w:t>
      </w:r>
      <w:r w:rsidRPr="007B0F5B">
        <w:rPr>
          <w:lang w:val="fr-FR"/>
        </w:rPr>
        <w:t>709), colombiens (71</w:t>
      </w:r>
      <w:r w:rsidR="009E358D" w:rsidRPr="007B0F5B">
        <w:rPr>
          <w:lang w:val="fr-FR"/>
        </w:rPr>
        <w:t> </w:t>
      </w:r>
      <w:r w:rsidRPr="007B0F5B">
        <w:rPr>
          <w:lang w:val="fr-FR"/>
        </w:rPr>
        <w:t>847), argentins (70</w:t>
      </w:r>
      <w:r w:rsidR="009E358D" w:rsidRPr="007B0F5B">
        <w:rPr>
          <w:lang w:val="fr-FR"/>
        </w:rPr>
        <w:t> </w:t>
      </w:r>
      <w:r w:rsidRPr="007B0F5B">
        <w:rPr>
          <w:lang w:val="fr-FR"/>
        </w:rPr>
        <w:t>834), boliviens (59</w:t>
      </w:r>
      <w:r w:rsidR="009E358D" w:rsidRPr="007B0F5B">
        <w:rPr>
          <w:lang w:val="fr-FR"/>
        </w:rPr>
        <w:t> </w:t>
      </w:r>
      <w:r w:rsidRPr="007B0F5B">
        <w:rPr>
          <w:lang w:val="fr-FR"/>
        </w:rPr>
        <w:t>373) et vénézuéliens (43</w:t>
      </w:r>
      <w:r w:rsidR="009E358D" w:rsidRPr="007B0F5B">
        <w:rPr>
          <w:lang w:val="fr-FR"/>
        </w:rPr>
        <w:t> </w:t>
      </w:r>
      <w:r w:rsidRPr="007B0F5B">
        <w:rPr>
          <w:lang w:val="fr-FR"/>
        </w:rPr>
        <w:t xml:space="preserve">565). </w:t>
      </w:r>
    </w:p>
    <w:p w14:paraId="1CA9CAB0" w14:textId="77777777" w:rsidR="00DD4E57" w:rsidRPr="007B0F5B" w:rsidRDefault="00DD4E57" w:rsidP="00DD4E57">
      <w:pPr>
        <w:pStyle w:val="H4G"/>
        <w:rPr>
          <w:i w:val="0"/>
          <w:lang w:val="fr-FR"/>
        </w:rPr>
      </w:pPr>
      <w:bookmarkStart w:id="200" w:name="_Toc158650639"/>
      <w:bookmarkStart w:id="201" w:name="_Toc170913645"/>
      <w:bookmarkStart w:id="202" w:name="_Toc171683280"/>
      <w:r w:rsidRPr="007B0F5B">
        <w:rPr>
          <w:lang w:val="fr-FR"/>
        </w:rPr>
        <w:tab/>
        <w:t>iv.</w:t>
      </w:r>
      <w:r w:rsidRPr="007B0F5B">
        <w:rPr>
          <w:lang w:val="fr-FR"/>
        </w:rPr>
        <w:tab/>
      </w:r>
      <w:r w:rsidRPr="007B0F5B">
        <w:rPr>
          <w:iCs/>
          <w:lang w:val="fr-FR"/>
        </w:rPr>
        <w:t>Nombre de plaintes enregistrées concernant la conduite des élections, par type d’irrégularités dénoncées</w:t>
      </w:r>
      <w:bookmarkEnd w:id="200"/>
      <w:bookmarkEnd w:id="201"/>
      <w:bookmarkEnd w:id="202"/>
    </w:p>
    <w:p w14:paraId="38D17AF5" w14:textId="6C79B5A3" w:rsidR="00DD4E57" w:rsidRPr="007B0F5B" w:rsidRDefault="00DD4E57" w:rsidP="00DD4E57">
      <w:pPr>
        <w:pStyle w:val="SingleTxtG"/>
        <w:rPr>
          <w:rStyle w:val="SingleTxtGCar"/>
          <w:lang w:val="fr-FR"/>
        </w:rPr>
      </w:pPr>
      <w:r w:rsidRPr="007B0F5B">
        <w:rPr>
          <w:lang w:val="fr-FR"/>
        </w:rPr>
        <w:t>89.</w:t>
      </w:r>
      <w:r w:rsidRPr="007B0F5B">
        <w:rPr>
          <w:lang w:val="fr-FR"/>
        </w:rPr>
        <w:tab/>
        <w:t>Lors des élections présidentielles et législatives de 2021, 1</w:t>
      </w:r>
      <w:r w:rsidR="009E358D" w:rsidRPr="007B0F5B">
        <w:rPr>
          <w:lang w:val="fr-FR"/>
        </w:rPr>
        <w:t> </w:t>
      </w:r>
      <w:r w:rsidRPr="007B0F5B">
        <w:rPr>
          <w:lang w:val="fr-FR"/>
        </w:rPr>
        <w:t>513</w:t>
      </w:r>
      <w:r w:rsidR="009E358D" w:rsidRPr="007B0F5B">
        <w:rPr>
          <w:lang w:val="fr-FR"/>
        </w:rPr>
        <w:t> </w:t>
      </w:r>
      <w:r w:rsidRPr="007B0F5B">
        <w:rPr>
          <w:lang w:val="fr-FR"/>
        </w:rPr>
        <w:t>plaintes ont été déposées auprès des tribunaux électoraux régionaux. L’élection présidentielle a fait l’objet de 650</w:t>
      </w:r>
      <w:r w:rsidR="009E358D" w:rsidRPr="007B0F5B">
        <w:rPr>
          <w:lang w:val="fr-FR"/>
        </w:rPr>
        <w:t> </w:t>
      </w:r>
      <w:r w:rsidRPr="007B0F5B">
        <w:rPr>
          <w:lang w:val="fr-FR"/>
        </w:rPr>
        <w:t>plaintes, dont 80 concernant des candidats, 45 concernant la rectification des résultats du scrutin et 525 pour des recours en annulation. Lors des élections sénatoriales, 378</w:t>
      </w:r>
      <w:r w:rsidR="009E358D" w:rsidRPr="007B0F5B">
        <w:rPr>
          <w:lang w:val="fr-FR"/>
        </w:rPr>
        <w:t> </w:t>
      </w:r>
      <w:r w:rsidRPr="007B0F5B">
        <w:rPr>
          <w:lang w:val="fr-FR"/>
        </w:rPr>
        <w:t>plaintes ont été déposées, réparties comme suit</w:t>
      </w:r>
      <w:r w:rsidR="00C85448" w:rsidRPr="007B0F5B">
        <w:rPr>
          <w:lang w:val="fr-FR"/>
        </w:rPr>
        <w:t> :</w:t>
      </w:r>
      <w:r w:rsidRPr="007B0F5B">
        <w:rPr>
          <w:lang w:val="fr-FR"/>
        </w:rPr>
        <w:t xml:space="preserve"> 49 concernant des candidats, 19 concernant la rectification des résultats du scrutin et 310 pour des recours en annulation. Les 485</w:t>
      </w:r>
      <w:r w:rsidR="009E358D" w:rsidRPr="007B0F5B">
        <w:rPr>
          <w:lang w:val="fr-FR"/>
        </w:rPr>
        <w:t> </w:t>
      </w:r>
      <w:r w:rsidRPr="007B0F5B">
        <w:rPr>
          <w:lang w:val="fr-FR"/>
        </w:rPr>
        <w:t>plaintes déposées dans le cadre des élections législatives se répartissent de la manière suivante</w:t>
      </w:r>
      <w:r w:rsidR="00C85448" w:rsidRPr="007B0F5B">
        <w:rPr>
          <w:lang w:val="fr-FR"/>
        </w:rPr>
        <w:t> :</w:t>
      </w:r>
      <w:r w:rsidRPr="007B0F5B">
        <w:rPr>
          <w:lang w:val="fr-FR"/>
        </w:rPr>
        <w:t xml:space="preserve"> 143 concernant des candidats, 29 concernant la rectification des résultats du scrutin et 313 pour des recours en annulation. Un seul recours a été formé devant le Tribunal du contentieux électoral, concernant les élections législatives dans la région de Tarapacá</w:t>
      </w:r>
      <w:r w:rsidRPr="007B0F5B">
        <w:rPr>
          <w:rStyle w:val="Appelnotedebasdep"/>
        </w:rPr>
        <w:footnoteReference w:id="96"/>
      </w:r>
      <w:r w:rsidRPr="007B0F5B">
        <w:rPr>
          <w:lang w:val="fr-FR"/>
        </w:rPr>
        <w:t>.</w:t>
      </w:r>
    </w:p>
    <w:p w14:paraId="5766EB9C" w14:textId="77777777" w:rsidR="00DD4E57" w:rsidRPr="007B0F5B" w:rsidRDefault="00DD4E57" w:rsidP="00DD4E57">
      <w:pPr>
        <w:pStyle w:val="H4G"/>
        <w:rPr>
          <w:i w:val="0"/>
          <w:lang w:val="fr-FR"/>
        </w:rPr>
      </w:pPr>
      <w:bookmarkStart w:id="203" w:name="_Toc158650640"/>
      <w:bookmarkStart w:id="204" w:name="_Toc170913646"/>
      <w:bookmarkStart w:id="205" w:name="_Toc171683281"/>
      <w:r w:rsidRPr="007B0F5B">
        <w:rPr>
          <w:lang w:val="fr-FR"/>
        </w:rPr>
        <w:lastRenderedPageBreak/>
        <w:tab/>
        <w:t>v.</w:t>
      </w:r>
      <w:r w:rsidRPr="007B0F5B">
        <w:rPr>
          <w:lang w:val="fr-FR"/>
        </w:rPr>
        <w:tab/>
        <w:t xml:space="preserve">Audience des différents médias (électronique, presse écrite, audiovisuel, etc.) </w:t>
      </w:r>
      <w:r w:rsidRPr="007B0F5B">
        <w:rPr>
          <w:lang w:val="fr-FR"/>
        </w:rPr>
        <w:br/>
        <w:t>avec indication des propriétaires</w:t>
      </w:r>
      <w:bookmarkEnd w:id="203"/>
      <w:bookmarkEnd w:id="204"/>
      <w:bookmarkEnd w:id="205"/>
    </w:p>
    <w:p w14:paraId="22699B03" w14:textId="78237DFB" w:rsidR="00DD4E57" w:rsidRPr="007B0F5B" w:rsidRDefault="00DD4E57" w:rsidP="00DD4E57">
      <w:pPr>
        <w:pStyle w:val="SingleTxtG"/>
        <w:rPr>
          <w:lang w:val="fr-FR"/>
        </w:rPr>
      </w:pPr>
      <w:r w:rsidRPr="007B0F5B">
        <w:rPr>
          <w:lang w:val="fr-FR"/>
        </w:rPr>
        <w:t>90.</w:t>
      </w:r>
      <w:r w:rsidRPr="007B0F5B">
        <w:rPr>
          <w:lang w:val="fr-FR"/>
        </w:rPr>
        <w:tab/>
        <w:t>L’article</w:t>
      </w:r>
      <w:r w:rsidR="009E358D" w:rsidRPr="007B0F5B">
        <w:rPr>
          <w:lang w:val="fr-FR"/>
        </w:rPr>
        <w:t> </w:t>
      </w:r>
      <w:r w:rsidRPr="007B0F5B">
        <w:rPr>
          <w:lang w:val="fr-FR"/>
        </w:rPr>
        <w:t>19 (par.</w:t>
      </w:r>
      <w:r w:rsidR="009E358D" w:rsidRPr="007B0F5B">
        <w:rPr>
          <w:lang w:val="fr-FR"/>
        </w:rPr>
        <w:t> </w:t>
      </w:r>
      <w:r w:rsidRPr="007B0F5B">
        <w:rPr>
          <w:lang w:val="fr-FR"/>
        </w:rPr>
        <w:t>12) de la Constitution</w:t>
      </w:r>
      <w:r w:rsidRPr="007B0F5B">
        <w:rPr>
          <w:rStyle w:val="Appelnotedebasdep"/>
        </w:rPr>
        <w:footnoteReference w:id="97"/>
      </w:r>
      <w:r w:rsidRPr="007B0F5B">
        <w:rPr>
          <w:lang w:val="fr-FR"/>
        </w:rPr>
        <w:t xml:space="preserve"> dispose que la loi ne peut en aucun cas instituer un monopole de l’État sur les médias. Elle garantit également que toute personne physique ou morale a le droit de créer, de publier et de posséder des journaux, des revues et des périodiques dans les conditions déterminées par la loi. Les journaux à grand tirage du pays sont concentrés entre les mains de deux groupes de médias privés</w:t>
      </w:r>
      <w:r w:rsidR="00C85448" w:rsidRPr="007B0F5B">
        <w:rPr>
          <w:lang w:val="fr-FR"/>
        </w:rPr>
        <w:t> :</w:t>
      </w:r>
      <w:r w:rsidRPr="007B0F5B">
        <w:rPr>
          <w:lang w:val="fr-FR"/>
        </w:rPr>
        <w:t xml:space="preserve"> Copesa S.A. (</w:t>
      </w:r>
      <w:r w:rsidRPr="007B0F5B">
        <w:rPr>
          <w:i/>
          <w:iCs/>
          <w:lang w:val="fr-FR"/>
        </w:rPr>
        <w:t>La</w:t>
      </w:r>
      <w:r w:rsidR="009E358D" w:rsidRPr="007B0F5B">
        <w:rPr>
          <w:i/>
          <w:iCs/>
          <w:lang w:val="fr-FR"/>
        </w:rPr>
        <w:t> </w:t>
      </w:r>
      <w:r w:rsidRPr="007B0F5B">
        <w:rPr>
          <w:i/>
          <w:iCs/>
          <w:lang w:val="fr-FR"/>
        </w:rPr>
        <w:t>Tercera</w:t>
      </w:r>
      <w:r w:rsidRPr="007B0F5B">
        <w:rPr>
          <w:lang w:val="fr-FR"/>
        </w:rPr>
        <w:t xml:space="preserve"> et </w:t>
      </w:r>
      <w:r w:rsidRPr="007B0F5B">
        <w:rPr>
          <w:i/>
          <w:iCs/>
          <w:lang w:val="fr-FR"/>
        </w:rPr>
        <w:t>La Cuarta</w:t>
      </w:r>
      <w:r w:rsidRPr="007B0F5B">
        <w:rPr>
          <w:lang w:val="fr-FR"/>
        </w:rPr>
        <w:t>) et El Mercurio S.A.P. (</w:t>
      </w:r>
      <w:r w:rsidRPr="007B0F5B">
        <w:rPr>
          <w:i/>
          <w:iCs/>
          <w:lang w:val="fr-FR"/>
        </w:rPr>
        <w:t>El Mercurio</w:t>
      </w:r>
      <w:r w:rsidRPr="007B0F5B">
        <w:rPr>
          <w:lang w:val="fr-FR"/>
        </w:rPr>
        <w:t xml:space="preserve">, </w:t>
      </w:r>
      <w:r w:rsidRPr="007B0F5B">
        <w:rPr>
          <w:i/>
          <w:iCs/>
          <w:lang w:val="fr-FR"/>
        </w:rPr>
        <w:t>La Segunda</w:t>
      </w:r>
      <w:r w:rsidRPr="007B0F5B">
        <w:rPr>
          <w:lang w:val="fr-FR"/>
        </w:rPr>
        <w:t xml:space="preserve">, </w:t>
      </w:r>
      <w:r w:rsidRPr="007B0F5B">
        <w:rPr>
          <w:i/>
          <w:iCs/>
          <w:lang w:val="fr-FR"/>
        </w:rPr>
        <w:t xml:space="preserve">Las Últimas Noticias </w:t>
      </w:r>
      <w:r w:rsidRPr="007B0F5B">
        <w:rPr>
          <w:lang w:val="fr-FR"/>
        </w:rPr>
        <w:t xml:space="preserve">et plusieurs quotidiens régionaux). </w:t>
      </w:r>
    </w:p>
    <w:p w14:paraId="486C85AD" w14:textId="32FD382B" w:rsidR="00DD4E57" w:rsidRPr="007B0F5B" w:rsidRDefault="00DD4E57" w:rsidP="00DD4E57">
      <w:pPr>
        <w:pStyle w:val="SingleTxtG"/>
        <w:rPr>
          <w:lang w:val="fr-FR"/>
        </w:rPr>
      </w:pPr>
      <w:r w:rsidRPr="007B0F5B">
        <w:rPr>
          <w:lang w:val="fr-FR"/>
        </w:rPr>
        <w:t>91.</w:t>
      </w:r>
      <w:r w:rsidRPr="007B0F5B">
        <w:rPr>
          <w:lang w:val="fr-FR"/>
        </w:rPr>
        <w:tab/>
        <w:t>La Constitution garantit également que l’État, les universités et les autres personnes ou entités prévues par la loi peuvent créer, exploiter et posséder des chaînes de télévision. Les concessions d’exploitation de services télévisuels sont délivrées par le Conseil national de la télévision. Il existe actuellement 91 exploitants titulaires de 842 concessions, réparties pour la plupart entre 4 exploitants</w:t>
      </w:r>
      <w:r w:rsidR="00C85448" w:rsidRPr="007B0F5B">
        <w:rPr>
          <w:lang w:val="fr-FR"/>
        </w:rPr>
        <w:t> :</w:t>
      </w:r>
      <w:r w:rsidRPr="007B0F5B">
        <w:rPr>
          <w:lang w:val="fr-FR"/>
        </w:rPr>
        <w:t xml:space="preserve"> un réseau de diffusion sous contrôle de l’État (Televisión Nacional de Chile) et trois diffuseurs privés (Canal 13 Spa, Red de visión S.A et Megamedia S.A.)</w:t>
      </w:r>
      <w:r w:rsidRPr="007B0F5B">
        <w:rPr>
          <w:rStyle w:val="Appelnotedebasdep"/>
        </w:rPr>
        <w:footnoteReference w:id="98"/>
      </w:r>
      <w:r w:rsidRPr="007B0F5B">
        <w:rPr>
          <w:lang w:val="fr-FR"/>
        </w:rPr>
        <w:t xml:space="preserve">. </w:t>
      </w:r>
    </w:p>
    <w:p w14:paraId="0651118C" w14:textId="4B09A917" w:rsidR="00DD4E57" w:rsidRPr="007B0F5B" w:rsidRDefault="00DD4E57" w:rsidP="00DD4E57">
      <w:pPr>
        <w:pStyle w:val="SingleTxtG"/>
        <w:rPr>
          <w:lang w:val="fr-FR"/>
        </w:rPr>
      </w:pPr>
      <w:r w:rsidRPr="007B0F5B">
        <w:rPr>
          <w:lang w:val="fr-FR"/>
        </w:rPr>
        <w:t>92.</w:t>
      </w:r>
      <w:r w:rsidRPr="007B0F5B">
        <w:rPr>
          <w:lang w:val="fr-FR"/>
        </w:rPr>
        <w:tab/>
        <w:t>La loi générale relative aux télécommunications (loi n</w:t>
      </w:r>
      <w:r w:rsidRPr="007B0F5B">
        <w:rPr>
          <w:vertAlign w:val="superscript"/>
          <w:lang w:val="fr-FR"/>
        </w:rPr>
        <w:t>o</w:t>
      </w:r>
      <w:r w:rsidR="009E358D" w:rsidRPr="007B0F5B">
        <w:rPr>
          <w:lang w:val="fr-FR"/>
        </w:rPr>
        <w:t> </w:t>
      </w:r>
      <w:r w:rsidRPr="007B0F5B">
        <w:rPr>
          <w:lang w:val="fr-FR"/>
        </w:rPr>
        <w:t>18.168 de 1982</w:t>
      </w:r>
      <w:r w:rsidRPr="007B0F5B">
        <w:rPr>
          <w:rStyle w:val="Appelnotedebasdep"/>
        </w:rPr>
        <w:footnoteReference w:id="99"/>
      </w:r>
      <w:r w:rsidRPr="007B0F5B">
        <w:rPr>
          <w:lang w:val="fr-FR"/>
        </w:rPr>
        <w:t xml:space="preserve">) dispose que le spectre radioélectrique est un bien national qui appartient au domaine de l’État et que l’utilisation et la jouissance de ses fréquences sont librement et également accessibles dans le cadre de concessions, de permis ou de licences de télécommunications octroyés par l’État, notamment à titre temporaire, par l’intermédiaire du Sous-Secrétariat aux télécommunications. </w:t>
      </w:r>
    </w:p>
    <w:p w14:paraId="6F1AD736" w14:textId="7B877C01" w:rsidR="00DD4E57" w:rsidRPr="007B0F5B" w:rsidRDefault="00DD4E57" w:rsidP="00DD4E57">
      <w:pPr>
        <w:pStyle w:val="SingleTxtG"/>
        <w:rPr>
          <w:lang w:val="fr-FR"/>
        </w:rPr>
      </w:pPr>
      <w:r w:rsidRPr="007B0F5B">
        <w:rPr>
          <w:lang w:val="fr-FR"/>
        </w:rPr>
        <w:t>93.</w:t>
      </w:r>
      <w:r w:rsidRPr="007B0F5B">
        <w:rPr>
          <w:lang w:val="fr-FR"/>
        </w:rPr>
        <w:tab/>
        <w:t>La loi n</w:t>
      </w:r>
      <w:r w:rsidRPr="007B0F5B">
        <w:rPr>
          <w:vertAlign w:val="superscript"/>
          <w:lang w:val="fr-FR"/>
        </w:rPr>
        <w:t>o</w:t>
      </w:r>
      <w:r w:rsidR="009E358D" w:rsidRPr="007B0F5B">
        <w:rPr>
          <w:lang w:val="fr-FR"/>
        </w:rPr>
        <w:t> </w:t>
      </w:r>
      <w:r w:rsidRPr="007B0F5B">
        <w:rPr>
          <w:lang w:val="fr-FR"/>
        </w:rPr>
        <w:t>18.168 vise également les services Internet qui sont fournis dans le cadre de concessions de services publics de télécommunications ou de services intermédiaires de télécommunications, octroyées par le Sous-Secrétariat aux télécommunications. En mars</w:t>
      </w:r>
      <w:r w:rsidR="00CA4681" w:rsidRPr="007B0F5B">
        <w:rPr>
          <w:lang w:val="fr-FR"/>
        </w:rPr>
        <w:t> </w:t>
      </w:r>
      <w:r w:rsidRPr="007B0F5B">
        <w:rPr>
          <w:lang w:val="fr-FR"/>
        </w:rPr>
        <w:t>2024, le Chili comptait environ 4</w:t>
      </w:r>
      <w:r w:rsidR="00CA4681" w:rsidRPr="007B0F5B">
        <w:rPr>
          <w:lang w:val="fr-FR"/>
        </w:rPr>
        <w:t> </w:t>
      </w:r>
      <w:r w:rsidRPr="007B0F5B">
        <w:rPr>
          <w:lang w:val="fr-FR"/>
        </w:rPr>
        <w:t>543</w:t>
      </w:r>
      <w:r w:rsidR="00CA4681" w:rsidRPr="007B0F5B">
        <w:rPr>
          <w:lang w:val="fr-FR"/>
        </w:rPr>
        <w:t> </w:t>
      </w:r>
      <w:r w:rsidRPr="007B0F5B">
        <w:rPr>
          <w:lang w:val="fr-FR"/>
        </w:rPr>
        <w:t>000 connexions fixes à Internet, ce qui représente un taux de pénétration de 22,7 pour 100 habitants et 66 % de ménages. À cette même date, on dénombrait environ 22</w:t>
      </w:r>
      <w:r w:rsidR="00CA4681" w:rsidRPr="007B0F5B">
        <w:rPr>
          <w:lang w:val="fr-FR"/>
        </w:rPr>
        <w:t> </w:t>
      </w:r>
      <w:r w:rsidRPr="007B0F5B">
        <w:rPr>
          <w:lang w:val="fr-FR"/>
        </w:rPr>
        <w:t>800</w:t>
      </w:r>
      <w:r w:rsidR="00CA4681" w:rsidRPr="007B0F5B">
        <w:rPr>
          <w:lang w:val="fr-FR"/>
        </w:rPr>
        <w:t> </w:t>
      </w:r>
      <w:r w:rsidRPr="007B0F5B">
        <w:rPr>
          <w:lang w:val="fr-FR"/>
        </w:rPr>
        <w:t>000 connexions mobiles (3G+, 4G+, 5G). En mars 2023, trois opérateurs privés détenaient 72,7 % du total des connexions Internet fixes (Movistar, VTR et Mundo) et quatre opérateurs privés détenaient 98,7 % du trafic mobile total (Entel, WOM, Movistar et Claro)</w:t>
      </w:r>
      <w:r w:rsidRPr="007B0F5B">
        <w:rPr>
          <w:rStyle w:val="Appelnotedebasdep"/>
        </w:rPr>
        <w:footnoteReference w:id="100"/>
      </w:r>
      <w:r w:rsidRPr="007B0F5B">
        <w:rPr>
          <w:lang w:val="fr-FR"/>
        </w:rPr>
        <w:t xml:space="preserve">. </w:t>
      </w:r>
    </w:p>
    <w:p w14:paraId="73BF2B06" w14:textId="77777777" w:rsidR="00DD4E57" w:rsidRPr="007B0F5B" w:rsidRDefault="00DD4E57" w:rsidP="00DD4E57">
      <w:pPr>
        <w:pStyle w:val="Titre1"/>
        <w:spacing w:after="120"/>
        <w:rPr>
          <w:b/>
          <w:bCs/>
          <w:lang w:val="fr-FR"/>
        </w:rPr>
      </w:pPr>
      <w:r w:rsidRPr="007B0F5B">
        <w:rPr>
          <w:lang w:val="fr-FR"/>
        </w:rPr>
        <w:t xml:space="preserve">Tableau 40 </w:t>
      </w:r>
      <w:r w:rsidRPr="007B0F5B">
        <w:rPr>
          <w:lang w:val="fr-FR"/>
        </w:rPr>
        <w:br/>
      </w:r>
      <w:r w:rsidRPr="007B0F5B">
        <w:rPr>
          <w:b/>
          <w:bCs/>
          <w:lang w:val="fr-FR"/>
        </w:rPr>
        <w:t>Consommation de médias (pourcentage de personnes déclarant en consommer)</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84"/>
        <w:gridCol w:w="1518"/>
        <w:gridCol w:w="2268"/>
        <w:gridCol w:w="1700"/>
      </w:tblGrid>
      <w:tr w:rsidR="00DD4E57" w:rsidRPr="007B0F5B" w14:paraId="6BCE32B8" w14:textId="77777777" w:rsidTr="003A79A8">
        <w:trPr>
          <w:tblHeader/>
        </w:trPr>
        <w:tc>
          <w:tcPr>
            <w:tcW w:w="1884" w:type="dxa"/>
            <w:tcBorders>
              <w:top w:val="single" w:sz="4" w:space="0" w:color="auto"/>
              <w:bottom w:val="single" w:sz="12" w:space="0" w:color="auto"/>
            </w:tcBorders>
            <w:shd w:val="clear" w:color="auto" w:fill="auto"/>
            <w:vAlign w:val="bottom"/>
          </w:tcPr>
          <w:p w14:paraId="07E2817D" w14:textId="77777777" w:rsidR="00DD4E57" w:rsidRPr="007B0F5B" w:rsidRDefault="00DD4E57" w:rsidP="003A79A8">
            <w:pPr>
              <w:suppressAutoHyphens w:val="0"/>
              <w:spacing w:before="80" w:after="80" w:line="200" w:lineRule="exact"/>
              <w:rPr>
                <w:i/>
                <w:sz w:val="16"/>
                <w:lang w:val="fr-FR"/>
              </w:rPr>
            </w:pPr>
            <w:r w:rsidRPr="007B0F5B">
              <w:rPr>
                <w:i/>
                <w:sz w:val="16"/>
                <w:lang w:val="fr-FR"/>
              </w:rPr>
              <w:t>Médias traditionnels</w:t>
            </w:r>
          </w:p>
        </w:tc>
        <w:tc>
          <w:tcPr>
            <w:tcW w:w="1518" w:type="dxa"/>
            <w:tcBorders>
              <w:top w:val="single" w:sz="4" w:space="0" w:color="auto"/>
              <w:bottom w:val="single" w:sz="12" w:space="0" w:color="auto"/>
            </w:tcBorders>
            <w:shd w:val="clear" w:color="auto" w:fill="auto"/>
            <w:vAlign w:val="bottom"/>
          </w:tcPr>
          <w:p w14:paraId="178E5913"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Pourcentage</w:t>
            </w:r>
          </w:p>
        </w:tc>
        <w:tc>
          <w:tcPr>
            <w:tcW w:w="2268" w:type="dxa"/>
            <w:tcBorders>
              <w:top w:val="single" w:sz="4" w:space="0" w:color="auto"/>
              <w:bottom w:val="single" w:sz="12" w:space="0" w:color="auto"/>
            </w:tcBorders>
            <w:shd w:val="clear" w:color="auto" w:fill="auto"/>
            <w:vAlign w:val="bottom"/>
          </w:tcPr>
          <w:p w14:paraId="4AFBFE60"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Médias numériques</w:t>
            </w:r>
          </w:p>
        </w:tc>
        <w:tc>
          <w:tcPr>
            <w:tcW w:w="1700" w:type="dxa"/>
            <w:tcBorders>
              <w:top w:val="single" w:sz="4" w:space="0" w:color="auto"/>
              <w:bottom w:val="single" w:sz="12" w:space="0" w:color="auto"/>
            </w:tcBorders>
            <w:shd w:val="clear" w:color="auto" w:fill="auto"/>
            <w:vAlign w:val="bottom"/>
          </w:tcPr>
          <w:p w14:paraId="405A85DC"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Pourcentage</w:t>
            </w:r>
          </w:p>
        </w:tc>
      </w:tr>
      <w:tr w:rsidR="00DD4E57" w:rsidRPr="007B0F5B" w14:paraId="70A552CE" w14:textId="77777777" w:rsidTr="003A79A8">
        <w:tc>
          <w:tcPr>
            <w:tcW w:w="1884" w:type="dxa"/>
            <w:tcBorders>
              <w:top w:val="single" w:sz="12" w:space="0" w:color="auto"/>
            </w:tcBorders>
            <w:shd w:val="clear" w:color="auto" w:fill="auto"/>
          </w:tcPr>
          <w:p w14:paraId="607CA8F7" w14:textId="77777777" w:rsidR="00DD4E57" w:rsidRPr="007B0F5B" w:rsidRDefault="00DD4E57" w:rsidP="003A79A8">
            <w:pPr>
              <w:suppressAutoHyphens w:val="0"/>
              <w:spacing w:before="40" w:after="40" w:line="220" w:lineRule="exact"/>
              <w:rPr>
                <w:b/>
                <w:sz w:val="18"/>
                <w:lang w:val="fr-FR"/>
              </w:rPr>
            </w:pPr>
            <w:r w:rsidRPr="007B0F5B">
              <w:rPr>
                <w:sz w:val="18"/>
                <w:lang w:val="fr-FR"/>
              </w:rPr>
              <w:t>Télévision en clair</w:t>
            </w:r>
          </w:p>
        </w:tc>
        <w:tc>
          <w:tcPr>
            <w:tcW w:w="1518" w:type="dxa"/>
            <w:tcBorders>
              <w:top w:val="single" w:sz="12" w:space="0" w:color="auto"/>
            </w:tcBorders>
            <w:shd w:val="clear" w:color="auto" w:fill="auto"/>
            <w:vAlign w:val="bottom"/>
          </w:tcPr>
          <w:p w14:paraId="296AE9C4" w14:textId="77777777" w:rsidR="00DD4E57" w:rsidRPr="007B0F5B" w:rsidRDefault="00DD4E57" w:rsidP="003A79A8">
            <w:pPr>
              <w:suppressAutoHyphens w:val="0"/>
              <w:spacing w:before="40" w:after="40" w:line="220" w:lineRule="exact"/>
              <w:jc w:val="right"/>
              <w:rPr>
                <w:b/>
                <w:sz w:val="18"/>
                <w:lang w:val="fr-FR"/>
              </w:rPr>
            </w:pPr>
            <w:r w:rsidRPr="007B0F5B">
              <w:rPr>
                <w:sz w:val="18"/>
                <w:lang w:val="fr-FR"/>
              </w:rPr>
              <w:t>63 %</w:t>
            </w:r>
          </w:p>
        </w:tc>
        <w:tc>
          <w:tcPr>
            <w:tcW w:w="2268" w:type="dxa"/>
            <w:tcBorders>
              <w:top w:val="single" w:sz="12" w:space="0" w:color="auto"/>
            </w:tcBorders>
            <w:shd w:val="clear" w:color="auto" w:fill="auto"/>
            <w:vAlign w:val="bottom"/>
          </w:tcPr>
          <w:p w14:paraId="0596DC79" w14:textId="77777777" w:rsidR="00DD4E57" w:rsidRPr="007B0F5B" w:rsidRDefault="00DD4E57" w:rsidP="003A79A8">
            <w:pPr>
              <w:suppressAutoHyphens w:val="0"/>
              <w:spacing w:before="40" w:after="40" w:line="220" w:lineRule="exact"/>
              <w:jc w:val="right"/>
              <w:rPr>
                <w:b/>
                <w:sz w:val="18"/>
                <w:lang w:val="fr-FR"/>
              </w:rPr>
            </w:pPr>
            <w:r w:rsidRPr="007B0F5B">
              <w:rPr>
                <w:sz w:val="18"/>
                <w:lang w:val="fr-FR"/>
              </w:rPr>
              <w:t>Réseaux sociaux</w:t>
            </w:r>
          </w:p>
        </w:tc>
        <w:tc>
          <w:tcPr>
            <w:tcW w:w="1700" w:type="dxa"/>
            <w:tcBorders>
              <w:top w:val="single" w:sz="12" w:space="0" w:color="auto"/>
            </w:tcBorders>
            <w:shd w:val="clear" w:color="auto" w:fill="auto"/>
            <w:vAlign w:val="bottom"/>
          </w:tcPr>
          <w:p w14:paraId="0794C063" w14:textId="77777777" w:rsidR="00DD4E57" w:rsidRPr="007B0F5B" w:rsidRDefault="00DD4E57" w:rsidP="003A79A8">
            <w:pPr>
              <w:suppressAutoHyphens w:val="0"/>
              <w:spacing w:before="40" w:after="40" w:line="220" w:lineRule="exact"/>
              <w:jc w:val="right"/>
              <w:rPr>
                <w:b/>
                <w:sz w:val="18"/>
                <w:lang w:val="fr-FR"/>
              </w:rPr>
            </w:pPr>
            <w:r w:rsidRPr="007B0F5B">
              <w:rPr>
                <w:sz w:val="18"/>
                <w:lang w:val="fr-FR"/>
              </w:rPr>
              <w:t>94 %</w:t>
            </w:r>
          </w:p>
        </w:tc>
      </w:tr>
      <w:tr w:rsidR="00DD4E57" w:rsidRPr="007B0F5B" w14:paraId="0158EA21" w14:textId="77777777" w:rsidTr="003A79A8">
        <w:tc>
          <w:tcPr>
            <w:tcW w:w="1884" w:type="dxa"/>
            <w:shd w:val="clear" w:color="auto" w:fill="auto"/>
          </w:tcPr>
          <w:p w14:paraId="1166958F" w14:textId="77777777" w:rsidR="00DD4E57" w:rsidRPr="007B0F5B" w:rsidRDefault="00DD4E57" w:rsidP="003A79A8">
            <w:pPr>
              <w:suppressAutoHyphens w:val="0"/>
              <w:spacing w:before="40" w:after="40" w:line="220" w:lineRule="exact"/>
              <w:rPr>
                <w:sz w:val="18"/>
                <w:lang w:val="fr-FR"/>
              </w:rPr>
            </w:pPr>
            <w:r w:rsidRPr="007B0F5B">
              <w:rPr>
                <w:sz w:val="18"/>
                <w:lang w:val="fr-FR"/>
              </w:rPr>
              <w:t>Télévision payante</w:t>
            </w:r>
          </w:p>
        </w:tc>
        <w:tc>
          <w:tcPr>
            <w:tcW w:w="1518" w:type="dxa"/>
            <w:shd w:val="clear" w:color="auto" w:fill="auto"/>
            <w:vAlign w:val="bottom"/>
          </w:tcPr>
          <w:p w14:paraId="2784580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48 %</w:t>
            </w:r>
          </w:p>
        </w:tc>
        <w:tc>
          <w:tcPr>
            <w:tcW w:w="2268" w:type="dxa"/>
            <w:shd w:val="clear" w:color="auto" w:fill="auto"/>
            <w:vAlign w:val="bottom"/>
          </w:tcPr>
          <w:p w14:paraId="1B30FC07" w14:textId="77777777" w:rsidR="00DD4E57" w:rsidRPr="007B0F5B" w:rsidRDefault="00DD4E57" w:rsidP="003A79A8">
            <w:pPr>
              <w:suppressAutoHyphens w:val="0"/>
              <w:spacing w:before="40" w:after="40" w:line="220" w:lineRule="exact"/>
              <w:jc w:val="right"/>
              <w:rPr>
                <w:b/>
                <w:sz w:val="18"/>
                <w:lang w:val="fr-FR"/>
              </w:rPr>
            </w:pPr>
            <w:r w:rsidRPr="007B0F5B">
              <w:rPr>
                <w:sz w:val="18"/>
                <w:lang w:val="fr-FR"/>
              </w:rPr>
              <w:t>Podcasts</w:t>
            </w:r>
          </w:p>
        </w:tc>
        <w:tc>
          <w:tcPr>
            <w:tcW w:w="1700" w:type="dxa"/>
            <w:shd w:val="clear" w:color="auto" w:fill="auto"/>
            <w:vAlign w:val="bottom"/>
          </w:tcPr>
          <w:p w14:paraId="41414DF8" w14:textId="77777777" w:rsidR="00DD4E57" w:rsidRPr="007B0F5B" w:rsidRDefault="00DD4E57" w:rsidP="003A79A8">
            <w:pPr>
              <w:suppressAutoHyphens w:val="0"/>
              <w:spacing w:before="40" w:after="40" w:line="220" w:lineRule="exact"/>
              <w:jc w:val="right"/>
              <w:rPr>
                <w:b/>
                <w:sz w:val="18"/>
                <w:lang w:val="fr-FR"/>
              </w:rPr>
            </w:pPr>
            <w:r w:rsidRPr="007B0F5B">
              <w:rPr>
                <w:sz w:val="18"/>
                <w:lang w:val="fr-FR"/>
              </w:rPr>
              <w:t>21 %</w:t>
            </w:r>
          </w:p>
        </w:tc>
      </w:tr>
      <w:tr w:rsidR="00DD4E57" w:rsidRPr="007B0F5B" w14:paraId="7BC15205" w14:textId="77777777" w:rsidTr="003A79A8">
        <w:tc>
          <w:tcPr>
            <w:tcW w:w="1884" w:type="dxa"/>
            <w:shd w:val="clear" w:color="auto" w:fill="auto"/>
          </w:tcPr>
          <w:p w14:paraId="4B1AAEF5" w14:textId="77777777" w:rsidR="00DD4E57" w:rsidRPr="007B0F5B" w:rsidRDefault="00DD4E57" w:rsidP="003A79A8">
            <w:pPr>
              <w:keepNext/>
              <w:suppressAutoHyphens w:val="0"/>
              <w:spacing w:before="40" w:after="40" w:line="220" w:lineRule="exact"/>
              <w:rPr>
                <w:sz w:val="18"/>
                <w:lang w:val="fr-FR"/>
              </w:rPr>
            </w:pPr>
            <w:r w:rsidRPr="007B0F5B">
              <w:rPr>
                <w:sz w:val="18"/>
                <w:lang w:val="fr-FR"/>
              </w:rPr>
              <w:t>Radio</w:t>
            </w:r>
          </w:p>
        </w:tc>
        <w:tc>
          <w:tcPr>
            <w:tcW w:w="1518" w:type="dxa"/>
            <w:shd w:val="clear" w:color="auto" w:fill="auto"/>
            <w:vAlign w:val="bottom"/>
          </w:tcPr>
          <w:p w14:paraId="59B6C4F8" w14:textId="77777777" w:rsidR="00DD4E57" w:rsidRPr="007B0F5B" w:rsidRDefault="00DD4E57" w:rsidP="003A79A8">
            <w:pPr>
              <w:keepNext/>
              <w:suppressAutoHyphens w:val="0"/>
              <w:spacing w:before="40" w:after="40" w:line="220" w:lineRule="exact"/>
              <w:jc w:val="right"/>
              <w:rPr>
                <w:sz w:val="18"/>
                <w:lang w:val="fr-FR"/>
              </w:rPr>
            </w:pPr>
            <w:r w:rsidRPr="007B0F5B">
              <w:rPr>
                <w:sz w:val="18"/>
                <w:lang w:val="fr-FR"/>
              </w:rPr>
              <w:t>51 %</w:t>
            </w:r>
          </w:p>
        </w:tc>
        <w:tc>
          <w:tcPr>
            <w:tcW w:w="2268" w:type="dxa"/>
            <w:shd w:val="clear" w:color="auto" w:fill="auto"/>
            <w:vAlign w:val="bottom"/>
          </w:tcPr>
          <w:p w14:paraId="53AF4CD6" w14:textId="77777777" w:rsidR="00DD4E57" w:rsidRPr="007B0F5B" w:rsidRDefault="00DD4E57" w:rsidP="003A79A8">
            <w:pPr>
              <w:keepNext/>
              <w:suppressAutoHyphens w:val="0"/>
              <w:spacing w:before="40" w:after="40" w:line="220" w:lineRule="exact"/>
              <w:jc w:val="right"/>
              <w:rPr>
                <w:b/>
                <w:sz w:val="18"/>
                <w:lang w:val="fr-FR"/>
              </w:rPr>
            </w:pPr>
            <w:r w:rsidRPr="007B0F5B">
              <w:rPr>
                <w:sz w:val="18"/>
                <w:lang w:val="fr-FR"/>
              </w:rPr>
              <w:t>Musique en streaming</w:t>
            </w:r>
          </w:p>
        </w:tc>
        <w:tc>
          <w:tcPr>
            <w:tcW w:w="1700" w:type="dxa"/>
            <w:shd w:val="clear" w:color="auto" w:fill="auto"/>
            <w:vAlign w:val="bottom"/>
          </w:tcPr>
          <w:p w14:paraId="0723996B" w14:textId="77777777" w:rsidR="00DD4E57" w:rsidRPr="007B0F5B" w:rsidRDefault="00DD4E57" w:rsidP="003A79A8">
            <w:pPr>
              <w:keepNext/>
              <w:suppressAutoHyphens w:val="0"/>
              <w:spacing w:before="40" w:after="40" w:line="220" w:lineRule="exact"/>
              <w:jc w:val="right"/>
              <w:rPr>
                <w:b/>
                <w:sz w:val="18"/>
                <w:lang w:val="fr-FR"/>
              </w:rPr>
            </w:pPr>
            <w:r w:rsidRPr="007B0F5B">
              <w:rPr>
                <w:sz w:val="18"/>
                <w:lang w:val="fr-FR"/>
              </w:rPr>
              <w:t>52 %</w:t>
            </w:r>
          </w:p>
        </w:tc>
      </w:tr>
      <w:tr w:rsidR="00DD4E57" w:rsidRPr="007B0F5B" w14:paraId="59744AC2" w14:textId="77777777" w:rsidTr="003A79A8">
        <w:tc>
          <w:tcPr>
            <w:tcW w:w="1884" w:type="dxa"/>
            <w:shd w:val="clear" w:color="auto" w:fill="auto"/>
          </w:tcPr>
          <w:p w14:paraId="427473D7" w14:textId="77777777" w:rsidR="00DD4E57" w:rsidRPr="007B0F5B" w:rsidRDefault="00DD4E57" w:rsidP="003A79A8">
            <w:pPr>
              <w:keepNext/>
              <w:suppressAutoHyphens w:val="0"/>
              <w:spacing w:before="40" w:after="40" w:line="220" w:lineRule="exact"/>
              <w:rPr>
                <w:sz w:val="18"/>
                <w:lang w:val="fr-FR"/>
              </w:rPr>
            </w:pPr>
          </w:p>
        </w:tc>
        <w:tc>
          <w:tcPr>
            <w:tcW w:w="1518" w:type="dxa"/>
            <w:shd w:val="clear" w:color="auto" w:fill="auto"/>
            <w:vAlign w:val="bottom"/>
          </w:tcPr>
          <w:p w14:paraId="088CD9D9" w14:textId="77777777" w:rsidR="00DD4E57" w:rsidRPr="007B0F5B" w:rsidRDefault="00DD4E57" w:rsidP="003A79A8">
            <w:pPr>
              <w:keepNext/>
              <w:suppressAutoHyphens w:val="0"/>
              <w:spacing w:before="40" w:after="40" w:line="220" w:lineRule="exact"/>
              <w:jc w:val="right"/>
              <w:rPr>
                <w:sz w:val="18"/>
                <w:lang w:val="fr-FR"/>
              </w:rPr>
            </w:pPr>
          </w:p>
        </w:tc>
        <w:tc>
          <w:tcPr>
            <w:tcW w:w="2268" w:type="dxa"/>
            <w:shd w:val="clear" w:color="auto" w:fill="auto"/>
            <w:vAlign w:val="bottom"/>
          </w:tcPr>
          <w:p w14:paraId="1E8E0C09" w14:textId="77777777" w:rsidR="00DD4E57" w:rsidRPr="007B0F5B" w:rsidRDefault="00DD4E57" w:rsidP="003A79A8">
            <w:pPr>
              <w:keepNext/>
              <w:suppressAutoHyphens w:val="0"/>
              <w:spacing w:before="40" w:after="40" w:line="220" w:lineRule="exact"/>
              <w:jc w:val="right"/>
              <w:rPr>
                <w:sz w:val="18"/>
                <w:lang w:val="fr-FR"/>
              </w:rPr>
            </w:pPr>
            <w:r w:rsidRPr="007B0F5B">
              <w:rPr>
                <w:sz w:val="18"/>
                <w:lang w:val="fr-FR"/>
              </w:rPr>
              <w:t>Vidéos en ligne</w:t>
            </w:r>
          </w:p>
        </w:tc>
        <w:tc>
          <w:tcPr>
            <w:tcW w:w="1700" w:type="dxa"/>
            <w:shd w:val="clear" w:color="auto" w:fill="auto"/>
            <w:vAlign w:val="bottom"/>
          </w:tcPr>
          <w:p w14:paraId="4A708392" w14:textId="77777777" w:rsidR="00DD4E57" w:rsidRPr="007B0F5B" w:rsidRDefault="00DD4E57" w:rsidP="003A79A8">
            <w:pPr>
              <w:keepNext/>
              <w:suppressAutoHyphens w:val="0"/>
              <w:spacing w:before="40" w:after="40" w:line="220" w:lineRule="exact"/>
              <w:jc w:val="right"/>
              <w:rPr>
                <w:sz w:val="18"/>
                <w:lang w:val="fr-FR"/>
              </w:rPr>
            </w:pPr>
            <w:r w:rsidRPr="007B0F5B">
              <w:rPr>
                <w:sz w:val="18"/>
                <w:lang w:val="fr-FR"/>
              </w:rPr>
              <w:t>86 %</w:t>
            </w:r>
          </w:p>
        </w:tc>
      </w:tr>
      <w:tr w:rsidR="00DD4E57" w:rsidRPr="007B0F5B" w14:paraId="04284133" w14:textId="77777777" w:rsidTr="003A79A8">
        <w:tc>
          <w:tcPr>
            <w:tcW w:w="1884" w:type="dxa"/>
            <w:tcBorders>
              <w:bottom w:val="single" w:sz="12" w:space="0" w:color="auto"/>
            </w:tcBorders>
            <w:shd w:val="clear" w:color="auto" w:fill="auto"/>
          </w:tcPr>
          <w:p w14:paraId="5D64E2B2" w14:textId="77777777" w:rsidR="00DD4E57" w:rsidRPr="007B0F5B" w:rsidRDefault="00DD4E57" w:rsidP="003A79A8">
            <w:pPr>
              <w:keepNext/>
              <w:suppressAutoHyphens w:val="0"/>
              <w:spacing w:before="40" w:after="40" w:line="220" w:lineRule="exact"/>
              <w:rPr>
                <w:sz w:val="18"/>
                <w:lang w:val="fr-FR"/>
              </w:rPr>
            </w:pPr>
          </w:p>
        </w:tc>
        <w:tc>
          <w:tcPr>
            <w:tcW w:w="1518" w:type="dxa"/>
            <w:tcBorders>
              <w:bottom w:val="single" w:sz="12" w:space="0" w:color="auto"/>
            </w:tcBorders>
            <w:shd w:val="clear" w:color="auto" w:fill="auto"/>
            <w:vAlign w:val="bottom"/>
          </w:tcPr>
          <w:p w14:paraId="0259A7ED" w14:textId="77777777" w:rsidR="00DD4E57" w:rsidRPr="007B0F5B" w:rsidRDefault="00DD4E57" w:rsidP="003A79A8">
            <w:pPr>
              <w:keepNext/>
              <w:suppressAutoHyphens w:val="0"/>
              <w:spacing w:before="40" w:after="40" w:line="220" w:lineRule="exact"/>
              <w:jc w:val="right"/>
              <w:rPr>
                <w:sz w:val="18"/>
                <w:lang w:val="fr-FR"/>
              </w:rPr>
            </w:pPr>
          </w:p>
        </w:tc>
        <w:tc>
          <w:tcPr>
            <w:tcW w:w="2268" w:type="dxa"/>
            <w:tcBorders>
              <w:bottom w:val="single" w:sz="12" w:space="0" w:color="auto"/>
            </w:tcBorders>
            <w:shd w:val="clear" w:color="auto" w:fill="auto"/>
            <w:vAlign w:val="bottom"/>
          </w:tcPr>
          <w:p w14:paraId="448BD9BB" w14:textId="77777777" w:rsidR="00DD4E57" w:rsidRPr="007B0F5B" w:rsidRDefault="00DD4E57" w:rsidP="003A79A8">
            <w:pPr>
              <w:keepNext/>
              <w:suppressAutoHyphens w:val="0"/>
              <w:spacing w:before="40" w:after="40" w:line="220" w:lineRule="exact"/>
              <w:jc w:val="right"/>
              <w:rPr>
                <w:sz w:val="18"/>
                <w:lang w:val="fr-FR"/>
              </w:rPr>
            </w:pPr>
            <w:r w:rsidRPr="007B0F5B">
              <w:rPr>
                <w:sz w:val="18"/>
                <w:lang w:val="fr-FR"/>
              </w:rPr>
              <w:t>Vidéo à la demande</w:t>
            </w:r>
          </w:p>
        </w:tc>
        <w:tc>
          <w:tcPr>
            <w:tcW w:w="1700" w:type="dxa"/>
            <w:tcBorders>
              <w:bottom w:val="single" w:sz="12" w:space="0" w:color="auto"/>
            </w:tcBorders>
            <w:shd w:val="clear" w:color="auto" w:fill="auto"/>
            <w:vAlign w:val="bottom"/>
          </w:tcPr>
          <w:p w14:paraId="442CC256" w14:textId="77777777" w:rsidR="00DD4E57" w:rsidRPr="007B0F5B" w:rsidRDefault="00DD4E57" w:rsidP="003A79A8">
            <w:pPr>
              <w:keepNext/>
              <w:suppressAutoHyphens w:val="0"/>
              <w:spacing w:before="40" w:after="40" w:line="220" w:lineRule="exact"/>
              <w:jc w:val="right"/>
              <w:rPr>
                <w:sz w:val="18"/>
                <w:lang w:val="fr-FR"/>
              </w:rPr>
            </w:pPr>
            <w:r w:rsidRPr="007B0F5B">
              <w:rPr>
                <w:sz w:val="18"/>
                <w:lang w:val="fr-FR"/>
              </w:rPr>
              <w:t>70 %</w:t>
            </w:r>
          </w:p>
        </w:tc>
      </w:tr>
    </w:tbl>
    <w:p w14:paraId="175A00D8" w14:textId="0E387C66"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Conseil national de la télévision, </w:t>
      </w:r>
      <w:r w:rsidRPr="007B0F5B">
        <w:rPr>
          <w:i/>
          <w:iCs/>
          <w:sz w:val="18"/>
          <w:szCs w:val="18"/>
          <w:lang w:val="fr-FR"/>
        </w:rPr>
        <w:t>Mapa de la TV en Chile y consumo de medios</w:t>
      </w:r>
      <w:r w:rsidRPr="007B0F5B">
        <w:rPr>
          <w:rStyle w:val="Appelnotedebasdep"/>
          <w:szCs w:val="18"/>
        </w:rPr>
        <w:footnoteReference w:id="101"/>
      </w:r>
      <w:r w:rsidRPr="007B0F5B">
        <w:rPr>
          <w:sz w:val="18"/>
          <w:szCs w:val="18"/>
          <w:lang w:val="fr-FR"/>
        </w:rPr>
        <w:t>.</w:t>
      </w:r>
    </w:p>
    <w:p w14:paraId="72DF2499" w14:textId="77777777" w:rsidR="00DD4E57" w:rsidRPr="007B0F5B" w:rsidRDefault="00DD4E57" w:rsidP="00DD4E57">
      <w:pPr>
        <w:pStyle w:val="H4G"/>
        <w:rPr>
          <w:lang w:val="fr-FR"/>
        </w:rPr>
      </w:pPr>
      <w:bookmarkStart w:id="206" w:name="_Toc158650641"/>
      <w:bookmarkStart w:id="207" w:name="_Toc170913647"/>
      <w:bookmarkStart w:id="208" w:name="_Toc171683282"/>
      <w:r w:rsidRPr="007B0F5B">
        <w:rPr>
          <w:lang w:val="fr-FR"/>
        </w:rPr>
        <w:lastRenderedPageBreak/>
        <w:tab/>
        <w:t>vi.</w:t>
      </w:r>
      <w:r w:rsidRPr="007B0F5B">
        <w:rPr>
          <w:lang w:val="fr-FR"/>
        </w:rPr>
        <w:tab/>
      </w:r>
      <w:r w:rsidRPr="007B0F5B">
        <w:rPr>
          <w:iCs/>
          <w:lang w:val="fr-FR"/>
        </w:rPr>
        <w:t>Nombre d’organisations non gouvernementales reconnues</w:t>
      </w:r>
      <w:bookmarkEnd w:id="206"/>
      <w:bookmarkEnd w:id="207"/>
      <w:bookmarkEnd w:id="208"/>
    </w:p>
    <w:p w14:paraId="758C0261" w14:textId="77777777" w:rsidR="00DD4E57" w:rsidRPr="007B0F5B" w:rsidRDefault="00DD4E57" w:rsidP="00DD4E57">
      <w:pPr>
        <w:pStyle w:val="Titre1"/>
        <w:spacing w:after="120"/>
        <w:rPr>
          <w:b/>
          <w:bCs/>
          <w:lang w:val="fr-FR"/>
        </w:rPr>
      </w:pPr>
      <w:r w:rsidRPr="007B0F5B">
        <w:rPr>
          <w:lang w:val="fr-FR"/>
        </w:rPr>
        <w:t xml:space="preserve">Tableau 41 </w:t>
      </w:r>
      <w:r w:rsidRPr="007B0F5B">
        <w:rPr>
          <w:lang w:val="fr-FR"/>
        </w:rPr>
        <w:br/>
      </w:r>
      <w:r w:rsidRPr="007B0F5B">
        <w:rPr>
          <w:b/>
          <w:bCs/>
          <w:lang w:val="fr-FR"/>
        </w:rPr>
        <w:t>Nombre de personnes morales sans but lucratif immatriculées au 30 juin 2024</w:t>
      </w:r>
    </w:p>
    <w:tbl>
      <w:tblPr>
        <w:tblW w:w="7370" w:type="dxa"/>
        <w:tblInd w:w="1134" w:type="dxa"/>
        <w:tblLayout w:type="fixed"/>
        <w:tblCellMar>
          <w:left w:w="0" w:type="dxa"/>
          <w:right w:w="0" w:type="dxa"/>
        </w:tblCellMar>
        <w:tblLook w:val="0000" w:firstRow="0" w:lastRow="0" w:firstColumn="0" w:lastColumn="0" w:noHBand="0" w:noVBand="0"/>
      </w:tblPr>
      <w:tblGrid>
        <w:gridCol w:w="2304"/>
        <w:gridCol w:w="1689"/>
        <w:gridCol w:w="2149"/>
        <w:gridCol w:w="1228"/>
      </w:tblGrid>
      <w:tr w:rsidR="00DD4E57" w:rsidRPr="007B0F5B" w14:paraId="0E0676FD" w14:textId="77777777" w:rsidTr="003A79A8">
        <w:trPr>
          <w:cantSplit/>
          <w:tblHeader/>
        </w:trPr>
        <w:tc>
          <w:tcPr>
            <w:tcW w:w="2127" w:type="dxa"/>
            <w:tcBorders>
              <w:top w:val="single" w:sz="4" w:space="0" w:color="auto"/>
              <w:bottom w:val="single" w:sz="12" w:space="0" w:color="auto"/>
            </w:tcBorders>
            <w:shd w:val="clear" w:color="auto" w:fill="auto"/>
            <w:vAlign w:val="bottom"/>
          </w:tcPr>
          <w:p w14:paraId="17444CBC" w14:textId="77777777" w:rsidR="00DD4E57" w:rsidRPr="007B0F5B" w:rsidRDefault="00DD4E57" w:rsidP="003A79A8">
            <w:pPr>
              <w:suppressAutoHyphens w:val="0"/>
              <w:spacing w:before="80" w:after="80" w:line="200" w:lineRule="exact"/>
              <w:rPr>
                <w:i/>
                <w:sz w:val="16"/>
                <w:lang w:val="fr-FR"/>
              </w:rPr>
            </w:pPr>
            <w:r w:rsidRPr="007B0F5B">
              <w:rPr>
                <w:i/>
                <w:sz w:val="16"/>
                <w:lang w:val="fr-FR"/>
              </w:rPr>
              <w:t>Régions</w:t>
            </w:r>
          </w:p>
        </w:tc>
        <w:tc>
          <w:tcPr>
            <w:tcW w:w="1559" w:type="dxa"/>
            <w:tcBorders>
              <w:top w:val="single" w:sz="4" w:space="0" w:color="auto"/>
              <w:bottom w:val="single" w:sz="12" w:space="0" w:color="auto"/>
            </w:tcBorders>
            <w:shd w:val="clear" w:color="auto" w:fill="auto"/>
            <w:vAlign w:val="bottom"/>
          </w:tcPr>
          <w:p w14:paraId="324087C3"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 xml:space="preserve">Total </w:t>
            </w:r>
          </w:p>
        </w:tc>
        <w:tc>
          <w:tcPr>
            <w:tcW w:w="1984" w:type="dxa"/>
            <w:tcBorders>
              <w:top w:val="single" w:sz="4" w:space="0" w:color="auto"/>
              <w:bottom w:val="single" w:sz="12" w:space="0" w:color="auto"/>
            </w:tcBorders>
            <w:shd w:val="clear" w:color="auto" w:fill="auto"/>
            <w:vAlign w:val="bottom"/>
          </w:tcPr>
          <w:p w14:paraId="70A517E8"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Régions</w:t>
            </w:r>
          </w:p>
        </w:tc>
        <w:tc>
          <w:tcPr>
            <w:tcW w:w="1134" w:type="dxa"/>
            <w:tcBorders>
              <w:top w:val="single" w:sz="4" w:space="0" w:color="auto"/>
              <w:bottom w:val="single" w:sz="12" w:space="0" w:color="auto"/>
            </w:tcBorders>
            <w:shd w:val="clear" w:color="auto" w:fill="auto"/>
            <w:vAlign w:val="bottom"/>
          </w:tcPr>
          <w:p w14:paraId="089317D8"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 xml:space="preserve">Total </w:t>
            </w:r>
          </w:p>
        </w:tc>
      </w:tr>
      <w:tr w:rsidR="00DD4E57" w:rsidRPr="007B0F5B" w14:paraId="75538E94" w14:textId="77777777" w:rsidTr="003A79A8">
        <w:tc>
          <w:tcPr>
            <w:tcW w:w="2127" w:type="dxa"/>
            <w:tcBorders>
              <w:top w:val="single" w:sz="12" w:space="0" w:color="auto"/>
            </w:tcBorders>
            <w:shd w:val="clear" w:color="auto" w:fill="auto"/>
          </w:tcPr>
          <w:p w14:paraId="290F8042" w14:textId="77777777" w:rsidR="00DD4E57" w:rsidRPr="007B0F5B" w:rsidRDefault="00DD4E57" w:rsidP="003A79A8">
            <w:pPr>
              <w:suppressAutoHyphens w:val="0"/>
              <w:spacing w:before="40" w:after="40" w:line="220" w:lineRule="exact"/>
              <w:rPr>
                <w:sz w:val="18"/>
                <w:lang w:val="fr-FR"/>
              </w:rPr>
            </w:pPr>
            <w:r w:rsidRPr="007B0F5B">
              <w:rPr>
                <w:sz w:val="18"/>
                <w:lang w:val="fr-FR"/>
              </w:rPr>
              <w:t>Arica et Parinacota</w:t>
            </w:r>
          </w:p>
        </w:tc>
        <w:tc>
          <w:tcPr>
            <w:tcW w:w="1559" w:type="dxa"/>
            <w:tcBorders>
              <w:top w:val="single" w:sz="12" w:space="0" w:color="auto"/>
            </w:tcBorders>
            <w:shd w:val="clear" w:color="auto" w:fill="auto"/>
            <w:vAlign w:val="bottom"/>
          </w:tcPr>
          <w:p w14:paraId="52B82E3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4 794</w:t>
            </w:r>
          </w:p>
        </w:tc>
        <w:tc>
          <w:tcPr>
            <w:tcW w:w="1984" w:type="dxa"/>
            <w:tcBorders>
              <w:top w:val="single" w:sz="12" w:space="0" w:color="auto"/>
            </w:tcBorders>
            <w:shd w:val="clear" w:color="auto" w:fill="auto"/>
            <w:vAlign w:val="bottom"/>
          </w:tcPr>
          <w:p w14:paraId="7ED2677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Ñuble</w:t>
            </w:r>
          </w:p>
        </w:tc>
        <w:tc>
          <w:tcPr>
            <w:tcW w:w="1134" w:type="dxa"/>
            <w:tcBorders>
              <w:top w:val="single" w:sz="12" w:space="0" w:color="auto"/>
            </w:tcBorders>
            <w:shd w:val="clear" w:color="auto" w:fill="auto"/>
            <w:vAlign w:val="bottom"/>
          </w:tcPr>
          <w:p w14:paraId="68D959B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13 318</w:t>
            </w:r>
          </w:p>
        </w:tc>
      </w:tr>
      <w:tr w:rsidR="00DD4E57" w:rsidRPr="007B0F5B" w14:paraId="31AC4991" w14:textId="77777777" w:rsidTr="003A79A8">
        <w:tc>
          <w:tcPr>
            <w:tcW w:w="2127" w:type="dxa"/>
            <w:shd w:val="clear" w:color="auto" w:fill="auto"/>
          </w:tcPr>
          <w:p w14:paraId="2191C073" w14:textId="77777777" w:rsidR="00DD4E57" w:rsidRPr="007B0F5B" w:rsidRDefault="00DD4E57" w:rsidP="003A79A8">
            <w:pPr>
              <w:suppressAutoHyphens w:val="0"/>
              <w:spacing w:before="40" w:after="40" w:line="220" w:lineRule="exact"/>
              <w:rPr>
                <w:sz w:val="18"/>
                <w:lang w:val="fr-FR"/>
              </w:rPr>
            </w:pPr>
            <w:r w:rsidRPr="007B0F5B">
              <w:rPr>
                <w:sz w:val="18"/>
                <w:lang w:val="fr-FR"/>
              </w:rPr>
              <w:t xml:space="preserve">Tarapacá </w:t>
            </w:r>
          </w:p>
        </w:tc>
        <w:tc>
          <w:tcPr>
            <w:tcW w:w="1559" w:type="dxa"/>
            <w:shd w:val="clear" w:color="auto" w:fill="auto"/>
            <w:vAlign w:val="bottom"/>
          </w:tcPr>
          <w:p w14:paraId="6F90B8D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4 975</w:t>
            </w:r>
          </w:p>
        </w:tc>
        <w:tc>
          <w:tcPr>
            <w:tcW w:w="1984" w:type="dxa"/>
            <w:shd w:val="clear" w:color="auto" w:fill="auto"/>
            <w:vAlign w:val="bottom"/>
          </w:tcPr>
          <w:p w14:paraId="1E1011B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El Biobío</w:t>
            </w:r>
          </w:p>
        </w:tc>
        <w:tc>
          <w:tcPr>
            <w:tcW w:w="1134" w:type="dxa"/>
            <w:shd w:val="clear" w:color="auto" w:fill="auto"/>
            <w:vAlign w:val="bottom"/>
          </w:tcPr>
          <w:p w14:paraId="6985161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31 432</w:t>
            </w:r>
          </w:p>
        </w:tc>
      </w:tr>
      <w:tr w:rsidR="00DD4E57" w:rsidRPr="007B0F5B" w14:paraId="1D1D3ABD" w14:textId="77777777" w:rsidTr="003A79A8">
        <w:tc>
          <w:tcPr>
            <w:tcW w:w="2127" w:type="dxa"/>
            <w:shd w:val="clear" w:color="auto" w:fill="auto"/>
          </w:tcPr>
          <w:p w14:paraId="398F0CC7" w14:textId="77777777" w:rsidR="00DD4E57" w:rsidRPr="007B0F5B" w:rsidRDefault="00DD4E57" w:rsidP="003A79A8">
            <w:pPr>
              <w:suppressAutoHyphens w:val="0"/>
              <w:spacing w:before="40" w:after="40" w:line="220" w:lineRule="exact"/>
              <w:rPr>
                <w:sz w:val="18"/>
                <w:lang w:val="fr-FR"/>
              </w:rPr>
            </w:pPr>
            <w:r w:rsidRPr="007B0F5B">
              <w:rPr>
                <w:sz w:val="18"/>
                <w:lang w:val="fr-FR"/>
              </w:rPr>
              <w:t>Antofagasta</w:t>
            </w:r>
          </w:p>
        </w:tc>
        <w:tc>
          <w:tcPr>
            <w:tcW w:w="1559" w:type="dxa"/>
            <w:shd w:val="clear" w:color="auto" w:fill="auto"/>
            <w:vAlign w:val="bottom"/>
          </w:tcPr>
          <w:p w14:paraId="3FEA049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9 903</w:t>
            </w:r>
          </w:p>
        </w:tc>
        <w:tc>
          <w:tcPr>
            <w:tcW w:w="1984" w:type="dxa"/>
            <w:shd w:val="clear" w:color="auto" w:fill="auto"/>
            <w:vAlign w:val="bottom"/>
          </w:tcPr>
          <w:p w14:paraId="0FBFB81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Araucanie</w:t>
            </w:r>
          </w:p>
        </w:tc>
        <w:tc>
          <w:tcPr>
            <w:tcW w:w="1134" w:type="dxa"/>
            <w:shd w:val="clear" w:color="auto" w:fill="auto"/>
            <w:vAlign w:val="bottom"/>
          </w:tcPr>
          <w:p w14:paraId="490698B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38 654</w:t>
            </w:r>
          </w:p>
        </w:tc>
      </w:tr>
      <w:tr w:rsidR="00DD4E57" w:rsidRPr="007B0F5B" w14:paraId="0FDA6150" w14:textId="77777777" w:rsidTr="003A79A8">
        <w:tc>
          <w:tcPr>
            <w:tcW w:w="2127" w:type="dxa"/>
            <w:shd w:val="clear" w:color="auto" w:fill="auto"/>
          </w:tcPr>
          <w:p w14:paraId="0563161E" w14:textId="77777777" w:rsidR="00DD4E57" w:rsidRPr="007B0F5B" w:rsidRDefault="00DD4E57" w:rsidP="003A79A8">
            <w:pPr>
              <w:suppressAutoHyphens w:val="0"/>
              <w:spacing w:before="40" w:after="40" w:line="220" w:lineRule="exact"/>
              <w:rPr>
                <w:sz w:val="18"/>
                <w:lang w:val="fr-FR"/>
              </w:rPr>
            </w:pPr>
            <w:r w:rsidRPr="007B0F5B">
              <w:rPr>
                <w:sz w:val="18"/>
                <w:lang w:val="fr-FR"/>
              </w:rPr>
              <w:t>Atacama</w:t>
            </w:r>
          </w:p>
        </w:tc>
        <w:tc>
          <w:tcPr>
            <w:tcW w:w="1559" w:type="dxa"/>
            <w:shd w:val="clear" w:color="auto" w:fill="auto"/>
            <w:vAlign w:val="bottom"/>
          </w:tcPr>
          <w:p w14:paraId="45542BE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5 071</w:t>
            </w:r>
          </w:p>
        </w:tc>
        <w:tc>
          <w:tcPr>
            <w:tcW w:w="1984" w:type="dxa"/>
            <w:shd w:val="clear" w:color="auto" w:fill="auto"/>
            <w:vAlign w:val="bottom"/>
          </w:tcPr>
          <w:p w14:paraId="49242C4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Los Ríos</w:t>
            </w:r>
          </w:p>
        </w:tc>
        <w:tc>
          <w:tcPr>
            <w:tcW w:w="1134" w:type="dxa"/>
            <w:shd w:val="clear" w:color="auto" w:fill="auto"/>
            <w:vAlign w:val="bottom"/>
          </w:tcPr>
          <w:p w14:paraId="0BC496D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12 497</w:t>
            </w:r>
          </w:p>
        </w:tc>
      </w:tr>
      <w:tr w:rsidR="00DD4E57" w:rsidRPr="007B0F5B" w14:paraId="4C6854EE" w14:textId="77777777" w:rsidTr="003A79A8">
        <w:tc>
          <w:tcPr>
            <w:tcW w:w="2127" w:type="dxa"/>
            <w:shd w:val="clear" w:color="auto" w:fill="auto"/>
          </w:tcPr>
          <w:p w14:paraId="47D3F2EF" w14:textId="77777777" w:rsidR="00DD4E57" w:rsidRPr="007B0F5B" w:rsidRDefault="00DD4E57" w:rsidP="003A79A8">
            <w:pPr>
              <w:suppressAutoHyphens w:val="0"/>
              <w:spacing w:before="40" w:after="40" w:line="220" w:lineRule="exact"/>
              <w:rPr>
                <w:sz w:val="18"/>
                <w:lang w:val="fr-FR"/>
              </w:rPr>
            </w:pPr>
            <w:r w:rsidRPr="007B0F5B">
              <w:rPr>
                <w:sz w:val="18"/>
                <w:lang w:val="fr-FR"/>
              </w:rPr>
              <w:t>Coquimbo</w:t>
            </w:r>
          </w:p>
        </w:tc>
        <w:tc>
          <w:tcPr>
            <w:tcW w:w="1559" w:type="dxa"/>
            <w:shd w:val="clear" w:color="auto" w:fill="auto"/>
            <w:vAlign w:val="bottom"/>
          </w:tcPr>
          <w:p w14:paraId="291B8F7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15 368</w:t>
            </w:r>
          </w:p>
        </w:tc>
        <w:tc>
          <w:tcPr>
            <w:tcW w:w="1984" w:type="dxa"/>
            <w:shd w:val="clear" w:color="auto" w:fill="auto"/>
            <w:vAlign w:val="bottom"/>
          </w:tcPr>
          <w:p w14:paraId="215CB85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Los Lagos</w:t>
            </w:r>
          </w:p>
        </w:tc>
        <w:tc>
          <w:tcPr>
            <w:tcW w:w="1134" w:type="dxa"/>
            <w:shd w:val="clear" w:color="auto" w:fill="auto"/>
            <w:vAlign w:val="bottom"/>
          </w:tcPr>
          <w:p w14:paraId="7D193DE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27 071</w:t>
            </w:r>
          </w:p>
        </w:tc>
      </w:tr>
      <w:tr w:rsidR="00DD4E57" w:rsidRPr="007B0F5B" w14:paraId="48839AA8" w14:textId="77777777" w:rsidTr="003A79A8">
        <w:tc>
          <w:tcPr>
            <w:tcW w:w="2127" w:type="dxa"/>
            <w:shd w:val="clear" w:color="auto" w:fill="auto"/>
          </w:tcPr>
          <w:p w14:paraId="598F071A" w14:textId="77777777" w:rsidR="00DD4E57" w:rsidRPr="007B0F5B" w:rsidRDefault="00DD4E57" w:rsidP="003A79A8">
            <w:pPr>
              <w:suppressAutoHyphens w:val="0"/>
              <w:spacing w:before="40" w:after="40" w:line="220" w:lineRule="exact"/>
              <w:rPr>
                <w:sz w:val="18"/>
                <w:lang w:val="fr-FR"/>
              </w:rPr>
            </w:pPr>
            <w:r w:rsidRPr="007B0F5B">
              <w:rPr>
                <w:sz w:val="18"/>
                <w:lang w:val="fr-FR"/>
              </w:rPr>
              <w:t>Valparaíso</w:t>
            </w:r>
          </w:p>
        </w:tc>
        <w:tc>
          <w:tcPr>
            <w:tcW w:w="1559" w:type="dxa"/>
            <w:shd w:val="clear" w:color="auto" w:fill="auto"/>
            <w:vAlign w:val="bottom"/>
          </w:tcPr>
          <w:p w14:paraId="5F1045B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40 009</w:t>
            </w:r>
          </w:p>
        </w:tc>
        <w:tc>
          <w:tcPr>
            <w:tcW w:w="1984" w:type="dxa"/>
            <w:shd w:val="clear" w:color="auto" w:fill="auto"/>
            <w:vAlign w:val="bottom"/>
          </w:tcPr>
          <w:p w14:paraId="0E4F4C1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Aysén</w:t>
            </w:r>
          </w:p>
        </w:tc>
        <w:tc>
          <w:tcPr>
            <w:tcW w:w="1134" w:type="dxa"/>
            <w:shd w:val="clear" w:color="auto" w:fill="auto"/>
            <w:vAlign w:val="bottom"/>
          </w:tcPr>
          <w:p w14:paraId="132689D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3 924</w:t>
            </w:r>
          </w:p>
        </w:tc>
      </w:tr>
      <w:tr w:rsidR="00DD4E57" w:rsidRPr="007B0F5B" w14:paraId="407BBC8F" w14:textId="77777777" w:rsidTr="003A79A8">
        <w:tc>
          <w:tcPr>
            <w:tcW w:w="2127" w:type="dxa"/>
            <w:shd w:val="clear" w:color="auto" w:fill="auto"/>
          </w:tcPr>
          <w:p w14:paraId="7BD101C9" w14:textId="77777777" w:rsidR="00DD4E57" w:rsidRPr="007B0F5B" w:rsidRDefault="00DD4E57" w:rsidP="003A79A8">
            <w:pPr>
              <w:suppressAutoHyphens w:val="0"/>
              <w:spacing w:before="40" w:after="40" w:line="220" w:lineRule="exact"/>
              <w:rPr>
                <w:sz w:val="18"/>
                <w:lang w:val="fr-FR"/>
              </w:rPr>
            </w:pPr>
            <w:r w:rsidRPr="007B0F5B">
              <w:rPr>
                <w:sz w:val="18"/>
                <w:lang w:val="fr-FR"/>
              </w:rPr>
              <w:t>Région métropolitaine</w:t>
            </w:r>
          </w:p>
        </w:tc>
        <w:tc>
          <w:tcPr>
            <w:tcW w:w="1559" w:type="dxa"/>
            <w:shd w:val="clear" w:color="auto" w:fill="auto"/>
            <w:vAlign w:val="bottom"/>
          </w:tcPr>
          <w:p w14:paraId="1C3E654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90 117</w:t>
            </w:r>
          </w:p>
        </w:tc>
        <w:tc>
          <w:tcPr>
            <w:tcW w:w="1984" w:type="dxa"/>
            <w:shd w:val="clear" w:color="auto" w:fill="auto"/>
            <w:vAlign w:val="bottom"/>
          </w:tcPr>
          <w:p w14:paraId="20C0D00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Magallanes</w:t>
            </w:r>
          </w:p>
        </w:tc>
        <w:tc>
          <w:tcPr>
            <w:tcW w:w="1134" w:type="dxa"/>
            <w:shd w:val="clear" w:color="auto" w:fill="auto"/>
            <w:vAlign w:val="bottom"/>
          </w:tcPr>
          <w:p w14:paraId="1FF977F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4 066</w:t>
            </w:r>
          </w:p>
        </w:tc>
      </w:tr>
      <w:tr w:rsidR="00DD4E57" w:rsidRPr="007B0F5B" w14:paraId="2CFCFB10" w14:textId="77777777" w:rsidTr="003A79A8">
        <w:tc>
          <w:tcPr>
            <w:tcW w:w="2127" w:type="dxa"/>
            <w:shd w:val="clear" w:color="auto" w:fill="auto"/>
          </w:tcPr>
          <w:p w14:paraId="65FD8985" w14:textId="77777777" w:rsidR="00DD4E57" w:rsidRPr="007B0F5B" w:rsidRDefault="00DD4E57" w:rsidP="003A79A8">
            <w:pPr>
              <w:suppressAutoHyphens w:val="0"/>
              <w:spacing w:before="40" w:after="40" w:line="220" w:lineRule="exact"/>
              <w:rPr>
                <w:sz w:val="18"/>
                <w:lang w:val="fr-FR"/>
              </w:rPr>
            </w:pPr>
            <w:r w:rsidRPr="007B0F5B">
              <w:rPr>
                <w:sz w:val="18"/>
                <w:lang w:val="fr-FR"/>
              </w:rPr>
              <w:t>O’Higgins</w:t>
            </w:r>
          </w:p>
        </w:tc>
        <w:tc>
          <w:tcPr>
            <w:tcW w:w="1559" w:type="dxa"/>
            <w:shd w:val="clear" w:color="auto" w:fill="auto"/>
            <w:vAlign w:val="bottom"/>
          </w:tcPr>
          <w:p w14:paraId="4A91AFC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22 224</w:t>
            </w:r>
          </w:p>
        </w:tc>
        <w:tc>
          <w:tcPr>
            <w:tcW w:w="1984" w:type="dxa"/>
            <w:shd w:val="clear" w:color="auto" w:fill="auto"/>
            <w:vAlign w:val="bottom"/>
          </w:tcPr>
          <w:p w14:paraId="52110D7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Sans région</w:t>
            </w:r>
          </w:p>
        </w:tc>
        <w:tc>
          <w:tcPr>
            <w:tcW w:w="1134" w:type="dxa"/>
            <w:shd w:val="clear" w:color="auto" w:fill="auto"/>
            <w:vAlign w:val="bottom"/>
          </w:tcPr>
          <w:p w14:paraId="733E02C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4 235</w:t>
            </w:r>
          </w:p>
        </w:tc>
      </w:tr>
      <w:tr w:rsidR="00DD4E57" w:rsidRPr="007B0F5B" w14:paraId="14A63B13" w14:textId="77777777" w:rsidTr="003A79A8">
        <w:tc>
          <w:tcPr>
            <w:tcW w:w="2127" w:type="dxa"/>
            <w:tcBorders>
              <w:bottom w:val="single" w:sz="12" w:space="0" w:color="auto"/>
            </w:tcBorders>
            <w:shd w:val="clear" w:color="auto" w:fill="auto"/>
          </w:tcPr>
          <w:p w14:paraId="003850FC" w14:textId="77777777" w:rsidR="00DD4E57" w:rsidRPr="007B0F5B" w:rsidRDefault="00DD4E57" w:rsidP="003A79A8">
            <w:pPr>
              <w:suppressAutoHyphens w:val="0"/>
              <w:spacing w:before="40" w:after="40" w:line="220" w:lineRule="exact"/>
              <w:rPr>
                <w:sz w:val="18"/>
                <w:lang w:val="fr-FR"/>
              </w:rPr>
            </w:pPr>
            <w:r w:rsidRPr="007B0F5B">
              <w:rPr>
                <w:sz w:val="18"/>
                <w:lang w:val="fr-FR"/>
              </w:rPr>
              <w:t>El Maule</w:t>
            </w:r>
          </w:p>
        </w:tc>
        <w:tc>
          <w:tcPr>
            <w:tcW w:w="1559" w:type="dxa"/>
            <w:tcBorders>
              <w:bottom w:val="single" w:sz="12" w:space="0" w:color="auto"/>
            </w:tcBorders>
            <w:shd w:val="clear" w:color="auto" w:fill="auto"/>
            <w:vAlign w:val="bottom"/>
          </w:tcPr>
          <w:p w14:paraId="0B87818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27 927</w:t>
            </w:r>
          </w:p>
        </w:tc>
        <w:tc>
          <w:tcPr>
            <w:tcW w:w="1984" w:type="dxa"/>
            <w:tcBorders>
              <w:bottom w:val="single" w:sz="12" w:space="0" w:color="auto"/>
            </w:tcBorders>
            <w:shd w:val="clear" w:color="auto" w:fill="auto"/>
            <w:vAlign w:val="bottom"/>
          </w:tcPr>
          <w:p w14:paraId="6881EC4B" w14:textId="77777777" w:rsidR="00DD4E57" w:rsidRPr="007B0F5B" w:rsidRDefault="00DD4E57" w:rsidP="003A79A8">
            <w:pPr>
              <w:suppressAutoHyphens w:val="0"/>
              <w:spacing w:before="40" w:after="40" w:line="220" w:lineRule="exact"/>
              <w:jc w:val="right"/>
              <w:rPr>
                <w:b/>
                <w:bCs/>
                <w:sz w:val="18"/>
                <w:lang w:val="fr-FR"/>
              </w:rPr>
            </w:pPr>
            <w:r w:rsidRPr="007B0F5B">
              <w:rPr>
                <w:b/>
                <w:bCs/>
                <w:sz w:val="18"/>
                <w:lang w:val="fr-FR"/>
              </w:rPr>
              <w:t>Total</w:t>
            </w:r>
          </w:p>
        </w:tc>
        <w:tc>
          <w:tcPr>
            <w:tcW w:w="1134" w:type="dxa"/>
            <w:tcBorders>
              <w:bottom w:val="single" w:sz="12" w:space="0" w:color="auto"/>
            </w:tcBorders>
            <w:shd w:val="clear" w:color="auto" w:fill="auto"/>
            <w:vAlign w:val="bottom"/>
          </w:tcPr>
          <w:p w14:paraId="5B52DAF1" w14:textId="77777777" w:rsidR="00DD4E57" w:rsidRPr="007B0F5B" w:rsidRDefault="00DD4E57" w:rsidP="003A79A8">
            <w:pPr>
              <w:suppressAutoHyphens w:val="0"/>
              <w:spacing w:before="40" w:after="40" w:line="220" w:lineRule="exact"/>
              <w:jc w:val="right"/>
              <w:rPr>
                <w:b/>
                <w:sz w:val="18"/>
                <w:lang w:val="fr-FR"/>
              </w:rPr>
            </w:pPr>
            <w:r w:rsidRPr="007B0F5B">
              <w:rPr>
                <w:b/>
                <w:bCs/>
                <w:sz w:val="18"/>
                <w:lang w:val="fr-FR"/>
              </w:rPr>
              <w:t>355 585</w:t>
            </w:r>
          </w:p>
        </w:tc>
      </w:tr>
    </w:tbl>
    <w:p w14:paraId="4835147B" w14:textId="0111531F" w:rsidR="00DD4E57" w:rsidRPr="007B0F5B" w:rsidRDefault="00DD4E57" w:rsidP="00DD4E57">
      <w:pPr>
        <w:pStyle w:val="SingleTxtG"/>
        <w:spacing w:before="120" w:after="240" w:line="220" w:lineRule="exact"/>
        <w:ind w:firstLine="170"/>
        <w:jc w:val="left"/>
        <w:rPr>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Service de l’état civil et de l’identification</w:t>
      </w:r>
      <w:r w:rsidRPr="007B0F5B">
        <w:rPr>
          <w:rStyle w:val="Appelnotedebasdep"/>
        </w:rPr>
        <w:footnoteReference w:id="102"/>
      </w:r>
      <w:r w:rsidRPr="007B0F5B">
        <w:rPr>
          <w:sz w:val="18"/>
          <w:szCs w:val="18"/>
          <w:lang w:val="fr-FR"/>
        </w:rPr>
        <w:t>.</w:t>
      </w:r>
    </w:p>
    <w:p w14:paraId="375F7E96" w14:textId="77777777" w:rsidR="00DD4E57" w:rsidRPr="007B0F5B" w:rsidRDefault="00DD4E57" w:rsidP="00DD4E57">
      <w:pPr>
        <w:pStyle w:val="H4G"/>
        <w:rPr>
          <w:i w:val="0"/>
          <w:lang w:val="fr-FR"/>
        </w:rPr>
      </w:pPr>
      <w:bookmarkStart w:id="209" w:name="_Toc158650642"/>
      <w:bookmarkStart w:id="210" w:name="_Toc170913648"/>
      <w:bookmarkStart w:id="211" w:name="_Toc171683283"/>
      <w:r w:rsidRPr="007B0F5B">
        <w:rPr>
          <w:lang w:val="fr-FR"/>
        </w:rPr>
        <w:tab/>
        <w:t>vii.</w:t>
      </w:r>
      <w:r w:rsidRPr="007B0F5B">
        <w:rPr>
          <w:lang w:val="fr-FR"/>
        </w:rPr>
        <w:tab/>
      </w:r>
      <w:r w:rsidRPr="007B0F5B">
        <w:rPr>
          <w:iCs/>
          <w:lang w:val="fr-FR"/>
        </w:rPr>
        <w:t>Répartition des sièges à l’assemblée législative, par parti</w:t>
      </w:r>
      <w:r w:rsidRPr="007B0F5B">
        <w:rPr>
          <w:lang w:val="fr-FR"/>
        </w:rPr>
        <w:t xml:space="preserve"> </w:t>
      </w:r>
      <w:bookmarkEnd w:id="209"/>
      <w:bookmarkEnd w:id="210"/>
      <w:bookmarkEnd w:id="211"/>
    </w:p>
    <w:p w14:paraId="65881A67" w14:textId="77777777" w:rsidR="00DD4E57" w:rsidRPr="007B0F5B" w:rsidRDefault="00DD4E57" w:rsidP="00DD4E57">
      <w:pPr>
        <w:pStyle w:val="Titre1"/>
        <w:spacing w:after="120"/>
        <w:rPr>
          <w:b/>
          <w:bCs/>
          <w:lang w:val="fr-FR"/>
        </w:rPr>
      </w:pPr>
      <w:r w:rsidRPr="007B0F5B">
        <w:rPr>
          <w:lang w:val="fr-FR"/>
        </w:rPr>
        <w:t xml:space="preserve">Tableau 42 </w:t>
      </w:r>
      <w:r w:rsidRPr="007B0F5B">
        <w:rPr>
          <w:lang w:val="fr-FR"/>
        </w:rPr>
        <w:br/>
      </w:r>
      <w:r w:rsidRPr="007B0F5B">
        <w:rPr>
          <w:b/>
          <w:bCs/>
          <w:lang w:val="fr-FR"/>
        </w:rPr>
        <w:t>Répartition des députés par parti politique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26"/>
        <w:gridCol w:w="706"/>
        <w:gridCol w:w="2747"/>
        <w:gridCol w:w="991"/>
      </w:tblGrid>
      <w:tr w:rsidR="00DD4E57" w:rsidRPr="007B0F5B" w14:paraId="59C37776" w14:textId="77777777" w:rsidTr="003A79A8">
        <w:trPr>
          <w:tblHeader/>
        </w:trPr>
        <w:tc>
          <w:tcPr>
            <w:tcW w:w="2926" w:type="dxa"/>
            <w:tcBorders>
              <w:top w:val="single" w:sz="4" w:space="0" w:color="auto"/>
              <w:bottom w:val="single" w:sz="12" w:space="0" w:color="auto"/>
            </w:tcBorders>
            <w:shd w:val="clear" w:color="auto" w:fill="auto"/>
            <w:vAlign w:val="bottom"/>
          </w:tcPr>
          <w:p w14:paraId="3169E06C" w14:textId="77777777" w:rsidR="00DD4E57" w:rsidRPr="007B0F5B" w:rsidRDefault="00DD4E57" w:rsidP="003A79A8">
            <w:pPr>
              <w:suppressAutoHyphens w:val="0"/>
              <w:spacing w:before="80" w:after="80" w:line="200" w:lineRule="exact"/>
              <w:rPr>
                <w:i/>
                <w:sz w:val="16"/>
                <w:lang w:val="fr-FR"/>
              </w:rPr>
            </w:pPr>
            <w:r w:rsidRPr="007B0F5B">
              <w:rPr>
                <w:i/>
                <w:sz w:val="16"/>
                <w:lang w:val="fr-FR"/>
              </w:rPr>
              <w:t>Répartition indépendants/partis politiques</w:t>
            </w:r>
          </w:p>
        </w:tc>
        <w:tc>
          <w:tcPr>
            <w:tcW w:w="4444" w:type="dxa"/>
            <w:gridSpan w:val="3"/>
            <w:tcBorders>
              <w:top w:val="single" w:sz="4" w:space="0" w:color="auto"/>
              <w:bottom w:val="single" w:sz="12" w:space="0" w:color="auto"/>
            </w:tcBorders>
            <w:shd w:val="clear" w:color="auto" w:fill="auto"/>
            <w:vAlign w:val="bottom"/>
          </w:tcPr>
          <w:p w14:paraId="45D36481"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Nombre de députés</w:t>
            </w:r>
          </w:p>
        </w:tc>
      </w:tr>
      <w:tr w:rsidR="00DD4E57" w:rsidRPr="007B0F5B" w14:paraId="10C06AB4" w14:textId="77777777" w:rsidTr="003A79A8">
        <w:tc>
          <w:tcPr>
            <w:tcW w:w="2926" w:type="dxa"/>
            <w:tcBorders>
              <w:top w:val="single" w:sz="12" w:space="0" w:color="auto"/>
            </w:tcBorders>
            <w:shd w:val="clear" w:color="auto" w:fill="auto"/>
          </w:tcPr>
          <w:p w14:paraId="3ACAD876" w14:textId="77777777" w:rsidR="00DD4E57" w:rsidRPr="007B0F5B" w:rsidRDefault="00DD4E57" w:rsidP="003A79A8">
            <w:pPr>
              <w:suppressAutoHyphens w:val="0"/>
              <w:spacing w:before="40" w:after="40" w:line="220" w:lineRule="exact"/>
              <w:rPr>
                <w:sz w:val="18"/>
                <w:lang w:val="fr-FR"/>
              </w:rPr>
            </w:pPr>
            <w:r w:rsidRPr="007B0F5B">
              <w:rPr>
                <w:sz w:val="18"/>
                <w:lang w:val="fr-FR"/>
              </w:rPr>
              <w:t>Indépendants</w:t>
            </w:r>
          </w:p>
        </w:tc>
        <w:tc>
          <w:tcPr>
            <w:tcW w:w="4444" w:type="dxa"/>
            <w:gridSpan w:val="3"/>
            <w:tcBorders>
              <w:top w:val="single" w:sz="12" w:space="0" w:color="auto"/>
            </w:tcBorders>
            <w:shd w:val="clear" w:color="auto" w:fill="auto"/>
            <w:vAlign w:val="bottom"/>
          </w:tcPr>
          <w:p w14:paraId="12DF049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45</w:t>
            </w:r>
          </w:p>
        </w:tc>
      </w:tr>
      <w:tr w:rsidR="00DD4E57" w:rsidRPr="007B0F5B" w14:paraId="037874A9" w14:textId="77777777" w:rsidTr="003A79A8">
        <w:tc>
          <w:tcPr>
            <w:tcW w:w="2926" w:type="dxa"/>
            <w:tcBorders>
              <w:bottom w:val="single" w:sz="4" w:space="0" w:color="auto"/>
            </w:tcBorders>
            <w:shd w:val="clear" w:color="auto" w:fill="auto"/>
          </w:tcPr>
          <w:p w14:paraId="40CA3E4D" w14:textId="77777777" w:rsidR="00DD4E57" w:rsidRPr="007B0F5B" w:rsidRDefault="00DD4E57" w:rsidP="003A79A8">
            <w:pPr>
              <w:suppressAutoHyphens w:val="0"/>
              <w:spacing w:before="40" w:after="40" w:line="220" w:lineRule="exact"/>
              <w:rPr>
                <w:sz w:val="18"/>
                <w:lang w:val="fr-FR"/>
              </w:rPr>
            </w:pPr>
            <w:r w:rsidRPr="007B0F5B">
              <w:rPr>
                <w:sz w:val="18"/>
                <w:lang w:val="fr-FR"/>
              </w:rPr>
              <w:t>Partis politiques</w:t>
            </w:r>
          </w:p>
        </w:tc>
        <w:tc>
          <w:tcPr>
            <w:tcW w:w="4444" w:type="dxa"/>
            <w:gridSpan w:val="3"/>
            <w:tcBorders>
              <w:bottom w:val="single" w:sz="4" w:space="0" w:color="auto"/>
            </w:tcBorders>
            <w:shd w:val="clear" w:color="auto" w:fill="auto"/>
            <w:vAlign w:val="bottom"/>
          </w:tcPr>
          <w:p w14:paraId="29C4F1A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110</w:t>
            </w:r>
          </w:p>
        </w:tc>
      </w:tr>
      <w:tr w:rsidR="00DD4E57" w:rsidRPr="007B0F5B" w14:paraId="4E223741" w14:textId="77777777" w:rsidTr="003A79A8">
        <w:tc>
          <w:tcPr>
            <w:tcW w:w="2926" w:type="dxa"/>
            <w:tcBorders>
              <w:top w:val="single" w:sz="4" w:space="0" w:color="auto"/>
              <w:bottom w:val="single" w:sz="4" w:space="0" w:color="auto"/>
            </w:tcBorders>
            <w:shd w:val="clear" w:color="auto" w:fill="auto"/>
          </w:tcPr>
          <w:p w14:paraId="3F201FB5" w14:textId="77777777" w:rsidR="00DD4E57" w:rsidRPr="007B0F5B" w:rsidRDefault="00DD4E57" w:rsidP="003A79A8">
            <w:pPr>
              <w:suppressAutoHyphens w:val="0"/>
              <w:spacing w:before="80" w:after="80" w:line="220" w:lineRule="exact"/>
              <w:ind w:left="283"/>
              <w:rPr>
                <w:b/>
                <w:sz w:val="18"/>
                <w:lang w:val="fr-FR"/>
              </w:rPr>
            </w:pPr>
            <w:r w:rsidRPr="007B0F5B">
              <w:rPr>
                <w:b/>
                <w:sz w:val="18"/>
                <w:lang w:val="fr-FR"/>
              </w:rPr>
              <w:t>Total</w:t>
            </w:r>
          </w:p>
        </w:tc>
        <w:tc>
          <w:tcPr>
            <w:tcW w:w="4444" w:type="dxa"/>
            <w:gridSpan w:val="3"/>
            <w:tcBorders>
              <w:top w:val="single" w:sz="4" w:space="0" w:color="auto"/>
              <w:bottom w:val="single" w:sz="4" w:space="0" w:color="auto"/>
            </w:tcBorders>
            <w:shd w:val="clear" w:color="auto" w:fill="auto"/>
            <w:vAlign w:val="bottom"/>
          </w:tcPr>
          <w:p w14:paraId="4E6D31F4" w14:textId="77777777" w:rsidR="00DD4E57" w:rsidRPr="007B0F5B" w:rsidRDefault="00DD4E57" w:rsidP="003A79A8">
            <w:pPr>
              <w:suppressAutoHyphens w:val="0"/>
              <w:spacing w:before="80" w:after="80" w:line="220" w:lineRule="exact"/>
              <w:jc w:val="right"/>
              <w:rPr>
                <w:b/>
                <w:sz w:val="18"/>
                <w:lang w:val="fr-FR"/>
              </w:rPr>
            </w:pPr>
            <w:r w:rsidRPr="007B0F5B">
              <w:rPr>
                <w:b/>
                <w:bCs/>
                <w:sz w:val="18"/>
                <w:lang w:val="fr-FR"/>
              </w:rPr>
              <w:t>155</w:t>
            </w:r>
          </w:p>
        </w:tc>
      </w:tr>
      <w:tr w:rsidR="00DD4E57" w:rsidRPr="007B0F5B" w14:paraId="7299ADC6" w14:textId="77777777" w:rsidTr="003A79A8">
        <w:tc>
          <w:tcPr>
            <w:tcW w:w="7370" w:type="dxa"/>
            <w:gridSpan w:val="4"/>
            <w:tcBorders>
              <w:top w:val="single" w:sz="4" w:space="0" w:color="auto"/>
            </w:tcBorders>
            <w:shd w:val="clear" w:color="auto" w:fill="auto"/>
          </w:tcPr>
          <w:p w14:paraId="11AE9BBF" w14:textId="77777777" w:rsidR="00DD4E57" w:rsidRPr="007B0F5B" w:rsidRDefault="00DD4E57" w:rsidP="00401E5C">
            <w:pPr>
              <w:suppressAutoHyphens w:val="0"/>
              <w:spacing w:before="80" w:after="80" w:line="220" w:lineRule="exact"/>
              <w:rPr>
                <w:i/>
                <w:iCs/>
                <w:sz w:val="18"/>
                <w:lang w:val="fr-FR"/>
              </w:rPr>
            </w:pPr>
            <w:r w:rsidRPr="007B0F5B">
              <w:rPr>
                <w:i/>
                <w:iCs/>
                <w:sz w:val="18"/>
                <w:lang w:val="fr-FR"/>
              </w:rPr>
              <w:t>Répartition par parti politique</w:t>
            </w:r>
          </w:p>
        </w:tc>
      </w:tr>
      <w:tr w:rsidR="00DD4E57" w:rsidRPr="007B0F5B" w14:paraId="647AF901" w14:textId="77777777" w:rsidTr="003A79A8">
        <w:tc>
          <w:tcPr>
            <w:tcW w:w="2926" w:type="dxa"/>
            <w:shd w:val="clear" w:color="auto" w:fill="auto"/>
          </w:tcPr>
          <w:p w14:paraId="0CAC7866" w14:textId="77777777" w:rsidR="00DD4E57" w:rsidRPr="007B0F5B" w:rsidRDefault="00DD4E57" w:rsidP="003A79A8">
            <w:pPr>
              <w:suppressAutoHyphens w:val="0"/>
              <w:spacing w:before="40" w:after="40" w:line="220" w:lineRule="exact"/>
              <w:rPr>
                <w:sz w:val="18"/>
                <w:lang w:val="fr-FR"/>
              </w:rPr>
            </w:pPr>
            <w:r w:rsidRPr="007B0F5B">
              <w:rPr>
                <w:sz w:val="18"/>
                <w:lang w:val="fr-FR"/>
              </w:rPr>
              <w:t>Union démocrate indépendante</w:t>
            </w:r>
          </w:p>
        </w:tc>
        <w:tc>
          <w:tcPr>
            <w:tcW w:w="706" w:type="dxa"/>
            <w:shd w:val="clear" w:color="auto" w:fill="auto"/>
            <w:vAlign w:val="bottom"/>
          </w:tcPr>
          <w:p w14:paraId="4F93911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20</w:t>
            </w:r>
          </w:p>
        </w:tc>
        <w:tc>
          <w:tcPr>
            <w:tcW w:w="2747" w:type="dxa"/>
            <w:shd w:val="clear" w:color="auto" w:fill="auto"/>
            <w:vAlign w:val="bottom"/>
          </w:tcPr>
          <w:p w14:paraId="6B31BD0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Parti pour la démocratie</w:t>
            </w:r>
          </w:p>
        </w:tc>
        <w:tc>
          <w:tcPr>
            <w:tcW w:w="991" w:type="dxa"/>
            <w:shd w:val="clear" w:color="auto" w:fill="auto"/>
            <w:vAlign w:val="bottom"/>
          </w:tcPr>
          <w:p w14:paraId="6E2D8CA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w:t>
            </w:r>
          </w:p>
        </w:tc>
      </w:tr>
      <w:tr w:rsidR="00DD4E57" w:rsidRPr="007B0F5B" w14:paraId="08CBBD89" w14:textId="77777777" w:rsidTr="003A79A8">
        <w:tc>
          <w:tcPr>
            <w:tcW w:w="2926" w:type="dxa"/>
            <w:shd w:val="clear" w:color="auto" w:fill="auto"/>
          </w:tcPr>
          <w:p w14:paraId="5CAF76B3" w14:textId="77777777" w:rsidR="00DD4E57" w:rsidRPr="007B0F5B" w:rsidRDefault="00DD4E57" w:rsidP="003A79A8">
            <w:pPr>
              <w:suppressAutoHyphens w:val="0"/>
              <w:spacing w:before="40" w:after="40" w:line="220" w:lineRule="exact"/>
              <w:rPr>
                <w:sz w:val="18"/>
                <w:lang w:val="fr-FR"/>
              </w:rPr>
            </w:pPr>
            <w:r w:rsidRPr="007B0F5B">
              <w:rPr>
                <w:sz w:val="18"/>
                <w:lang w:val="fr-FR"/>
              </w:rPr>
              <w:t>Rénovation nationale</w:t>
            </w:r>
          </w:p>
        </w:tc>
        <w:tc>
          <w:tcPr>
            <w:tcW w:w="706" w:type="dxa"/>
            <w:shd w:val="clear" w:color="auto" w:fill="auto"/>
            <w:vAlign w:val="bottom"/>
          </w:tcPr>
          <w:p w14:paraId="52699AF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18</w:t>
            </w:r>
          </w:p>
        </w:tc>
        <w:tc>
          <w:tcPr>
            <w:tcW w:w="2747" w:type="dxa"/>
            <w:shd w:val="clear" w:color="auto" w:fill="auto"/>
            <w:vAlign w:val="bottom"/>
          </w:tcPr>
          <w:p w14:paraId="386B3C8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Parti des gens</w:t>
            </w:r>
          </w:p>
        </w:tc>
        <w:tc>
          <w:tcPr>
            <w:tcW w:w="991" w:type="dxa"/>
            <w:shd w:val="clear" w:color="auto" w:fill="auto"/>
            <w:vAlign w:val="bottom"/>
          </w:tcPr>
          <w:p w14:paraId="04FD69A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w:t>
            </w:r>
          </w:p>
        </w:tc>
      </w:tr>
      <w:tr w:rsidR="00DD4E57" w:rsidRPr="007B0F5B" w14:paraId="6EC96892" w14:textId="77777777" w:rsidTr="003A79A8">
        <w:tc>
          <w:tcPr>
            <w:tcW w:w="2926" w:type="dxa"/>
            <w:shd w:val="clear" w:color="auto" w:fill="auto"/>
          </w:tcPr>
          <w:p w14:paraId="0B32E047" w14:textId="77777777" w:rsidR="00DD4E57" w:rsidRPr="007B0F5B" w:rsidRDefault="00DD4E57" w:rsidP="003A79A8">
            <w:pPr>
              <w:suppressAutoHyphens w:val="0"/>
              <w:spacing w:before="40" w:after="40" w:line="220" w:lineRule="exact"/>
              <w:rPr>
                <w:sz w:val="18"/>
                <w:lang w:val="fr-FR"/>
              </w:rPr>
            </w:pPr>
            <w:r w:rsidRPr="007B0F5B">
              <w:rPr>
                <w:sz w:val="18"/>
                <w:lang w:val="fr-FR"/>
              </w:rPr>
              <w:t>Parti socialiste</w:t>
            </w:r>
          </w:p>
        </w:tc>
        <w:tc>
          <w:tcPr>
            <w:tcW w:w="706" w:type="dxa"/>
            <w:shd w:val="clear" w:color="auto" w:fill="auto"/>
            <w:vAlign w:val="bottom"/>
          </w:tcPr>
          <w:p w14:paraId="39D2BD6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12</w:t>
            </w:r>
          </w:p>
        </w:tc>
        <w:tc>
          <w:tcPr>
            <w:tcW w:w="2747" w:type="dxa"/>
            <w:shd w:val="clear" w:color="auto" w:fill="auto"/>
            <w:vAlign w:val="bottom"/>
          </w:tcPr>
          <w:p w14:paraId="64B9592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Évolution politique</w:t>
            </w:r>
          </w:p>
        </w:tc>
        <w:tc>
          <w:tcPr>
            <w:tcW w:w="991" w:type="dxa"/>
            <w:shd w:val="clear" w:color="auto" w:fill="auto"/>
            <w:vAlign w:val="bottom"/>
          </w:tcPr>
          <w:p w14:paraId="359D4E1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w:t>
            </w:r>
          </w:p>
        </w:tc>
      </w:tr>
      <w:tr w:rsidR="00DD4E57" w:rsidRPr="007B0F5B" w14:paraId="793D2A71" w14:textId="77777777" w:rsidTr="003A79A8">
        <w:tc>
          <w:tcPr>
            <w:tcW w:w="2926" w:type="dxa"/>
            <w:shd w:val="clear" w:color="auto" w:fill="auto"/>
          </w:tcPr>
          <w:p w14:paraId="3FBDAD4A" w14:textId="77777777" w:rsidR="00DD4E57" w:rsidRPr="007B0F5B" w:rsidRDefault="00DD4E57" w:rsidP="003A79A8">
            <w:pPr>
              <w:suppressAutoHyphens w:val="0"/>
              <w:spacing w:before="40" w:after="40" w:line="220" w:lineRule="exact"/>
              <w:rPr>
                <w:sz w:val="18"/>
                <w:lang w:val="fr-FR"/>
              </w:rPr>
            </w:pPr>
            <w:r w:rsidRPr="007B0F5B">
              <w:rPr>
                <w:sz w:val="18"/>
                <w:lang w:val="fr-FR"/>
              </w:rPr>
              <w:t>Front large</w:t>
            </w:r>
          </w:p>
        </w:tc>
        <w:tc>
          <w:tcPr>
            <w:tcW w:w="706" w:type="dxa"/>
            <w:shd w:val="clear" w:color="auto" w:fill="auto"/>
            <w:vAlign w:val="bottom"/>
          </w:tcPr>
          <w:p w14:paraId="6AADBA4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12</w:t>
            </w:r>
          </w:p>
        </w:tc>
        <w:tc>
          <w:tcPr>
            <w:tcW w:w="2747" w:type="dxa"/>
            <w:shd w:val="clear" w:color="auto" w:fill="auto"/>
            <w:vAlign w:val="bottom"/>
          </w:tcPr>
          <w:p w14:paraId="25D06A8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Action humaniste</w:t>
            </w:r>
          </w:p>
        </w:tc>
        <w:tc>
          <w:tcPr>
            <w:tcW w:w="991" w:type="dxa"/>
            <w:shd w:val="clear" w:color="auto" w:fill="auto"/>
            <w:vAlign w:val="bottom"/>
          </w:tcPr>
          <w:p w14:paraId="47934EA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w:t>
            </w:r>
          </w:p>
        </w:tc>
      </w:tr>
      <w:tr w:rsidR="00DD4E57" w:rsidRPr="007B0F5B" w14:paraId="18671FB3" w14:textId="77777777" w:rsidTr="003A79A8">
        <w:tc>
          <w:tcPr>
            <w:tcW w:w="2926" w:type="dxa"/>
            <w:shd w:val="clear" w:color="auto" w:fill="auto"/>
          </w:tcPr>
          <w:p w14:paraId="3A921FB8" w14:textId="77777777" w:rsidR="00DD4E57" w:rsidRPr="007B0F5B" w:rsidRDefault="00DD4E57" w:rsidP="003A79A8">
            <w:pPr>
              <w:suppressAutoHyphens w:val="0"/>
              <w:spacing w:before="40" w:after="40" w:line="220" w:lineRule="exact"/>
              <w:rPr>
                <w:sz w:val="18"/>
                <w:lang w:val="fr-FR"/>
              </w:rPr>
            </w:pPr>
            <w:r w:rsidRPr="007B0F5B">
              <w:rPr>
                <w:sz w:val="18"/>
                <w:lang w:val="fr-FR"/>
              </w:rPr>
              <w:t>Parti communiste</w:t>
            </w:r>
          </w:p>
        </w:tc>
        <w:tc>
          <w:tcPr>
            <w:tcW w:w="706" w:type="dxa"/>
            <w:shd w:val="clear" w:color="auto" w:fill="auto"/>
            <w:vAlign w:val="bottom"/>
          </w:tcPr>
          <w:p w14:paraId="12D7BAA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10</w:t>
            </w:r>
          </w:p>
        </w:tc>
        <w:tc>
          <w:tcPr>
            <w:tcW w:w="2747" w:type="dxa"/>
            <w:shd w:val="clear" w:color="auto" w:fill="auto"/>
            <w:vAlign w:val="bottom"/>
          </w:tcPr>
          <w:p w14:paraId="791F4B5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Parti radical chilien</w:t>
            </w:r>
          </w:p>
        </w:tc>
        <w:tc>
          <w:tcPr>
            <w:tcW w:w="991" w:type="dxa"/>
            <w:shd w:val="clear" w:color="auto" w:fill="auto"/>
            <w:vAlign w:val="bottom"/>
          </w:tcPr>
          <w:p w14:paraId="409B145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w:t>
            </w:r>
          </w:p>
        </w:tc>
      </w:tr>
      <w:tr w:rsidR="00DD4E57" w:rsidRPr="007B0F5B" w14:paraId="36243AE0" w14:textId="77777777" w:rsidTr="003A79A8">
        <w:tc>
          <w:tcPr>
            <w:tcW w:w="2926" w:type="dxa"/>
            <w:shd w:val="clear" w:color="auto" w:fill="auto"/>
          </w:tcPr>
          <w:p w14:paraId="4737D950" w14:textId="77777777" w:rsidR="00DD4E57" w:rsidRPr="007B0F5B" w:rsidRDefault="00DD4E57" w:rsidP="003A79A8">
            <w:pPr>
              <w:suppressAutoHyphens w:val="0"/>
              <w:spacing w:before="40" w:after="40" w:line="220" w:lineRule="exact"/>
              <w:rPr>
                <w:sz w:val="18"/>
                <w:lang w:val="fr-FR"/>
              </w:rPr>
            </w:pPr>
            <w:r w:rsidRPr="007B0F5B">
              <w:rPr>
                <w:sz w:val="18"/>
                <w:lang w:val="fr-FR"/>
              </w:rPr>
              <w:t>Parti républicain</w:t>
            </w:r>
          </w:p>
        </w:tc>
        <w:tc>
          <w:tcPr>
            <w:tcW w:w="706" w:type="dxa"/>
            <w:shd w:val="clear" w:color="auto" w:fill="auto"/>
            <w:vAlign w:val="bottom"/>
          </w:tcPr>
          <w:p w14:paraId="4498B03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w:t>
            </w:r>
          </w:p>
        </w:tc>
        <w:tc>
          <w:tcPr>
            <w:tcW w:w="2747" w:type="dxa"/>
            <w:shd w:val="clear" w:color="auto" w:fill="auto"/>
            <w:vAlign w:val="bottom"/>
          </w:tcPr>
          <w:p w14:paraId="30AE471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Parti régionaliste indépendant</w:t>
            </w:r>
          </w:p>
        </w:tc>
        <w:tc>
          <w:tcPr>
            <w:tcW w:w="991" w:type="dxa"/>
            <w:shd w:val="clear" w:color="auto" w:fill="auto"/>
            <w:vAlign w:val="bottom"/>
          </w:tcPr>
          <w:p w14:paraId="28EA0DE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w:t>
            </w:r>
          </w:p>
        </w:tc>
      </w:tr>
      <w:tr w:rsidR="00DD4E57" w:rsidRPr="007B0F5B" w14:paraId="2474D8FA" w14:textId="77777777" w:rsidTr="003A79A8">
        <w:tc>
          <w:tcPr>
            <w:tcW w:w="2926" w:type="dxa"/>
            <w:shd w:val="clear" w:color="auto" w:fill="auto"/>
          </w:tcPr>
          <w:p w14:paraId="26F362B1" w14:textId="77777777" w:rsidR="00DD4E57" w:rsidRPr="007B0F5B" w:rsidRDefault="00DD4E57" w:rsidP="003A79A8">
            <w:pPr>
              <w:suppressAutoHyphens w:val="0"/>
              <w:spacing w:before="40" w:after="40" w:line="220" w:lineRule="exact"/>
              <w:rPr>
                <w:sz w:val="18"/>
                <w:lang w:val="fr-FR"/>
              </w:rPr>
            </w:pPr>
            <w:r w:rsidRPr="007B0F5B">
              <w:rPr>
                <w:sz w:val="18"/>
                <w:lang w:val="fr-FR"/>
              </w:rPr>
              <w:t>Parti démocrate chrétien</w:t>
            </w:r>
          </w:p>
        </w:tc>
        <w:tc>
          <w:tcPr>
            <w:tcW w:w="706" w:type="dxa"/>
            <w:shd w:val="clear" w:color="auto" w:fill="auto"/>
            <w:vAlign w:val="bottom"/>
          </w:tcPr>
          <w:p w14:paraId="621DE66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w:t>
            </w:r>
          </w:p>
        </w:tc>
        <w:tc>
          <w:tcPr>
            <w:tcW w:w="2747" w:type="dxa"/>
            <w:shd w:val="clear" w:color="auto" w:fill="auto"/>
            <w:vAlign w:val="bottom"/>
          </w:tcPr>
          <w:p w14:paraId="301E0AC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Fédération régionaliste verte sociale</w:t>
            </w:r>
          </w:p>
        </w:tc>
        <w:tc>
          <w:tcPr>
            <w:tcW w:w="991" w:type="dxa"/>
            <w:shd w:val="clear" w:color="auto" w:fill="auto"/>
            <w:vAlign w:val="bottom"/>
          </w:tcPr>
          <w:p w14:paraId="0B8FBDE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w:t>
            </w:r>
          </w:p>
        </w:tc>
      </w:tr>
      <w:tr w:rsidR="00DD4E57" w:rsidRPr="007B0F5B" w14:paraId="390D1FFA" w14:textId="77777777" w:rsidTr="003A79A8">
        <w:tc>
          <w:tcPr>
            <w:tcW w:w="2926" w:type="dxa"/>
            <w:shd w:val="clear" w:color="auto" w:fill="auto"/>
          </w:tcPr>
          <w:p w14:paraId="31B4C00B" w14:textId="77777777" w:rsidR="00DD4E57" w:rsidRPr="007B0F5B" w:rsidRDefault="00DD4E57" w:rsidP="003A79A8">
            <w:pPr>
              <w:suppressAutoHyphens w:val="0"/>
              <w:spacing w:before="40" w:after="40" w:line="220" w:lineRule="exact"/>
              <w:rPr>
                <w:sz w:val="18"/>
                <w:lang w:val="fr-FR"/>
              </w:rPr>
            </w:pPr>
            <w:r w:rsidRPr="007B0F5B">
              <w:rPr>
                <w:sz w:val="18"/>
                <w:lang w:val="fr-FR"/>
              </w:rPr>
              <w:t>Parti démocrate chilien</w:t>
            </w:r>
          </w:p>
        </w:tc>
        <w:tc>
          <w:tcPr>
            <w:tcW w:w="706" w:type="dxa"/>
            <w:shd w:val="clear" w:color="auto" w:fill="auto"/>
            <w:vAlign w:val="bottom"/>
          </w:tcPr>
          <w:p w14:paraId="7E383BE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w:t>
            </w:r>
          </w:p>
        </w:tc>
        <w:tc>
          <w:tcPr>
            <w:tcW w:w="2747" w:type="dxa"/>
            <w:shd w:val="clear" w:color="auto" w:fill="auto"/>
            <w:vAlign w:val="bottom"/>
          </w:tcPr>
          <w:p w14:paraId="4E604D2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Amarillos por Chile</w:t>
            </w:r>
          </w:p>
        </w:tc>
        <w:tc>
          <w:tcPr>
            <w:tcW w:w="991" w:type="dxa"/>
            <w:shd w:val="clear" w:color="auto" w:fill="auto"/>
            <w:vAlign w:val="bottom"/>
          </w:tcPr>
          <w:p w14:paraId="5F7C27B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w:t>
            </w:r>
          </w:p>
        </w:tc>
      </w:tr>
      <w:tr w:rsidR="00DD4E57" w:rsidRPr="007B0F5B" w14:paraId="63F84CFB" w14:textId="77777777" w:rsidTr="003A79A8">
        <w:tc>
          <w:tcPr>
            <w:tcW w:w="2926" w:type="dxa"/>
            <w:shd w:val="clear" w:color="auto" w:fill="auto"/>
          </w:tcPr>
          <w:p w14:paraId="47909B01" w14:textId="77777777" w:rsidR="00DD4E57" w:rsidRPr="007B0F5B" w:rsidRDefault="00DD4E57" w:rsidP="003A79A8">
            <w:pPr>
              <w:suppressAutoHyphens w:val="0"/>
              <w:spacing w:before="40" w:after="40" w:line="220" w:lineRule="exact"/>
              <w:rPr>
                <w:sz w:val="18"/>
                <w:lang w:val="fr-FR"/>
              </w:rPr>
            </w:pPr>
            <w:r w:rsidRPr="007B0F5B">
              <w:rPr>
                <w:sz w:val="18"/>
                <w:lang w:val="fr-FR"/>
              </w:rPr>
              <w:t>Parti libéral chilien</w:t>
            </w:r>
          </w:p>
        </w:tc>
        <w:tc>
          <w:tcPr>
            <w:tcW w:w="706" w:type="dxa"/>
            <w:shd w:val="clear" w:color="auto" w:fill="auto"/>
            <w:vAlign w:val="bottom"/>
          </w:tcPr>
          <w:p w14:paraId="11973F6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w:t>
            </w:r>
          </w:p>
        </w:tc>
        <w:tc>
          <w:tcPr>
            <w:tcW w:w="2747" w:type="dxa"/>
            <w:shd w:val="clear" w:color="auto" w:fill="auto"/>
            <w:vAlign w:val="bottom"/>
          </w:tcPr>
          <w:p w14:paraId="7267CAD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Parti écologiste vert</w:t>
            </w:r>
          </w:p>
        </w:tc>
        <w:tc>
          <w:tcPr>
            <w:tcW w:w="991" w:type="dxa"/>
            <w:shd w:val="clear" w:color="auto" w:fill="auto"/>
            <w:vAlign w:val="bottom"/>
          </w:tcPr>
          <w:p w14:paraId="12DDD9C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w:t>
            </w:r>
          </w:p>
        </w:tc>
      </w:tr>
      <w:tr w:rsidR="00DD4E57" w:rsidRPr="007B0F5B" w14:paraId="7A5692AC" w14:textId="77777777" w:rsidTr="003A79A8">
        <w:tc>
          <w:tcPr>
            <w:tcW w:w="2926" w:type="dxa"/>
            <w:tcBorders>
              <w:bottom w:val="single" w:sz="12" w:space="0" w:color="auto"/>
            </w:tcBorders>
            <w:shd w:val="clear" w:color="auto" w:fill="auto"/>
          </w:tcPr>
          <w:p w14:paraId="47AE2109" w14:textId="77777777" w:rsidR="00DD4E57" w:rsidRPr="007B0F5B" w:rsidRDefault="00DD4E57" w:rsidP="003A79A8">
            <w:pPr>
              <w:suppressAutoHyphens w:val="0"/>
              <w:spacing w:before="40" w:after="40" w:line="220" w:lineRule="exact"/>
              <w:rPr>
                <w:sz w:val="18"/>
                <w:lang w:val="fr-FR"/>
              </w:rPr>
            </w:pPr>
            <w:r w:rsidRPr="007B0F5B">
              <w:rPr>
                <w:sz w:val="18"/>
                <w:lang w:val="fr-FR"/>
              </w:rPr>
              <w:t>Parti social-chrétien</w:t>
            </w:r>
          </w:p>
        </w:tc>
        <w:tc>
          <w:tcPr>
            <w:tcW w:w="706" w:type="dxa"/>
            <w:tcBorders>
              <w:bottom w:val="single" w:sz="12" w:space="0" w:color="auto"/>
            </w:tcBorders>
            <w:shd w:val="clear" w:color="auto" w:fill="auto"/>
            <w:vAlign w:val="bottom"/>
          </w:tcPr>
          <w:p w14:paraId="7E3626A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w:t>
            </w:r>
          </w:p>
        </w:tc>
        <w:tc>
          <w:tcPr>
            <w:tcW w:w="2747" w:type="dxa"/>
            <w:tcBorders>
              <w:bottom w:val="single" w:sz="12" w:space="0" w:color="auto"/>
            </w:tcBorders>
            <w:shd w:val="clear" w:color="auto" w:fill="auto"/>
            <w:vAlign w:val="bottom"/>
          </w:tcPr>
          <w:p w14:paraId="7E76442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Parti humaniste</w:t>
            </w:r>
          </w:p>
        </w:tc>
        <w:tc>
          <w:tcPr>
            <w:tcW w:w="991" w:type="dxa"/>
            <w:tcBorders>
              <w:bottom w:val="single" w:sz="12" w:space="0" w:color="auto"/>
            </w:tcBorders>
            <w:shd w:val="clear" w:color="auto" w:fill="auto"/>
            <w:vAlign w:val="bottom"/>
          </w:tcPr>
          <w:p w14:paraId="1A20E0A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w:t>
            </w:r>
          </w:p>
        </w:tc>
      </w:tr>
    </w:tbl>
    <w:p w14:paraId="6645B8EF" w14:textId="41D89599" w:rsidR="00401E5C" w:rsidRPr="007B0F5B" w:rsidRDefault="00DD4E57" w:rsidP="00DD4E57">
      <w:pPr>
        <w:pStyle w:val="SingleTxtG"/>
        <w:spacing w:before="120" w:after="240" w:line="220" w:lineRule="exact"/>
        <w:ind w:firstLine="170"/>
        <w:jc w:val="left"/>
        <w:rPr>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Chambre des députés</w:t>
      </w:r>
      <w:r w:rsidRPr="007B0F5B">
        <w:rPr>
          <w:rStyle w:val="Appelnotedebasdep"/>
          <w:szCs w:val="18"/>
        </w:rPr>
        <w:footnoteReference w:id="103"/>
      </w:r>
      <w:r w:rsidRPr="007B0F5B">
        <w:rPr>
          <w:sz w:val="18"/>
          <w:szCs w:val="18"/>
          <w:lang w:val="fr-FR"/>
        </w:rPr>
        <w:t>.</w:t>
      </w:r>
    </w:p>
    <w:p w14:paraId="2CEFF383" w14:textId="77777777" w:rsidR="00401E5C" w:rsidRPr="007B0F5B" w:rsidRDefault="00401E5C">
      <w:pPr>
        <w:suppressAutoHyphens w:val="0"/>
        <w:kinsoku/>
        <w:overflowPunct/>
        <w:autoSpaceDE/>
        <w:autoSpaceDN/>
        <w:adjustRightInd/>
        <w:snapToGrid/>
        <w:spacing w:after="200" w:line="276" w:lineRule="auto"/>
        <w:rPr>
          <w:sz w:val="18"/>
          <w:szCs w:val="18"/>
          <w:lang w:val="fr-FR"/>
        </w:rPr>
      </w:pPr>
      <w:r w:rsidRPr="007B0F5B">
        <w:rPr>
          <w:sz w:val="18"/>
          <w:szCs w:val="18"/>
          <w:lang w:val="fr-FR"/>
        </w:rPr>
        <w:br w:type="page"/>
      </w:r>
    </w:p>
    <w:p w14:paraId="1BD48AC2" w14:textId="77777777" w:rsidR="00DD4E57" w:rsidRPr="007B0F5B" w:rsidRDefault="00DD4E57" w:rsidP="00DD4E57">
      <w:pPr>
        <w:pStyle w:val="Titre1"/>
        <w:spacing w:after="120"/>
        <w:rPr>
          <w:i/>
          <w:lang w:val="fr-FR"/>
        </w:rPr>
      </w:pPr>
      <w:r w:rsidRPr="007B0F5B">
        <w:rPr>
          <w:lang w:val="fr-FR"/>
        </w:rPr>
        <w:lastRenderedPageBreak/>
        <w:t xml:space="preserve">Tableau 43 </w:t>
      </w:r>
      <w:r w:rsidRPr="007B0F5B">
        <w:rPr>
          <w:lang w:val="fr-FR"/>
        </w:rPr>
        <w:br/>
      </w:r>
      <w:r w:rsidRPr="007B0F5B">
        <w:rPr>
          <w:b/>
          <w:bCs/>
          <w:lang w:val="fr-FR"/>
        </w:rPr>
        <w:t>Répartition des sénateurs par parti politique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87"/>
        <w:gridCol w:w="510"/>
        <w:gridCol w:w="2979"/>
        <w:gridCol w:w="694"/>
      </w:tblGrid>
      <w:tr w:rsidR="00DD4E57" w:rsidRPr="007B0F5B" w14:paraId="75B86ED1" w14:textId="77777777" w:rsidTr="003A79A8">
        <w:trPr>
          <w:tblHeader/>
        </w:trPr>
        <w:tc>
          <w:tcPr>
            <w:tcW w:w="3187" w:type="dxa"/>
            <w:tcBorders>
              <w:top w:val="single" w:sz="4" w:space="0" w:color="auto"/>
              <w:bottom w:val="single" w:sz="12" w:space="0" w:color="auto"/>
            </w:tcBorders>
            <w:shd w:val="clear" w:color="auto" w:fill="auto"/>
            <w:vAlign w:val="bottom"/>
          </w:tcPr>
          <w:p w14:paraId="43DBF776" w14:textId="77777777" w:rsidR="00DD4E57" w:rsidRPr="007B0F5B" w:rsidRDefault="00DD4E57" w:rsidP="003A79A8">
            <w:pPr>
              <w:suppressAutoHyphens w:val="0"/>
              <w:spacing w:before="80" w:after="80" w:line="200" w:lineRule="exact"/>
              <w:rPr>
                <w:i/>
                <w:sz w:val="16"/>
                <w:lang w:val="fr-FR"/>
              </w:rPr>
            </w:pPr>
            <w:r w:rsidRPr="007B0F5B">
              <w:rPr>
                <w:i/>
                <w:sz w:val="16"/>
                <w:lang w:val="fr-FR"/>
              </w:rPr>
              <w:t>Répartition indépendants/partis politiques</w:t>
            </w:r>
          </w:p>
        </w:tc>
        <w:tc>
          <w:tcPr>
            <w:tcW w:w="4183" w:type="dxa"/>
            <w:gridSpan w:val="3"/>
            <w:tcBorders>
              <w:top w:val="single" w:sz="4" w:space="0" w:color="auto"/>
              <w:bottom w:val="single" w:sz="12" w:space="0" w:color="auto"/>
            </w:tcBorders>
            <w:shd w:val="clear" w:color="auto" w:fill="auto"/>
            <w:vAlign w:val="bottom"/>
          </w:tcPr>
          <w:p w14:paraId="68B1528A"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Nombre de sénateurs</w:t>
            </w:r>
          </w:p>
        </w:tc>
      </w:tr>
      <w:tr w:rsidR="00DD4E57" w:rsidRPr="007B0F5B" w14:paraId="54D3DB66" w14:textId="77777777" w:rsidTr="003A79A8">
        <w:tc>
          <w:tcPr>
            <w:tcW w:w="3187" w:type="dxa"/>
            <w:tcBorders>
              <w:top w:val="single" w:sz="12" w:space="0" w:color="auto"/>
            </w:tcBorders>
            <w:shd w:val="clear" w:color="auto" w:fill="auto"/>
          </w:tcPr>
          <w:p w14:paraId="3F803D57" w14:textId="77777777" w:rsidR="00DD4E57" w:rsidRPr="007B0F5B" w:rsidRDefault="00DD4E57" w:rsidP="003A79A8">
            <w:pPr>
              <w:suppressAutoHyphens w:val="0"/>
              <w:spacing w:before="40" w:after="40" w:line="220" w:lineRule="exact"/>
              <w:rPr>
                <w:sz w:val="18"/>
                <w:lang w:val="fr-FR"/>
              </w:rPr>
            </w:pPr>
            <w:r w:rsidRPr="007B0F5B">
              <w:rPr>
                <w:sz w:val="18"/>
                <w:lang w:val="fr-FR"/>
              </w:rPr>
              <w:t>Indépendants</w:t>
            </w:r>
          </w:p>
        </w:tc>
        <w:tc>
          <w:tcPr>
            <w:tcW w:w="4183" w:type="dxa"/>
            <w:gridSpan w:val="3"/>
            <w:tcBorders>
              <w:top w:val="single" w:sz="12" w:space="0" w:color="auto"/>
            </w:tcBorders>
            <w:shd w:val="clear" w:color="auto" w:fill="auto"/>
            <w:vAlign w:val="bottom"/>
          </w:tcPr>
          <w:p w14:paraId="35BDFE5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w:t>
            </w:r>
          </w:p>
        </w:tc>
      </w:tr>
      <w:tr w:rsidR="00DD4E57" w:rsidRPr="007B0F5B" w14:paraId="10A02C66" w14:textId="77777777" w:rsidTr="003A79A8">
        <w:tc>
          <w:tcPr>
            <w:tcW w:w="3187" w:type="dxa"/>
            <w:tcBorders>
              <w:bottom w:val="single" w:sz="4" w:space="0" w:color="auto"/>
            </w:tcBorders>
            <w:shd w:val="clear" w:color="auto" w:fill="auto"/>
          </w:tcPr>
          <w:p w14:paraId="5E94B8EF" w14:textId="77777777" w:rsidR="00DD4E57" w:rsidRPr="007B0F5B" w:rsidRDefault="00DD4E57" w:rsidP="003A79A8">
            <w:pPr>
              <w:suppressAutoHyphens w:val="0"/>
              <w:spacing w:before="40" w:after="40" w:line="220" w:lineRule="exact"/>
              <w:rPr>
                <w:sz w:val="18"/>
                <w:lang w:val="fr-FR"/>
              </w:rPr>
            </w:pPr>
            <w:r w:rsidRPr="007B0F5B">
              <w:rPr>
                <w:sz w:val="18"/>
                <w:lang w:val="fr-FR"/>
              </w:rPr>
              <w:t>Partis politiques</w:t>
            </w:r>
          </w:p>
        </w:tc>
        <w:tc>
          <w:tcPr>
            <w:tcW w:w="4183" w:type="dxa"/>
            <w:gridSpan w:val="3"/>
            <w:tcBorders>
              <w:bottom w:val="single" w:sz="4" w:space="0" w:color="auto"/>
            </w:tcBorders>
            <w:shd w:val="clear" w:color="auto" w:fill="auto"/>
            <w:vAlign w:val="bottom"/>
          </w:tcPr>
          <w:p w14:paraId="0A87A3B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42</w:t>
            </w:r>
          </w:p>
        </w:tc>
      </w:tr>
      <w:tr w:rsidR="00DD4E57" w:rsidRPr="007B0F5B" w14:paraId="43DB634A" w14:textId="77777777" w:rsidTr="003A79A8">
        <w:tc>
          <w:tcPr>
            <w:tcW w:w="3187" w:type="dxa"/>
            <w:tcBorders>
              <w:top w:val="single" w:sz="4" w:space="0" w:color="auto"/>
              <w:bottom w:val="single" w:sz="4" w:space="0" w:color="auto"/>
            </w:tcBorders>
            <w:shd w:val="clear" w:color="auto" w:fill="auto"/>
          </w:tcPr>
          <w:p w14:paraId="6BD41021" w14:textId="77777777" w:rsidR="00DD4E57" w:rsidRPr="007B0F5B" w:rsidRDefault="00DD4E57" w:rsidP="003A79A8">
            <w:pPr>
              <w:suppressAutoHyphens w:val="0"/>
              <w:spacing w:before="80" w:after="80" w:line="220" w:lineRule="exact"/>
              <w:ind w:left="283"/>
              <w:rPr>
                <w:b/>
                <w:sz w:val="18"/>
                <w:lang w:val="fr-FR"/>
              </w:rPr>
            </w:pPr>
            <w:r w:rsidRPr="007B0F5B">
              <w:rPr>
                <w:b/>
                <w:sz w:val="18"/>
                <w:lang w:val="fr-FR"/>
              </w:rPr>
              <w:t>Total</w:t>
            </w:r>
          </w:p>
        </w:tc>
        <w:tc>
          <w:tcPr>
            <w:tcW w:w="4183" w:type="dxa"/>
            <w:gridSpan w:val="3"/>
            <w:tcBorders>
              <w:top w:val="single" w:sz="4" w:space="0" w:color="auto"/>
              <w:bottom w:val="single" w:sz="4" w:space="0" w:color="auto"/>
            </w:tcBorders>
            <w:shd w:val="clear" w:color="auto" w:fill="auto"/>
            <w:vAlign w:val="bottom"/>
          </w:tcPr>
          <w:p w14:paraId="417BC257" w14:textId="77777777" w:rsidR="00DD4E57" w:rsidRPr="007B0F5B" w:rsidRDefault="00DD4E57" w:rsidP="003A79A8">
            <w:pPr>
              <w:suppressAutoHyphens w:val="0"/>
              <w:spacing w:before="80" w:after="80" w:line="220" w:lineRule="exact"/>
              <w:jc w:val="right"/>
              <w:rPr>
                <w:b/>
                <w:sz w:val="18"/>
                <w:lang w:val="fr-FR"/>
              </w:rPr>
            </w:pPr>
            <w:r w:rsidRPr="007B0F5B">
              <w:rPr>
                <w:b/>
                <w:bCs/>
                <w:sz w:val="18"/>
                <w:lang w:val="fr-FR"/>
              </w:rPr>
              <w:t>50</w:t>
            </w:r>
          </w:p>
        </w:tc>
      </w:tr>
      <w:tr w:rsidR="00DD4E57" w:rsidRPr="007B0F5B" w14:paraId="1C9058DB" w14:textId="77777777" w:rsidTr="003A79A8">
        <w:tc>
          <w:tcPr>
            <w:tcW w:w="7370" w:type="dxa"/>
            <w:gridSpan w:val="4"/>
            <w:tcBorders>
              <w:top w:val="single" w:sz="4" w:space="0" w:color="auto"/>
            </w:tcBorders>
            <w:shd w:val="clear" w:color="auto" w:fill="auto"/>
          </w:tcPr>
          <w:p w14:paraId="527CE5FF" w14:textId="77777777" w:rsidR="00DD4E57" w:rsidRPr="007B0F5B" w:rsidRDefault="00DD4E57" w:rsidP="00401E5C">
            <w:pPr>
              <w:suppressAutoHyphens w:val="0"/>
              <w:spacing w:before="80" w:after="80" w:line="220" w:lineRule="exact"/>
              <w:rPr>
                <w:i/>
                <w:iCs/>
                <w:sz w:val="18"/>
                <w:lang w:val="fr-FR"/>
              </w:rPr>
            </w:pPr>
            <w:r w:rsidRPr="007B0F5B">
              <w:rPr>
                <w:i/>
                <w:iCs/>
                <w:sz w:val="18"/>
                <w:lang w:val="fr-FR"/>
              </w:rPr>
              <w:t>Répartition par parti politique</w:t>
            </w:r>
          </w:p>
        </w:tc>
      </w:tr>
      <w:tr w:rsidR="00DD4E57" w:rsidRPr="007B0F5B" w14:paraId="768BB5C2" w14:textId="77777777" w:rsidTr="003A79A8">
        <w:tc>
          <w:tcPr>
            <w:tcW w:w="3187" w:type="dxa"/>
            <w:shd w:val="clear" w:color="auto" w:fill="auto"/>
          </w:tcPr>
          <w:p w14:paraId="68AD8EA4" w14:textId="77777777" w:rsidR="00DD4E57" w:rsidRPr="007B0F5B" w:rsidRDefault="00DD4E57" w:rsidP="003A79A8">
            <w:pPr>
              <w:suppressAutoHyphens w:val="0"/>
              <w:spacing w:before="40" w:after="40" w:line="220" w:lineRule="exact"/>
              <w:rPr>
                <w:sz w:val="18"/>
                <w:lang w:val="fr-FR"/>
              </w:rPr>
            </w:pPr>
            <w:r w:rsidRPr="007B0F5B">
              <w:rPr>
                <w:sz w:val="18"/>
                <w:lang w:val="fr-FR"/>
              </w:rPr>
              <w:t>Union démocrate indépendante</w:t>
            </w:r>
          </w:p>
        </w:tc>
        <w:tc>
          <w:tcPr>
            <w:tcW w:w="510" w:type="dxa"/>
            <w:shd w:val="clear" w:color="auto" w:fill="auto"/>
            <w:vAlign w:val="bottom"/>
          </w:tcPr>
          <w:p w14:paraId="6546158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w:t>
            </w:r>
          </w:p>
        </w:tc>
        <w:tc>
          <w:tcPr>
            <w:tcW w:w="2979" w:type="dxa"/>
            <w:shd w:val="clear" w:color="auto" w:fill="auto"/>
            <w:vAlign w:val="bottom"/>
          </w:tcPr>
          <w:p w14:paraId="4CB5923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Parti démocrate chilien</w:t>
            </w:r>
          </w:p>
        </w:tc>
        <w:tc>
          <w:tcPr>
            <w:tcW w:w="694" w:type="dxa"/>
            <w:shd w:val="clear" w:color="auto" w:fill="auto"/>
            <w:vAlign w:val="bottom"/>
          </w:tcPr>
          <w:p w14:paraId="6CB8546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w:t>
            </w:r>
          </w:p>
        </w:tc>
      </w:tr>
      <w:tr w:rsidR="00DD4E57" w:rsidRPr="007B0F5B" w14:paraId="6F8D2C79" w14:textId="77777777" w:rsidTr="003A79A8">
        <w:tc>
          <w:tcPr>
            <w:tcW w:w="3187" w:type="dxa"/>
            <w:shd w:val="clear" w:color="auto" w:fill="auto"/>
          </w:tcPr>
          <w:p w14:paraId="68C8BD7F" w14:textId="77777777" w:rsidR="00DD4E57" w:rsidRPr="007B0F5B" w:rsidRDefault="00DD4E57" w:rsidP="003A79A8">
            <w:pPr>
              <w:suppressAutoHyphens w:val="0"/>
              <w:spacing w:before="40" w:after="40" w:line="220" w:lineRule="exact"/>
              <w:rPr>
                <w:sz w:val="18"/>
                <w:lang w:val="fr-FR"/>
              </w:rPr>
            </w:pPr>
            <w:r w:rsidRPr="007B0F5B">
              <w:rPr>
                <w:sz w:val="18"/>
                <w:lang w:val="fr-FR"/>
              </w:rPr>
              <w:t>Rénovation nationale</w:t>
            </w:r>
          </w:p>
        </w:tc>
        <w:tc>
          <w:tcPr>
            <w:tcW w:w="510" w:type="dxa"/>
            <w:shd w:val="clear" w:color="auto" w:fill="auto"/>
            <w:vAlign w:val="bottom"/>
          </w:tcPr>
          <w:p w14:paraId="781AB23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w:t>
            </w:r>
          </w:p>
        </w:tc>
        <w:tc>
          <w:tcPr>
            <w:tcW w:w="2979" w:type="dxa"/>
            <w:shd w:val="clear" w:color="auto" w:fill="auto"/>
            <w:vAlign w:val="bottom"/>
          </w:tcPr>
          <w:p w14:paraId="3334A6B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Parti communiste</w:t>
            </w:r>
          </w:p>
        </w:tc>
        <w:tc>
          <w:tcPr>
            <w:tcW w:w="694" w:type="dxa"/>
            <w:shd w:val="clear" w:color="auto" w:fill="auto"/>
            <w:vAlign w:val="bottom"/>
          </w:tcPr>
          <w:p w14:paraId="05ECFC0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w:t>
            </w:r>
          </w:p>
        </w:tc>
      </w:tr>
      <w:tr w:rsidR="00DD4E57" w:rsidRPr="007B0F5B" w14:paraId="4A854A39" w14:textId="77777777" w:rsidTr="003A79A8">
        <w:tc>
          <w:tcPr>
            <w:tcW w:w="3187" w:type="dxa"/>
            <w:shd w:val="clear" w:color="auto" w:fill="auto"/>
          </w:tcPr>
          <w:p w14:paraId="15F003F0" w14:textId="77777777" w:rsidR="00DD4E57" w:rsidRPr="007B0F5B" w:rsidRDefault="00DD4E57" w:rsidP="003A79A8">
            <w:pPr>
              <w:suppressAutoHyphens w:val="0"/>
              <w:spacing w:before="40" w:after="40" w:line="220" w:lineRule="exact"/>
              <w:rPr>
                <w:sz w:val="18"/>
                <w:lang w:val="fr-FR"/>
              </w:rPr>
            </w:pPr>
            <w:r w:rsidRPr="007B0F5B">
              <w:rPr>
                <w:sz w:val="18"/>
                <w:lang w:val="fr-FR"/>
              </w:rPr>
              <w:t>Parti socialiste</w:t>
            </w:r>
          </w:p>
        </w:tc>
        <w:tc>
          <w:tcPr>
            <w:tcW w:w="510" w:type="dxa"/>
            <w:shd w:val="clear" w:color="auto" w:fill="auto"/>
            <w:vAlign w:val="bottom"/>
          </w:tcPr>
          <w:p w14:paraId="33D3C9E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w:t>
            </w:r>
          </w:p>
        </w:tc>
        <w:tc>
          <w:tcPr>
            <w:tcW w:w="2979" w:type="dxa"/>
            <w:shd w:val="clear" w:color="auto" w:fill="auto"/>
            <w:vAlign w:val="bottom"/>
          </w:tcPr>
          <w:p w14:paraId="5EF59A3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Parti républicain</w:t>
            </w:r>
          </w:p>
        </w:tc>
        <w:tc>
          <w:tcPr>
            <w:tcW w:w="694" w:type="dxa"/>
            <w:shd w:val="clear" w:color="auto" w:fill="auto"/>
            <w:vAlign w:val="bottom"/>
          </w:tcPr>
          <w:p w14:paraId="0F299D5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w:t>
            </w:r>
          </w:p>
        </w:tc>
      </w:tr>
      <w:tr w:rsidR="00DD4E57" w:rsidRPr="007B0F5B" w14:paraId="13A3BE1A" w14:textId="77777777" w:rsidTr="003A79A8">
        <w:tc>
          <w:tcPr>
            <w:tcW w:w="3187" w:type="dxa"/>
            <w:shd w:val="clear" w:color="auto" w:fill="auto"/>
          </w:tcPr>
          <w:p w14:paraId="767D5B13" w14:textId="77777777" w:rsidR="00DD4E57" w:rsidRPr="007B0F5B" w:rsidRDefault="00DD4E57" w:rsidP="003A79A8">
            <w:pPr>
              <w:suppressAutoHyphens w:val="0"/>
              <w:spacing w:before="40" w:after="40" w:line="220" w:lineRule="exact"/>
              <w:rPr>
                <w:sz w:val="18"/>
                <w:lang w:val="fr-FR"/>
              </w:rPr>
            </w:pPr>
            <w:r w:rsidRPr="007B0F5B">
              <w:rPr>
                <w:sz w:val="18"/>
                <w:lang w:val="fr-FR"/>
              </w:rPr>
              <w:t>Parti pour la démocratie</w:t>
            </w:r>
          </w:p>
        </w:tc>
        <w:tc>
          <w:tcPr>
            <w:tcW w:w="510" w:type="dxa"/>
            <w:shd w:val="clear" w:color="auto" w:fill="auto"/>
            <w:vAlign w:val="bottom"/>
          </w:tcPr>
          <w:p w14:paraId="421BD71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w:t>
            </w:r>
          </w:p>
        </w:tc>
        <w:tc>
          <w:tcPr>
            <w:tcW w:w="2979" w:type="dxa"/>
            <w:shd w:val="clear" w:color="auto" w:fill="auto"/>
            <w:vAlign w:val="bottom"/>
          </w:tcPr>
          <w:p w14:paraId="4117A2D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Fédération régionaliste verte sociale</w:t>
            </w:r>
          </w:p>
        </w:tc>
        <w:tc>
          <w:tcPr>
            <w:tcW w:w="694" w:type="dxa"/>
            <w:shd w:val="clear" w:color="auto" w:fill="auto"/>
            <w:vAlign w:val="bottom"/>
          </w:tcPr>
          <w:p w14:paraId="42CED3E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w:t>
            </w:r>
          </w:p>
        </w:tc>
      </w:tr>
      <w:tr w:rsidR="00DD4E57" w:rsidRPr="007B0F5B" w14:paraId="69778109" w14:textId="77777777" w:rsidTr="003A79A8">
        <w:tc>
          <w:tcPr>
            <w:tcW w:w="3187" w:type="dxa"/>
            <w:shd w:val="clear" w:color="auto" w:fill="auto"/>
          </w:tcPr>
          <w:p w14:paraId="0BC0B0FB" w14:textId="77777777" w:rsidR="00DD4E57" w:rsidRPr="007B0F5B" w:rsidRDefault="00DD4E57" w:rsidP="003A79A8">
            <w:pPr>
              <w:suppressAutoHyphens w:val="0"/>
              <w:spacing w:before="40" w:after="40" w:line="220" w:lineRule="exact"/>
              <w:rPr>
                <w:sz w:val="18"/>
                <w:lang w:val="fr-FR"/>
              </w:rPr>
            </w:pPr>
            <w:r w:rsidRPr="007B0F5B">
              <w:rPr>
                <w:sz w:val="18"/>
                <w:lang w:val="fr-FR"/>
              </w:rPr>
              <w:t>Parti démocrate chrétien</w:t>
            </w:r>
          </w:p>
        </w:tc>
        <w:tc>
          <w:tcPr>
            <w:tcW w:w="510" w:type="dxa"/>
            <w:shd w:val="clear" w:color="auto" w:fill="auto"/>
            <w:vAlign w:val="bottom"/>
          </w:tcPr>
          <w:p w14:paraId="7A52563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w:t>
            </w:r>
          </w:p>
        </w:tc>
        <w:tc>
          <w:tcPr>
            <w:tcW w:w="2979" w:type="dxa"/>
            <w:shd w:val="clear" w:color="auto" w:fill="auto"/>
            <w:vAlign w:val="bottom"/>
          </w:tcPr>
          <w:p w14:paraId="43C33FD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Front large</w:t>
            </w:r>
          </w:p>
        </w:tc>
        <w:tc>
          <w:tcPr>
            <w:tcW w:w="694" w:type="dxa"/>
            <w:shd w:val="clear" w:color="auto" w:fill="auto"/>
            <w:vAlign w:val="bottom"/>
          </w:tcPr>
          <w:p w14:paraId="3474373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w:t>
            </w:r>
          </w:p>
        </w:tc>
      </w:tr>
      <w:tr w:rsidR="00DD4E57" w:rsidRPr="007B0F5B" w14:paraId="12C10CCC" w14:textId="77777777" w:rsidTr="003A79A8">
        <w:tc>
          <w:tcPr>
            <w:tcW w:w="3187" w:type="dxa"/>
            <w:tcBorders>
              <w:bottom w:val="single" w:sz="12" w:space="0" w:color="auto"/>
            </w:tcBorders>
            <w:shd w:val="clear" w:color="auto" w:fill="auto"/>
          </w:tcPr>
          <w:p w14:paraId="289E35B9" w14:textId="77777777" w:rsidR="00DD4E57" w:rsidRPr="007B0F5B" w:rsidRDefault="00DD4E57" w:rsidP="003A79A8">
            <w:pPr>
              <w:suppressAutoHyphens w:val="0"/>
              <w:spacing w:before="40" w:after="40" w:line="220" w:lineRule="exact"/>
              <w:rPr>
                <w:sz w:val="18"/>
                <w:lang w:val="fr-FR"/>
              </w:rPr>
            </w:pPr>
            <w:r w:rsidRPr="007B0F5B">
              <w:rPr>
                <w:sz w:val="18"/>
                <w:lang w:val="fr-FR"/>
              </w:rPr>
              <w:t>Évolution politique</w:t>
            </w:r>
          </w:p>
        </w:tc>
        <w:tc>
          <w:tcPr>
            <w:tcW w:w="510" w:type="dxa"/>
            <w:tcBorders>
              <w:bottom w:val="single" w:sz="12" w:space="0" w:color="auto"/>
            </w:tcBorders>
            <w:shd w:val="clear" w:color="auto" w:fill="auto"/>
            <w:vAlign w:val="bottom"/>
          </w:tcPr>
          <w:p w14:paraId="587FD2E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w:t>
            </w:r>
          </w:p>
        </w:tc>
        <w:tc>
          <w:tcPr>
            <w:tcW w:w="2979" w:type="dxa"/>
            <w:tcBorders>
              <w:bottom w:val="single" w:sz="12" w:space="0" w:color="auto"/>
            </w:tcBorders>
            <w:shd w:val="clear" w:color="auto" w:fill="auto"/>
            <w:vAlign w:val="bottom"/>
          </w:tcPr>
          <w:p w14:paraId="3ACB83F9" w14:textId="77777777" w:rsidR="00DD4E57" w:rsidRPr="007B0F5B" w:rsidRDefault="00DD4E57" w:rsidP="003A79A8">
            <w:pPr>
              <w:suppressAutoHyphens w:val="0"/>
              <w:spacing w:before="40" w:after="40" w:line="220" w:lineRule="exact"/>
              <w:jc w:val="right"/>
              <w:rPr>
                <w:sz w:val="18"/>
                <w:lang w:val="fr-FR"/>
              </w:rPr>
            </w:pPr>
          </w:p>
        </w:tc>
        <w:tc>
          <w:tcPr>
            <w:tcW w:w="694" w:type="dxa"/>
            <w:tcBorders>
              <w:bottom w:val="single" w:sz="12" w:space="0" w:color="auto"/>
            </w:tcBorders>
            <w:shd w:val="clear" w:color="auto" w:fill="auto"/>
            <w:vAlign w:val="bottom"/>
          </w:tcPr>
          <w:p w14:paraId="2C92B1F0" w14:textId="77777777" w:rsidR="00DD4E57" w:rsidRPr="007B0F5B" w:rsidRDefault="00DD4E57" w:rsidP="003A79A8">
            <w:pPr>
              <w:suppressAutoHyphens w:val="0"/>
              <w:spacing w:before="40" w:after="40" w:line="220" w:lineRule="exact"/>
              <w:jc w:val="right"/>
              <w:rPr>
                <w:sz w:val="18"/>
                <w:lang w:val="fr-FR"/>
              </w:rPr>
            </w:pPr>
          </w:p>
        </w:tc>
      </w:tr>
    </w:tbl>
    <w:p w14:paraId="1314A1F6" w14:textId="4994B926"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Sénat</w:t>
      </w:r>
      <w:r w:rsidRPr="007B0F5B">
        <w:rPr>
          <w:rStyle w:val="Appelnotedebasdep"/>
          <w:szCs w:val="18"/>
        </w:rPr>
        <w:footnoteReference w:id="104"/>
      </w:r>
      <w:r w:rsidRPr="007B0F5B">
        <w:rPr>
          <w:sz w:val="18"/>
          <w:szCs w:val="18"/>
          <w:lang w:val="fr-FR"/>
        </w:rPr>
        <w:t>.</w:t>
      </w:r>
    </w:p>
    <w:p w14:paraId="19962885" w14:textId="77777777" w:rsidR="00DD4E57" w:rsidRPr="007B0F5B" w:rsidRDefault="00DD4E57" w:rsidP="00DD4E57">
      <w:pPr>
        <w:pStyle w:val="H4G"/>
        <w:rPr>
          <w:i w:val="0"/>
          <w:lang w:val="fr-FR"/>
        </w:rPr>
      </w:pPr>
      <w:bookmarkStart w:id="212" w:name="_Toc158650643"/>
      <w:bookmarkStart w:id="213" w:name="_Toc170913649"/>
      <w:bookmarkStart w:id="214" w:name="_Toc171683284"/>
      <w:r w:rsidRPr="007B0F5B">
        <w:rPr>
          <w:lang w:val="fr-FR"/>
        </w:rPr>
        <w:tab/>
        <w:t>viii.</w:t>
      </w:r>
      <w:r w:rsidRPr="007B0F5B">
        <w:rPr>
          <w:lang w:val="fr-FR"/>
        </w:rPr>
        <w:tab/>
      </w:r>
      <w:r w:rsidRPr="007B0F5B">
        <w:rPr>
          <w:iCs/>
          <w:lang w:val="fr-FR"/>
        </w:rPr>
        <w:t>Pourcentage de femmes parlementaires</w:t>
      </w:r>
      <w:bookmarkEnd w:id="212"/>
      <w:bookmarkEnd w:id="213"/>
      <w:bookmarkEnd w:id="214"/>
    </w:p>
    <w:p w14:paraId="309D3B1A" w14:textId="77777777" w:rsidR="00DD4E57" w:rsidRPr="007B0F5B" w:rsidRDefault="00DD4E57" w:rsidP="00DD4E57">
      <w:pPr>
        <w:pStyle w:val="Titre1"/>
        <w:spacing w:after="120"/>
        <w:rPr>
          <w:i/>
          <w:lang w:val="fr-FR"/>
        </w:rPr>
      </w:pPr>
      <w:r w:rsidRPr="007B0F5B">
        <w:rPr>
          <w:lang w:val="fr-FR"/>
        </w:rPr>
        <w:t xml:space="preserve">Tableau 44 </w:t>
      </w:r>
      <w:r w:rsidRPr="007B0F5B">
        <w:rPr>
          <w:lang w:val="fr-FR"/>
        </w:rPr>
        <w:br/>
      </w:r>
      <w:r w:rsidRPr="007B0F5B">
        <w:rPr>
          <w:b/>
          <w:bCs/>
          <w:lang w:val="fr-FR"/>
        </w:rPr>
        <w:t>Pourcentage de femmes au Congrès national</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50"/>
        <w:gridCol w:w="1254"/>
        <w:gridCol w:w="1288"/>
        <w:gridCol w:w="1678"/>
      </w:tblGrid>
      <w:tr w:rsidR="00DD4E57" w:rsidRPr="007B0F5B" w14:paraId="10CD1955" w14:textId="77777777" w:rsidTr="003A79A8">
        <w:trPr>
          <w:tblHeader/>
        </w:trPr>
        <w:tc>
          <w:tcPr>
            <w:tcW w:w="3150" w:type="dxa"/>
            <w:tcBorders>
              <w:top w:val="single" w:sz="4" w:space="0" w:color="auto"/>
              <w:bottom w:val="single" w:sz="12" w:space="0" w:color="auto"/>
            </w:tcBorders>
            <w:shd w:val="clear" w:color="auto" w:fill="auto"/>
            <w:vAlign w:val="bottom"/>
          </w:tcPr>
          <w:p w14:paraId="1AF1248C" w14:textId="77777777" w:rsidR="00DD4E57" w:rsidRPr="007B0F5B" w:rsidRDefault="00DD4E57" w:rsidP="003A79A8">
            <w:pPr>
              <w:suppressAutoHyphens w:val="0"/>
              <w:spacing w:before="80" w:after="80" w:line="200" w:lineRule="exact"/>
              <w:rPr>
                <w:i/>
                <w:sz w:val="16"/>
                <w:lang w:val="fr-FR"/>
              </w:rPr>
            </w:pPr>
            <w:r w:rsidRPr="007B0F5B">
              <w:rPr>
                <w:i/>
                <w:sz w:val="16"/>
                <w:lang w:val="fr-FR"/>
              </w:rPr>
              <w:t>Chambre</w:t>
            </w:r>
          </w:p>
        </w:tc>
        <w:tc>
          <w:tcPr>
            <w:tcW w:w="1254" w:type="dxa"/>
            <w:tcBorders>
              <w:top w:val="single" w:sz="4" w:space="0" w:color="auto"/>
              <w:bottom w:val="single" w:sz="12" w:space="0" w:color="auto"/>
            </w:tcBorders>
            <w:shd w:val="clear" w:color="auto" w:fill="auto"/>
            <w:vAlign w:val="bottom"/>
          </w:tcPr>
          <w:p w14:paraId="3013C901"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Total</w:t>
            </w:r>
          </w:p>
        </w:tc>
        <w:tc>
          <w:tcPr>
            <w:tcW w:w="1288" w:type="dxa"/>
            <w:tcBorders>
              <w:top w:val="single" w:sz="4" w:space="0" w:color="auto"/>
              <w:bottom w:val="single" w:sz="12" w:space="0" w:color="auto"/>
            </w:tcBorders>
            <w:shd w:val="clear" w:color="auto" w:fill="auto"/>
            <w:vAlign w:val="bottom"/>
          </w:tcPr>
          <w:p w14:paraId="02130368"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Femmes</w:t>
            </w:r>
          </w:p>
        </w:tc>
        <w:tc>
          <w:tcPr>
            <w:tcW w:w="1678" w:type="dxa"/>
            <w:tcBorders>
              <w:top w:val="single" w:sz="4" w:space="0" w:color="auto"/>
              <w:bottom w:val="single" w:sz="12" w:space="0" w:color="auto"/>
            </w:tcBorders>
            <w:shd w:val="clear" w:color="auto" w:fill="auto"/>
            <w:vAlign w:val="bottom"/>
          </w:tcPr>
          <w:p w14:paraId="2E7670AB"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 de femmes</w:t>
            </w:r>
          </w:p>
        </w:tc>
      </w:tr>
      <w:tr w:rsidR="00DD4E57" w:rsidRPr="007B0F5B" w14:paraId="3B8796BF" w14:textId="77777777" w:rsidTr="003A79A8">
        <w:tc>
          <w:tcPr>
            <w:tcW w:w="3150" w:type="dxa"/>
            <w:tcBorders>
              <w:top w:val="single" w:sz="12" w:space="0" w:color="auto"/>
            </w:tcBorders>
            <w:shd w:val="clear" w:color="auto" w:fill="auto"/>
          </w:tcPr>
          <w:p w14:paraId="275187C1" w14:textId="77777777" w:rsidR="00DD4E57" w:rsidRPr="007B0F5B" w:rsidRDefault="00DD4E57" w:rsidP="003A79A8">
            <w:pPr>
              <w:suppressAutoHyphens w:val="0"/>
              <w:spacing w:before="40" w:after="40" w:line="220" w:lineRule="exact"/>
              <w:rPr>
                <w:sz w:val="18"/>
                <w:lang w:val="fr-FR"/>
              </w:rPr>
            </w:pPr>
            <w:r w:rsidRPr="007B0F5B">
              <w:rPr>
                <w:sz w:val="18"/>
                <w:lang w:val="fr-FR"/>
              </w:rPr>
              <w:t>Chambre des députés</w:t>
            </w:r>
          </w:p>
        </w:tc>
        <w:tc>
          <w:tcPr>
            <w:tcW w:w="1254" w:type="dxa"/>
            <w:tcBorders>
              <w:top w:val="single" w:sz="12" w:space="0" w:color="auto"/>
            </w:tcBorders>
            <w:shd w:val="clear" w:color="auto" w:fill="auto"/>
            <w:vAlign w:val="bottom"/>
          </w:tcPr>
          <w:p w14:paraId="7DD1C19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155</w:t>
            </w:r>
          </w:p>
        </w:tc>
        <w:tc>
          <w:tcPr>
            <w:tcW w:w="1288" w:type="dxa"/>
            <w:tcBorders>
              <w:top w:val="single" w:sz="12" w:space="0" w:color="auto"/>
            </w:tcBorders>
            <w:shd w:val="clear" w:color="auto" w:fill="auto"/>
            <w:vAlign w:val="bottom"/>
          </w:tcPr>
          <w:p w14:paraId="72FCACD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55</w:t>
            </w:r>
          </w:p>
        </w:tc>
        <w:tc>
          <w:tcPr>
            <w:tcW w:w="1678" w:type="dxa"/>
            <w:tcBorders>
              <w:top w:val="single" w:sz="12" w:space="0" w:color="auto"/>
            </w:tcBorders>
            <w:shd w:val="clear" w:color="auto" w:fill="auto"/>
            <w:vAlign w:val="bottom"/>
          </w:tcPr>
          <w:p w14:paraId="627EF4F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35,5 %</w:t>
            </w:r>
          </w:p>
        </w:tc>
      </w:tr>
      <w:tr w:rsidR="00DD4E57" w:rsidRPr="007B0F5B" w14:paraId="09380C63" w14:textId="77777777" w:rsidTr="003A79A8">
        <w:tc>
          <w:tcPr>
            <w:tcW w:w="3150" w:type="dxa"/>
            <w:shd w:val="clear" w:color="auto" w:fill="auto"/>
          </w:tcPr>
          <w:p w14:paraId="5BAEE504" w14:textId="77777777" w:rsidR="00DD4E57" w:rsidRPr="007B0F5B" w:rsidRDefault="00DD4E57" w:rsidP="003A79A8">
            <w:pPr>
              <w:suppressAutoHyphens w:val="0"/>
              <w:spacing w:before="40" w:after="40" w:line="220" w:lineRule="exact"/>
              <w:rPr>
                <w:sz w:val="18"/>
                <w:lang w:val="fr-FR"/>
              </w:rPr>
            </w:pPr>
            <w:r w:rsidRPr="007B0F5B">
              <w:rPr>
                <w:sz w:val="18"/>
                <w:lang w:val="fr-FR"/>
              </w:rPr>
              <w:t>Sénat</w:t>
            </w:r>
          </w:p>
        </w:tc>
        <w:tc>
          <w:tcPr>
            <w:tcW w:w="1254" w:type="dxa"/>
            <w:shd w:val="clear" w:color="auto" w:fill="auto"/>
            <w:vAlign w:val="bottom"/>
          </w:tcPr>
          <w:p w14:paraId="5F94BD2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50</w:t>
            </w:r>
          </w:p>
        </w:tc>
        <w:tc>
          <w:tcPr>
            <w:tcW w:w="1288" w:type="dxa"/>
            <w:shd w:val="clear" w:color="auto" w:fill="auto"/>
            <w:vAlign w:val="bottom"/>
          </w:tcPr>
          <w:p w14:paraId="6829F7F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13</w:t>
            </w:r>
          </w:p>
        </w:tc>
        <w:tc>
          <w:tcPr>
            <w:tcW w:w="1678" w:type="dxa"/>
            <w:shd w:val="clear" w:color="auto" w:fill="auto"/>
            <w:vAlign w:val="bottom"/>
          </w:tcPr>
          <w:p w14:paraId="2D1B3E7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26 %</w:t>
            </w:r>
          </w:p>
        </w:tc>
      </w:tr>
      <w:tr w:rsidR="00DD4E57" w:rsidRPr="007B0F5B" w14:paraId="40B26479" w14:textId="77777777" w:rsidTr="003A79A8">
        <w:tc>
          <w:tcPr>
            <w:tcW w:w="3150" w:type="dxa"/>
            <w:tcBorders>
              <w:bottom w:val="single" w:sz="12" w:space="0" w:color="auto"/>
            </w:tcBorders>
            <w:shd w:val="clear" w:color="auto" w:fill="auto"/>
          </w:tcPr>
          <w:p w14:paraId="463FEB6F" w14:textId="77777777" w:rsidR="00DD4E57" w:rsidRPr="007B0F5B" w:rsidRDefault="00DD4E57" w:rsidP="003A79A8">
            <w:pPr>
              <w:suppressAutoHyphens w:val="0"/>
              <w:spacing w:before="40" w:after="40" w:line="220" w:lineRule="exact"/>
              <w:rPr>
                <w:sz w:val="18"/>
                <w:lang w:val="fr-FR"/>
              </w:rPr>
            </w:pPr>
            <w:r w:rsidRPr="007B0F5B">
              <w:rPr>
                <w:sz w:val="18"/>
                <w:lang w:val="fr-FR"/>
              </w:rPr>
              <w:t>Deux chambres</w:t>
            </w:r>
          </w:p>
        </w:tc>
        <w:tc>
          <w:tcPr>
            <w:tcW w:w="1254" w:type="dxa"/>
            <w:tcBorders>
              <w:bottom w:val="single" w:sz="12" w:space="0" w:color="auto"/>
            </w:tcBorders>
            <w:shd w:val="clear" w:color="auto" w:fill="auto"/>
            <w:vAlign w:val="bottom"/>
          </w:tcPr>
          <w:p w14:paraId="1D37E76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205</w:t>
            </w:r>
          </w:p>
        </w:tc>
        <w:tc>
          <w:tcPr>
            <w:tcW w:w="1288" w:type="dxa"/>
            <w:tcBorders>
              <w:bottom w:val="single" w:sz="12" w:space="0" w:color="auto"/>
            </w:tcBorders>
            <w:shd w:val="clear" w:color="auto" w:fill="auto"/>
            <w:vAlign w:val="bottom"/>
          </w:tcPr>
          <w:p w14:paraId="04B436D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68</w:t>
            </w:r>
          </w:p>
        </w:tc>
        <w:tc>
          <w:tcPr>
            <w:tcW w:w="1678" w:type="dxa"/>
            <w:tcBorders>
              <w:bottom w:val="single" w:sz="12" w:space="0" w:color="auto"/>
            </w:tcBorders>
            <w:shd w:val="clear" w:color="auto" w:fill="auto"/>
            <w:vAlign w:val="bottom"/>
          </w:tcPr>
          <w:p w14:paraId="10A90F0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33,2 %</w:t>
            </w:r>
          </w:p>
        </w:tc>
      </w:tr>
    </w:tbl>
    <w:p w14:paraId="16C54323" w14:textId="1CD54CC2" w:rsidR="00DD4E57" w:rsidRPr="007B0F5B" w:rsidRDefault="00DD4E57" w:rsidP="00DD4E57">
      <w:pPr>
        <w:pStyle w:val="SingleTxtG"/>
        <w:spacing w:before="120" w:after="240" w:line="220" w:lineRule="exact"/>
        <w:ind w:firstLine="170"/>
        <w:jc w:val="left"/>
        <w:rPr>
          <w:i/>
          <w:iCs/>
          <w:sz w:val="16"/>
          <w:szCs w:val="16"/>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w:t>
      </w:r>
      <w:r w:rsidR="00401E5C" w:rsidRPr="007B0F5B">
        <w:rPr>
          <w:sz w:val="18"/>
          <w:szCs w:val="18"/>
          <w:lang w:val="fr-FR"/>
        </w:rPr>
        <w:t xml:space="preserve">Les </w:t>
      </w:r>
      <w:r w:rsidRPr="007B0F5B">
        <w:rPr>
          <w:sz w:val="18"/>
          <w:szCs w:val="18"/>
          <w:lang w:val="fr-FR"/>
        </w:rPr>
        <w:t>auteurs, d’après les informations disponibles sur les sites Web des deux chambres.</w:t>
      </w:r>
    </w:p>
    <w:p w14:paraId="28AD4CA4" w14:textId="77777777" w:rsidR="00DD4E57" w:rsidRPr="007B0F5B" w:rsidRDefault="00DD4E57" w:rsidP="00DD4E57">
      <w:pPr>
        <w:pStyle w:val="H4G"/>
        <w:rPr>
          <w:i w:val="0"/>
          <w:lang w:val="fr-FR"/>
        </w:rPr>
      </w:pPr>
      <w:bookmarkStart w:id="215" w:name="_Toc158650644"/>
      <w:bookmarkStart w:id="216" w:name="_Toc170913650"/>
      <w:bookmarkStart w:id="217" w:name="_Toc171683285"/>
      <w:r w:rsidRPr="007B0F5B">
        <w:rPr>
          <w:lang w:val="fr-FR"/>
        </w:rPr>
        <w:tab/>
        <w:t>ix.</w:t>
      </w:r>
      <w:r w:rsidRPr="007B0F5B">
        <w:rPr>
          <w:lang w:val="fr-FR"/>
        </w:rPr>
        <w:tab/>
      </w:r>
      <w:r w:rsidRPr="007B0F5B">
        <w:rPr>
          <w:iCs/>
          <w:lang w:val="fr-FR"/>
        </w:rPr>
        <w:t xml:space="preserve">Pourcentage des élections nationales, régionales et locales organisées </w:t>
      </w:r>
      <w:r w:rsidRPr="007B0F5B">
        <w:rPr>
          <w:iCs/>
          <w:lang w:val="fr-FR"/>
        </w:rPr>
        <w:br/>
        <w:t>dans les délais prescrits par la loi</w:t>
      </w:r>
      <w:bookmarkEnd w:id="215"/>
      <w:bookmarkEnd w:id="216"/>
      <w:bookmarkEnd w:id="217"/>
    </w:p>
    <w:p w14:paraId="1B61E887" w14:textId="77777777" w:rsidR="00DD4E57" w:rsidRPr="007B0F5B" w:rsidRDefault="00DD4E57" w:rsidP="00DD4E57">
      <w:pPr>
        <w:pStyle w:val="SingleTxtG"/>
        <w:rPr>
          <w:lang w:val="fr-FR"/>
        </w:rPr>
      </w:pPr>
      <w:r w:rsidRPr="007B0F5B">
        <w:rPr>
          <w:lang w:val="fr-FR"/>
        </w:rPr>
        <w:t>94.</w:t>
      </w:r>
      <w:r w:rsidRPr="007B0F5B">
        <w:rPr>
          <w:lang w:val="fr-FR"/>
        </w:rPr>
        <w:tab/>
        <w:t xml:space="preserve">Toutes les élections ont été organisées dans les délais prescrits par la loi. </w:t>
      </w:r>
    </w:p>
    <w:p w14:paraId="16223852" w14:textId="77777777" w:rsidR="00DD4E57" w:rsidRPr="007B0F5B" w:rsidRDefault="00DD4E57" w:rsidP="00DD4E57">
      <w:pPr>
        <w:pStyle w:val="H4G"/>
        <w:rPr>
          <w:i w:val="0"/>
          <w:lang w:val="fr-FR"/>
        </w:rPr>
      </w:pPr>
      <w:bookmarkStart w:id="218" w:name="_Toc158650645"/>
      <w:bookmarkStart w:id="219" w:name="_Toc170913651"/>
      <w:bookmarkStart w:id="220" w:name="_Toc171683286"/>
      <w:r w:rsidRPr="007B0F5B">
        <w:rPr>
          <w:lang w:val="fr-FR"/>
        </w:rPr>
        <w:tab/>
        <w:t>x.</w:t>
      </w:r>
      <w:r w:rsidRPr="007B0F5B">
        <w:rPr>
          <w:lang w:val="fr-FR"/>
        </w:rPr>
        <w:tab/>
      </w:r>
      <w:r w:rsidRPr="007B0F5B">
        <w:rPr>
          <w:iCs/>
          <w:lang w:val="fr-FR"/>
        </w:rPr>
        <w:t xml:space="preserve">Nombre moyen de votants aux élections nationales et infranationales </w:t>
      </w:r>
      <w:r w:rsidRPr="007B0F5B">
        <w:rPr>
          <w:iCs/>
          <w:lang w:val="fr-FR"/>
        </w:rPr>
        <w:br/>
        <w:t>par circonscription administrative</w:t>
      </w:r>
      <w:bookmarkEnd w:id="218"/>
      <w:bookmarkEnd w:id="219"/>
      <w:bookmarkEnd w:id="220"/>
    </w:p>
    <w:p w14:paraId="254A885F" w14:textId="77777777" w:rsidR="00CA4681" w:rsidRPr="007B0F5B" w:rsidRDefault="00DD4E57" w:rsidP="00CA4681">
      <w:pPr>
        <w:pStyle w:val="Titre1"/>
        <w:rPr>
          <w:lang w:val="fr-FR"/>
        </w:rPr>
      </w:pPr>
      <w:r w:rsidRPr="007B0F5B">
        <w:rPr>
          <w:lang w:val="fr-FR"/>
        </w:rPr>
        <w:t>Tableau 45</w:t>
      </w:r>
    </w:p>
    <w:p w14:paraId="39D75AE3" w14:textId="7FA0633F" w:rsidR="00DD4E57" w:rsidRPr="007B0F5B" w:rsidRDefault="00DD4E57" w:rsidP="00DD4E57">
      <w:pPr>
        <w:pStyle w:val="Titre1"/>
        <w:spacing w:after="120"/>
        <w:rPr>
          <w:lang w:val="fr-FR"/>
        </w:rPr>
      </w:pPr>
      <w:r w:rsidRPr="007B0F5B">
        <w:rPr>
          <w:b/>
          <w:bCs/>
          <w:lang w:val="fr-FR"/>
        </w:rPr>
        <w:t xml:space="preserve">Nombre de votants et pourcentage de participation au référendum constitutionnel </w:t>
      </w:r>
      <w:r w:rsidR="00401E5C" w:rsidRPr="007B0F5B">
        <w:rPr>
          <w:b/>
          <w:bCs/>
          <w:lang w:val="fr-FR"/>
        </w:rPr>
        <w:br/>
      </w:r>
      <w:r w:rsidRPr="007B0F5B">
        <w:rPr>
          <w:b/>
          <w:bCs/>
          <w:lang w:val="fr-FR"/>
        </w:rPr>
        <w:t>du 17 décembre 2023, par région</w:t>
      </w:r>
    </w:p>
    <w:tbl>
      <w:tblPr>
        <w:tblW w:w="7370" w:type="dxa"/>
        <w:tblInd w:w="1134" w:type="dxa"/>
        <w:tblLayout w:type="fixed"/>
        <w:tblCellMar>
          <w:left w:w="0" w:type="dxa"/>
          <w:right w:w="0" w:type="dxa"/>
        </w:tblCellMar>
        <w:tblLook w:val="0000" w:firstRow="0" w:lastRow="0" w:firstColumn="0" w:lastColumn="0" w:noHBand="0" w:noVBand="0"/>
      </w:tblPr>
      <w:tblGrid>
        <w:gridCol w:w="2011"/>
        <w:gridCol w:w="1875"/>
        <w:gridCol w:w="1608"/>
        <w:gridCol w:w="1876"/>
      </w:tblGrid>
      <w:tr w:rsidR="00DD4E57" w:rsidRPr="007B0F5B" w14:paraId="7A844ECF" w14:textId="77777777" w:rsidTr="003A79A8">
        <w:trPr>
          <w:cantSplit/>
          <w:tblHeader/>
        </w:trPr>
        <w:tc>
          <w:tcPr>
            <w:tcW w:w="2127" w:type="dxa"/>
            <w:tcBorders>
              <w:top w:val="single" w:sz="4" w:space="0" w:color="auto"/>
              <w:bottom w:val="single" w:sz="12" w:space="0" w:color="auto"/>
            </w:tcBorders>
            <w:shd w:val="clear" w:color="auto" w:fill="auto"/>
            <w:vAlign w:val="bottom"/>
          </w:tcPr>
          <w:p w14:paraId="15C679AE" w14:textId="77777777" w:rsidR="00DD4E57" w:rsidRPr="007B0F5B" w:rsidRDefault="00DD4E57" w:rsidP="003A79A8">
            <w:pPr>
              <w:suppressAutoHyphens w:val="0"/>
              <w:spacing w:before="80" w:after="80" w:line="200" w:lineRule="exact"/>
              <w:rPr>
                <w:i/>
                <w:sz w:val="16"/>
                <w:lang w:val="fr-FR"/>
              </w:rPr>
            </w:pPr>
            <w:r w:rsidRPr="007B0F5B">
              <w:rPr>
                <w:i/>
                <w:sz w:val="16"/>
                <w:lang w:val="fr-FR"/>
              </w:rPr>
              <w:t>Régions</w:t>
            </w:r>
          </w:p>
        </w:tc>
        <w:tc>
          <w:tcPr>
            <w:tcW w:w="1984" w:type="dxa"/>
            <w:tcBorders>
              <w:top w:val="single" w:sz="4" w:space="0" w:color="auto"/>
              <w:bottom w:val="single" w:sz="12" w:space="0" w:color="auto"/>
            </w:tcBorders>
            <w:shd w:val="clear" w:color="auto" w:fill="auto"/>
            <w:vAlign w:val="bottom"/>
          </w:tcPr>
          <w:p w14:paraId="7A36B910"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Total des électeurs</w:t>
            </w:r>
          </w:p>
        </w:tc>
        <w:tc>
          <w:tcPr>
            <w:tcW w:w="1701" w:type="dxa"/>
            <w:tcBorders>
              <w:top w:val="single" w:sz="4" w:space="0" w:color="auto"/>
              <w:bottom w:val="single" w:sz="12" w:space="0" w:color="auto"/>
            </w:tcBorders>
            <w:shd w:val="clear" w:color="auto" w:fill="auto"/>
            <w:vAlign w:val="bottom"/>
          </w:tcPr>
          <w:p w14:paraId="20668523"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Total des votants</w:t>
            </w:r>
          </w:p>
        </w:tc>
        <w:tc>
          <w:tcPr>
            <w:tcW w:w="1985" w:type="dxa"/>
            <w:tcBorders>
              <w:top w:val="single" w:sz="4" w:space="0" w:color="auto"/>
              <w:bottom w:val="single" w:sz="12" w:space="0" w:color="auto"/>
            </w:tcBorders>
            <w:shd w:val="clear" w:color="auto" w:fill="auto"/>
            <w:vAlign w:val="bottom"/>
          </w:tcPr>
          <w:p w14:paraId="180E5FF7"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 de participation</w:t>
            </w:r>
          </w:p>
        </w:tc>
      </w:tr>
      <w:tr w:rsidR="00DD4E57" w:rsidRPr="007B0F5B" w14:paraId="32B0F38C" w14:textId="77777777" w:rsidTr="003A79A8">
        <w:tc>
          <w:tcPr>
            <w:tcW w:w="2127" w:type="dxa"/>
            <w:tcBorders>
              <w:top w:val="single" w:sz="12" w:space="0" w:color="auto"/>
            </w:tcBorders>
            <w:shd w:val="clear" w:color="auto" w:fill="auto"/>
          </w:tcPr>
          <w:p w14:paraId="40D0515D" w14:textId="77777777" w:rsidR="00DD4E57" w:rsidRPr="007B0F5B" w:rsidRDefault="00DD4E57" w:rsidP="003A79A8">
            <w:pPr>
              <w:suppressAutoHyphens w:val="0"/>
              <w:spacing w:before="40" w:after="40" w:line="220" w:lineRule="exact"/>
              <w:rPr>
                <w:sz w:val="18"/>
                <w:lang w:val="fr-FR"/>
              </w:rPr>
            </w:pPr>
            <w:r w:rsidRPr="007B0F5B">
              <w:rPr>
                <w:sz w:val="18"/>
                <w:lang w:val="fr-FR"/>
              </w:rPr>
              <w:t>Arica et Parinacota</w:t>
            </w:r>
          </w:p>
        </w:tc>
        <w:tc>
          <w:tcPr>
            <w:tcW w:w="1984" w:type="dxa"/>
            <w:tcBorders>
              <w:top w:val="single" w:sz="12" w:space="0" w:color="auto"/>
            </w:tcBorders>
            <w:shd w:val="clear" w:color="auto" w:fill="auto"/>
            <w:vAlign w:val="bottom"/>
          </w:tcPr>
          <w:p w14:paraId="12CE217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192 632</w:t>
            </w:r>
          </w:p>
        </w:tc>
        <w:tc>
          <w:tcPr>
            <w:tcW w:w="1701" w:type="dxa"/>
            <w:tcBorders>
              <w:top w:val="single" w:sz="12" w:space="0" w:color="auto"/>
            </w:tcBorders>
            <w:shd w:val="clear" w:color="auto" w:fill="auto"/>
            <w:vAlign w:val="bottom"/>
          </w:tcPr>
          <w:p w14:paraId="08E7CE4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152 017</w:t>
            </w:r>
          </w:p>
        </w:tc>
        <w:tc>
          <w:tcPr>
            <w:tcW w:w="1985" w:type="dxa"/>
            <w:tcBorders>
              <w:top w:val="single" w:sz="12" w:space="0" w:color="auto"/>
            </w:tcBorders>
            <w:shd w:val="clear" w:color="auto" w:fill="auto"/>
            <w:vAlign w:val="bottom"/>
          </w:tcPr>
          <w:p w14:paraId="3FE0EB5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78,92 %</w:t>
            </w:r>
          </w:p>
        </w:tc>
      </w:tr>
      <w:tr w:rsidR="00DD4E57" w:rsidRPr="007B0F5B" w14:paraId="471CFC10" w14:textId="77777777" w:rsidTr="003A79A8">
        <w:tc>
          <w:tcPr>
            <w:tcW w:w="2127" w:type="dxa"/>
            <w:shd w:val="clear" w:color="auto" w:fill="auto"/>
          </w:tcPr>
          <w:p w14:paraId="497C0944" w14:textId="77777777" w:rsidR="00DD4E57" w:rsidRPr="007B0F5B" w:rsidRDefault="00DD4E57" w:rsidP="003A79A8">
            <w:pPr>
              <w:suppressAutoHyphens w:val="0"/>
              <w:spacing w:before="40" w:after="40" w:line="220" w:lineRule="exact"/>
              <w:rPr>
                <w:sz w:val="18"/>
                <w:lang w:val="fr-FR"/>
              </w:rPr>
            </w:pPr>
            <w:r w:rsidRPr="007B0F5B">
              <w:rPr>
                <w:sz w:val="18"/>
                <w:lang w:val="fr-FR"/>
              </w:rPr>
              <w:t xml:space="preserve">Tarapacá </w:t>
            </w:r>
          </w:p>
        </w:tc>
        <w:tc>
          <w:tcPr>
            <w:tcW w:w="1984" w:type="dxa"/>
            <w:shd w:val="clear" w:color="auto" w:fill="auto"/>
            <w:vAlign w:val="bottom"/>
          </w:tcPr>
          <w:p w14:paraId="367C538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257 862</w:t>
            </w:r>
          </w:p>
        </w:tc>
        <w:tc>
          <w:tcPr>
            <w:tcW w:w="1701" w:type="dxa"/>
            <w:shd w:val="clear" w:color="auto" w:fill="auto"/>
            <w:vAlign w:val="bottom"/>
          </w:tcPr>
          <w:p w14:paraId="5A9CB25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204 093</w:t>
            </w:r>
          </w:p>
        </w:tc>
        <w:tc>
          <w:tcPr>
            <w:tcW w:w="1985" w:type="dxa"/>
            <w:shd w:val="clear" w:color="auto" w:fill="auto"/>
            <w:vAlign w:val="bottom"/>
          </w:tcPr>
          <w:p w14:paraId="48718C3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79,15 %</w:t>
            </w:r>
          </w:p>
        </w:tc>
      </w:tr>
      <w:tr w:rsidR="00DD4E57" w:rsidRPr="007B0F5B" w14:paraId="1CEA65DF" w14:textId="77777777" w:rsidTr="003A79A8">
        <w:tc>
          <w:tcPr>
            <w:tcW w:w="2127" w:type="dxa"/>
            <w:shd w:val="clear" w:color="auto" w:fill="auto"/>
          </w:tcPr>
          <w:p w14:paraId="3DFEC2BC" w14:textId="77777777" w:rsidR="00DD4E57" w:rsidRPr="007B0F5B" w:rsidRDefault="00DD4E57" w:rsidP="003A79A8">
            <w:pPr>
              <w:suppressAutoHyphens w:val="0"/>
              <w:spacing w:before="40" w:after="40" w:line="220" w:lineRule="exact"/>
              <w:rPr>
                <w:sz w:val="18"/>
                <w:lang w:val="fr-FR"/>
              </w:rPr>
            </w:pPr>
            <w:r w:rsidRPr="007B0F5B">
              <w:rPr>
                <w:sz w:val="18"/>
                <w:lang w:val="fr-FR"/>
              </w:rPr>
              <w:t>Antofagasta</w:t>
            </w:r>
          </w:p>
        </w:tc>
        <w:tc>
          <w:tcPr>
            <w:tcW w:w="1984" w:type="dxa"/>
            <w:shd w:val="clear" w:color="auto" w:fill="auto"/>
            <w:vAlign w:val="bottom"/>
          </w:tcPr>
          <w:p w14:paraId="718186B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487 917</w:t>
            </w:r>
          </w:p>
        </w:tc>
        <w:tc>
          <w:tcPr>
            <w:tcW w:w="1701" w:type="dxa"/>
            <w:shd w:val="clear" w:color="auto" w:fill="auto"/>
            <w:vAlign w:val="bottom"/>
          </w:tcPr>
          <w:p w14:paraId="111A850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395 452</w:t>
            </w:r>
          </w:p>
        </w:tc>
        <w:tc>
          <w:tcPr>
            <w:tcW w:w="1985" w:type="dxa"/>
            <w:shd w:val="clear" w:color="auto" w:fill="auto"/>
            <w:vAlign w:val="bottom"/>
          </w:tcPr>
          <w:p w14:paraId="416D65E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81,05 %</w:t>
            </w:r>
          </w:p>
        </w:tc>
      </w:tr>
      <w:tr w:rsidR="00DD4E57" w:rsidRPr="007B0F5B" w14:paraId="33E040D3" w14:textId="77777777" w:rsidTr="003A79A8">
        <w:tc>
          <w:tcPr>
            <w:tcW w:w="2127" w:type="dxa"/>
            <w:shd w:val="clear" w:color="auto" w:fill="auto"/>
          </w:tcPr>
          <w:p w14:paraId="6752DC86" w14:textId="77777777" w:rsidR="00DD4E57" w:rsidRPr="007B0F5B" w:rsidRDefault="00DD4E57" w:rsidP="003A79A8">
            <w:pPr>
              <w:suppressAutoHyphens w:val="0"/>
              <w:spacing w:before="40" w:after="40" w:line="220" w:lineRule="exact"/>
              <w:rPr>
                <w:sz w:val="18"/>
                <w:lang w:val="fr-FR"/>
              </w:rPr>
            </w:pPr>
            <w:r w:rsidRPr="007B0F5B">
              <w:rPr>
                <w:sz w:val="18"/>
                <w:lang w:val="fr-FR"/>
              </w:rPr>
              <w:t>Atacama</w:t>
            </w:r>
          </w:p>
        </w:tc>
        <w:tc>
          <w:tcPr>
            <w:tcW w:w="1984" w:type="dxa"/>
            <w:shd w:val="clear" w:color="auto" w:fill="auto"/>
            <w:vAlign w:val="bottom"/>
          </w:tcPr>
          <w:p w14:paraId="70E2E99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243 147</w:t>
            </w:r>
          </w:p>
        </w:tc>
        <w:tc>
          <w:tcPr>
            <w:tcW w:w="1701" w:type="dxa"/>
            <w:shd w:val="clear" w:color="auto" w:fill="auto"/>
            <w:vAlign w:val="bottom"/>
          </w:tcPr>
          <w:p w14:paraId="4C27B7F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204 434</w:t>
            </w:r>
          </w:p>
        </w:tc>
        <w:tc>
          <w:tcPr>
            <w:tcW w:w="1985" w:type="dxa"/>
            <w:shd w:val="clear" w:color="auto" w:fill="auto"/>
            <w:vAlign w:val="bottom"/>
          </w:tcPr>
          <w:p w14:paraId="2ACA746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84,08 %</w:t>
            </w:r>
          </w:p>
        </w:tc>
      </w:tr>
      <w:tr w:rsidR="00DD4E57" w:rsidRPr="007B0F5B" w14:paraId="04589797" w14:textId="77777777" w:rsidTr="003A79A8">
        <w:tc>
          <w:tcPr>
            <w:tcW w:w="2127" w:type="dxa"/>
            <w:shd w:val="clear" w:color="auto" w:fill="auto"/>
          </w:tcPr>
          <w:p w14:paraId="3D23BB57" w14:textId="77777777" w:rsidR="00DD4E57" w:rsidRPr="007B0F5B" w:rsidRDefault="00DD4E57" w:rsidP="003A79A8">
            <w:pPr>
              <w:suppressAutoHyphens w:val="0"/>
              <w:spacing w:before="40" w:after="40" w:line="220" w:lineRule="exact"/>
              <w:rPr>
                <w:sz w:val="18"/>
                <w:lang w:val="fr-FR"/>
              </w:rPr>
            </w:pPr>
            <w:r w:rsidRPr="007B0F5B">
              <w:rPr>
                <w:sz w:val="18"/>
                <w:lang w:val="fr-FR"/>
              </w:rPr>
              <w:t>Coquimbo</w:t>
            </w:r>
          </w:p>
        </w:tc>
        <w:tc>
          <w:tcPr>
            <w:tcW w:w="1984" w:type="dxa"/>
            <w:shd w:val="clear" w:color="auto" w:fill="auto"/>
            <w:vAlign w:val="bottom"/>
          </w:tcPr>
          <w:p w14:paraId="1ED6C68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658 116</w:t>
            </w:r>
          </w:p>
        </w:tc>
        <w:tc>
          <w:tcPr>
            <w:tcW w:w="1701" w:type="dxa"/>
            <w:shd w:val="clear" w:color="auto" w:fill="auto"/>
            <w:vAlign w:val="bottom"/>
          </w:tcPr>
          <w:p w14:paraId="308B25A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564 290</w:t>
            </w:r>
          </w:p>
        </w:tc>
        <w:tc>
          <w:tcPr>
            <w:tcW w:w="1985" w:type="dxa"/>
            <w:shd w:val="clear" w:color="auto" w:fill="auto"/>
            <w:vAlign w:val="bottom"/>
          </w:tcPr>
          <w:p w14:paraId="65302DC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85,74 %</w:t>
            </w:r>
          </w:p>
        </w:tc>
      </w:tr>
      <w:tr w:rsidR="00DD4E57" w:rsidRPr="007B0F5B" w14:paraId="6AA49456" w14:textId="77777777" w:rsidTr="003A79A8">
        <w:tc>
          <w:tcPr>
            <w:tcW w:w="2127" w:type="dxa"/>
            <w:shd w:val="clear" w:color="auto" w:fill="auto"/>
          </w:tcPr>
          <w:p w14:paraId="55BC3819" w14:textId="77777777" w:rsidR="00DD4E57" w:rsidRPr="007B0F5B" w:rsidRDefault="00DD4E57" w:rsidP="003A79A8">
            <w:pPr>
              <w:suppressAutoHyphens w:val="0"/>
              <w:spacing w:before="40" w:after="40" w:line="220" w:lineRule="exact"/>
              <w:rPr>
                <w:sz w:val="18"/>
                <w:lang w:val="fr-FR"/>
              </w:rPr>
            </w:pPr>
            <w:r w:rsidRPr="007B0F5B">
              <w:rPr>
                <w:sz w:val="18"/>
                <w:lang w:val="fr-FR"/>
              </w:rPr>
              <w:t>Valparaíso</w:t>
            </w:r>
          </w:p>
        </w:tc>
        <w:tc>
          <w:tcPr>
            <w:tcW w:w="1984" w:type="dxa"/>
            <w:shd w:val="clear" w:color="auto" w:fill="auto"/>
            <w:vAlign w:val="bottom"/>
          </w:tcPr>
          <w:p w14:paraId="30C0F26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1 663 339</w:t>
            </w:r>
          </w:p>
        </w:tc>
        <w:tc>
          <w:tcPr>
            <w:tcW w:w="1701" w:type="dxa"/>
            <w:shd w:val="clear" w:color="auto" w:fill="auto"/>
            <w:vAlign w:val="bottom"/>
          </w:tcPr>
          <w:p w14:paraId="7520DCD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1 413 239</w:t>
            </w:r>
          </w:p>
        </w:tc>
        <w:tc>
          <w:tcPr>
            <w:tcW w:w="1985" w:type="dxa"/>
            <w:shd w:val="clear" w:color="auto" w:fill="auto"/>
            <w:vAlign w:val="bottom"/>
          </w:tcPr>
          <w:p w14:paraId="08C437F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84,96 %</w:t>
            </w:r>
          </w:p>
        </w:tc>
      </w:tr>
      <w:tr w:rsidR="00DD4E57" w:rsidRPr="007B0F5B" w14:paraId="68635F73" w14:textId="77777777" w:rsidTr="003A79A8">
        <w:tc>
          <w:tcPr>
            <w:tcW w:w="2127" w:type="dxa"/>
            <w:shd w:val="clear" w:color="auto" w:fill="auto"/>
          </w:tcPr>
          <w:p w14:paraId="46DBA69F" w14:textId="77777777" w:rsidR="00DD4E57" w:rsidRPr="007B0F5B" w:rsidRDefault="00DD4E57" w:rsidP="003A79A8">
            <w:pPr>
              <w:suppressAutoHyphens w:val="0"/>
              <w:spacing w:before="40" w:after="40" w:line="220" w:lineRule="exact"/>
              <w:rPr>
                <w:sz w:val="18"/>
                <w:lang w:val="fr-FR"/>
              </w:rPr>
            </w:pPr>
            <w:r w:rsidRPr="007B0F5B">
              <w:rPr>
                <w:sz w:val="18"/>
                <w:lang w:val="fr-FR"/>
              </w:rPr>
              <w:t>Région métropolitaine</w:t>
            </w:r>
          </w:p>
        </w:tc>
        <w:tc>
          <w:tcPr>
            <w:tcW w:w="1984" w:type="dxa"/>
            <w:shd w:val="clear" w:color="auto" w:fill="auto"/>
            <w:vAlign w:val="bottom"/>
          </w:tcPr>
          <w:p w14:paraId="7393F38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5 950 689</w:t>
            </w:r>
          </w:p>
        </w:tc>
        <w:tc>
          <w:tcPr>
            <w:tcW w:w="1701" w:type="dxa"/>
            <w:shd w:val="clear" w:color="auto" w:fill="auto"/>
            <w:vAlign w:val="bottom"/>
          </w:tcPr>
          <w:p w14:paraId="0DF1A29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5 019 195</w:t>
            </w:r>
          </w:p>
        </w:tc>
        <w:tc>
          <w:tcPr>
            <w:tcW w:w="1985" w:type="dxa"/>
            <w:shd w:val="clear" w:color="auto" w:fill="auto"/>
            <w:vAlign w:val="bottom"/>
          </w:tcPr>
          <w:p w14:paraId="09F71EC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84,35 %</w:t>
            </w:r>
          </w:p>
        </w:tc>
      </w:tr>
      <w:tr w:rsidR="00DD4E57" w:rsidRPr="007B0F5B" w14:paraId="47E87E6B" w14:textId="77777777" w:rsidTr="003A79A8">
        <w:tc>
          <w:tcPr>
            <w:tcW w:w="2127" w:type="dxa"/>
            <w:shd w:val="clear" w:color="auto" w:fill="auto"/>
          </w:tcPr>
          <w:p w14:paraId="4751A55B" w14:textId="77777777" w:rsidR="00DD4E57" w:rsidRPr="007B0F5B" w:rsidRDefault="00DD4E57" w:rsidP="003A79A8">
            <w:pPr>
              <w:suppressAutoHyphens w:val="0"/>
              <w:spacing w:before="40" w:after="40" w:line="220" w:lineRule="exact"/>
              <w:rPr>
                <w:sz w:val="18"/>
                <w:lang w:val="fr-FR"/>
              </w:rPr>
            </w:pPr>
            <w:r w:rsidRPr="007B0F5B">
              <w:rPr>
                <w:sz w:val="18"/>
                <w:lang w:val="fr-FR"/>
              </w:rPr>
              <w:t>O’Higgins</w:t>
            </w:r>
          </w:p>
        </w:tc>
        <w:tc>
          <w:tcPr>
            <w:tcW w:w="1984" w:type="dxa"/>
            <w:shd w:val="clear" w:color="auto" w:fill="auto"/>
            <w:vAlign w:val="bottom"/>
          </w:tcPr>
          <w:p w14:paraId="2241611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809 045</w:t>
            </w:r>
          </w:p>
        </w:tc>
        <w:tc>
          <w:tcPr>
            <w:tcW w:w="1701" w:type="dxa"/>
            <w:shd w:val="clear" w:color="auto" w:fill="auto"/>
            <w:vAlign w:val="bottom"/>
          </w:tcPr>
          <w:p w14:paraId="4136585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734 162</w:t>
            </w:r>
          </w:p>
        </w:tc>
        <w:tc>
          <w:tcPr>
            <w:tcW w:w="1985" w:type="dxa"/>
            <w:shd w:val="clear" w:color="auto" w:fill="auto"/>
            <w:vAlign w:val="bottom"/>
          </w:tcPr>
          <w:p w14:paraId="5CE7E92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90,74 %</w:t>
            </w:r>
          </w:p>
        </w:tc>
      </w:tr>
      <w:tr w:rsidR="00DD4E57" w:rsidRPr="007B0F5B" w14:paraId="76D372A4" w14:textId="77777777" w:rsidTr="003A79A8">
        <w:tc>
          <w:tcPr>
            <w:tcW w:w="2127" w:type="dxa"/>
            <w:shd w:val="clear" w:color="auto" w:fill="auto"/>
          </w:tcPr>
          <w:p w14:paraId="3D46B560" w14:textId="77777777" w:rsidR="00DD4E57" w:rsidRPr="007B0F5B" w:rsidRDefault="00DD4E57" w:rsidP="00401E5C">
            <w:pPr>
              <w:keepNext/>
              <w:keepLines/>
              <w:suppressAutoHyphens w:val="0"/>
              <w:spacing w:before="40" w:after="40" w:line="220" w:lineRule="exact"/>
              <w:rPr>
                <w:sz w:val="18"/>
                <w:lang w:val="fr-FR"/>
              </w:rPr>
            </w:pPr>
            <w:r w:rsidRPr="007B0F5B">
              <w:rPr>
                <w:sz w:val="18"/>
                <w:lang w:val="fr-FR"/>
              </w:rPr>
              <w:lastRenderedPageBreak/>
              <w:t>El Maule</w:t>
            </w:r>
          </w:p>
        </w:tc>
        <w:tc>
          <w:tcPr>
            <w:tcW w:w="1984" w:type="dxa"/>
            <w:shd w:val="clear" w:color="auto" w:fill="auto"/>
            <w:vAlign w:val="bottom"/>
          </w:tcPr>
          <w:p w14:paraId="5CA8E9EE" w14:textId="77777777" w:rsidR="00DD4E57" w:rsidRPr="007B0F5B" w:rsidRDefault="00DD4E57" w:rsidP="00401E5C">
            <w:pPr>
              <w:keepNext/>
              <w:keepLines/>
              <w:suppressAutoHyphens w:val="0"/>
              <w:spacing w:before="40" w:after="40" w:line="220" w:lineRule="exact"/>
              <w:jc w:val="right"/>
              <w:rPr>
                <w:sz w:val="18"/>
                <w:lang w:val="fr-FR"/>
              </w:rPr>
            </w:pPr>
            <w:r w:rsidRPr="007B0F5B">
              <w:rPr>
                <w:sz w:val="18"/>
                <w:lang w:val="fr-FR"/>
              </w:rPr>
              <w:t>924 296</w:t>
            </w:r>
          </w:p>
        </w:tc>
        <w:tc>
          <w:tcPr>
            <w:tcW w:w="1701" w:type="dxa"/>
            <w:shd w:val="clear" w:color="auto" w:fill="auto"/>
            <w:vAlign w:val="bottom"/>
          </w:tcPr>
          <w:p w14:paraId="5723494B" w14:textId="77777777" w:rsidR="00DD4E57" w:rsidRPr="007B0F5B" w:rsidRDefault="00DD4E57" w:rsidP="00401E5C">
            <w:pPr>
              <w:keepNext/>
              <w:keepLines/>
              <w:suppressAutoHyphens w:val="0"/>
              <w:spacing w:before="40" w:after="40" w:line="220" w:lineRule="exact"/>
              <w:jc w:val="right"/>
              <w:rPr>
                <w:sz w:val="18"/>
                <w:lang w:val="fr-FR"/>
              </w:rPr>
            </w:pPr>
            <w:r w:rsidRPr="007B0F5B">
              <w:rPr>
                <w:sz w:val="18"/>
                <w:lang w:val="fr-FR"/>
              </w:rPr>
              <w:t>834 294</w:t>
            </w:r>
          </w:p>
        </w:tc>
        <w:tc>
          <w:tcPr>
            <w:tcW w:w="1985" w:type="dxa"/>
            <w:shd w:val="clear" w:color="auto" w:fill="auto"/>
            <w:vAlign w:val="bottom"/>
          </w:tcPr>
          <w:p w14:paraId="7FBFA96B" w14:textId="77777777" w:rsidR="00DD4E57" w:rsidRPr="007B0F5B" w:rsidRDefault="00DD4E57" w:rsidP="00401E5C">
            <w:pPr>
              <w:keepNext/>
              <w:keepLines/>
              <w:suppressAutoHyphens w:val="0"/>
              <w:spacing w:before="40" w:after="40" w:line="220" w:lineRule="exact"/>
              <w:jc w:val="right"/>
              <w:rPr>
                <w:sz w:val="18"/>
                <w:lang w:val="fr-FR"/>
              </w:rPr>
            </w:pPr>
            <w:r w:rsidRPr="007B0F5B">
              <w:rPr>
                <w:sz w:val="18"/>
                <w:lang w:val="fr-FR"/>
              </w:rPr>
              <w:t>90,26 %</w:t>
            </w:r>
          </w:p>
        </w:tc>
      </w:tr>
      <w:tr w:rsidR="00DD4E57" w:rsidRPr="007B0F5B" w14:paraId="0B831FBB" w14:textId="77777777" w:rsidTr="003A79A8">
        <w:tc>
          <w:tcPr>
            <w:tcW w:w="2127" w:type="dxa"/>
            <w:shd w:val="clear" w:color="auto" w:fill="auto"/>
          </w:tcPr>
          <w:p w14:paraId="28E1F8B0" w14:textId="77777777" w:rsidR="00DD4E57" w:rsidRPr="007B0F5B" w:rsidRDefault="00DD4E57" w:rsidP="00401E5C">
            <w:pPr>
              <w:keepNext/>
              <w:keepLines/>
              <w:suppressAutoHyphens w:val="0"/>
              <w:spacing w:before="40" w:after="40" w:line="220" w:lineRule="exact"/>
              <w:rPr>
                <w:sz w:val="18"/>
                <w:lang w:val="fr-FR"/>
              </w:rPr>
            </w:pPr>
            <w:r w:rsidRPr="007B0F5B">
              <w:rPr>
                <w:sz w:val="18"/>
                <w:lang w:val="fr-FR"/>
              </w:rPr>
              <w:t>Ñuble</w:t>
            </w:r>
          </w:p>
        </w:tc>
        <w:tc>
          <w:tcPr>
            <w:tcW w:w="1984" w:type="dxa"/>
            <w:shd w:val="clear" w:color="auto" w:fill="auto"/>
            <w:vAlign w:val="bottom"/>
          </w:tcPr>
          <w:p w14:paraId="000E3C34" w14:textId="77777777" w:rsidR="00DD4E57" w:rsidRPr="007B0F5B" w:rsidRDefault="00DD4E57" w:rsidP="00401E5C">
            <w:pPr>
              <w:keepNext/>
              <w:keepLines/>
              <w:suppressAutoHyphens w:val="0"/>
              <w:spacing w:before="40" w:after="40" w:line="220" w:lineRule="exact"/>
              <w:jc w:val="right"/>
              <w:rPr>
                <w:sz w:val="18"/>
                <w:lang w:val="fr-FR"/>
              </w:rPr>
            </w:pPr>
            <w:r w:rsidRPr="007B0F5B">
              <w:rPr>
                <w:sz w:val="18"/>
                <w:lang w:val="fr-FR"/>
              </w:rPr>
              <w:t>441 124</w:t>
            </w:r>
          </w:p>
        </w:tc>
        <w:tc>
          <w:tcPr>
            <w:tcW w:w="1701" w:type="dxa"/>
            <w:shd w:val="clear" w:color="auto" w:fill="auto"/>
            <w:vAlign w:val="bottom"/>
          </w:tcPr>
          <w:p w14:paraId="3D283636" w14:textId="77777777" w:rsidR="00DD4E57" w:rsidRPr="007B0F5B" w:rsidRDefault="00DD4E57" w:rsidP="00401E5C">
            <w:pPr>
              <w:keepNext/>
              <w:keepLines/>
              <w:suppressAutoHyphens w:val="0"/>
              <w:spacing w:before="40" w:after="40" w:line="220" w:lineRule="exact"/>
              <w:jc w:val="right"/>
              <w:rPr>
                <w:sz w:val="18"/>
                <w:lang w:val="fr-FR"/>
              </w:rPr>
            </w:pPr>
            <w:r w:rsidRPr="007B0F5B">
              <w:rPr>
                <w:sz w:val="18"/>
                <w:lang w:val="fr-FR"/>
              </w:rPr>
              <w:t>392 652</w:t>
            </w:r>
          </w:p>
        </w:tc>
        <w:tc>
          <w:tcPr>
            <w:tcW w:w="1985" w:type="dxa"/>
            <w:shd w:val="clear" w:color="auto" w:fill="auto"/>
            <w:vAlign w:val="bottom"/>
          </w:tcPr>
          <w:p w14:paraId="4AB48C9C" w14:textId="77777777" w:rsidR="00DD4E57" w:rsidRPr="007B0F5B" w:rsidRDefault="00DD4E57" w:rsidP="00401E5C">
            <w:pPr>
              <w:keepNext/>
              <w:keepLines/>
              <w:suppressAutoHyphens w:val="0"/>
              <w:spacing w:before="40" w:after="40" w:line="220" w:lineRule="exact"/>
              <w:jc w:val="right"/>
              <w:rPr>
                <w:sz w:val="18"/>
                <w:lang w:val="fr-FR"/>
              </w:rPr>
            </w:pPr>
            <w:r w:rsidRPr="007B0F5B">
              <w:rPr>
                <w:sz w:val="18"/>
                <w:lang w:val="fr-FR"/>
              </w:rPr>
              <w:t>89,01 %</w:t>
            </w:r>
          </w:p>
        </w:tc>
      </w:tr>
      <w:tr w:rsidR="00DD4E57" w:rsidRPr="007B0F5B" w14:paraId="236F05A6" w14:textId="77777777" w:rsidTr="003A79A8">
        <w:tc>
          <w:tcPr>
            <w:tcW w:w="2127" w:type="dxa"/>
            <w:shd w:val="clear" w:color="auto" w:fill="auto"/>
          </w:tcPr>
          <w:p w14:paraId="4065015B" w14:textId="77777777" w:rsidR="00DD4E57" w:rsidRPr="007B0F5B" w:rsidRDefault="00DD4E57" w:rsidP="00401E5C">
            <w:pPr>
              <w:keepNext/>
              <w:keepLines/>
              <w:suppressAutoHyphens w:val="0"/>
              <w:spacing w:before="40" w:after="40" w:line="220" w:lineRule="exact"/>
              <w:rPr>
                <w:sz w:val="18"/>
                <w:lang w:val="fr-FR"/>
              </w:rPr>
            </w:pPr>
            <w:r w:rsidRPr="007B0F5B">
              <w:rPr>
                <w:sz w:val="18"/>
                <w:lang w:val="fr-FR"/>
              </w:rPr>
              <w:t>El Biobío</w:t>
            </w:r>
          </w:p>
        </w:tc>
        <w:tc>
          <w:tcPr>
            <w:tcW w:w="1984" w:type="dxa"/>
            <w:shd w:val="clear" w:color="auto" w:fill="auto"/>
            <w:vAlign w:val="bottom"/>
          </w:tcPr>
          <w:p w14:paraId="7DF1D147" w14:textId="77777777" w:rsidR="00DD4E57" w:rsidRPr="007B0F5B" w:rsidRDefault="00DD4E57" w:rsidP="00401E5C">
            <w:pPr>
              <w:keepNext/>
              <w:keepLines/>
              <w:suppressAutoHyphens w:val="0"/>
              <w:spacing w:before="40" w:after="40" w:line="220" w:lineRule="exact"/>
              <w:jc w:val="right"/>
              <w:rPr>
                <w:sz w:val="18"/>
                <w:lang w:val="fr-FR"/>
              </w:rPr>
            </w:pPr>
            <w:r w:rsidRPr="007B0F5B">
              <w:rPr>
                <w:sz w:val="18"/>
                <w:lang w:val="fr-FR"/>
              </w:rPr>
              <w:t>1 356 298</w:t>
            </w:r>
          </w:p>
        </w:tc>
        <w:tc>
          <w:tcPr>
            <w:tcW w:w="1701" w:type="dxa"/>
            <w:shd w:val="clear" w:color="auto" w:fill="auto"/>
            <w:vAlign w:val="bottom"/>
          </w:tcPr>
          <w:p w14:paraId="40F68D19" w14:textId="77777777" w:rsidR="00DD4E57" w:rsidRPr="007B0F5B" w:rsidRDefault="00DD4E57" w:rsidP="00401E5C">
            <w:pPr>
              <w:keepNext/>
              <w:keepLines/>
              <w:suppressAutoHyphens w:val="0"/>
              <w:spacing w:before="40" w:after="40" w:line="220" w:lineRule="exact"/>
              <w:jc w:val="right"/>
              <w:rPr>
                <w:sz w:val="18"/>
                <w:lang w:val="fr-FR"/>
              </w:rPr>
            </w:pPr>
            <w:r w:rsidRPr="007B0F5B">
              <w:rPr>
                <w:sz w:val="18"/>
                <w:lang w:val="fr-FR"/>
              </w:rPr>
              <w:t>1 187 267</w:t>
            </w:r>
          </w:p>
        </w:tc>
        <w:tc>
          <w:tcPr>
            <w:tcW w:w="1985" w:type="dxa"/>
            <w:shd w:val="clear" w:color="auto" w:fill="auto"/>
            <w:vAlign w:val="bottom"/>
          </w:tcPr>
          <w:p w14:paraId="4D8FDF1C" w14:textId="77777777" w:rsidR="00DD4E57" w:rsidRPr="007B0F5B" w:rsidRDefault="00DD4E57" w:rsidP="00401E5C">
            <w:pPr>
              <w:keepNext/>
              <w:keepLines/>
              <w:suppressAutoHyphens w:val="0"/>
              <w:spacing w:before="40" w:after="40" w:line="220" w:lineRule="exact"/>
              <w:jc w:val="right"/>
              <w:rPr>
                <w:sz w:val="18"/>
                <w:lang w:val="fr-FR"/>
              </w:rPr>
            </w:pPr>
            <w:r w:rsidRPr="007B0F5B">
              <w:rPr>
                <w:sz w:val="18"/>
                <w:lang w:val="fr-FR"/>
              </w:rPr>
              <w:t>87,54 %</w:t>
            </w:r>
          </w:p>
        </w:tc>
      </w:tr>
      <w:tr w:rsidR="00DD4E57" w:rsidRPr="007B0F5B" w14:paraId="574E637A" w14:textId="77777777" w:rsidTr="003A79A8">
        <w:tc>
          <w:tcPr>
            <w:tcW w:w="2127" w:type="dxa"/>
            <w:shd w:val="clear" w:color="auto" w:fill="auto"/>
          </w:tcPr>
          <w:p w14:paraId="753867ED" w14:textId="77777777" w:rsidR="00DD4E57" w:rsidRPr="007B0F5B" w:rsidRDefault="00DD4E57" w:rsidP="00401E5C">
            <w:pPr>
              <w:keepNext/>
              <w:keepLines/>
              <w:suppressAutoHyphens w:val="0"/>
              <w:spacing w:before="40" w:after="40" w:line="220" w:lineRule="exact"/>
              <w:rPr>
                <w:sz w:val="18"/>
                <w:lang w:val="fr-FR"/>
              </w:rPr>
            </w:pPr>
            <w:r w:rsidRPr="007B0F5B">
              <w:rPr>
                <w:sz w:val="18"/>
                <w:lang w:val="fr-FR"/>
              </w:rPr>
              <w:t>Araucanie</w:t>
            </w:r>
          </w:p>
        </w:tc>
        <w:tc>
          <w:tcPr>
            <w:tcW w:w="1984" w:type="dxa"/>
            <w:shd w:val="clear" w:color="auto" w:fill="auto"/>
            <w:vAlign w:val="bottom"/>
          </w:tcPr>
          <w:p w14:paraId="0FF7D8E6" w14:textId="77777777" w:rsidR="00DD4E57" w:rsidRPr="007B0F5B" w:rsidRDefault="00DD4E57" w:rsidP="00401E5C">
            <w:pPr>
              <w:keepNext/>
              <w:keepLines/>
              <w:suppressAutoHyphens w:val="0"/>
              <w:spacing w:before="40" w:after="40" w:line="220" w:lineRule="exact"/>
              <w:jc w:val="right"/>
              <w:rPr>
                <w:sz w:val="18"/>
                <w:lang w:val="fr-FR"/>
              </w:rPr>
            </w:pPr>
            <w:r w:rsidRPr="007B0F5B">
              <w:rPr>
                <w:sz w:val="18"/>
                <w:lang w:val="fr-FR"/>
              </w:rPr>
              <w:t>907 222</w:t>
            </w:r>
          </w:p>
        </w:tc>
        <w:tc>
          <w:tcPr>
            <w:tcW w:w="1701" w:type="dxa"/>
            <w:shd w:val="clear" w:color="auto" w:fill="auto"/>
            <w:vAlign w:val="bottom"/>
          </w:tcPr>
          <w:p w14:paraId="3248B550" w14:textId="77777777" w:rsidR="00DD4E57" w:rsidRPr="007B0F5B" w:rsidRDefault="00DD4E57" w:rsidP="00401E5C">
            <w:pPr>
              <w:keepNext/>
              <w:keepLines/>
              <w:suppressAutoHyphens w:val="0"/>
              <w:spacing w:before="40" w:after="40" w:line="220" w:lineRule="exact"/>
              <w:jc w:val="right"/>
              <w:rPr>
                <w:sz w:val="18"/>
                <w:lang w:val="fr-FR"/>
              </w:rPr>
            </w:pPr>
            <w:r w:rsidRPr="007B0F5B">
              <w:rPr>
                <w:sz w:val="18"/>
                <w:lang w:val="fr-FR"/>
              </w:rPr>
              <w:t>750 125</w:t>
            </w:r>
          </w:p>
        </w:tc>
        <w:tc>
          <w:tcPr>
            <w:tcW w:w="1985" w:type="dxa"/>
            <w:shd w:val="clear" w:color="auto" w:fill="auto"/>
            <w:vAlign w:val="bottom"/>
          </w:tcPr>
          <w:p w14:paraId="2A609C06" w14:textId="77777777" w:rsidR="00DD4E57" w:rsidRPr="007B0F5B" w:rsidRDefault="00DD4E57" w:rsidP="00401E5C">
            <w:pPr>
              <w:keepNext/>
              <w:keepLines/>
              <w:suppressAutoHyphens w:val="0"/>
              <w:spacing w:before="40" w:after="40" w:line="220" w:lineRule="exact"/>
              <w:jc w:val="right"/>
              <w:rPr>
                <w:sz w:val="18"/>
                <w:lang w:val="fr-FR"/>
              </w:rPr>
            </w:pPr>
            <w:r w:rsidRPr="007B0F5B">
              <w:rPr>
                <w:sz w:val="18"/>
                <w:lang w:val="fr-FR"/>
              </w:rPr>
              <w:t>82,68 %</w:t>
            </w:r>
          </w:p>
        </w:tc>
      </w:tr>
      <w:tr w:rsidR="00DD4E57" w:rsidRPr="007B0F5B" w14:paraId="296C4031" w14:textId="77777777" w:rsidTr="003A79A8">
        <w:tc>
          <w:tcPr>
            <w:tcW w:w="2127" w:type="dxa"/>
            <w:shd w:val="clear" w:color="auto" w:fill="auto"/>
          </w:tcPr>
          <w:p w14:paraId="754B1C3A" w14:textId="77777777" w:rsidR="00DD4E57" w:rsidRPr="007B0F5B" w:rsidRDefault="00DD4E57" w:rsidP="003A79A8">
            <w:pPr>
              <w:suppressAutoHyphens w:val="0"/>
              <w:spacing w:before="40" w:after="40" w:line="220" w:lineRule="exact"/>
              <w:rPr>
                <w:sz w:val="18"/>
                <w:lang w:val="fr-FR"/>
              </w:rPr>
            </w:pPr>
            <w:r w:rsidRPr="007B0F5B">
              <w:rPr>
                <w:sz w:val="18"/>
                <w:lang w:val="fr-FR"/>
              </w:rPr>
              <w:t>Los Ríos</w:t>
            </w:r>
          </w:p>
        </w:tc>
        <w:tc>
          <w:tcPr>
            <w:tcW w:w="1984" w:type="dxa"/>
            <w:shd w:val="clear" w:color="auto" w:fill="auto"/>
            <w:vAlign w:val="bottom"/>
          </w:tcPr>
          <w:p w14:paraId="5D86E64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362 741</w:t>
            </w:r>
          </w:p>
        </w:tc>
        <w:tc>
          <w:tcPr>
            <w:tcW w:w="1701" w:type="dxa"/>
            <w:shd w:val="clear" w:color="auto" w:fill="auto"/>
            <w:vAlign w:val="bottom"/>
          </w:tcPr>
          <w:p w14:paraId="1B3C88A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302 560</w:t>
            </w:r>
          </w:p>
        </w:tc>
        <w:tc>
          <w:tcPr>
            <w:tcW w:w="1985" w:type="dxa"/>
            <w:shd w:val="clear" w:color="auto" w:fill="auto"/>
            <w:vAlign w:val="bottom"/>
          </w:tcPr>
          <w:p w14:paraId="7C53799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83,41 %</w:t>
            </w:r>
          </w:p>
        </w:tc>
      </w:tr>
      <w:tr w:rsidR="00DD4E57" w:rsidRPr="007B0F5B" w14:paraId="2F21397B" w14:textId="77777777" w:rsidTr="003A79A8">
        <w:tc>
          <w:tcPr>
            <w:tcW w:w="2127" w:type="dxa"/>
            <w:shd w:val="clear" w:color="auto" w:fill="auto"/>
          </w:tcPr>
          <w:p w14:paraId="38E76367" w14:textId="77777777" w:rsidR="00DD4E57" w:rsidRPr="007B0F5B" w:rsidRDefault="00DD4E57" w:rsidP="003A79A8">
            <w:pPr>
              <w:suppressAutoHyphens w:val="0"/>
              <w:spacing w:before="40" w:after="40" w:line="220" w:lineRule="exact"/>
              <w:rPr>
                <w:sz w:val="18"/>
                <w:lang w:val="fr-FR"/>
              </w:rPr>
            </w:pPr>
            <w:r w:rsidRPr="007B0F5B">
              <w:rPr>
                <w:sz w:val="18"/>
                <w:lang w:val="fr-FR"/>
              </w:rPr>
              <w:t>Los Lagos</w:t>
            </w:r>
          </w:p>
        </w:tc>
        <w:tc>
          <w:tcPr>
            <w:tcW w:w="1984" w:type="dxa"/>
            <w:shd w:val="clear" w:color="auto" w:fill="auto"/>
            <w:vAlign w:val="bottom"/>
          </w:tcPr>
          <w:p w14:paraId="1FDD4AD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769 103</w:t>
            </w:r>
          </w:p>
        </w:tc>
        <w:tc>
          <w:tcPr>
            <w:tcW w:w="1701" w:type="dxa"/>
            <w:shd w:val="clear" w:color="auto" w:fill="auto"/>
            <w:vAlign w:val="bottom"/>
          </w:tcPr>
          <w:p w14:paraId="078C436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648 634</w:t>
            </w:r>
          </w:p>
        </w:tc>
        <w:tc>
          <w:tcPr>
            <w:tcW w:w="1985" w:type="dxa"/>
            <w:shd w:val="clear" w:color="auto" w:fill="auto"/>
            <w:vAlign w:val="bottom"/>
          </w:tcPr>
          <w:p w14:paraId="2B030D4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84,34 %</w:t>
            </w:r>
          </w:p>
        </w:tc>
      </w:tr>
      <w:tr w:rsidR="00DD4E57" w:rsidRPr="007B0F5B" w14:paraId="66846F6D" w14:textId="77777777" w:rsidTr="003A79A8">
        <w:tc>
          <w:tcPr>
            <w:tcW w:w="2127" w:type="dxa"/>
            <w:shd w:val="clear" w:color="auto" w:fill="auto"/>
          </w:tcPr>
          <w:p w14:paraId="28A6F19C" w14:textId="77777777" w:rsidR="00DD4E57" w:rsidRPr="007B0F5B" w:rsidRDefault="00DD4E57" w:rsidP="00CA4681">
            <w:pPr>
              <w:keepNext/>
              <w:suppressAutoHyphens w:val="0"/>
              <w:spacing w:before="40" w:after="40" w:line="220" w:lineRule="exact"/>
              <w:rPr>
                <w:sz w:val="18"/>
                <w:lang w:val="fr-FR"/>
              </w:rPr>
            </w:pPr>
            <w:r w:rsidRPr="007B0F5B">
              <w:rPr>
                <w:sz w:val="18"/>
                <w:lang w:val="fr-FR"/>
              </w:rPr>
              <w:t>Aysén</w:t>
            </w:r>
          </w:p>
        </w:tc>
        <w:tc>
          <w:tcPr>
            <w:tcW w:w="1984" w:type="dxa"/>
            <w:shd w:val="clear" w:color="auto" w:fill="auto"/>
            <w:vAlign w:val="bottom"/>
          </w:tcPr>
          <w:p w14:paraId="278FC3EB" w14:textId="77777777" w:rsidR="00DD4E57" w:rsidRPr="007B0F5B" w:rsidRDefault="00DD4E57" w:rsidP="00CA4681">
            <w:pPr>
              <w:keepNext/>
              <w:suppressAutoHyphens w:val="0"/>
              <w:spacing w:before="40" w:after="40" w:line="220" w:lineRule="exact"/>
              <w:jc w:val="right"/>
              <w:rPr>
                <w:sz w:val="18"/>
                <w:lang w:val="fr-FR"/>
              </w:rPr>
            </w:pPr>
            <w:r w:rsidRPr="007B0F5B">
              <w:rPr>
                <w:sz w:val="18"/>
                <w:lang w:val="fr-FR"/>
              </w:rPr>
              <w:t>97 965</w:t>
            </w:r>
          </w:p>
        </w:tc>
        <w:tc>
          <w:tcPr>
            <w:tcW w:w="1701" w:type="dxa"/>
            <w:shd w:val="clear" w:color="auto" w:fill="auto"/>
            <w:vAlign w:val="bottom"/>
          </w:tcPr>
          <w:p w14:paraId="515BC478" w14:textId="77777777" w:rsidR="00DD4E57" w:rsidRPr="007B0F5B" w:rsidRDefault="00DD4E57" w:rsidP="00CA4681">
            <w:pPr>
              <w:keepNext/>
              <w:suppressAutoHyphens w:val="0"/>
              <w:spacing w:before="40" w:after="40" w:line="220" w:lineRule="exact"/>
              <w:jc w:val="right"/>
              <w:rPr>
                <w:sz w:val="18"/>
                <w:lang w:val="fr-FR"/>
              </w:rPr>
            </w:pPr>
            <w:r w:rsidRPr="007B0F5B">
              <w:rPr>
                <w:sz w:val="18"/>
                <w:lang w:val="fr-FR"/>
              </w:rPr>
              <w:t>70 547</w:t>
            </w:r>
          </w:p>
        </w:tc>
        <w:tc>
          <w:tcPr>
            <w:tcW w:w="1985" w:type="dxa"/>
            <w:shd w:val="clear" w:color="auto" w:fill="auto"/>
            <w:vAlign w:val="bottom"/>
          </w:tcPr>
          <w:p w14:paraId="488D0EFA" w14:textId="77777777" w:rsidR="00DD4E57" w:rsidRPr="007B0F5B" w:rsidRDefault="00DD4E57" w:rsidP="00CA4681">
            <w:pPr>
              <w:keepNext/>
              <w:suppressAutoHyphens w:val="0"/>
              <w:spacing w:before="40" w:after="40" w:line="220" w:lineRule="exact"/>
              <w:jc w:val="right"/>
              <w:rPr>
                <w:sz w:val="18"/>
                <w:lang w:val="fr-FR"/>
              </w:rPr>
            </w:pPr>
            <w:r w:rsidRPr="007B0F5B">
              <w:rPr>
                <w:sz w:val="18"/>
                <w:lang w:val="fr-FR"/>
              </w:rPr>
              <w:t>72,01 %</w:t>
            </w:r>
          </w:p>
        </w:tc>
      </w:tr>
      <w:tr w:rsidR="00DD4E57" w:rsidRPr="007B0F5B" w14:paraId="4B6027D0" w14:textId="77777777" w:rsidTr="003A79A8">
        <w:tc>
          <w:tcPr>
            <w:tcW w:w="2127" w:type="dxa"/>
            <w:shd w:val="clear" w:color="auto" w:fill="auto"/>
          </w:tcPr>
          <w:p w14:paraId="01B383F0" w14:textId="77777777" w:rsidR="00DD4E57" w:rsidRPr="007B0F5B" w:rsidRDefault="00DD4E57" w:rsidP="003A79A8">
            <w:pPr>
              <w:suppressAutoHyphens w:val="0"/>
              <w:spacing w:before="40" w:after="40" w:line="220" w:lineRule="exact"/>
              <w:rPr>
                <w:sz w:val="18"/>
                <w:lang w:val="fr-FR"/>
              </w:rPr>
            </w:pPr>
            <w:r w:rsidRPr="007B0F5B">
              <w:rPr>
                <w:sz w:val="18"/>
                <w:lang w:val="fr-FR"/>
              </w:rPr>
              <w:t>Magallanes</w:t>
            </w:r>
          </w:p>
        </w:tc>
        <w:tc>
          <w:tcPr>
            <w:tcW w:w="1984" w:type="dxa"/>
            <w:shd w:val="clear" w:color="auto" w:fill="auto"/>
            <w:vAlign w:val="bottom"/>
          </w:tcPr>
          <w:p w14:paraId="5ED951C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157 304</w:t>
            </w:r>
          </w:p>
        </w:tc>
        <w:tc>
          <w:tcPr>
            <w:tcW w:w="1701" w:type="dxa"/>
            <w:shd w:val="clear" w:color="auto" w:fill="auto"/>
            <w:vAlign w:val="bottom"/>
          </w:tcPr>
          <w:p w14:paraId="5222ECA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118 361</w:t>
            </w:r>
          </w:p>
        </w:tc>
        <w:tc>
          <w:tcPr>
            <w:tcW w:w="1985" w:type="dxa"/>
            <w:shd w:val="clear" w:color="auto" w:fill="auto"/>
            <w:vAlign w:val="bottom"/>
          </w:tcPr>
          <w:p w14:paraId="20DCA2D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75,24 %</w:t>
            </w:r>
          </w:p>
        </w:tc>
      </w:tr>
      <w:tr w:rsidR="00DD4E57" w:rsidRPr="007B0F5B" w14:paraId="5E15EE4A" w14:textId="77777777" w:rsidTr="003A79A8">
        <w:tc>
          <w:tcPr>
            <w:tcW w:w="2127" w:type="dxa"/>
            <w:tcBorders>
              <w:bottom w:val="single" w:sz="12" w:space="0" w:color="auto"/>
            </w:tcBorders>
            <w:shd w:val="clear" w:color="auto" w:fill="auto"/>
          </w:tcPr>
          <w:p w14:paraId="42E42D41" w14:textId="77777777" w:rsidR="00DD4E57" w:rsidRPr="007B0F5B" w:rsidRDefault="00DD4E57" w:rsidP="003A79A8">
            <w:pPr>
              <w:suppressAutoHyphens w:val="0"/>
              <w:spacing w:before="40" w:after="40" w:line="220" w:lineRule="exact"/>
              <w:rPr>
                <w:sz w:val="18"/>
                <w:lang w:val="fr-FR"/>
              </w:rPr>
            </w:pPr>
            <w:r w:rsidRPr="007B0F5B">
              <w:rPr>
                <w:sz w:val="18"/>
                <w:lang w:val="fr-FR"/>
              </w:rPr>
              <w:t>À l’étranger</w:t>
            </w:r>
          </w:p>
        </w:tc>
        <w:tc>
          <w:tcPr>
            <w:tcW w:w="1984" w:type="dxa"/>
            <w:tcBorders>
              <w:bottom w:val="single" w:sz="12" w:space="0" w:color="auto"/>
            </w:tcBorders>
            <w:shd w:val="clear" w:color="auto" w:fill="auto"/>
            <w:vAlign w:val="bottom"/>
          </w:tcPr>
          <w:p w14:paraId="46A8F68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127 552</w:t>
            </w:r>
          </w:p>
        </w:tc>
        <w:tc>
          <w:tcPr>
            <w:tcW w:w="1701" w:type="dxa"/>
            <w:tcBorders>
              <w:bottom w:val="single" w:sz="12" w:space="0" w:color="auto"/>
            </w:tcBorders>
            <w:shd w:val="clear" w:color="auto" w:fill="auto"/>
            <w:vAlign w:val="bottom"/>
          </w:tcPr>
          <w:p w14:paraId="5B06395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37 330</w:t>
            </w:r>
          </w:p>
        </w:tc>
        <w:tc>
          <w:tcPr>
            <w:tcW w:w="1985" w:type="dxa"/>
            <w:tcBorders>
              <w:bottom w:val="single" w:sz="12" w:space="0" w:color="auto"/>
            </w:tcBorders>
            <w:shd w:val="clear" w:color="auto" w:fill="auto"/>
            <w:vAlign w:val="bottom"/>
          </w:tcPr>
          <w:p w14:paraId="18D27D1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29,27 %</w:t>
            </w:r>
          </w:p>
        </w:tc>
      </w:tr>
    </w:tbl>
    <w:p w14:paraId="0A636E4B" w14:textId="1DEBF72E"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Service électoral du Chili</w:t>
      </w:r>
      <w:r w:rsidRPr="007B0F5B">
        <w:rPr>
          <w:rStyle w:val="Appelnotedebasdep"/>
          <w:szCs w:val="18"/>
        </w:rPr>
        <w:footnoteReference w:id="105"/>
      </w:r>
      <w:r w:rsidRPr="007B0F5B">
        <w:rPr>
          <w:sz w:val="18"/>
          <w:szCs w:val="18"/>
          <w:lang w:val="fr-FR"/>
        </w:rPr>
        <w:t>.</w:t>
      </w:r>
    </w:p>
    <w:p w14:paraId="238AEBD2" w14:textId="77777777" w:rsidR="00DD4E57" w:rsidRPr="007B0F5B" w:rsidRDefault="00DD4E57" w:rsidP="00DD4E57">
      <w:pPr>
        <w:pStyle w:val="Titre1"/>
        <w:spacing w:after="120"/>
        <w:rPr>
          <w:lang w:val="fr-FR"/>
        </w:rPr>
      </w:pPr>
      <w:r w:rsidRPr="007B0F5B">
        <w:rPr>
          <w:lang w:val="fr-FR"/>
        </w:rPr>
        <w:t xml:space="preserve">Tableau 46 </w:t>
      </w:r>
      <w:r w:rsidRPr="007B0F5B">
        <w:rPr>
          <w:lang w:val="fr-FR"/>
        </w:rPr>
        <w:br/>
      </w:r>
      <w:r w:rsidRPr="007B0F5B">
        <w:rPr>
          <w:b/>
          <w:bCs/>
          <w:lang w:val="fr-FR"/>
        </w:rPr>
        <w:t xml:space="preserve">Nombre de votants et pourcentage de participation aux élections des gouverneurs </w:t>
      </w:r>
      <w:r w:rsidRPr="007B0F5B">
        <w:rPr>
          <w:b/>
          <w:bCs/>
          <w:lang w:val="fr-FR"/>
        </w:rPr>
        <w:br/>
        <w:t>de 2021 (premier tour), par région</w:t>
      </w:r>
    </w:p>
    <w:tbl>
      <w:tblPr>
        <w:tblW w:w="7370" w:type="dxa"/>
        <w:tblInd w:w="1134" w:type="dxa"/>
        <w:tblLayout w:type="fixed"/>
        <w:tblCellMar>
          <w:left w:w="0" w:type="dxa"/>
          <w:right w:w="0" w:type="dxa"/>
        </w:tblCellMar>
        <w:tblLook w:val="0000" w:firstRow="0" w:lastRow="0" w:firstColumn="0" w:lastColumn="0" w:noHBand="0" w:noVBand="0"/>
      </w:tblPr>
      <w:tblGrid>
        <w:gridCol w:w="2011"/>
        <w:gridCol w:w="1875"/>
        <w:gridCol w:w="1608"/>
        <w:gridCol w:w="1876"/>
      </w:tblGrid>
      <w:tr w:rsidR="00DD4E57" w:rsidRPr="007B0F5B" w14:paraId="4C4B2FE9" w14:textId="77777777" w:rsidTr="003A79A8">
        <w:trPr>
          <w:cantSplit/>
          <w:tblHeader/>
        </w:trPr>
        <w:tc>
          <w:tcPr>
            <w:tcW w:w="2127" w:type="dxa"/>
            <w:tcBorders>
              <w:top w:val="single" w:sz="4" w:space="0" w:color="auto"/>
              <w:bottom w:val="single" w:sz="12" w:space="0" w:color="auto"/>
            </w:tcBorders>
            <w:shd w:val="clear" w:color="auto" w:fill="auto"/>
            <w:vAlign w:val="bottom"/>
          </w:tcPr>
          <w:p w14:paraId="23859016" w14:textId="77777777" w:rsidR="00DD4E57" w:rsidRPr="007B0F5B" w:rsidRDefault="00DD4E57" w:rsidP="003A79A8">
            <w:pPr>
              <w:suppressAutoHyphens w:val="0"/>
              <w:spacing w:before="80" w:after="80" w:line="200" w:lineRule="exact"/>
              <w:rPr>
                <w:i/>
                <w:sz w:val="16"/>
                <w:lang w:val="fr-FR"/>
              </w:rPr>
            </w:pPr>
            <w:r w:rsidRPr="007B0F5B">
              <w:rPr>
                <w:i/>
                <w:sz w:val="16"/>
                <w:lang w:val="fr-FR"/>
              </w:rPr>
              <w:t>Régions</w:t>
            </w:r>
          </w:p>
        </w:tc>
        <w:tc>
          <w:tcPr>
            <w:tcW w:w="1984" w:type="dxa"/>
            <w:tcBorders>
              <w:top w:val="single" w:sz="4" w:space="0" w:color="auto"/>
              <w:bottom w:val="single" w:sz="12" w:space="0" w:color="auto"/>
            </w:tcBorders>
            <w:shd w:val="clear" w:color="auto" w:fill="auto"/>
            <w:vAlign w:val="bottom"/>
          </w:tcPr>
          <w:p w14:paraId="55F569B1"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Total des électeurs</w:t>
            </w:r>
          </w:p>
        </w:tc>
        <w:tc>
          <w:tcPr>
            <w:tcW w:w="1701" w:type="dxa"/>
            <w:tcBorders>
              <w:top w:val="single" w:sz="4" w:space="0" w:color="auto"/>
              <w:bottom w:val="single" w:sz="12" w:space="0" w:color="auto"/>
            </w:tcBorders>
            <w:shd w:val="clear" w:color="auto" w:fill="auto"/>
            <w:vAlign w:val="bottom"/>
          </w:tcPr>
          <w:p w14:paraId="42E49300" w14:textId="77777777" w:rsidR="00DD4E57" w:rsidRPr="007B0F5B" w:rsidRDefault="00DD4E57" w:rsidP="003A79A8">
            <w:pPr>
              <w:suppressAutoHyphens w:val="0"/>
              <w:spacing w:before="80" w:after="80" w:line="200" w:lineRule="exact"/>
              <w:jc w:val="right"/>
              <w:rPr>
                <w:i/>
                <w:sz w:val="16"/>
                <w:lang w:val="fr-FR"/>
              </w:rPr>
            </w:pPr>
            <w:r w:rsidRPr="007B0F5B">
              <w:rPr>
                <w:i/>
                <w:iCs/>
                <w:sz w:val="16"/>
                <w:lang w:val="fr-FR"/>
              </w:rPr>
              <w:t>Total des votants</w:t>
            </w:r>
          </w:p>
        </w:tc>
        <w:tc>
          <w:tcPr>
            <w:tcW w:w="1985" w:type="dxa"/>
            <w:tcBorders>
              <w:top w:val="single" w:sz="4" w:space="0" w:color="auto"/>
              <w:bottom w:val="single" w:sz="12" w:space="0" w:color="auto"/>
            </w:tcBorders>
            <w:shd w:val="clear" w:color="auto" w:fill="auto"/>
            <w:vAlign w:val="bottom"/>
          </w:tcPr>
          <w:p w14:paraId="55E84FD3" w14:textId="77777777" w:rsidR="00DD4E57" w:rsidRPr="007B0F5B" w:rsidRDefault="00DD4E57" w:rsidP="003A79A8">
            <w:pPr>
              <w:suppressAutoHyphens w:val="0"/>
              <w:spacing w:before="80" w:after="80" w:line="200" w:lineRule="exact"/>
              <w:jc w:val="right"/>
              <w:rPr>
                <w:i/>
                <w:sz w:val="16"/>
                <w:lang w:val="fr-FR"/>
              </w:rPr>
            </w:pPr>
            <w:r w:rsidRPr="007B0F5B">
              <w:rPr>
                <w:i/>
                <w:iCs/>
                <w:sz w:val="16"/>
                <w:lang w:val="fr-FR"/>
              </w:rPr>
              <w:t>% de participation</w:t>
            </w:r>
          </w:p>
        </w:tc>
      </w:tr>
      <w:tr w:rsidR="00DD4E57" w:rsidRPr="007B0F5B" w14:paraId="70192C21" w14:textId="77777777" w:rsidTr="003A79A8">
        <w:tc>
          <w:tcPr>
            <w:tcW w:w="2127" w:type="dxa"/>
            <w:tcBorders>
              <w:top w:val="single" w:sz="12" w:space="0" w:color="auto"/>
            </w:tcBorders>
            <w:shd w:val="clear" w:color="auto" w:fill="auto"/>
          </w:tcPr>
          <w:p w14:paraId="7B79EAD0" w14:textId="77777777" w:rsidR="00DD4E57" w:rsidRPr="007B0F5B" w:rsidRDefault="00DD4E57" w:rsidP="003A79A8">
            <w:pPr>
              <w:suppressAutoHyphens w:val="0"/>
              <w:spacing w:before="40" w:after="40" w:line="220" w:lineRule="exact"/>
              <w:rPr>
                <w:sz w:val="18"/>
                <w:lang w:val="fr-FR"/>
              </w:rPr>
            </w:pPr>
            <w:r w:rsidRPr="007B0F5B">
              <w:rPr>
                <w:sz w:val="18"/>
                <w:lang w:val="fr-FR"/>
              </w:rPr>
              <w:t>Arica et Parinacota</w:t>
            </w:r>
          </w:p>
        </w:tc>
        <w:tc>
          <w:tcPr>
            <w:tcW w:w="1984" w:type="dxa"/>
            <w:tcBorders>
              <w:top w:val="single" w:sz="12" w:space="0" w:color="auto"/>
            </w:tcBorders>
            <w:shd w:val="clear" w:color="auto" w:fill="auto"/>
            <w:vAlign w:val="bottom"/>
          </w:tcPr>
          <w:p w14:paraId="0F32205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191 517</w:t>
            </w:r>
          </w:p>
        </w:tc>
        <w:tc>
          <w:tcPr>
            <w:tcW w:w="1701" w:type="dxa"/>
            <w:tcBorders>
              <w:top w:val="single" w:sz="12" w:space="0" w:color="auto"/>
            </w:tcBorders>
            <w:shd w:val="clear" w:color="auto" w:fill="auto"/>
            <w:vAlign w:val="bottom"/>
          </w:tcPr>
          <w:p w14:paraId="1110010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70 456</w:t>
            </w:r>
          </w:p>
        </w:tc>
        <w:tc>
          <w:tcPr>
            <w:tcW w:w="1985" w:type="dxa"/>
            <w:tcBorders>
              <w:top w:val="single" w:sz="12" w:space="0" w:color="auto"/>
            </w:tcBorders>
            <w:shd w:val="clear" w:color="auto" w:fill="auto"/>
            <w:vAlign w:val="bottom"/>
          </w:tcPr>
          <w:p w14:paraId="2E04255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36,79 %</w:t>
            </w:r>
          </w:p>
        </w:tc>
      </w:tr>
      <w:tr w:rsidR="00DD4E57" w:rsidRPr="007B0F5B" w14:paraId="6F663EE0" w14:textId="77777777" w:rsidTr="003A79A8">
        <w:tc>
          <w:tcPr>
            <w:tcW w:w="2127" w:type="dxa"/>
            <w:shd w:val="clear" w:color="auto" w:fill="auto"/>
          </w:tcPr>
          <w:p w14:paraId="10BEF0AB" w14:textId="77777777" w:rsidR="00DD4E57" w:rsidRPr="007B0F5B" w:rsidRDefault="00DD4E57" w:rsidP="003A79A8">
            <w:pPr>
              <w:suppressAutoHyphens w:val="0"/>
              <w:spacing w:before="40" w:after="40" w:line="220" w:lineRule="exact"/>
              <w:rPr>
                <w:sz w:val="18"/>
                <w:lang w:val="fr-FR"/>
              </w:rPr>
            </w:pPr>
            <w:r w:rsidRPr="007B0F5B">
              <w:rPr>
                <w:sz w:val="18"/>
                <w:lang w:val="fr-FR"/>
              </w:rPr>
              <w:t xml:space="preserve">Tarapacá </w:t>
            </w:r>
          </w:p>
        </w:tc>
        <w:tc>
          <w:tcPr>
            <w:tcW w:w="1984" w:type="dxa"/>
            <w:shd w:val="clear" w:color="auto" w:fill="auto"/>
            <w:vAlign w:val="bottom"/>
          </w:tcPr>
          <w:p w14:paraId="08237B3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259 550</w:t>
            </w:r>
          </w:p>
        </w:tc>
        <w:tc>
          <w:tcPr>
            <w:tcW w:w="1701" w:type="dxa"/>
            <w:shd w:val="clear" w:color="auto" w:fill="auto"/>
            <w:vAlign w:val="bottom"/>
          </w:tcPr>
          <w:p w14:paraId="543A64B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96 346</w:t>
            </w:r>
          </w:p>
        </w:tc>
        <w:tc>
          <w:tcPr>
            <w:tcW w:w="1985" w:type="dxa"/>
            <w:shd w:val="clear" w:color="auto" w:fill="auto"/>
            <w:vAlign w:val="bottom"/>
          </w:tcPr>
          <w:p w14:paraId="5F37813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37,12 %</w:t>
            </w:r>
          </w:p>
        </w:tc>
      </w:tr>
      <w:tr w:rsidR="00DD4E57" w:rsidRPr="007B0F5B" w14:paraId="2542667F" w14:textId="77777777" w:rsidTr="003A79A8">
        <w:tc>
          <w:tcPr>
            <w:tcW w:w="2127" w:type="dxa"/>
            <w:shd w:val="clear" w:color="auto" w:fill="auto"/>
          </w:tcPr>
          <w:p w14:paraId="40871448" w14:textId="77777777" w:rsidR="00DD4E57" w:rsidRPr="007B0F5B" w:rsidRDefault="00DD4E57" w:rsidP="003A79A8">
            <w:pPr>
              <w:suppressAutoHyphens w:val="0"/>
              <w:spacing w:before="40" w:after="40" w:line="220" w:lineRule="exact"/>
              <w:rPr>
                <w:sz w:val="18"/>
                <w:lang w:val="fr-FR"/>
              </w:rPr>
            </w:pPr>
            <w:r w:rsidRPr="007B0F5B">
              <w:rPr>
                <w:sz w:val="18"/>
                <w:lang w:val="fr-FR"/>
              </w:rPr>
              <w:t>Antofagasta</w:t>
            </w:r>
          </w:p>
        </w:tc>
        <w:tc>
          <w:tcPr>
            <w:tcW w:w="1984" w:type="dxa"/>
            <w:shd w:val="clear" w:color="auto" w:fill="auto"/>
            <w:vAlign w:val="bottom"/>
          </w:tcPr>
          <w:p w14:paraId="1921E03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480 786</w:t>
            </w:r>
          </w:p>
        </w:tc>
        <w:tc>
          <w:tcPr>
            <w:tcW w:w="1701" w:type="dxa"/>
            <w:shd w:val="clear" w:color="auto" w:fill="auto"/>
            <w:vAlign w:val="bottom"/>
          </w:tcPr>
          <w:p w14:paraId="43A300C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177 956</w:t>
            </w:r>
          </w:p>
        </w:tc>
        <w:tc>
          <w:tcPr>
            <w:tcW w:w="1985" w:type="dxa"/>
            <w:shd w:val="clear" w:color="auto" w:fill="auto"/>
            <w:vAlign w:val="bottom"/>
          </w:tcPr>
          <w:p w14:paraId="5F60F27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37,01 %</w:t>
            </w:r>
          </w:p>
        </w:tc>
      </w:tr>
      <w:tr w:rsidR="00DD4E57" w:rsidRPr="007B0F5B" w14:paraId="57934C9A" w14:textId="77777777" w:rsidTr="003A79A8">
        <w:tc>
          <w:tcPr>
            <w:tcW w:w="2127" w:type="dxa"/>
            <w:shd w:val="clear" w:color="auto" w:fill="auto"/>
          </w:tcPr>
          <w:p w14:paraId="7F62D081" w14:textId="77777777" w:rsidR="00DD4E57" w:rsidRPr="007B0F5B" w:rsidRDefault="00DD4E57" w:rsidP="003A79A8">
            <w:pPr>
              <w:suppressAutoHyphens w:val="0"/>
              <w:spacing w:before="40" w:after="40" w:line="220" w:lineRule="exact"/>
              <w:rPr>
                <w:sz w:val="18"/>
                <w:lang w:val="fr-FR"/>
              </w:rPr>
            </w:pPr>
            <w:r w:rsidRPr="007B0F5B">
              <w:rPr>
                <w:sz w:val="18"/>
                <w:lang w:val="fr-FR"/>
              </w:rPr>
              <w:t>Atacama</w:t>
            </w:r>
          </w:p>
        </w:tc>
        <w:tc>
          <w:tcPr>
            <w:tcW w:w="1984" w:type="dxa"/>
            <w:shd w:val="clear" w:color="auto" w:fill="auto"/>
            <w:vAlign w:val="bottom"/>
          </w:tcPr>
          <w:p w14:paraId="0CE5D1D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242 389</w:t>
            </w:r>
          </w:p>
        </w:tc>
        <w:tc>
          <w:tcPr>
            <w:tcW w:w="1701" w:type="dxa"/>
            <w:shd w:val="clear" w:color="auto" w:fill="auto"/>
            <w:vAlign w:val="bottom"/>
          </w:tcPr>
          <w:p w14:paraId="67AED03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97 376</w:t>
            </w:r>
          </w:p>
        </w:tc>
        <w:tc>
          <w:tcPr>
            <w:tcW w:w="1985" w:type="dxa"/>
            <w:shd w:val="clear" w:color="auto" w:fill="auto"/>
            <w:vAlign w:val="bottom"/>
          </w:tcPr>
          <w:p w14:paraId="3877661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40,17 %</w:t>
            </w:r>
          </w:p>
        </w:tc>
      </w:tr>
      <w:tr w:rsidR="00DD4E57" w:rsidRPr="007B0F5B" w14:paraId="56ABD3EB" w14:textId="77777777" w:rsidTr="003A79A8">
        <w:tc>
          <w:tcPr>
            <w:tcW w:w="2127" w:type="dxa"/>
            <w:shd w:val="clear" w:color="auto" w:fill="auto"/>
          </w:tcPr>
          <w:p w14:paraId="48EE9326" w14:textId="77777777" w:rsidR="00DD4E57" w:rsidRPr="007B0F5B" w:rsidRDefault="00DD4E57" w:rsidP="003A79A8">
            <w:pPr>
              <w:suppressAutoHyphens w:val="0"/>
              <w:spacing w:before="40" w:after="40" w:line="220" w:lineRule="exact"/>
              <w:rPr>
                <w:sz w:val="18"/>
                <w:lang w:val="fr-FR"/>
              </w:rPr>
            </w:pPr>
            <w:r w:rsidRPr="007B0F5B">
              <w:rPr>
                <w:sz w:val="18"/>
                <w:lang w:val="fr-FR"/>
              </w:rPr>
              <w:t>Coquimbo</w:t>
            </w:r>
          </w:p>
        </w:tc>
        <w:tc>
          <w:tcPr>
            <w:tcW w:w="1984" w:type="dxa"/>
            <w:shd w:val="clear" w:color="auto" w:fill="auto"/>
            <w:vAlign w:val="bottom"/>
          </w:tcPr>
          <w:p w14:paraId="0390058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614 348</w:t>
            </w:r>
          </w:p>
        </w:tc>
        <w:tc>
          <w:tcPr>
            <w:tcW w:w="1701" w:type="dxa"/>
            <w:shd w:val="clear" w:color="auto" w:fill="auto"/>
            <w:vAlign w:val="bottom"/>
          </w:tcPr>
          <w:p w14:paraId="4730D50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253 522</w:t>
            </w:r>
          </w:p>
        </w:tc>
        <w:tc>
          <w:tcPr>
            <w:tcW w:w="1985" w:type="dxa"/>
            <w:shd w:val="clear" w:color="auto" w:fill="auto"/>
            <w:vAlign w:val="bottom"/>
          </w:tcPr>
          <w:p w14:paraId="37691DD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41,27 %</w:t>
            </w:r>
          </w:p>
        </w:tc>
      </w:tr>
      <w:tr w:rsidR="00DD4E57" w:rsidRPr="007B0F5B" w14:paraId="721FAB1D" w14:textId="77777777" w:rsidTr="003A79A8">
        <w:tc>
          <w:tcPr>
            <w:tcW w:w="2127" w:type="dxa"/>
            <w:shd w:val="clear" w:color="auto" w:fill="auto"/>
          </w:tcPr>
          <w:p w14:paraId="18EDCB65" w14:textId="77777777" w:rsidR="00DD4E57" w:rsidRPr="007B0F5B" w:rsidRDefault="00DD4E57" w:rsidP="003A79A8">
            <w:pPr>
              <w:suppressAutoHyphens w:val="0"/>
              <w:spacing w:before="40" w:after="40" w:line="220" w:lineRule="exact"/>
              <w:rPr>
                <w:sz w:val="18"/>
                <w:lang w:val="fr-FR"/>
              </w:rPr>
            </w:pPr>
            <w:r w:rsidRPr="007B0F5B">
              <w:rPr>
                <w:sz w:val="18"/>
                <w:lang w:val="fr-FR"/>
              </w:rPr>
              <w:t>Valparaíso</w:t>
            </w:r>
          </w:p>
        </w:tc>
        <w:tc>
          <w:tcPr>
            <w:tcW w:w="1984" w:type="dxa"/>
            <w:shd w:val="clear" w:color="auto" w:fill="auto"/>
            <w:vAlign w:val="bottom"/>
          </w:tcPr>
          <w:p w14:paraId="75A0A02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1 600 651</w:t>
            </w:r>
          </w:p>
        </w:tc>
        <w:tc>
          <w:tcPr>
            <w:tcW w:w="1701" w:type="dxa"/>
            <w:shd w:val="clear" w:color="auto" w:fill="auto"/>
            <w:vAlign w:val="bottom"/>
          </w:tcPr>
          <w:p w14:paraId="2E2DF14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723 270</w:t>
            </w:r>
          </w:p>
        </w:tc>
        <w:tc>
          <w:tcPr>
            <w:tcW w:w="1985" w:type="dxa"/>
            <w:shd w:val="clear" w:color="auto" w:fill="auto"/>
            <w:vAlign w:val="bottom"/>
          </w:tcPr>
          <w:p w14:paraId="338E38A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45,19 %</w:t>
            </w:r>
          </w:p>
        </w:tc>
      </w:tr>
      <w:tr w:rsidR="00DD4E57" w:rsidRPr="007B0F5B" w14:paraId="7290E11A" w14:textId="77777777" w:rsidTr="003A79A8">
        <w:tc>
          <w:tcPr>
            <w:tcW w:w="2127" w:type="dxa"/>
            <w:shd w:val="clear" w:color="auto" w:fill="auto"/>
          </w:tcPr>
          <w:p w14:paraId="43F478F0" w14:textId="77777777" w:rsidR="00DD4E57" w:rsidRPr="007B0F5B" w:rsidRDefault="00DD4E57" w:rsidP="003A79A8">
            <w:pPr>
              <w:suppressAutoHyphens w:val="0"/>
              <w:spacing w:before="40" w:after="40" w:line="220" w:lineRule="exact"/>
              <w:rPr>
                <w:sz w:val="18"/>
                <w:lang w:val="fr-FR"/>
              </w:rPr>
            </w:pPr>
            <w:r w:rsidRPr="007B0F5B">
              <w:rPr>
                <w:sz w:val="18"/>
                <w:lang w:val="fr-FR"/>
              </w:rPr>
              <w:t>Région métropolitaine</w:t>
            </w:r>
          </w:p>
        </w:tc>
        <w:tc>
          <w:tcPr>
            <w:tcW w:w="1984" w:type="dxa"/>
            <w:shd w:val="clear" w:color="auto" w:fill="auto"/>
            <w:vAlign w:val="bottom"/>
          </w:tcPr>
          <w:p w14:paraId="14D05D5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5 856 557</w:t>
            </w:r>
          </w:p>
        </w:tc>
        <w:tc>
          <w:tcPr>
            <w:tcW w:w="1701" w:type="dxa"/>
            <w:shd w:val="clear" w:color="auto" w:fill="auto"/>
            <w:vAlign w:val="bottom"/>
          </w:tcPr>
          <w:p w14:paraId="1899976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2 663 618</w:t>
            </w:r>
          </w:p>
        </w:tc>
        <w:tc>
          <w:tcPr>
            <w:tcW w:w="1985" w:type="dxa"/>
            <w:shd w:val="clear" w:color="auto" w:fill="auto"/>
            <w:vAlign w:val="bottom"/>
          </w:tcPr>
          <w:p w14:paraId="5751A76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45,48 %</w:t>
            </w:r>
          </w:p>
        </w:tc>
      </w:tr>
      <w:tr w:rsidR="00DD4E57" w:rsidRPr="007B0F5B" w14:paraId="64DA0191" w14:textId="77777777" w:rsidTr="003A79A8">
        <w:tc>
          <w:tcPr>
            <w:tcW w:w="2127" w:type="dxa"/>
            <w:shd w:val="clear" w:color="auto" w:fill="auto"/>
          </w:tcPr>
          <w:p w14:paraId="3B18A0DA" w14:textId="77777777" w:rsidR="00DD4E57" w:rsidRPr="007B0F5B" w:rsidRDefault="00DD4E57" w:rsidP="003A79A8">
            <w:pPr>
              <w:suppressAutoHyphens w:val="0"/>
              <w:spacing w:before="40" w:after="40" w:line="220" w:lineRule="exact"/>
              <w:rPr>
                <w:sz w:val="18"/>
                <w:lang w:val="fr-FR"/>
              </w:rPr>
            </w:pPr>
            <w:r w:rsidRPr="007B0F5B">
              <w:rPr>
                <w:sz w:val="18"/>
                <w:lang w:val="fr-FR"/>
              </w:rPr>
              <w:t>O’Higgins</w:t>
            </w:r>
          </w:p>
        </w:tc>
        <w:tc>
          <w:tcPr>
            <w:tcW w:w="1984" w:type="dxa"/>
            <w:shd w:val="clear" w:color="auto" w:fill="auto"/>
            <w:vAlign w:val="bottom"/>
          </w:tcPr>
          <w:p w14:paraId="3ADF8F2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773 413</w:t>
            </w:r>
          </w:p>
        </w:tc>
        <w:tc>
          <w:tcPr>
            <w:tcW w:w="1701" w:type="dxa"/>
            <w:shd w:val="clear" w:color="auto" w:fill="auto"/>
            <w:vAlign w:val="bottom"/>
          </w:tcPr>
          <w:p w14:paraId="2D83C1B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366 336</w:t>
            </w:r>
          </w:p>
        </w:tc>
        <w:tc>
          <w:tcPr>
            <w:tcW w:w="1985" w:type="dxa"/>
            <w:shd w:val="clear" w:color="auto" w:fill="auto"/>
            <w:vAlign w:val="bottom"/>
          </w:tcPr>
          <w:p w14:paraId="32AAFDD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47,37 %</w:t>
            </w:r>
          </w:p>
        </w:tc>
      </w:tr>
      <w:tr w:rsidR="00DD4E57" w:rsidRPr="007B0F5B" w14:paraId="551EE9FD" w14:textId="77777777" w:rsidTr="003A79A8">
        <w:tc>
          <w:tcPr>
            <w:tcW w:w="2127" w:type="dxa"/>
            <w:shd w:val="clear" w:color="auto" w:fill="auto"/>
          </w:tcPr>
          <w:p w14:paraId="1A7B024D" w14:textId="77777777" w:rsidR="00DD4E57" w:rsidRPr="007B0F5B" w:rsidRDefault="00DD4E57" w:rsidP="003A79A8">
            <w:pPr>
              <w:suppressAutoHyphens w:val="0"/>
              <w:spacing w:before="40" w:after="40" w:line="220" w:lineRule="exact"/>
              <w:rPr>
                <w:sz w:val="18"/>
                <w:lang w:val="fr-FR"/>
              </w:rPr>
            </w:pPr>
            <w:r w:rsidRPr="007B0F5B">
              <w:rPr>
                <w:sz w:val="18"/>
                <w:lang w:val="fr-FR"/>
              </w:rPr>
              <w:t>El Maule</w:t>
            </w:r>
          </w:p>
        </w:tc>
        <w:tc>
          <w:tcPr>
            <w:tcW w:w="1984" w:type="dxa"/>
            <w:shd w:val="clear" w:color="auto" w:fill="auto"/>
            <w:vAlign w:val="bottom"/>
          </w:tcPr>
          <w:p w14:paraId="7C1409A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885 193</w:t>
            </w:r>
          </w:p>
        </w:tc>
        <w:tc>
          <w:tcPr>
            <w:tcW w:w="1701" w:type="dxa"/>
            <w:shd w:val="clear" w:color="auto" w:fill="auto"/>
            <w:vAlign w:val="bottom"/>
          </w:tcPr>
          <w:p w14:paraId="27C3490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387 053</w:t>
            </w:r>
          </w:p>
        </w:tc>
        <w:tc>
          <w:tcPr>
            <w:tcW w:w="1985" w:type="dxa"/>
            <w:shd w:val="clear" w:color="auto" w:fill="auto"/>
            <w:vAlign w:val="bottom"/>
          </w:tcPr>
          <w:p w14:paraId="09D540A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43,73 %</w:t>
            </w:r>
          </w:p>
        </w:tc>
      </w:tr>
      <w:tr w:rsidR="00DD4E57" w:rsidRPr="007B0F5B" w14:paraId="5EA04CC6" w14:textId="77777777" w:rsidTr="003A79A8">
        <w:tc>
          <w:tcPr>
            <w:tcW w:w="2127" w:type="dxa"/>
            <w:shd w:val="clear" w:color="auto" w:fill="auto"/>
          </w:tcPr>
          <w:p w14:paraId="1E037125" w14:textId="77777777" w:rsidR="00DD4E57" w:rsidRPr="007B0F5B" w:rsidRDefault="00DD4E57" w:rsidP="003A79A8">
            <w:pPr>
              <w:suppressAutoHyphens w:val="0"/>
              <w:spacing w:before="40" w:after="40" w:line="220" w:lineRule="exact"/>
              <w:rPr>
                <w:sz w:val="18"/>
                <w:lang w:val="fr-FR"/>
              </w:rPr>
            </w:pPr>
            <w:r w:rsidRPr="007B0F5B">
              <w:rPr>
                <w:sz w:val="18"/>
                <w:lang w:val="fr-FR"/>
              </w:rPr>
              <w:t>Ñuble</w:t>
            </w:r>
          </w:p>
        </w:tc>
        <w:tc>
          <w:tcPr>
            <w:tcW w:w="1984" w:type="dxa"/>
            <w:shd w:val="clear" w:color="auto" w:fill="auto"/>
            <w:vAlign w:val="bottom"/>
          </w:tcPr>
          <w:p w14:paraId="051850F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428 624</w:t>
            </w:r>
          </w:p>
        </w:tc>
        <w:tc>
          <w:tcPr>
            <w:tcW w:w="1701" w:type="dxa"/>
            <w:shd w:val="clear" w:color="auto" w:fill="auto"/>
            <w:vAlign w:val="bottom"/>
          </w:tcPr>
          <w:p w14:paraId="10E5DF6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183 193</w:t>
            </w:r>
          </w:p>
        </w:tc>
        <w:tc>
          <w:tcPr>
            <w:tcW w:w="1985" w:type="dxa"/>
            <w:shd w:val="clear" w:color="auto" w:fill="auto"/>
            <w:vAlign w:val="bottom"/>
          </w:tcPr>
          <w:p w14:paraId="5DB75E0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42,74 %</w:t>
            </w:r>
          </w:p>
        </w:tc>
      </w:tr>
      <w:tr w:rsidR="00DD4E57" w:rsidRPr="007B0F5B" w14:paraId="5C63EFAC" w14:textId="77777777" w:rsidTr="003A79A8">
        <w:tc>
          <w:tcPr>
            <w:tcW w:w="2127" w:type="dxa"/>
            <w:shd w:val="clear" w:color="auto" w:fill="auto"/>
          </w:tcPr>
          <w:p w14:paraId="46AE3447" w14:textId="77777777" w:rsidR="00DD4E57" w:rsidRPr="007B0F5B" w:rsidRDefault="00DD4E57" w:rsidP="003A79A8">
            <w:pPr>
              <w:suppressAutoHyphens w:val="0"/>
              <w:spacing w:before="40" w:after="40" w:line="220" w:lineRule="exact"/>
              <w:rPr>
                <w:sz w:val="18"/>
                <w:lang w:val="fr-FR"/>
              </w:rPr>
            </w:pPr>
            <w:r w:rsidRPr="007B0F5B">
              <w:rPr>
                <w:sz w:val="18"/>
                <w:lang w:val="fr-FR"/>
              </w:rPr>
              <w:t>El Biobío</w:t>
            </w:r>
          </w:p>
        </w:tc>
        <w:tc>
          <w:tcPr>
            <w:tcW w:w="1984" w:type="dxa"/>
            <w:shd w:val="clear" w:color="auto" w:fill="auto"/>
            <w:vAlign w:val="bottom"/>
          </w:tcPr>
          <w:p w14:paraId="2418544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1 333 847</w:t>
            </w:r>
          </w:p>
        </w:tc>
        <w:tc>
          <w:tcPr>
            <w:tcW w:w="1701" w:type="dxa"/>
            <w:shd w:val="clear" w:color="auto" w:fill="auto"/>
            <w:vAlign w:val="bottom"/>
          </w:tcPr>
          <w:p w14:paraId="5466AC8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550 440</w:t>
            </w:r>
          </w:p>
        </w:tc>
        <w:tc>
          <w:tcPr>
            <w:tcW w:w="1985" w:type="dxa"/>
            <w:shd w:val="clear" w:color="auto" w:fill="auto"/>
            <w:vAlign w:val="bottom"/>
          </w:tcPr>
          <w:p w14:paraId="01F62E8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41,27 %</w:t>
            </w:r>
          </w:p>
        </w:tc>
      </w:tr>
      <w:tr w:rsidR="00DD4E57" w:rsidRPr="007B0F5B" w14:paraId="48B70DC1" w14:textId="77777777" w:rsidTr="003A79A8">
        <w:tc>
          <w:tcPr>
            <w:tcW w:w="2127" w:type="dxa"/>
            <w:shd w:val="clear" w:color="auto" w:fill="auto"/>
          </w:tcPr>
          <w:p w14:paraId="00EE7248" w14:textId="77777777" w:rsidR="00DD4E57" w:rsidRPr="007B0F5B" w:rsidRDefault="00DD4E57" w:rsidP="003A79A8">
            <w:pPr>
              <w:suppressAutoHyphens w:val="0"/>
              <w:spacing w:before="40" w:after="40" w:line="220" w:lineRule="exact"/>
              <w:rPr>
                <w:sz w:val="18"/>
                <w:lang w:val="fr-FR"/>
              </w:rPr>
            </w:pPr>
            <w:r w:rsidRPr="007B0F5B">
              <w:rPr>
                <w:sz w:val="18"/>
                <w:lang w:val="fr-FR"/>
              </w:rPr>
              <w:t>Araucanie</w:t>
            </w:r>
          </w:p>
        </w:tc>
        <w:tc>
          <w:tcPr>
            <w:tcW w:w="1984" w:type="dxa"/>
            <w:shd w:val="clear" w:color="auto" w:fill="auto"/>
            <w:vAlign w:val="bottom"/>
          </w:tcPr>
          <w:p w14:paraId="56A2E1A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883 430</w:t>
            </w:r>
          </w:p>
        </w:tc>
        <w:tc>
          <w:tcPr>
            <w:tcW w:w="1701" w:type="dxa"/>
            <w:shd w:val="clear" w:color="auto" w:fill="auto"/>
            <w:vAlign w:val="bottom"/>
          </w:tcPr>
          <w:p w14:paraId="41B70DD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348 754</w:t>
            </w:r>
          </w:p>
        </w:tc>
        <w:tc>
          <w:tcPr>
            <w:tcW w:w="1985" w:type="dxa"/>
            <w:shd w:val="clear" w:color="auto" w:fill="auto"/>
            <w:vAlign w:val="bottom"/>
          </w:tcPr>
          <w:p w14:paraId="269BF94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39,48 %</w:t>
            </w:r>
          </w:p>
        </w:tc>
      </w:tr>
      <w:tr w:rsidR="00DD4E57" w:rsidRPr="007B0F5B" w14:paraId="75A0292F" w14:textId="77777777" w:rsidTr="003A79A8">
        <w:tc>
          <w:tcPr>
            <w:tcW w:w="2127" w:type="dxa"/>
            <w:shd w:val="clear" w:color="auto" w:fill="auto"/>
          </w:tcPr>
          <w:p w14:paraId="319793B5" w14:textId="77777777" w:rsidR="00DD4E57" w:rsidRPr="007B0F5B" w:rsidRDefault="00DD4E57" w:rsidP="003A79A8">
            <w:pPr>
              <w:suppressAutoHyphens w:val="0"/>
              <w:spacing w:before="40" w:after="40" w:line="220" w:lineRule="exact"/>
              <w:rPr>
                <w:sz w:val="18"/>
                <w:lang w:val="fr-FR"/>
              </w:rPr>
            </w:pPr>
            <w:r w:rsidRPr="007B0F5B">
              <w:rPr>
                <w:sz w:val="18"/>
                <w:lang w:val="fr-FR"/>
              </w:rPr>
              <w:t>Los Ríos</w:t>
            </w:r>
          </w:p>
        </w:tc>
        <w:tc>
          <w:tcPr>
            <w:tcW w:w="1984" w:type="dxa"/>
            <w:shd w:val="clear" w:color="auto" w:fill="auto"/>
            <w:vAlign w:val="bottom"/>
          </w:tcPr>
          <w:p w14:paraId="1F0A647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350 799</w:t>
            </w:r>
          </w:p>
        </w:tc>
        <w:tc>
          <w:tcPr>
            <w:tcW w:w="1701" w:type="dxa"/>
            <w:shd w:val="clear" w:color="auto" w:fill="auto"/>
            <w:vAlign w:val="bottom"/>
          </w:tcPr>
          <w:p w14:paraId="6CBDF22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144 357</w:t>
            </w:r>
          </w:p>
        </w:tc>
        <w:tc>
          <w:tcPr>
            <w:tcW w:w="1985" w:type="dxa"/>
            <w:shd w:val="clear" w:color="auto" w:fill="auto"/>
            <w:vAlign w:val="bottom"/>
          </w:tcPr>
          <w:p w14:paraId="4E001E8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41,15 %</w:t>
            </w:r>
          </w:p>
        </w:tc>
      </w:tr>
      <w:tr w:rsidR="00DD4E57" w:rsidRPr="007B0F5B" w14:paraId="6D2EB47C" w14:textId="77777777" w:rsidTr="003A79A8">
        <w:tc>
          <w:tcPr>
            <w:tcW w:w="2127" w:type="dxa"/>
            <w:shd w:val="clear" w:color="auto" w:fill="auto"/>
          </w:tcPr>
          <w:p w14:paraId="1C58F1DA" w14:textId="77777777" w:rsidR="00DD4E57" w:rsidRPr="007B0F5B" w:rsidRDefault="00DD4E57" w:rsidP="003A79A8">
            <w:pPr>
              <w:suppressAutoHyphens w:val="0"/>
              <w:spacing w:before="40" w:after="40" w:line="220" w:lineRule="exact"/>
              <w:rPr>
                <w:sz w:val="18"/>
                <w:lang w:val="fr-FR"/>
              </w:rPr>
            </w:pPr>
            <w:r w:rsidRPr="007B0F5B">
              <w:rPr>
                <w:sz w:val="18"/>
                <w:lang w:val="fr-FR"/>
              </w:rPr>
              <w:t>Los Lagos</w:t>
            </w:r>
          </w:p>
        </w:tc>
        <w:tc>
          <w:tcPr>
            <w:tcW w:w="1984" w:type="dxa"/>
            <w:shd w:val="clear" w:color="auto" w:fill="auto"/>
            <w:vAlign w:val="bottom"/>
          </w:tcPr>
          <w:p w14:paraId="1B4302C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740 366</w:t>
            </w:r>
          </w:p>
        </w:tc>
        <w:tc>
          <w:tcPr>
            <w:tcW w:w="1701" w:type="dxa"/>
            <w:shd w:val="clear" w:color="auto" w:fill="auto"/>
            <w:vAlign w:val="bottom"/>
          </w:tcPr>
          <w:p w14:paraId="74CD4F5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306 227</w:t>
            </w:r>
          </w:p>
        </w:tc>
        <w:tc>
          <w:tcPr>
            <w:tcW w:w="1985" w:type="dxa"/>
            <w:shd w:val="clear" w:color="auto" w:fill="auto"/>
            <w:vAlign w:val="bottom"/>
          </w:tcPr>
          <w:p w14:paraId="0368F94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41,36 %</w:t>
            </w:r>
          </w:p>
        </w:tc>
      </w:tr>
      <w:tr w:rsidR="00DD4E57" w:rsidRPr="007B0F5B" w14:paraId="64F0D83B" w14:textId="77777777" w:rsidTr="003A79A8">
        <w:tc>
          <w:tcPr>
            <w:tcW w:w="2127" w:type="dxa"/>
            <w:shd w:val="clear" w:color="auto" w:fill="auto"/>
          </w:tcPr>
          <w:p w14:paraId="33CEE7A4" w14:textId="77777777" w:rsidR="00DD4E57" w:rsidRPr="007B0F5B" w:rsidRDefault="00DD4E57" w:rsidP="003A79A8">
            <w:pPr>
              <w:suppressAutoHyphens w:val="0"/>
              <w:spacing w:before="40" w:after="40" w:line="220" w:lineRule="exact"/>
              <w:rPr>
                <w:sz w:val="18"/>
                <w:lang w:val="fr-FR"/>
              </w:rPr>
            </w:pPr>
            <w:r w:rsidRPr="007B0F5B">
              <w:rPr>
                <w:sz w:val="18"/>
                <w:lang w:val="fr-FR"/>
              </w:rPr>
              <w:t>Aysén</w:t>
            </w:r>
          </w:p>
        </w:tc>
        <w:tc>
          <w:tcPr>
            <w:tcW w:w="1984" w:type="dxa"/>
            <w:shd w:val="clear" w:color="auto" w:fill="auto"/>
            <w:vAlign w:val="bottom"/>
          </w:tcPr>
          <w:p w14:paraId="23995C5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98 605</w:t>
            </w:r>
          </w:p>
        </w:tc>
        <w:tc>
          <w:tcPr>
            <w:tcW w:w="1701" w:type="dxa"/>
            <w:shd w:val="clear" w:color="auto" w:fill="auto"/>
            <w:vAlign w:val="bottom"/>
          </w:tcPr>
          <w:p w14:paraId="4D774BD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40 713</w:t>
            </w:r>
          </w:p>
        </w:tc>
        <w:tc>
          <w:tcPr>
            <w:tcW w:w="1985" w:type="dxa"/>
            <w:shd w:val="clear" w:color="auto" w:fill="auto"/>
            <w:vAlign w:val="bottom"/>
          </w:tcPr>
          <w:p w14:paraId="74A47A3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41,29 %</w:t>
            </w:r>
          </w:p>
        </w:tc>
      </w:tr>
      <w:tr w:rsidR="00DD4E57" w:rsidRPr="007B0F5B" w14:paraId="59275534" w14:textId="77777777" w:rsidTr="003A79A8">
        <w:tc>
          <w:tcPr>
            <w:tcW w:w="2127" w:type="dxa"/>
            <w:tcBorders>
              <w:bottom w:val="single" w:sz="12" w:space="0" w:color="auto"/>
            </w:tcBorders>
            <w:shd w:val="clear" w:color="auto" w:fill="auto"/>
          </w:tcPr>
          <w:p w14:paraId="06A44A3F" w14:textId="77777777" w:rsidR="00DD4E57" w:rsidRPr="007B0F5B" w:rsidRDefault="00DD4E57" w:rsidP="003A79A8">
            <w:pPr>
              <w:suppressAutoHyphens w:val="0"/>
              <w:spacing w:before="40" w:after="40" w:line="220" w:lineRule="exact"/>
              <w:rPr>
                <w:sz w:val="18"/>
                <w:lang w:val="fr-FR"/>
              </w:rPr>
            </w:pPr>
            <w:r w:rsidRPr="007B0F5B">
              <w:rPr>
                <w:sz w:val="18"/>
                <w:lang w:val="fr-FR"/>
              </w:rPr>
              <w:t>Magallanes</w:t>
            </w:r>
          </w:p>
        </w:tc>
        <w:tc>
          <w:tcPr>
            <w:tcW w:w="1984" w:type="dxa"/>
            <w:tcBorders>
              <w:bottom w:val="single" w:sz="12" w:space="0" w:color="auto"/>
            </w:tcBorders>
            <w:shd w:val="clear" w:color="auto" w:fill="auto"/>
            <w:vAlign w:val="bottom"/>
          </w:tcPr>
          <w:p w14:paraId="67C0FB3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160 115</w:t>
            </w:r>
          </w:p>
        </w:tc>
        <w:tc>
          <w:tcPr>
            <w:tcW w:w="1701" w:type="dxa"/>
            <w:tcBorders>
              <w:bottom w:val="single" w:sz="12" w:space="0" w:color="auto"/>
            </w:tcBorders>
            <w:shd w:val="clear" w:color="auto" w:fill="auto"/>
            <w:vAlign w:val="bottom"/>
          </w:tcPr>
          <w:p w14:paraId="7171A2B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62 853</w:t>
            </w:r>
          </w:p>
        </w:tc>
        <w:tc>
          <w:tcPr>
            <w:tcW w:w="1985" w:type="dxa"/>
            <w:tcBorders>
              <w:bottom w:val="single" w:sz="12" w:space="0" w:color="auto"/>
            </w:tcBorders>
            <w:shd w:val="clear" w:color="auto" w:fill="auto"/>
            <w:vAlign w:val="bottom"/>
          </w:tcPr>
          <w:p w14:paraId="2F7C933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39,25 %</w:t>
            </w:r>
          </w:p>
        </w:tc>
      </w:tr>
    </w:tbl>
    <w:p w14:paraId="54FC91A4" w14:textId="2661FC98" w:rsidR="00401E5C" w:rsidRPr="007B0F5B" w:rsidRDefault="00DD4E57" w:rsidP="00DD4E57">
      <w:pPr>
        <w:pStyle w:val="SingleTxtG"/>
        <w:spacing w:before="120" w:after="240" w:line="220" w:lineRule="exact"/>
        <w:ind w:firstLine="170"/>
        <w:jc w:val="left"/>
        <w:rPr>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Service électoral du Chili</w:t>
      </w:r>
      <w:r w:rsidRPr="007B0F5B">
        <w:rPr>
          <w:rStyle w:val="Appelnotedebasdep"/>
          <w:szCs w:val="18"/>
        </w:rPr>
        <w:footnoteReference w:id="106"/>
      </w:r>
      <w:r w:rsidRPr="007B0F5B">
        <w:rPr>
          <w:sz w:val="18"/>
          <w:szCs w:val="18"/>
          <w:lang w:val="fr-FR"/>
        </w:rPr>
        <w:t>.</w:t>
      </w:r>
    </w:p>
    <w:p w14:paraId="18242532" w14:textId="77777777" w:rsidR="00401E5C" w:rsidRPr="007B0F5B" w:rsidRDefault="00401E5C">
      <w:pPr>
        <w:suppressAutoHyphens w:val="0"/>
        <w:kinsoku/>
        <w:overflowPunct/>
        <w:autoSpaceDE/>
        <w:autoSpaceDN/>
        <w:adjustRightInd/>
        <w:snapToGrid/>
        <w:spacing w:after="200" w:line="276" w:lineRule="auto"/>
        <w:rPr>
          <w:sz w:val="18"/>
          <w:szCs w:val="18"/>
          <w:lang w:val="fr-FR"/>
        </w:rPr>
      </w:pPr>
      <w:r w:rsidRPr="007B0F5B">
        <w:rPr>
          <w:sz w:val="18"/>
          <w:szCs w:val="18"/>
          <w:lang w:val="fr-FR"/>
        </w:rPr>
        <w:br w:type="page"/>
      </w:r>
    </w:p>
    <w:p w14:paraId="786C340A" w14:textId="77777777" w:rsidR="00DD4E57" w:rsidRPr="007B0F5B" w:rsidRDefault="00DD4E57" w:rsidP="00DD4E57">
      <w:pPr>
        <w:pStyle w:val="H23G"/>
        <w:rPr>
          <w:lang w:val="fr-FR"/>
        </w:rPr>
      </w:pPr>
      <w:bookmarkStart w:id="221" w:name="_Toc158650646"/>
      <w:bookmarkStart w:id="222" w:name="_Toc170913652"/>
      <w:bookmarkStart w:id="223" w:name="_Toc171683287"/>
      <w:r w:rsidRPr="007B0F5B">
        <w:rPr>
          <w:lang w:val="fr-FR"/>
        </w:rPr>
        <w:lastRenderedPageBreak/>
        <w:tab/>
        <w:t>3.</w:t>
      </w:r>
      <w:r w:rsidRPr="007B0F5B">
        <w:rPr>
          <w:lang w:val="fr-FR"/>
        </w:rPr>
        <w:tab/>
      </w:r>
      <w:r w:rsidRPr="007B0F5B">
        <w:rPr>
          <w:bCs/>
          <w:lang w:val="fr-FR"/>
        </w:rPr>
        <w:t>Indicateurs relatifs à la délinquance et à l’administration de la justice</w:t>
      </w:r>
      <w:bookmarkEnd w:id="221"/>
      <w:bookmarkEnd w:id="222"/>
      <w:bookmarkEnd w:id="223"/>
    </w:p>
    <w:p w14:paraId="6A156050" w14:textId="49A63D09" w:rsidR="00DD4E57" w:rsidRPr="007B0F5B" w:rsidRDefault="00DD4E57" w:rsidP="00DD4E57">
      <w:pPr>
        <w:pStyle w:val="H4G"/>
        <w:rPr>
          <w:i w:val="0"/>
          <w:lang w:val="fr-FR"/>
        </w:rPr>
      </w:pPr>
      <w:bookmarkStart w:id="224" w:name="_Toc158650647"/>
      <w:bookmarkStart w:id="225" w:name="_Toc170913653"/>
      <w:bookmarkStart w:id="226" w:name="_Toc171683288"/>
      <w:r w:rsidRPr="007B0F5B">
        <w:rPr>
          <w:lang w:val="fr-FR"/>
        </w:rPr>
        <w:tab/>
        <w:t>i.</w:t>
      </w:r>
      <w:r w:rsidRPr="007B0F5B">
        <w:rPr>
          <w:lang w:val="fr-FR"/>
        </w:rPr>
        <w:tab/>
      </w:r>
      <w:r w:rsidRPr="007B0F5B">
        <w:rPr>
          <w:iCs/>
          <w:lang w:val="fr-FR"/>
        </w:rPr>
        <w:t xml:space="preserve">Nombre de morts violentes et d’infractions mettant la vie d’autrui en danger </w:t>
      </w:r>
      <w:r w:rsidRPr="007B0F5B">
        <w:rPr>
          <w:iCs/>
          <w:lang w:val="fr-FR"/>
        </w:rPr>
        <w:br/>
        <w:t>signalées pour 100</w:t>
      </w:r>
      <w:r w:rsidR="00CA4681" w:rsidRPr="007B0F5B">
        <w:rPr>
          <w:iCs/>
          <w:lang w:val="fr-FR"/>
        </w:rPr>
        <w:t> </w:t>
      </w:r>
      <w:r w:rsidRPr="007B0F5B">
        <w:rPr>
          <w:iCs/>
          <w:lang w:val="fr-FR"/>
        </w:rPr>
        <w:t>000 habitants</w:t>
      </w:r>
      <w:bookmarkEnd w:id="224"/>
      <w:bookmarkEnd w:id="225"/>
      <w:bookmarkEnd w:id="226"/>
    </w:p>
    <w:p w14:paraId="511CC07E" w14:textId="77777777" w:rsidR="00DD4E57" w:rsidRPr="007B0F5B" w:rsidRDefault="00DD4E57" w:rsidP="00DD4E57">
      <w:pPr>
        <w:pStyle w:val="Titre1"/>
        <w:spacing w:after="120"/>
        <w:rPr>
          <w:lang w:val="fr-FR"/>
        </w:rPr>
      </w:pPr>
      <w:r w:rsidRPr="007B0F5B">
        <w:rPr>
          <w:lang w:val="fr-FR"/>
        </w:rPr>
        <w:t xml:space="preserve">Tableau 47 </w:t>
      </w:r>
      <w:r w:rsidRPr="007B0F5B">
        <w:rPr>
          <w:lang w:val="fr-FR"/>
        </w:rPr>
        <w:br/>
      </w:r>
      <w:r w:rsidRPr="007B0F5B">
        <w:rPr>
          <w:b/>
          <w:bCs/>
          <w:lang w:val="fr-FR"/>
        </w:rPr>
        <w:t xml:space="preserve">Statistiques annuelles sur les plaintes déposées pour homicides, féminicides </w:t>
      </w:r>
      <w:r w:rsidRPr="007B0F5B">
        <w:rPr>
          <w:b/>
          <w:bCs/>
          <w:lang w:val="fr-FR"/>
        </w:rPr>
        <w:br/>
        <w:t>et blessures graves ou très graves, pour 100 000 habitants (2019-2023)</w:t>
      </w:r>
    </w:p>
    <w:tbl>
      <w:tblPr>
        <w:tblStyle w:val="Tablaconcuadrcula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8"/>
        <w:gridCol w:w="896"/>
        <w:gridCol w:w="897"/>
        <w:gridCol w:w="896"/>
        <w:gridCol w:w="896"/>
        <w:gridCol w:w="897"/>
      </w:tblGrid>
      <w:tr w:rsidR="00DD4E57" w:rsidRPr="007B0F5B" w14:paraId="152E6012" w14:textId="77777777" w:rsidTr="003A79A8">
        <w:trPr>
          <w:tblHeader/>
        </w:trPr>
        <w:tc>
          <w:tcPr>
            <w:tcW w:w="2888" w:type="dxa"/>
            <w:tcBorders>
              <w:top w:val="single" w:sz="4" w:space="0" w:color="auto"/>
              <w:bottom w:val="single" w:sz="4" w:space="0" w:color="auto"/>
            </w:tcBorders>
            <w:shd w:val="clear" w:color="auto" w:fill="auto"/>
            <w:vAlign w:val="bottom"/>
          </w:tcPr>
          <w:p w14:paraId="57117D09" w14:textId="77777777" w:rsidR="00DD4E57" w:rsidRPr="007B0F5B" w:rsidRDefault="00DD4E57" w:rsidP="003A79A8">
            <w:pPr>
              <w:suppressAutoHyphens w:val="0"/>
              <w:spacing w:before="80" w:after="80" w:line="200" w:lineRule="exact"/>
              <w:ind w:leftChars="0" w:left="2" w:firstLineChars="0" w:hanging="2"/>
              <w:outlineLvl w:val="9"/>
              <w:rPr>
                <w:i/>
                <w:position w:val="0"/>
                <w:sz w:val="16"/>
                <w:lang w:val="fr-FR"/>
              </w:rPr>
            </w:pPr>
          </w:p>
        </w:tc>
        <w:tc>
          <w:tcPr>
            <w:tcW w:w="4482" w:type="dxa"/>
            <w:gridSpan w:val="5"/>
            <w:tcBorders>
              <w:top w:val="single" w:sz="4" w:space="0" w:color="auto"/>
              <w:bottom w:val="single" w:sz="4" w:space="0" w:color="auto"/>
            </w:tcBorders>
            <w:shd w:val="clear" w:color="auto" w:fill="auto"/>
            <w:vAlign w:val="bottom"/>
          </w:tcPr>
          <w:p w14:paraId="54F6A540" w14:textId="79BC9E93" w:rsidR="00DD4E57" w:rsidRPr="007B0F5B" w:rsidRDefault="00DD4E57" w:rsidP="003A79A8">
            <w:pPr>
              <w:suppressAutoHyphens w:val="0"/>
              <w:spacing w:before="80" w:after="80" w:line="200" w:lineRule="exact"/>
              <w:ind w:leftChars="0" w:left="2" w:firstLineChars="0" w:hanging="2"/>
              <w:jc w:val="center"/>
              <w:outlineLvl w:val="9"/>
              <w:rPr>
                <w:i/>
                <w:position w:val="0"/>
                <w:sz w:val="16"/>
                <w:lang w:val="fr-FR"/>
              </w:rPr>
            </w:pPr>
            <w:bookmarkStart w:id="227" w:name="_Toc171683289"/>
            <w:r w:rsidRPr="007B0F5B">
              <w:rPr>
                <w:i/>
                <w:position w:val="0"/>
                <w:sz w:val="16"/>
                <w:lang w:val="fr-FR"/>
              </w:rPr>
              <w:t>Année</w:t>
            </w:r>
            <w:bookmarkEnd w:id="227"/>
          </w:p>
        </w:tc>
      </w:tr>
      <w:tr w:rsidR="00DD4E57" w:rsidRPr="007B0F5B" w14:paraId="36DC155F" w14:textId="77777777" w:rsidTr="003A79A8">
        <w:tc>
          <w:tcPr>
            <w:tcW w:w="2888" w:type="dxa"/>
            <w:tcBorders>
              <w:top w:val="single" w:sz="4" w:space="0" w:color="auto"/>
              <w:bottom w:val="single" w:sz="12" w:space="0" w:color="auto"/>
            </w:tcBorders>
            <w:shd w:val="clear" w:color="auto" w:fill="auto"/>
          </w:tcPr>
          <w:p w14:paraId="2F284185" w14:textId="77777777" w:rsidR="00DD4E57" w:rsidRPr="007B0F5B" w:rsidRDefault="00DD4E57" w:rsidP="003A79A8">
            <w:pPr>
              <w:suppressAutoHyphens w:val="0"/>
              <w:spacing w:before="80" w:after="80" w:line="200" w:lineRule="exact"/>
              <w:ind w:leftChars="0" w:left="0" w:firstLineChars="0" w:firstLine="0"/>
              <w:outlineLvl w:val="9"/>
              <w:rPr>
                <w:i/>
                <w:kern w:val="14"/>
                <w:position w:val="0"/>
                <w:sz w:val="16"/>
                <w:lang w:val="fr-FR"/>
              </w:rPr>
            </w:pPr>
          </w:p>
        </w:tc>
        <w:tc>
          <w:tcPr>
            <w:tcW w:w="896" w:type="dxa"/>
            <w:tcBorders>
              <w:top w:val="single" w:sz="4" w:space="0" w:color="auto"/>
              <w:bottom w:val="single" w:sz="12" w:space="0" w:color="auto"/>
            </w:tcBorders>
            <w:shd w:val="clear" w:color="auto" w:fill="auto"/>
            <w:vAlign w:val="bottom"/>
            <w:hideMark/>
          </w:tcPr>
          <w:p w14:paraId="366660E3" w14:textId="77777777" w:rsidR="00DD4E57" w:rsidRPr="007B0F5B" w:rsidRDefault="00DD4E57" w:rsidP="003A79A8">
            <w:pPr>
              <w:suppressAutoHyphens w:val="0"/>
              <w:spacing w:before="80" w:after="80" w:line="200" w:lineRule="exact"/>
              <w:ind w:leftChars="0" w:left="0" w:firstLineChars="0" w:firstLine="0"/>
              <w:jc w:val="right"/>
              <w:outlineLvl w:val="9"/>
              <w:rPr>
                <w:i/>
                <w:kern w:val="14"/>
                <w:position w:val="0"/>
                <w:sz w:val="16"/>
                <w:lang w:val="fr-FR"/>
              </w:rPr>
            </w:pPr>
            <w:bookmarkStart w:id="228" w:name="_Toc158310029"/>
            <w:r w:rsidRPr="007B0F5B">
              <w:rPr>
                <w:i/>
                <w:kern w:val="14"/>
                <w:position w:val="0"/>
                <w:sz w:val="16"/>
                <w:lang w:val="fr-FR"/>
              </w:rPr>
              <w:t>2019</w:t>
            </w:r>
            <w:bookmarkEnd w:id="228"/>
          </w:p>
        </w:tc>
        <w:tc>
          <w:tcPr>
            <w:tcW w:w="897" w:type="dxa"/>
            <w:tcBorders>
              <w:top w:val="single" w:sz="4" w:space="0" w:color="auto"/>
              <w:bottom w:val="single" w:sz="12" w:space="0" w:color="auto"/>
            </w:tcBorders>
            <w:shd w:val="clear" w:color="auto" w:fill="auto"/>
            <w:vAlign w:val="bottom"/>
            <w:hideMark/>
          </w:tcPr>
          <w:p w14:paraId="109FA894" w14:textId="77777777" w:rsidR="00DD4E57" w:rsidRPr="007B0F5B" w:rsidRDefault="00DD4E57" w:rsidP="003A79A8">
            <w:pPr>
              <w:suppressAutoHyphens w:val="0"/>
              <w:spacing w:before="80" w:after="80" w:line="200" w:lineRule="exact"/>
              <w:ind w:leftChars="0" w:left="0" w:firstLineChars="0" w:firstLine="0"/>
              <w:jc w:val="right"/>
              <w:outlineLvl w:val="9"/>
              <w:rPr>
                <w:i/>
                <w:kern w:val="14"/>
                <w:position w:val="0"/>
                <w:sz w:val="16"/>
                <w:lang w:val="fr-FR"/>
              </w:rPr>
            </w:pPr>
            <w:bookmarkStart w:id="229" w:name="_Toc158310030"/>
            <w:r w:rsidRPr="007B0F5B">
              <w:rPr>
                <w:i/>
                <w:kern w:val="14"/>
                <w:position w:val="0"/>
                <w:sz w:val="16"/>
                <w:lang w:val="fr-FR"/>
              </w:rPr>
              <w:t>2020</w:t>
            </w:r>
            <w:bookmarkEnd w:id="229"/>
          </w:p>
        </w:tc>
        <w:tc>
          <w:tcPr>
            <w:tcW w:w="896" w:type="dxa"/>
            <w:tcBorders>
              <w:top w:val="single" w:sz="4" w:space="0" w:color="auto"/>
              <w:bottom w:val="single" w:sz="12" w:space="0" w:color="auto"/>
            </w:tcBorders>
            <w:shd w:val="clear" w:color="auto" w:fill="auto"/>
            <w:vAlign w:val="bottom"/>
            <w:hideMark/>
          </w:tcPr>
          <w:p w14:paraId="5812ED83" w14:textId="77777777" w:rsidR="00DD4E57" w:rsidRPr="007B0F5B" w:rsidRDefault="00DD4E57" w:rsidP="003A79A8">
            <w:pPr>
              <w:suppressAutoHyphens w:val="0"/>
              <w:spacing w:before="80" w:after="80" w:line="200" w:lineRule="exact"/>
              <w:ind w:leftChars="0" w:left="0" w:firstLineChars="0" w:firstLine="0"/>
              <w:jc w:val="right"/>
              <w:outlineLvl w:val="9"/>
              <w:rPr>
                <w:i/>
                <w:kern w:val="14"/>
                <w:position w:val="0"/>
                <w:sz w:val="16"/>
                <w:lang w:val="fr-FR"/>
              </w:rPr>
            </w:pPr>
            <w:bookmarkStart w:id="230" w:name="_Toc158310031"/>
            <w:r w:rsidRPr="007B0F5B">
              <w:rPr>
                <w:i/>
                <w:kern w:val="14"/>
                <w:position w:val="0"/>
                <w:sz w:val="16"/>
                <w:lang w:val="fr-FR"/>
              </w:rPr>
              <w:t>2021</w:t>
            </w:r>
            <w:bookmarkEnd w:id="230"/>
          </w:p>
        </w:tc>
        <w:tc>
          <w:tcPr>
            <w:tcW w:w="896" w:type="dxa"/>
            <w:tcBorders>
              <w:top w:val="single" w:sz="4" w:space="0" w:color="auto"/>
              <w:bottom w:val="single" w:sz="12" w:space="0" w:color="auto"/>
            </w:tcBorders>
            <w:shd w:val="clear" w:color="auto" w:fill="auto"/>
            <w:vAlign w:val="bottom"/>
            <w:hideMark/>
          </w:tcPr>
          <w:p w14:paraId="692E99D2" w14:textId="77777777" w:rsidR="00DD4E57" w:rsidRPr="007B0F5B" w:rsidRDefault="00DD4E57" w:rsidP="003A79A8">
            <w:pPr>
              <w:suppressAutoHyphens w:val="0"/>
              <w:spacing w:before="80" w:after="80" w:line="200" w:lineRule="exact"/>
              <w:ind w:leftChars="0" w:left="0" w:firstLineChars="0" w:firstLine="0"/>
              <w:jc w:val="right"/>
              <w:outlineLvl w:val="9"/>
              <w:rPr>
                <w:i/>
                <w:kern w:val="14"/>
                <w:position w:val="0"/>
                <w:sz w:val="16"/>
                <w:lang w:val="fr-FR"/>
              </w:rPr>
            </w:pPr>
            <w:bookmarkStart w:id="231" w:name="_Toc158310032"/>
            <w:r w:rsidRPr="007B0F5B">
              <w:rPr>
                <w:i/>
                <w:kern w:val="14"/>
                <w:position w:val="0"/>
                <w:sz w:val="16"/>
                <w:lang w:val="fr-FR"/>
              </w:rPr>
              <w:t>2022</w:t>
            </w:r>
            <w:bookmarkEnd w:id="231"/>
          </w:p>
        </w:tc>
        <w:tc>
          <w:tcPr>
            <w:tcW w:w="897" w:type="dxa"/>
            <w:tcBorders>
              <w:top w:val="single" w:sz="4" w:space="0" w:color="auto"/>
              <w:bottom w:val="single" w:sz="12" w:space="0" w:color="auto"/>
            </w:tcBorders>
            <w:shd w:val="clear" w:color="auto" w:fill="auto"/>
            <w:vAlign w:val="bottom"/>
            <w:hideMark/>
          </w:tcPr>
          <w:p w14:paraId="3BD00852" w14:textId="77777777" w:rsidR="00DD4E57" w:rsidRPr="007B0F5B" w:rsidRDefault="00DD4E57" w:rsidP="003A79A8">
            <w:pPr>
              <w:suppressAutoHyphens w:val="0"/>
              <w:spacing w:before="80" w:after="80" w:line="200" w:lineRule="exact"/>
              <w:ind w:leftChars="0" w:left="0" w:firstLineChars="0" w:firstLine="0"/>
              <w:jc w:val="right"/>
              <w:outlineLvl w:val="9"/>
              <w:rPr>
                <w:i/>
                <w:kern w:val="14"/>
                <w:position w:val="0"/>
                <w:sz w:val="16"/>
                <w:lang w:val="fr-FR"/>
              </w:rPr>
            </w:pPr>
            <w:bookmarkStart w:id="232" w:name="_Toc158310033"/>
            <w:r w:rsidRPr="007B0F5B">
              <w:rPr>
                <w:i/>
                <w:kern w:val="14"/>
                <w:position w:val="0"/>
                <w:sz w:val="16"/>
                <w:lang w:val="fr-FR"/>
              </w:rPr>
              <w:t>2023</w:t>
            </w:r>
            <w:bookmarkEnd w:id="232"/>
          </w:p>
        </w:tc>
      </w:tr>
      <w:tr w:rsidR="00DD4E57" w:rsidRPr="007B0F5B" w14:paraId="7909A09D" w14:textId="77777777" w:rsidTr="003A79A8">
        <w:tc>
          <w:tcPr>
            <w:tcW w:w="2888" w:type="dxa"/>
            <w:tcBorders>
              <w:top w:val="single" w:sz="12" w:space="0" w:color="auto"/>
              <w:bottom w:val="single" w:sz="12" w:space="0" w:color="auto"/>
            </w:tcBorders>
            <w:shd w:val="clear" w:color="auto" w:fill="auto"/>
          </w:tcPr>
          <w:p w14:paraId="342CA059" w14:textId="77777777" w:rsidR="00DD4E57" w:rsidRPr="007B0F5B" w:rsidRDefault="00DD4E57" w:rsidP="003A79A8">
            <w:pPr>
              <w:suppressAutoHyphens w:val="0"/>
              <w:spacing w:before="40" w:after="40" w:line="220" w:lineRule="exact"/>
              <w:ind w:leftChars="0" w:left="2" w:firstLineChars="0" w:hanging="2"/>
              <w:outlineLvl w:val="9"/>
              <w:rPr>
                <w:position w:val="0"/>
                <w:sz w:val="18"/>
                <w:lang w:val="fr-FR"/>
              </w:rPr>
            </w:pPr>
            <w:r w:rsidRPr="007B0F5B">
              <w:rPr>
                <w:position w:val="0"/>
                <w:sz w:val="18"/>
                <w:lang w:val="fr-FR"/>
              </w:rPr>
              <w:t>Plaintes déposées pour homicides, féminicides et blessures graves ou très graves, pour 100 000 habitants</w:t>
            </w:r>
          </w:p>
        </w:tc>
        <w:tc>
          <w:tcPr>
            <w:tcW w:w="896" w:type="dxa"/>
            <w:tcBorders>
              <w:top w:val="single" w:sz="12" w:space="0" w:color="auto"/>
              <w:bottom w:val="single" w:sz="12" w:space="0" w:color="auto"/>
            </w:tcBorders>
            <w:shd w:val="clear" w:color="auto" w:fill="auto"/>
            <w:vAlign w:val="bottom"/>
          </w:tcPr>
          <w:p w14:paraId="2F105112" w14:textId="77777777" w:rsidR="00DD4E57" w:rsidRPr="007B0F5B" w:rsidRDefault="00DD4E57" w:rsidP="003A79A8">
            <w:pPr>
              <w:suppressAutoHyphens w:val="0"/>
              <w:spacing w:before="40" w:after="40" w:line="220" w:lineRule="exact"/>
              <w:ind w:leftChars="0" w:left="2" w:firstLineChars="0" w:hanging="2"/>
              <w:jc w:val="right"/>
              <w:outlineLvl w:val="9"/>
              <w:rPr>
                <w:position w:val="0"/>
                <w:sz w:val="18"/>
                <w:lang w:val="fr-FR"/>
              </w:rPr>
            </w:pPr>
            <w:r w:rsidRPr="007B0F5B">
              <w:rPr>
                <w:position w:val="0"/>
                <w:sz w:val="18"/>
                <w:lang w:val="fr-FR"/>
              </w:rPr>
              <w:t>2 036,2</w:t>
            </w:r>
          </w:p>
        </w:tc>
        <w:tc>
          <w:tcPr>
            <w:tcW w:w="897" w:type="dxa"/>
            <w:tcBorders>
              <w:top w:val="single" w:sz="12" w:space="0" w:color="auto"/>
              <w:bottom w:val="single" w:sz="12" w:space="0" w:color="auto"/>
            </w:tcBorders>
            <w:shd w:val="clear" w:color="auto" w:fill="auto"/>
            <w:vAlign w:val="bottom"/>
          </w:tcPr>
          <w:p w14:paraId="2002F81B" w14:textId="77777777" w:rsidR="00DD4E57" w:rsidRPr="007B0F5B" w:rsidRDefault="00DD4E57" w:rsidP="003A79A8">
            <w:pPr>
              <w:suppressAutoHyphens w:val="0"/>
              <w:spacing w:before="40" w:after="40" w:line="220" w:lineRule="exact"/>
              <w:ind w:leftChars="0" w:left="2" w:firstLineChars="0" w:hanging="2"/>
              <w:jc w:val="right"/>
              <w:outlineLvl w:val="9"/>
              <w:rPr>
                <w:position w:val="0"/>
                <w:sz w:val="18"/>
                <w:lang w:val="fr-FR"/>
              </w:rPr>
            </w:pPr>
            <w:r w:rsidRPr="007B0F5B">
              <w:rPr>
                <w:position w:val="0"/>
                <w:sz w:val="18"/>
                <w:lang w:val="fr-FR"/>
              </w:rPr>
              <w:t>1 744,7</w:t>
            </w:r>
          </w:p>
        </w:tc>
        <w:tc>
          <w:tcPr>
            <w:tcW w:w="896" w:type="dxa"/>
            <w:tcBorders>
              <w:top w:val="single" w:sz="12" w:space="0" w:color="auto"/>
              <w:bottom w:val="single" w:sz="12" w:space="0" w:color="auto"/>
            </w:tcBorders>
            <w:shd w:val="clear" w:color="auto" w:fill="auto"/>
            <w:vAlign w:val="bottom"/>
          </w:tcPr>
          <w:p w14:paraId="2CF4F21C" w14:textId="77777777" w:rsidR="00DD4E57" w:rsidRPr="007B0F5B" w:rsidRDefault="00DD4E57" w:rsidP="003A79A8">
            <w:pPr>
              <w:suppressAutoHyphens w:val="0"/>
              <w:spacing w:before="40" w:after="40" w:line="220" w:lineRule="exact"/>
              <w:ind w:leftChars="0" w:left="2" w:firstLineChars="0" w:hanging="2"/>
              <w:jc w:val="right"/>
              <w:outlineLvl w:val="9"/>
              <w:rPr>
                <w:position w:val="0"/>
                <w:sz w:val="18"/>
                <w:lang w:val="fr-FR"/>
              </w:rPr>
            </w:pPr>
            <w:r w:rsidRPr="007B0F5B">
              <w:rPr>
                <w:position w:val="0"/>
                <w:sz w:val="18"/>
                <w:lang w:val="fr-FR"/>
              </w:rPr>
              <w:t>1 812,6</w:t>
            </w:r>
          </w:p>
        </w:tc>
        <w:tc>
          <w:tcPr>
            <w:tcW w:w="896" w:type="dxa"/>
            <w:tcBorders>
              <w:top w:val="single" w:sz="12" w:space="0" w:color="auto"/>
              <w:bottom w:val="single" w:sz="12" w:space="0" w:color="auto"/>
            </w:tcBorders>
            <w:shd w:val="clear" w:color="auto" w:fill="auto"/>
            <w:vAlign w:val="bottom"/>
          </w:tcPr>
          <w:p w14:paraId="4BF8EEE4" w14:textId="77777777" w:rsidR="00DD4E57" w:rsidRPr="007B0F5B" w:rsidRDefault="00DD4E57" w:rsidP="003A79A8">
            <w:pPr>
              <w:suppressAutoHyphens w:val="0"/>
              <w:spacing w:before="40" w:after="40" w:line="220" w:lineRule="exact"/>
              <w:ind w:leftChars="0" w:left="2" w:firstLineChars="0" w:hanging="2"/>
              <w:jc w:val="right"/>
              <w:outlineLvl w:val="9"/>
              <w:rPr>
                <w:position w:val="0"/>
                <w:sz w:val="18"/>
                <w:lang w:val="fr-FR"/>
              </w:rPr>
            </w:pPr>
            <w:r w:rsidRPr="007B0F5B">
              <w:rPr>
                <w:position w:val="0"/>
                <w:sz w:val="18"/>
                <w:lang w:val="fr-FR"/>
              </w:rPr>
              <w:t>2 204,2</w:t>
            </w:r>
          </w:p>
        </w:tc>
        <w:tc>
          <w:tcPr>
            <w:tcW w:w="897" w:type="dxa"/>
            <w:tcBorders>
              <w:top w:val="single" w:sz="12" w:space="0" w:color="auto"/>
              <w:bottom w:val="single" w:sz="12" w:space="0" w:color="auto"/>
            </w:tcBorders>
            <w:shd w:val="clear" w:color="auto" w:fill="auto"/>
            <w:vAlign w:val="bottom"/>
          </w:tcPr>
          <w:p w14:paraId="27F18F0D" w14:textId="77777777" w:rsidR="00DD4E57" w:rsidRPr="007B0F5B" w:rsidRDefault="00DD4E57" w:rsidP="003A79A8">
            <w:pPr>
              <w:suppressAutoHyphens w:val="0"/>
              <w:spacing w:before="40" w:after="40" w:line="220" w:lineRule="exact"/>
              <w:ind w:leftChars="0" w:left="2" w:firstLineChars="0" w:hanging="2"/>
              <w:jc w:val="right"/>
              <w:outlineLvl w:val="9"/>
              <w:rPr>
                <w:position w:val="0"/>
                <w:sz w:val="18"/>
                <w:lang w:val="fr-FR"/>
              </w:rPr>
            </w:pPr>
            <w:r w:rsidRPr="007B0F5B">
              <w:rPr>
                <w:position w:val="0"/>
                <w:sz w:val="18"/>
                <w:lang w:val="fr-FR"/>
              </w:rPr>
              <w:t>2 243,3</w:t>
            </w:r>
          </w:p>
        </w:tc>
      </w:tr>
    </w:tbl>
    <w:p w14:paraId="01639E66" w14:textId="7F7CACB6"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Centre d’étude et d’analyse de la criminalité</w:t>
      </w:r>
      <w:r w:rsidRPr="007B0F5B">
        <w:rPr>
          <w:rStyle w:val="Appelnotedebasdep"/>
          <w:szCs w:val="18"/>
        </w:rPr>
        <w:footnoteReference w:id="107"/>
      </w:r>
      <w:r w:rsidRPr="007B0F5B">
        <w:rPr>
          <w:sz w:val="18"/>
          <w:szCs w:val="18"/>
          <w:lang w:val="fr-FR"/>
        </w:rPr>
        <w:t>.</w:t>
      </w:r>
    </w:p>
    <w:p w14:paraId="65C0702A" w14:textId="77777777" w:rsidR="00DD4E57" w:rsidRPr="007B0F5B" w:rsidRDefault="00DD4E57" w:rsidP="00DD4E57">
      <w:pPr>
        <w:pStyle w:val="H4G"/>
        <w:rPr>
          <w:i w:val="0"/>
          <w:lang w:val="fr-FR"/>
        </w:rPr>
      </w:pPr>
      <w:bookmarkStart w:id="233" w:name="_Toc158650648"/>
      <w:bookmarkStart w:id="234" w:name="_Toc170913654"/>
      <w:bookmarkStart w:id="235" w:name="_Toc171683290"/>
      <w:r w:rsidRPr="007B0F5B">
        <w:rPr>
          <w:lang w:val="fr-FR"/>
        </w:rPr>
        <w:tab/>
        <w:t>ii.</w:t>
      </w:r>
      <w:r w:rsidRPr="007B0F5B">
        <w:rPr>
          <w:lang w:val="fr-FR"/>
        </w:rPr>
        <w:tab/>
      </w:r>
      <w:r w:rsidRPr="007B0F5B">
        <w:rPr>
          <w:iCs/>
          <w:lang w:val="fr-FR"/>
        </w:rPr>
        <w:t xml:space="preserve">Nombre et proportion de personnes (pour 100 000 habitants) arrêtées, traduites en justice, condamnées et incarcérées pour des crimes violents et d’autres infractions graves </w:t>
      </w:r>
      <w:r w:rsidRPr="007B0F5B">
        <w:rPr>
          <w:iCs/>
          <w:lang w:val="fr-FR"/>
        </w:rPr>
        <w:br/>
        <w:t>(tels qu’homicide, vol à main armée, voies de fait et trafic)</w:t>
      </w:r>
      <w:bookmarkEnd w:id="233"/>
      <w:bookmarkEnd w:id="234"/>
      <w:bookmarkEnd w:id="235"/>
    </w:p>
    <w:p w14:paraId="229BF58B" w14:textId="1F400E7B" w:rsidR="00DD4E57" w:rsidRPr="007B0F5B" w:rsidRDefault="00DD4E57" w:rsidP="00DD4E57">
      <w:pPr>
        <w:pStyle w:val="Titre1"/>
        <w:spacing w:after="120"/>
        <w:rPr>
          <w:lang w:val="fr-FR"/>
        </w:rPr>
      </w:pPr>
      <w:r w:rsidRPr="007B0F5B">
        <w:rPr>
          <w:lang w:val="fr-FR"/>
        </w:rPr>
        <w:t xml:space="preserve">Tableau 48 </w:t>
      </w:r>
      <w:r w:rsidRPr="007B0F5B">
        <w:rPr>
          <w:lang w:val="fr-FR"/>
        </w:rPr>
        <w:br/>
      </w:r>
      <w:r w:rsidRPr="007B0F5B">
        <w:rPr>
          <w:b/>
          <w:bCs/>
          <w:lang w:val="fr-FR"/>
        </w:rPr>
        <w:t xml:space="preserve">Statistiques annuelles sur les plaintes déposées pour des infractions à forte </w:t>
      </w:r>
      <w:r w:rsidR="00CA4681" w:rsidRPr="007B0F5B">
        <w:rPr>
          <w:b/>
          <w:bCs/>
          <w:lang w:val="fr-FR"/>
        </w:rPr>
        <w:br/>
      </w:r>
      <w:r w:rsidRPr="007B0F5B">
        <w:rPr>
          <w:b/>
          <w:bCs/>
          <w:lang w:val="fr-FR"/>
        </w:rPr>
        <w:t>connotation sociale, pour 100 000 habitants (2018-2022)</w:t>
      </w:r>
      <w:r w:rsidRPr="007B0F5B">
        <w:rPr>
          <w:rStyle w:val="Appelnotedebasdep"/>
        </w:rPr>
        <w:footnoteReference w:id="108"/>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7"/>
        <w:gridCol w:w="1139"/>
        <w:gridCol w:w="1513"/>
        <w:gridCol w:w="1151"/>
        <w:gridCol w:w="1295"/>
        <w:gridCol w:w="1365"/>
      </w:tblGrid>
      <w:tr w:rsidR="00DD4E57" w:rsidRPr="007B0F5B" w14:paraId="59E5B2DE" w14:textId="77777777" w:rsidTr="003A79A8">
        <w:trPr>
          <w:tblHeader/>
        </w:trPr>
        <w:tc>
          <w:tcPr>
            <w:tcW w:w="907" w:type="dxa"/>
            <w:tcBorders>
              <w:top w:val="single" w:sz="4" w:space="0" w:color="auto"/>
              <w:bottom w:val="single" w:sz="12" w:space="0" w:color="auto"/>
            </w:tcBorders>
            <w:shd w:val="clear" w:color="auto" w:fill="auto"/>
            <w:vAlign w:val="bottom"/>
          </w:tcPr>
          <w:p w14:paraId="5427A538" w14:textId="77777777" w:rsidR="00DD4E57" w:rsidRPr="007B0F5B" w:rsidRDefault="00DD4E57" w:rsidP="003A79A8">
            <w:pPr>
              <w:suppressAutoHyphens w:val="0"/>
              <w:spacing w:before="80" w:after="80" w:line="200" w:lineRule="exact"/>
              <w:rPr>
                <w:i/>
                <w:iCs/>
                <w:sz w:val="16"/>
                <w:lang w:val="fr-FR"/>
              </w:rPr>
            </w:pPr>
            <w:r w:rsidRPr="007B0F5B">
              <w:rPr>
                <w:i/>
                <w:sz w:val="16"/>
                <w:lang w:val="fr-FR"/>
              </w:rPr>
              <w:t>Année</w:t>
            </w:r>
          </w:p>
        </w:tc>
        <w:tc>
          <w:tcPr>
            <w:tcW w:w="1139" w:type="dxa"/>
            <w:tcBorders>
              <w:top w:val="single" w:sz="4" w:space="0" w:color="auto"/>
              <w:bottom w:val="single" w:sz="12" w:space="0" w:color="auto"/>
            </w:tcBorders>
            <w:shd w:val="clear" w:color="auto" w:fill="auto"/>
            <w:vAlign w:val="bottom"/>
          </w:tcPr>
          <w:p w14:paraId="0FFA3960" w14:textId="77777777" w:rsidR="00DD4E57" w:rsidRPr="007B0F5B" w:rsidRDefault="00DD4E57" w:rsidP="003A79A8">
            <w:pPr>
              <w:suppressAutoHyphens w:val="0"/>
              <w:spacing w:before="80" w:after="80" w:line="200" w:lineRule="exact"/>
              <w:jc w:val="right"/>
              <w:rPr>
                <w:i/>
                <w:iCs/>
                <w:sz w:val="16"/>
                <w:lang w:val="fr-FR"/>
              </w:rPr>
            </w:pPr>
            <w:r w:rsidRPr="007B0F5B">
              <w:rPr>
                <w:i/>
                <w:iCs/>
                <w:sz w:val="16"/>
                <w:lang w:val="fr-FR"/>
              </w:rPr>
              <w:t>Arrestations</w:t>
            </w:r>
          </w:p>
        </w:tc>
        <w:tc>
          <w:tcPr>
            <w:tcW w:w="1513" w:type="dxa"/>
            <w:tcBorders>
              <w:top w:val="single" w:sz="4" w:space="0" w:color="auto"/>
              <w:bottom w:val="single" w:sz="12" w:space="0" w:color="auto"/>
            </w:tcBorders>
            <w:shd w:val="clear" w:color="auto" w:fill="auto"/>
            <w:vAlign w:val="bottom"/>
          </w:tcPr>
          <w:p w14:paraId="0D77DE29" w14:textId="77777777" w:rsidR="00DD4E57" w:rsidRPr="007B0F5B" w:rsidRDefault="00DD4E57" w:rsidP="003A79A8">
            <w:pPr>
              <w:suppressAutoHyphens w:val="0"/>
              <w:spacing w:before="80" w:after="80" w:line="200" w:lineRule="exact"/>
              <w:jc w:val="right"/>
              <w:rPr>
                <w:i/>
                <w:iCs/>
                <w:sz w:val="16"/>
                <w:lang w:val="fr-FR"/>
              </w:rPr>
            </w:pPr>
            <w:r w:rsidRPr="007B0F5B">
              <w:rPr>
                <w:i/>
                <w:iCs/>
                <w:sz w:val="16"/>
                <w:lang w:val="fr-FR"/>
              </w:rPr>
              <w:t>Poursuites</w:t>
            </w:r>
          </w:p>
        </w:tc>
        <w:tc>
          <w:tcPr>
            <w:tcW w:w="1151" w:type="dxa"/>
            <w:tcBorders>
              <w:top w:val="single" w:sz="4" w:space="0" w:color="auto"/>
              <w:bottom w:val="single" w:sz="12" w:space="0" w:color="auto"/>
            </w:tcBorders>
            <w:shd w:val="clear" w:color="auto" w:fill="auto"/>
            <w:vAlign w:val="bottom"/>
          </w:tcPr>
          <w:p w14:paraId="4A928CE8" w14:textId="77777777" w:rsidR="00DD4E57" w:rsidRPr="007B0F5B" w:rsidRDefault="00DD4E57" w:rsidP="003A79A8">
            <w:pPr>
              <w:suppressAutoHyphens w:val="0"/>
              <w:spacing w:before="80" w:after="80" w:line="200" w:lineRule="exact"/>
              <w:jc w:val="right"/>
              <w:rPr>
                <w:i/>
                <w:iCs/>
                <w:sz w:val="16"/>
                <w:lang w:val="fr-FR"/>
              </w:rPr>
            </w:pPr>
            <w:r w:rsidRPr="007B0F5B">
              <w:rPr>
                <w:i/>
                <w:iCs/>
                <w:sz w:val="16"/>
                <w:lang w:val="fr-FR"/>
              </w:rPr>
              <w:t>Accusations</w:t>
            </w:r>
          </w:p>
        </w:tc>
        <w:tc>
          <w:tcPr>
            <w:tcW w:w="1295" w:type="dxa"/>
            <w:tcBorders>
              <w:top w:val="single" w:sz="4" w:space="0" w:color="auto"/>
              <w:bottom w:val="single" w:sz="12" w:space="0" w:color="auto"/>
            </w:tcBorders>
            <w:shd w:val="clear" w:color="auto" w:fill="auto"/>
            <w:vAlign w:val="bottom"/>
          </w:tcPr>
          <w:p w14:paraId="73347B17" w14:textId="77777777" w:rsidR="00DD4E57" w:rsidRPr="007B0F5B" w:rsidRDefault="00DD4E57" w:rsidP="003A79A8">
            <w:pPr>
              <w:suppressAutoHyphens w:val="0"/>
              <w:spacing w:before="80" w:after="80" w:line="200" w:lineRule="exact"/>
              <w:jc w:val="right"/>
              <w:rPr>
                <w:i/>
                <w:iCs/>
                <w:sz w:val="16"/>
                <w:lang w:val="fr-FR"/>
              </w:rPr>
            </w:pPr>
            <w:r w:rsidRPr="007B0F5B">
              <w:rPr>
                <w:i/>
                <w:iCs/>
                <w:sz w:val="16"/>
                <w:lang w:val="fr-FR"/>
              </w:rPr>
              <w:t>Condamnations</w:t>
            </w:r>
          </w:p>
        </w:tc>
        <w:tc>
          <w:tcPr>
            <w:tcW w:w="1365" w:type="dxa"/>
            <w:tcBorders>
              <w:top w:val="single" w:sz="4" w:space="0" w:color="auto"/>
              <w:bottom w:val="single" w:sz="12" w:space="0" w:color="auto"/>
            </w:tcBorders>
            <w:shd w:val="clear" w:color="auto" w:fill="auto"/>
            <w:vAlign w:val="bottom"/>
          </w:tcPr>
          <w:p w14:paraId="3F632741" w14:textId="77777777" w:rsidR="00DD4E57" w:rsidRPr="007B0F5B" w:rsidRDefault="00DD4E57" w:rsidP="003A79A8">
            <w:pPr>
              <w:suppressAutoHyphens w:val="0"/>
              <w:spacing w:before="80" w:after="80" w:line="200" w:lineRule="exact"/>
              <w:jc w:val="right"/>
              <w:rPr>
                <w:i/>
                <w:iCs/>
                <w:sz w:val="16"/>
                <w:lang w:val="fr-FR"/>
              </w:rPr>
            </w:pPr>
            <w:r w:rsidRPr="007B0F5B">
              <w:rPr>
                <w:i/>
                <w:iCs/>
                <w:sz w:val="16"/>
                <w:lang w:val="fr-FR"/>
              </w:rPr>
              <w:t>Incarcérations</w:t>
            </w:r>
          </w:p>
        </w:tc>
      </w:tr>
      <w:tr w:rsidR="00DD4E57" w:rsidRPr="007B0F5B" w14:paraId="72142CA8" w14:textId="77777777" w:rsidTr="003A79A8">
        <w:tc>
          <w:tcPr>
            <w:tcW w:w="907" w:type="dxa"/>
            <w:tcBorders>
              <w:top w:val="single" w:sz="12" w:space="0" w:color="auto"/>
            </w:tcBorders>
            <w:shd w:val="clear" w:color="auto" w:fill="auto"/>
          </w:tcPr>
          <w:p w14:paraId="5C0BC8B6" w14:textId="77777777" w:rsidR="00DD4E57" w:rsidRPr="007B0F5B" w:rsidRDefault="00DD4E57" w:rsidP="003A79A8">
            <w:pPr>
              <w:suppressAutoHyphens w:val="0"/>
              <w:spacing w:before="40" w:after="40" w:line="220" w:lineRule="exact"/>
              <w:rPr>
                <w:i/>
                <w:sz w:val="18"/>
                <w:lang w:val="fr-FR"/>
              </w:rPr>
            </w:pPr>
            <w:r w:rsidRPr="007B0F5B">
              <w:rPr>
                <w:sz w:val="18"/>
                <w:lang w:val="fr-FR"/>
              </w:rPr>
              <w:t>2018</w:t>
            </w:r>
          </w:p>
        </w:tc>
        <w:tc>
          <w:tcPr>
            <w:tcW w:w="1139" w:type="dxa"/>
            <w:tcBorders>
              <w:top w:val="single" w:sz="12" w:space="0" w:color="auto"/>
            </w:tcBorders>
            <w:shd w:val="clear" w:color="auto" w:fill="auto"/>
            <w:vAlign w:val="bottom"/>
          </w:tcPr>
          <w:p w14:paraId="4B1FD4B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62 926</w:t>
            </w:r>
          </w:p>
        </w:tc>
        <w:tc>
          <w:tcPr>
            <w:tcW w:w="1513" w:type="dxa"/>
            <w:tcBorders>
              <w:top w:val="single" w:sz="12" w:space="0" w:color="auto"/>
            </w:tcBorders>
            <w:shd w:val="clear" w:color="auto" w:fill="auto"/>
            <w:vAlign w:val="bottom"/>
          </w:tcPr>
          <w:p w14:paraId="1F2F7DB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40 389</w:t>
            </w:r>
          </w:p>
        </w:tc>
        <w:tc>
          <w:tcPr>
            <w:tcW w:w="1151" w:type="dxa"/>
            <w:tcBorders>
              <w:top w:val="single" w:sz="12" w:space="0" w:color="auto"/>
            </w:tcBorders>
            <w:shd w:val="clear" w:color="auto" w:fill="auto"/>
            <w:vAlign w:val="bottom"/>
          </w:tcPr>
          <w:p w14:paraId="7BF5BEA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4 174</w:t>
            </w:r>
          </w:p>
        </w:tc>
        <w:tc>
          <w:tcPr>
            <w:tcW w:w="1295" w:type="dxa"/>
            <w:tcBorders>
              <w:top w:val="single" w:sz="12" w:space="0" w:color="auto"/>
            </w:tcBorders>
            <w:shd w:val="clear" w:color="auto" w:fill="auto"/>
            <w:vAlign w:val="bottom"/>
          </w:tcPr>
          <w:p w14:paraId="1D9FCDD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15 652</w:t>
            </w:r>
          </w:p>
        </w:tc>
        <w:tc>
          <w:tcPr>
            <w:tcW w:w="1365" w:type="dxa"/>
            <w:tcBorders>
              <w:top w:val="single" w:sz="12" w:space="0" w:color="auto"/>
            </w:tcBorders>
            <w:shd w:val="clear" w:color="auto" w:fill="auto"/>
            <w:vAlign w:val="bottom"/>
          </w:tcPr>
          <w:p w14:paraId="16A9259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9 807</w:t>
            </w:r>
          </w:p>
        </w:tc>
      </w:tr>
      <w:tr w:rsidR="00DD4E57" w:rsidRPr="007B0F5B" w14:paraId="34CB583F" w14:textId="77777777" w:rsidTr="003A79A8">
        <w:tc>
          <w:tcPr>
            <w:tcW w:w="907" w:type="dxa"/>
            <w:shd w:val="clear" w:color="auto" w:fill="auto"/>
          </w:tcPr>
          <w:p w14:paraId="0B020D37" w14:textId="77777777" w:rsidR="00DD4E57" w:rsidRPr="007B0F5B" w:rsidRDefault="00DD4E57" w:rsidP="003A79A8">
            <w:pPr>
              <w:suppressAutoHyphens w:val="0"/>
              <w:spacing w:before="40" w:after="40" w:line="220" w:lineRule="exact"/>
              <w:rPr>
                <w:i/>
                <w:sz w:val="18"/>
                <w:lang w:val="fr-FR"/>
              </w:rPr>
            </w:pPr>
            <w:r w:rsidRPr="007B0F5B">
              <w:rPr>
                <w:sz w:val="18"/>
                <w:lang w:val="fr-FR"/>
              </w:rPr>
              <w:t>2019</w:t>
            </w:r>
          </w:p>
        </w:tc>
        <w:tc>
          <w:tcPr>
            <w:tcW w:w="1139" w:type="dxa"/>
            <w:shd w:val="clear" w:color="auto" w:fill="auto"/>
            <w:vAlign w:val="bottom"/>
          </w:tcPr>
          <w:p w14:paraId="68C1A4E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46 047</w:t>
            </w:r>
          </w:p>
        </w:tc>
        <w:tc>
          <w:tcPr>
            <w:tcW w:w="1513" w:type="dxa"/>
            <w:shd w:val="clear" w:color="auto" w:fill="auto"/>
            <w:vAlign w:val="bottom"/>
          </w:tcPr>
          <w:p w14:paraId="67E065B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42 629</w:t>
            </w:r>
          </w:p>
        </w:tc>
        <w:tc>
          <w:tcPr>
            <w:tcW w:w="1151" w:type="dxa"/>
            <w:shd w:val="clear" w:color="auto" w:fill="auto"/>
            <w:vAlign w:val="bottom"/>
          </w:tcPr>
          <w:p w14:paraId="26AC27D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4 678</w:t>
            </w:r>
          </w:p>
        </w:tc>
        <w:tc>
          <w:tcPr>
            <w:tcW w:w="1295" w:type="dxa"/>
            <w:shd w:val="clear" w:color="auto" w:fill="auto"/>
            <w:vAlign w:val="bottom"/>
          </w:tcPr>
          <w:p w14:paraId="3580C8E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16 260</w:t>
            </w:r>
          </w:p>
        </w:tc>
        <w:tc>
          <w:tcPr>
            <w:tcW w:w="1365" w:type="dxa"/>
            <w:shd w:val="clear" w:color="auto" w:fill="auto"/>
            <w:vAlign w:val="bottom"/>
          </w:tcPr>
          <w:p w14:paraId="28A749E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9 888</w:t>
            </w:r>
          </w:p>
        </w:tc>
      </w:tr>
      <w:tr w:rsidR="00DD4E57" w:rsidRPr="007B0F5B" w14:paraId="57E8895E" w14:textId="77777777" w:rsidTr="003A79A8">
        <w:tc>
          <w:tcPr>
            <w:tcW w:w="907" w:type="dxa"/>
            <w:shd w:val="clear" w:color="auto" w:fill="auto"/>
          </w:tcPr>
          <w:p w14:paraId="7805323D" w14:textId="77777777" w:rsidR="00DD4E57" w:rsidRPr="007B0F5B" w:rsidRDefault="00DD4E57" w:rsidP="003A79A8">
            <w:pPr>
              <w:suppressAutoHyphens w:val="0"/>
              <w:spacing w:before="40" w:after="40" w:line="220" w:lineRule="exact"/>
              <w:rPr>
                <w:i/>
                <w:sz w:val="18"/>
                <w:lang w:val="fr-FR"/>
              </w:rPr>
            </w:pPr>
            <w:r w:rsidRPr="007B0F5B">
              <w:rPr>
                <w:sz w:val="18"/>
                <w:lang w:val="fr-FR"/>
              </w:rPr>
              <w:t>2020</w:t>
            </w:r>
          </w:p>
        </w:tc>
        <w:tc>
          <w:tcPr>
            <w:tcW w:w="1139" w:type="dxa"/>
            <w:shd w:val="clear" w:color="auto" w:fill="auto"/>
            <w:vAlign w:val="bottom"/>
          </w:tcPr>
          <w:p w14:paraId="7A6547B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64 637</w:t>
            </w:r>
          </w:p>
        </w:tc>
        <w:tc>
          <w:tcPr>
            <w:tcW w:w="1513" w:type="dxa"/>
            <w:shd w:val="clear" w:color="auto" w:fill="auto"/>
            <w:vAlign w:val="bottom"/>
          </w:tcPr>
          <w:p w14:paraId="1A7C431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36 723</w:t>
            </w:r>
          </w:p>
        </w:tc>
        <w:tc>
          <w:tcPr>
            <w:tcW w:w="1151" w:type="dxa"/>
            <w:shd w:val="clear" w:color="auto" w:fill="auto"/>
            <w:vAlign w:val="bottom"/>
          </w:tcPr>
          <w:p w14:paraId="2C27AC7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4 070</w:t>
            </w:r>
          </w:p>
        </w:tc>
        <w:tc>
          <w:tcPr>
            <w:tcW w:w="1295" w:type="dxa"/>
            <w:shd w:val="clear" w:color="auto" w:fill="auto"/>
            <w:vAlign w:val="bottom"/>
          </w:tcPr>
          <w:p w14:paraId="090F3D0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10 181</w:t>
            </w:r>
          </w:p>
        </w:tc>
        <w:tc>
          <w:tcPr>
            <w:tcW w:w="1365" w:type="dxa"/>
            <w:shd w:val="clear" w:color="auto" w:fill="auto"/>
            <w:vAlign w:val="bottom"/>
          </w:tcPr>
          <w:p w14:paraId="28A4DE1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5 894</w:t>
            </w:r>
          </w:p>
        </w:tc>
      </w:tr>
      <w:tr w:rsidR="00DD4E57" w:rsidRPr="007B0F5B" w14:paraId="5B225A08" w14:textId="77777777" w:rsidTr="003A79A8">
        <w:tc>
          <w:tcPr>
            <w:tcW w:w="907" w:type="dxa"/>
            <w:shd w:val="clear" w:color="auto" w:fill="auto"/>
          </w:tcPr>
          <w:p w14:paraId="0EEACEC4" w14:textId="77777777" w:rsidR="00DD4E57" w:rsidRPr="007B0F5B" w:rsidRDefault="00DD4E57" w:rsidP="003A79A8">
            <w:pPr>
              <w:suppressAutoHyphens w:val="0"/>
              <w:spacing w:before="40" w:after="40" w:line="220" w:lineRule="exact"/>
              <w:rPr>
                <w:i/>
                <w:sz w:val="18"/>
                <w:lang w:val="fr-FR"/>
              </w:rPr>
            </w:pPr>
            <w:r w:rsidRPr="007B0F5B">
              <w:rPr>
                <w:sz w:val="18"/>
                <w:lang w:val="fr-FR"/>
              </w:rPr>
              <w:t>2021</w:t>
            </w:r>
          </w:p>
        </w:tc>
        <w:tc>
          <w:tcPr>
            <w:tcW w:w="1139" w:type="dxa"/>
            <w:shd w:val="clear" w:color="auto" w:fill="auto"/>
            <w:vAlign w:val="bottom"/>
          </w:tcPr>
          <w:p w14:paraId="610AF31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107 175</w:t>
            </w:r>
          </w:p>
        </w:tc>
        <w:tc>
          <w:tcPr>
            <w:tcW w:w="1513" w:type="dxa"/>
            <w:shd w:val="clear" w:color="auto" w:fill="auto"/>
            <w:vAlign w:val="bottom"/>
          </w:tcPr>
          <w:p w14:paraId="7C1CBAE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38 206</w:t>
            </w:r>
          </w:p>
        </w:tc>
        <w:tc>
          <w:tcPr>
            <w:tcW w:w="1151" w:type="dxa"/>
            <w:shd w:val="clear" w:color="auto" w:fill="auto"/>
            <w:vAlign w:val="bottom"/>
          </w:tcPr>
          <w:p w14:paraId="753B324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5 524</w:t>
            </w:r>
          </w:p>
        </w:tc>
        <w:tc>
          <w:tcPr>
            <w:tcW w:w="1295" w:type="dxa"/>
            <w:shd w:val="clear" w:color="auto" w:fill="auto"/>
            <w:vAlign w:val="bottom"/>
          </w:tcPr>
          <w:p w14:paraId="7B05432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14 094</w:t>
            </w:r>
          </w:p>
        </w:tc>
        <w:tc>
          <w:tcPr>
            <w:tcW w:w="1365" w:type="dxa"/>
            <w:shd w:val="clear" w:color="auto" w:fill="auto"/>
            <w:vAlign w:val="bottom"/>
          </w:tcPr>
          <w:p w14:paraId="13EF371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8 515</w:t>
            </w:r>
          </w:p>
        </w:tc>
      </w:tr>
      <w:tr w:rsidR="00DD4E57" w:rsidRPr="007B0F5B" w14:paraId="303D1C74" w14:textId="77777777" w:rsidTr="003A79A8">
        <w:tc>
          <w:tcPr>
            <w:tcW w:w="907" w:type="dxa"/>
            <w:tcBorders>
              <w:bottom w:val="single" w:sz="12" w:space="0" w:color="auto"/>
            </w:tcBorders>
            <w:shd w:val="clear" w:color="auto" w:fill="auto"/>
          </w:tcPr>
          <w:p w14:paraId="4FE4C078" w14:textId="77777777" w:rsidR="00DD4E57" w:rsidRPr="007B0F5B" w:rsidRDefault="00DD4E57" w:rsidP="003A79A8">
            <w:pPr>
              <w:suppressAutoHyphens w:val="0"/>
              <w:spacing w:before="40" w:after="40" w:line="220" w:lineRule="exact"/>
              <w:rPr>
                <w:i/>
                <w:sz w:val="18"/>
                <w:lang w:val="fr-FR"/>
              </w:rPr>
            </w:pPr>
            <w:r w:rsidRPr="007B0F5B">
              <w:rPr>
                <w:sz w:val="18"/>
                <w:lang w:val="fr-FR"/>
              </w:rPr>
              <w:t>2022</w:t>
            </w:r>
          </w:p>
        </w:tc>
        <w:tc>
          <w:tcPr>
            <w:tcW w:w="1139" w:type="dxa"/>
            <w:tcBorders>
              <w:bottom w:val="single" w:sz="12" w:space="0" w:color="auto"/>
            </w:tcBorders>
            <w:shd w:val="clear" w:color="auto" w:fill="auto"/>
            <w:vAlign w:val="bottom"/>
          </w:tcPr>
          <w:p w14:paraId="15B8941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116 621</w:t>
            </w:r>
          </w:p>
        </w:tc>
        <w:tc>
          <w:tcPr>
            <w:tcW w:w="1513" w:type="dxa"/>
            <w:tcBorders>
              <w:bottom w:val="single" w:sz="12" w:space="0" w:color="auto"/>
            </w:tcBorders>
            <w:shd w:val="clear" w:color="auto" w:fill="auto"/>
            <w:vAlign w:val="bottom"/>
          </w:tcPr>
          <w:p w14:paraId="6515D75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41 426</w:t>
            </w:r>
          </w:p>
        </w:tc>
        <w:tc>
          <w:tcPr>
            <w:tcW w:w="1151" w:type="dxa"/>
            <w:tcBorders>
              <w:bottom w:val="single" w:sz="12" w:space="0" w:color="auto"/>
            </w:tcBorders>
            <w:shd w:val="clear" w:color="auto" w:fill="auto"/>
            <w:vAlign w:val="bottom"/>
          </w:tcPr>
          <w:p w14:paraId="11F261F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6 607</w:t>
            </w:r>
          </w:p>
        </w:tc>
        <w:tc>
          <w:tcPr>
            <w:tcW w:w="1295" w:type="dxa"/>
            <w:tcBorders>
              <w:bottom w:val="single" w:sz="12" w:space="0" w:color="auto"/>
            </w:tcBorders>
            <w:shd w:val="clear" w:color="auto" w:fill="auto"/>
            <w:vAlign w:val="bottom"/>
          </w:tcPr>
          <w:p w14:paraId="1AA63B1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16 967</w:t>
            </w:r>
          </w:p>
        </w:tc>
        <w:tc>
          <w:tcPr>
            <w:tcW w:w="1365" w:type="dxa"/>
            <w:tcBorders>
              <w:bottom w:val="single" w:sz="12" w:space="0" w:color="auto"/>
            </w:tcBorders>
            <w:shd w:val="clear" w:color="auto" w:fill="auto"/>
            <w:vAlign w:val="bottom"/>
          </w:tcPr>
          <w:p w14:paraId="7636D2A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10 131</w:t>
            </w:r>
          </w:p>
        </w:tc>
      </w:tr>
    </w:tbl>
    <w:p w14:paraId="33794D4E" w14:textId="6D001E76" w:rsidR="00DD4E57" w:rsidRPr="007B0F5B" w:rsidRDefault="00DD4E57" w:rsidP="00DD4E57">
      <w:pPr>
        <w:pStyle w:val="SingleTxtG"/>
        <w:spacing w:before="120" w:after="240" w:line="220" w:lineRule="exact"/>
        <w:ind w:firstLine="170"/>
        <w:jc w:val="left"/>
        <w:rPr>
          <w:i/>
          <w:iCs/>
          <w:sz w:val="16"/>
          <w:szCs w:val="16"/>
          <w:lang w:val="fr-FR"/>
        </w:rPr>
      </w:pPr>
      <w:bookmarkStart w:id="236" w:name="_Hlk158212070"/>
      <w:r w:rsidRPr="007B0F5B">
        <w:rPr>
          <w:i/>
          <w:iCs/>
          <w:sz w:val="18"/>
          <w:szCs w:val="18"/>
          <w:lang w:val="fr-FR"/>
        </w:rPr>
        <w:t>Source</w:t>
      </w:r>
      <w:r w:rsidR="00C85448" w:rsidRPr="007B0F5B">
        <w:rPr>
          <w:sz w:val="18"/>
          <w:szCs w:val="18"/>
          <w:lang w:val="fr-FR"/>
        </w:rPr>
        <w:t> :</w:t>
      </w:r>
      <w:r w:rsidRPr="007B0F5B">
        <w:rPr>
          <w:sz w:val="18"/>
          <w:szCs w:val="18"/>
          <w:lang w:val="fr-FR"/>
        </w:rPr>
        <w:t xml:space="preserve"> Cour suprême.</w:t>
      </w:r>
    </w:p>
    <w:p w14:paraId="4F9787E5" w14:textId="5BA1BC76" w:rsidR="00DD4E57" w:rsidRPr="007B0F5B" w:rsidRDefault="00DD4E57" w:rsidP="00DD4E57">
      <w:pPr>
        <w:pStyle w:val="H4G"/>
        <w:rPr>
          <w:i w:val="0"/>
          <w:lang w:val="fr-FR"/>
        </w:rPr>
      </w:pPr>
      <w:bookmarkStart w:id="237" w:name="_Toc158650649"/>
      <w:bookmarkStart w:id="238" w:name="_Toc170913655"/>
      <w:bookmarkStart w:id="239" w:name="_Toc171683291"/>
      <w:bookmarkEnd w:id="236"/>
      <w:r w:rsidRPr="007B0F5B">
        <w:rPr>
          <w:lang w:val="fr-FR"/>
        </w:rPr>
        <w:tab/>
        <w:t>iii.</w:t>
      </w:r>
      <w:r w:rsidRPr="007B0F5B">
        <w:rPr>
          <w:lang w:val="fr-FR"/>
        </w:rPr>
        <w:tab/>
      </w:r>
      <w:r w:rsidRPr="007B0F5B">
        <w:rPr>
          <w:iCs/>
          <w:lang w:val="fr-FR"/>
        </w:rPr>
        <w:t>Nombre de cas signalés de violences sexuelles (viol, mutilations génitales féminines,</w:t>
      </w:r>
      <w:r w:rsidR="00CA4681" w:rsidRPr="007B0F5B">
        <w:rPr>
          <w:iCs/>
          <w:lang w:val="fr-FR"/>
        </w:rPr>
        <w:br/>
      </w:r>
      <w:r w:rsidRPr="007B0F5B">
        <w:rPr>
          <w:iCs/>
          <w:lang w:val="fr-FR"/>
        </w:rPr>
        <w:t>crimes d’honneur et agressions à l’acide).</w:t>
      </w:r>
      <w:r w:rsidRPr="007B0F5B">
        <w:rPr>
          <w:lang w:val="fr-FR"/>
        </w:rPr>
        <w:t xml:space="preserve"> </w:t>
      </w:r>
      <w:bookmarkEnd w:id="237"/>
      <w:bookmarkEnd w:id="238"/>
      <w:bookmarkEnd w:id="239"/>
    </w:p>
    <w:p w14:paraId="03453EE0" w14:textId="04E61F4D" w:rsidR="00DD4E57" w:rsidRPr="007B0F5B" w:rsidRDefault="00DD4E57" w:rsidP="00DD4E57">
      <w:pPr>
        <w:pStyle w:val="Titre1"/>
        <w:spacing w:after="120"/>
        <w:rPr>
          <w:b/>
          <w:bCs/>
          <w:lang w:val="fr-FR"/>
        </w:rPr>
      </w:pPr>
      <w:r w:rsidRPr="007B0F5B">
        <w:rPr>
          <w:lang w:val="fr-FR"/>
        </w:rPr>
        <w:t xml:space="preserve">Tableau 49 </w:t>
      </w:r>
      <w:r w:rsidRPr="007B0F5B">
        <w:rPr>
          <w:lang w:val="fr-FR"/>
        </w:rPr>
        <w:br/>
      </w:r>
      <w:r w:rsidRPr="007B0F5B">
        <w:rPr>
          <w:b/>
          <w:bCs/>
          <w:lang w:val="fr-FR"/>
        </w:rPr>
        <w:t xml:space="preserve">Statistiques annuelles sur les plaintes déposées pour des viols ou d’autres infractions </w:t>
      </w:r>
      <w:r w:rsidR="00880E41" w:rsidRPr="007B0F5B">
        <w:rPr>
          <w:b/>
          <w:bCs/>
          <w:lang w:val="fr-FR"/>
        </w:rPr>
        <w:br/>
      </w:r>
      <w:r w:rsidRPr="007B0F5B">
        <w:rPr>
          <w:b/>
          <w:bCs/>
          <w:lang w:val="fr-FR"/>
        </w:rPr>
        <w:t>sexuelles (2019-2023)</w:t>
      </w:r>
    </w:p>
    <w:tbl>
      <w:tblPr>
        <w:tblStyle w:val="Tablaconcuadrcula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58"/>
        <w:gridCol w:w="782"/>
        <w:gridCol w:w="782"/>
        <w:gridCol w:w="783"/>
        <w:gridCol w:w="782"/>
        <w:gridCol w:w="783"/>
      </w:tblGrid>
      <w:tr w:rsidR="00DD4E57" w:rsidRPr="007B0F5B" w14:paraId="668298AF" w14:textId="77777777" w:rsidTr="003A79A8">
        <w:trPr>
          <w:tblHeader/>
        </w:trPr>
        <w:tc>
          <w:tcPr>
            <w:tcW w:w="3458" w:type="dxa"/>
            <w:tcBorders>
              <w:top w:val="single" w:sz="4" w:space="0" w:color="auto"/>
              <w:bottom w:val="single" w:sz="4" w:space="0" w:color="auto"/>
            </w:tcBorders>
            <w:shd w:val="clear" w:color="auto" w:fill="auto"/>
            <w:vAlign w:val="bottom"/>
          </w:tcPr>
          <w:p w14:paraId="1289D352" w14:textId="77777777" w:rsidR="00DD4E57" w:rsidRPr="007B0F5B" w:rsidRDefault="00DD4E57" w:rsidP="003A79A8">
            <w:pPr>
              <w:suppressAutoHyphens w:val="0"/>
              <w:spacing w:before="80" w:after="80" w:line="200" w:lineRule="exact"/>
              <w:ind w:leftChars="0" w:left="2" w:firstLineChars="0" w:hanging="2"/>
              <w:outlineLvl w:val="9"/>
              <w:rPr>
                <w:i/>
                <w:position w:val="0"/>
                <w:sz w:val="16"/>
                <w:lang w:val="fr-FR"/>
              </w:rPr>
            </w:pPr>
          </w:p>
        </w:tc>
        <w:tc>
          <w:tcPr>
            <w:tcW w:w="3912" w:type="dxa"/>
            <w:gridSpan w:val="5"/>
            <w:tcBorders>
              <w:top w:val="single" w:sz="4" w:space="0" w:color="auto"/>
              <w:bottom w:val="single" w:sz="4" w:space="0" w:color="auto"/>
            </w:tcBorders>
            <w:shd w:val="clear" w:color="auto" w:fill="auto"/>
            <w:vAlign w:val="bottom"/>
          </w:tcPr>
          <w:p w14:paraId="4C7CB041" w14:textId="530264F1" w:rsidR="00DD4E57" w:rsidRPr="007B0F5B" w:rsidRDefault="00DD4E57" w:rsidP="003A79A8">
            <w:pPr>
              <w:suppressAutoHyphens w:val="0"/>
              <w:spacing w:before="80" w:after="80" w:line="200" w:lineRule="exact"/>
              <w:ind w:leftChars="0" w:left="2" w:firstLineChars="0" w:hanging="2"/>
              <w:jc w:val="center"/>
              <w:textAlignment w:val="auto"/>
              <w:outlineLvl w:val="9"/>
              <w:rPr>
                <w:i/>
                <w:position w:val="0"/>
                <w:sz w:val="16"/>
                <w:lang w:val="fr-FR"/>
              </w:rPr>
            </w:pPr>
            <w:bookmarkStart w:id="240" w:name="_Toc171683292"/>
            <w:r w:rsidRPr="007B0F5B">
              <w:rPr>
                <w:i/>
                <w:position w:val="0"/>
                <w:sz w:val="16"/>
                <w:lang w:val="fr-FR"/>
              </w:rPr>
              <w:t>Année</w:t>
            </w:r>
            <w:bookmarkEnd w:id="240"/>
          </w:p>
        </w:tc>
      </w:tr>
      <w:tr w:rsidR="00DD4E57" w:rsidRPr="007B0F5B" w14:paraId="4887723C" w14:textId="77777777" w:rsidTr="00880E41">
        <w:tc>
          <w:tcPr>
            <w:tcW w:w="3458" w:type="dxa"/>
            <w:tcBorders>
              <w:top w:val="single" w:sz="4" w:space="0" w:color="auto"/>
              <w:bottom w:val="single" w:sz="12" w:space="0" w:color="auto"/>
            </w:tcBorders>
            <w:shd w:val="clear" w:color="auto" w:fill="auto"/>
          </w:tcPr>
          <w:p w14:paraId="3B286111" w14:textId="77777777" w:rsidR="00DD4E57" w:rsidRPr="007B0F5B" w:rsidRDefault="00DD4E57" w:rsidP="003A79A8">
            <w:pPr>
              <w:suppressAutoHyphens w:val="0"/>
              <w:spacing w:before="80" w:after="80" w:line="200" w:lineRule="exact"/>
              <w:ind w:leftChars="0" w:left="0" w:firstLineChars="0" w:firstLine="0"/>
              <w:textAlignment w:val="auto"/>
              <w:outlineLvl w:val="9"/>
              <w:rPr>
                <w:i/>
                <w:kern w:val="14"/>
                <w:position w:val="0"/>
                <w:sz w:val="16"/>
                <w:lang w:val="fr-FR"/>
              </w:rPr>
            </w:pPr>
          </w:p>
        </w:tc>
        <w:tc>
          <w:tcPr>
            <w:tcW w:w="782" w:type="dxa"/>
            <w:tcBorders>
              <w:top w:val="single" w:sz="4" w:space="0" w:color="auto"/>
              <w:bottom w:val="single" w:sz="12" w:space="0" w:color="auto"/>
            </w:tcBorders>
            <w:shd w:val="clear" w:color="auto" w:fill="auto"/>
            <w:vAlign w:val="bottom"/>
          </w:tcPr>
          <w:p w14:paraId="1720ADCF" w14:textId="77777777" w:rsidR="00DD4E57" w:rsidRPr="007B0F5B" w:rsidRDefault="00DD4E57" w:rsidP="003A79A8">
            <w:pPr>
              <w:suppressAutoHyphens w:val="0"/>
              <w:spacing w:before="80" w:after="80" w:line="200" w:lineRule="exact"/>
              <w:ind w:leftChars="0" w:left="0" w:firstLineChars="0" w:firstLine="0"/>
              <w:jc w:val="right"/>
              <w:textAlignment w:val="auto"/>
              <w:outlineLvl w:val="9"/>
              <w:rPr>
                <w:i/>
                <w:kern w:val="14"/>
                <w:position w:val="0"/>
                <w:sz w:val="16"/>
                <w:lang w:val="fr-FR"/>
              </w:rPr>
            </w:pPr>
            <w:bookmarkStart w:id="241" w:name="_Toc158310041"/>
            <w:r w:rsidRPr="007B0F5B">
              <w:rPr>
                <w:i/>
                <w:kern w:val="14"/>
                <w:position w:val="0"/>
                <w:sz w:val="16"/>
                <w:lang w:val="fr-FR"/>
              </w:rPr>
              <w:t>2019</w:t>
            </w:r>
            <w:bookmarkEnd w:id="241"/>
          </w:p>
        </w:tc>
        <w:tc>
          <w:tcPr>
            <w:tcW w:w="782" w:type="dxa"/>
            <w:tcBorders>
              <w:top w:val="single" w:sz="4" w:space="0" w:color="auto"/>
              <w:bottom w:val="single" w:sz="12" w:space="0" w:color="auto"/>
            </w:tcBorders>
            <w:shd w:val="clear" w:color="auto" w:fill="auto"/>
            <w:vAlign w:val="bottom"/>
          </w:tcPr>
          <w:p w14:paraId="5BB88F80" w14:textId="77777777" w:rsidR="00DD4E57" w:rsidRPr="007B0F5B" w:rsidRDefault="00DD4E57" w:rsidP="003A79A8">
            <w:pPr>
              <w:suppressAutoHyphens w:val="0"/>
              <w:spacing w:before="80" w:after="80" w:line="200" w:lineRule="exact"/>
              <w:ind w:leftChars="0" w:left="0" w:firstLineChars="0" w:firstLine="0"/>
              <w:jc w:val="right"/>
              <w:textAlignment w:val="auto"/>
              <w:outlineLvl w:val="9"/>
              <w:rPr>
                <w:i/>
                <w:kern w:val="14"/>
                <w:position w:val="0"/>
                <w:sz w:val="16"/>
                <w:lang w:val="fr-FR"/>
              </w:rPr>
            </w:pPr>
            <w:bookmarkStart w:id="242" w:name="_Toc158310042"/>
            <w:r w:rsidRPr="007B0F5B">
              <w:rPr>
                <w:i/>
                <w:kern w:val="14"/>
                <w:position w:val="0"/>
                <w:sz w:val="16"/>
                <w:lang w:val="fr-FR"/>
              </w:rPr>
              <w:t>2020</w:t>
            </w:r>
            <w:bookmarkEnd w:id="242"/>
          </w:p>
        </w:tc>
        <w:tc>
          <w:tcPr>
            <w:tcW w:w="783" w:type="dxa"/>
            <w:tcBorders>
              <w:top w:val="single" w:sz="4" w:space="0" w:color="auto"/>
              <w:bottom w:val="single" w:sz="12" w:space="0" w:color="auto"/>
            </w:tcBorders>
            <w:shd w:val="clear" w:color="auto" w:fill="auto"/>
            <w:vAlign w:val="bottom"/>
          </w:tcPr>
          <w:p w14:paraId="52660F45" w14:textId="77777777" w:rsidR="00DD4E57" w:rsidRPr="007B0F5B" w:rsidRDefault="00DD4E57" w:rsidP="003A79A8">
            <w:pPr>
              <w:suppressAutoHyphens w:val="0"/>
              <w:spacing w:before="80" w:after="80" w:line="200" w:lineRule="exact"/>
              <w:ind w:leftChars="0" w:left="0" w:firstLineChars="0" w:firstLine="0"/>
              <w:jc w:val="right"/>
              <w:textAlignment w:val="auto"/>
              <w:outlineLvl w:val="9"/>
              <w:rPr>
                <w:i/>
                <w:kern w:val="14"/>
                <w:position w:val="0"/>
                <w:sz w:val="16"/>
                <w:lang w:val="fr-FR"/>
              </w:rPr>
            </w:pPr>
            <w:bookmarkStart w:id="243" w:name="_Toc158310043"/>
            <w:r w:rsidRPr="007B0F5B">
              <w:rPr>
                <w:i/>
                <w:kern w:val="14"/>
                <w:position w:val="0"/>
                <w:sz w:val="16"/>
                <w:lang w:val="fr-FR"/>
              </w:rPr>
              <w:t>2021</w:t>
            </w:r>
            <w:bookmarkEnd w:id="243"/>
          </w:p>
        </w:tc>
        <w:tc>
          <w:tcPr>
            <w:tcW w:w="782" w:type="dxa"/>
            <w:tcBorders>
              <w:top w:val="single" w:sz="4" w:space="0" w:color="auto"/>
              <w:bottom w:val="single" w:sz="12" w:space="0" w:color="auto"/>
            </w:tcBorders>
            <w:shd w:val="clear" w:color="auto" w:fill="auto"/>
            <w:vAlign w:val="bottom"/>
          </w:tcPr>
          <w:p w14:paraId="3064A7E1" w14:textId="77777777" w:rsidR="00DD4E57" w:rsidRPr="007B0F5B" w:rsidRDefault="00DD4E57" w:rsidP="003A79A8">
            <w:pPr>
              <w:suppressAutoHyphens w:val="0"/>
              <w:spacing w:before="80" w:after="80" w:line="200" w:lineRule="exact"/>
              <w:ind w:leftChars="0" w:left="0" w:firstLineChars="0" w:firstLine="0"/>
              <w:jc w:val="right"/>
              <w:textAlignment w:val="auto"/>
              <w:outlineLvl w:val="9"/>
              <w:rPr>
                <w:i/>
                <w:kern w:val="14"/>
                <w:position w:val="0"/>
                <w:sz w:val="16"/>
                <w:lang w:val="fr-FR"/>
              </w:rPr>
            </w:pPr>
            <w:bookmarkStart w:id="244" w:name="_Toc158310044"/>
            <w:r w:rsidRPr="007B0F5B">
              <w:rPr>
                <w:i/>
                <w:kern w:val="14"/>
                <w:position w:val="0"/>
                <w:sz w:val="16"/>
                <w:lang w:val="fr-FR"/>
              </w:rPr>
              <w:t>2022</w:t>
            </w:r>
            <w:bookmarkEnd w:id="244"/>
          </w:p>
        </w:tc>
        <w:tc>
          <w:tcPr>
            <w:tcW w:w="783" w:type="dxa"/>
            <w:tcBorders>
              <w:top w:val="single" w:sz="4" w:space="0" w:color="auto"/>
              <w:bottom w:val="single" w:sz="12" w:space="0" w:color="auto"/>
            </w:tcBorders>
            <w:shd w:val="clear" w:color="auto" w:fill="auto"/>
            <w:vAlign w:val="bottom"/>
          </w:tcPr>
          <w:p w14:paraId="2089261A" w14:textId="77777777" w:rsidR="00DD4E57" w:rsidRPr="007B0F5B" w:rsidRDefault="00DD4E57" w:rsidP="003A79A8">
            <w:pPr>
              <w:suppressAutoHyphens w:val="0"/>
              <w:spacing w:before="80" w:after="80" w:line="200" w:lineRule="exact"/>
              <w:ind w:leftChars="0" w:left="0" w:firstLineChars="0" w:firstLine="0"/>
              <w:jc w:val="right"/>
              <w:textAlignment w:val="auto"/>
              <w:outlineLvl w:val="9"/>
              <w:rPr>
                <w:i/>
                <w:kern w:val="14"/>
                <w:position w:val="0"/>
                <w:sz w:val="16"/>
                <w:lang w:val="fr-FR"/>
              </w:rPr>
            </w:pPr>
            <w:bookmarkStart w:id="245" w:name="_Toc158310045"/>
            <w:r w:rsidRPr="007B0F5B">
              <w:rPr>
                <w:i/>
                <w:kern w:val="14"/>
                <w:position w:val="0"/>
                <w:sz w:val="16"/>
                <w:lang w:val="fr-FR"/>
              </w:rPr>
              <w:t>2023</w:t>
            </w:r>
            <w:bookmarkEnd w:id="245"/>
          </w:p>
        </w:tc>
      </w:tr>
      <w:tr w:rsidR="00DD4E57" w:rsidRPr="007B0F5B" w14:paraId="1E0D7228" w14:textId="77777777" w:rsidTr="00880E41">
        <w:tc>
          <w:tcPr>
            <w:tcW w:w="3458" w:type="dxa"/>
            <w:tcBorders>
              <w:top w:val="single" w:sz="12" w:space="0" w:color="auto"/>
              <w:bottom w:val="single" w:sz="12" w:space="0" w:color="auto"/>
            </w:tcBorders>
            <w:shd w:val="clear" w:color="auto" w:fill="auto"/>
          </w:tcPr>
          <w:p w14:paraId="0F3649E2" w14:textId="77777777" w:rsidR="00DD4E57" w:rsidRPr="007B0F5B" w:rsidRDefault="00DD4E57" w:rsidP="003A79A8">
            <w:pPr>
              <w:suppressAutoHyphens w:val="0"/>
              <w:spacing w:before="40" w:after="40" w:line="220" w:lineRule="exact"/>
              <w:ind w:leftChars="0" w:left="0" w:firstLineChars="0" w:firstLine="0"/>
              <w:textAlignment w:val="auto"/>
              <w:outlineLvl w:val="9"/>
              <w:rPr>
                <w:position w:val="0"/>
                <w:sz w:val="18"/>
                <w:lang w:val="fr-FR"/>
              </w:rPr>
            </w:pPr>
            <w:r w:rsidRPr="007B0F5B">
              <w:rPr>
                <w:position w:val="0"/>
                <w:sz w:val="18"/>
                <w:lang w:val="fr-FR"/>
              </w:rPr>
              <w:t xml:space="preserve">Plaintes pour viol et autres </w:t>
            </w:r>
            <w:r w:rsidRPr="007B0F5B">
              <w:rPr>
                <w:iCs/>
                <w:position w:val="0"/>
                <w:sz w:val="18"/>
                <w:lang w:val="fr-FR"/>
              </w:rPr>
              <w:t>infractions</w:t>
            </w:r>
            <w:r w:rsidRPr="007B0F5B">
              <w:rPr>
                <w:position w:val="0"/>
                <w:sz w:val="18"/>
                <w:lang w:val="fr-FR"/>
              </w:rPr>
              <w:t xml:space="preserve"> sexuelles</w:t>
            </w:r>
          </w:p>
        </w:tc>
        <w:tc>
          <w:tcPr>
            <w:tcW w:w="782" w:type="dxa"/>
            <w:tcBorders>
              <w:top w:val="single" w:sz="12" w:space="0" w:color="auto"/>
              <w:bottom w:val="single" w:sz="12" w:space="0" w:color="auto"/>
            </w:tcBorders>
            <w:shd w:val="clear" w:color="auto" w:fill="auto"/>
            <w:vAlign w:val="bottom"/>
          </w:tcPr>
          <w:p w14:paraId="30BD0DA9" w14:textId="77777777" w:rsidR="00DD4E57" w:rsidRPr="007B0F5B" w:rsidRDefault="00DD4E57" w:rsidP="003A79A8">
            <w:pPr>
              <w:suppressAutoHyphens w:val="0"/>
              <w:spacing w:before="40" w:after="40" w:line="220" w:lineRule="exact"/>
              <w:ind w:leftChars="0" w:left="0" w:firstLineChars="0" w:firstLine="0"/>
              <w:jc w:val="right"/>
              <w:textAlignment w:val="auto"/>
              <w:outlineLvl w:val="9"/>
              <w:rPr>
                <w:position w:val="0"/>
                <w:sz w:val="18"/>
                <w:lang w:val="fr-FR"/>
              </w:rPr>
            </w:pPr>
            <w:r w:rsidRPr="007B0F5B">
              <w:rPr>
                <w:position w:val="0"/>
                <w:sz w:val="18"/>
                <w:lang w:val="fr-FR"/>
              </w:rPr>
              <w:t>17 200</w:t>
            </w:r>
          </w:p>
        </w:tc>
        <w:tc>
          <w:tcPr>
            <w:tcW w:w="782" w:type="dxa"/>
            <w:tcBorders>
              <w:top w:val="single" w:sz="12" w:space="0" w:color="auto"/>
              <w:bottom w:val="single" w:sz="12" w:space="0" w:color="auto"/>
            </w:tcBorders>
            <w:shd w:val="clear" w:color="auto" w:fill="auto"/>
            <w:vAlign w:val="bottom"/>
          </w:tcPr>
          <w:p w14:paraId="5FC1ECD3" w14:textId="77777777" w:rsidR="00DD4E57" w:rsidRPr="007B0F5B" w:rsidRDefault="00DD4E57" w:rsidP="003A79A8">
            <w:pPr>
              <w:suppressAutoHyphens w:val="0"/>
              <w:spacing w:before="40" w:after="40" w:line="220" w:lineRule="exact"/>
              <w:ind w:leftChars="0" w:left="0" w:firstLineChars="0" w:firstLine="0"/>
              <w:jc w:val="right"/>
              <w:textAlignment w:val="auto"/>
              <w:outlineLvl w:val="9"/>
              <w:rPr>
                <w:position w:val="0"/>
                <w:sz w:val="18"/>
                <w:lang w:val="fr-FR"/>
              </w:rPr>
            </w:pPr>
            <w:r w:rsidRPr="007B0F5B">
              <w:rPr>
                <w:position w:val="0"/>
                <w:sz w:val="18"/>
                <w:lang w:val="fr-FR"/>
              </w:rPr>
              <w:t>14 981</w:t>
            </w:r>
          </w:p>
        </w:tc>
        <w:tc>
          <w:tcPr>
            <w:tcW w:w="783" w:type="dxa"/>
            <w:tcBorders>
              <w:top w:val="single" w:sz="12" w:space="0" w:color="auto"/>
              <w:bottom w:val="single" w:sz="12" w:space="0" w:color="auto"/>
            </w:tcBorders>
            <w:shd w:val="clear" w:color="auto" w:fill="auto"/>
            <w:vAlign w:val="bottom"/>
          </w:tcPr>
          <w:p w14:paraId="2DA75217" w14:textId="77777777" w:rsidR="00DD4E57" w:rsidRPr="007B0F5B" w:rsidRDefault="00DD4E57" w:rsidP="003A79A8">
            <w:pPr>
              <w:suppressAutoHyphens w:val="0"/>
              <w:spacing w:before="40" w:after="40" w:line="220" w:lineRule="exact"/>
              <w:ind w:leftChars="0" w:left="0" w:firstLineChars="0" w:firstLine="0"/>
              <w:jc w:val="right"/>
              <w:textAlignment w:val="auto"/>
              <w:outlineLvl w:val="9"/>
              <w:rPr>
                <w:position w:val="0"/>
                <w:sz w:val="18"/>
                <w:lang w:val="fr-FR"/>
              </w:rPr>
            </w:pPr>
            <w:r w:rsidRPr="007B0F5B">
              <w:rPr>
                <w:position w:val="0"/>
                <w:sz w:val="18"/>
                <w:lang w:val="fr-FR"/>
              </w:rPr>
              <w:t>18 524</w:t>
            </w:r>
          </w:p>
        </w:tc>
        <w:tc>
          <w:tcPr>
            <w:tcW w:w="782" w:type="dxa"/>
            <w:tcBorders>
              <w:top w:val="single" w:sz="12" w:space="0" w:color="auto"/>
              <w:bottom w:val="single" w:sz="12" w:space="0" w:color="auto"/>
            </w:tcBorders>
            <w:shd w:val="clear" w:color="auto" w:fill="auto"/>
            <w:vAlign w:val="bottom"/>
          </w:tcPr>
          <w:p w14:paraId="0705045E" w14:textId="77777777" w:rsidR="00DD4E57" w:rsidRPr="007B0F5B" w:rsidRDefault="00DD4E57" w:rsidP="003A79A8">
            <w:pPr>
              <w:suppressAutoHyphens w:val="0"/>
              <w:spacing w:before="40" w:after="40" w:line="220" w:lineRule="exact"/>
              <w:ind w:leftChars="0" w:left="0" w:firstLineChars="0" w:firstLine="0"/>
              <w:jc w:val="right"/>
              <w:textAlignment w:val="auto"/>
              <w:outlineLvl w:val="9"/>
              <w:rPr>
                <w:position w:val="0"/>
                <w:sz w:val="18"/>
                <w:lang w:val="fr-FR"/>
              </w:rPr>
            </w:pPr>
            <w:r w:rsidRPr="007B0F5B">
              <w:rPr>
                <w:position w:val="0"/>
                <w:sz w:val="18"/>
                <w:lang w:val="fr-FR"/>
              </w:rPr>
              <w:t>22 864</w:t>
            </w:r>
          </w:p>
        </w:tc>
        <w:tc>
          <w:tcPr>
            <w:tcW w:w="783" w:type="dxa"/>
            <w:tcBorders>
              <w:top w:val="single" w:sz="12" w:space="0" w:color="auto"/>
              <w:bottom w:val="single" w:sz="12" w:space="0" w:color="auto"/>
            </w:tcBorders>
            <w:shd w:val="clear" w:color="auto" w:fill="auto"/>
            <w:vAlign w:val="bottom"/>
          </w:tcPr>
          <w:p w14:paraId="66852C9D" w14:textId="77777777" w:rsidR="00DD4E57" w:rsidRPr="007B0F5B" w:rsidRDefault="00DD4E57" w:rsidP="003A79A8">
            <w:pPr>
              <w:suppressAutoHyphens w:val="0"/>
              <w:spacing w:before="40" w:after="40" w:line="220" w:lineRule="exact"/>
              <w:ind w:leftChars="0" w:left="0" w:firstLineChars="0" w:firstLine="0"/>
              <w:jc w:val="right"/>
              <w:textAlignment w:val="auto"/>
              <w:outlineLvl w:val="9"/>
              <w:rPr>
                <w:position w:val="0"/>
                <w:sz w:val="18"/>
                <w:lang w:val="fr-FR"/>
              </w:rPr>
            </w:pPr>
            <w:r w:rsidRPr="007B0F5B">
              <w:rPr>
                <w:position w:val="0"/>
                <w:sz w:val="18"/>
                <w:lang w:val="fr-FR"/>
              </w:rPr>
              <w:t>19 800</w:t>
            </w:r>
          </w:p>
        </w:tc>
      </w:tr>
    </w:tbl>
    <w:p w14:paraId="04E12A52" w14:textId="5971C059"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Centre d’étude et d’analyse de la criminalité</w:t>
      </w:r>
      <w:r w:rsidRPr="007B0F5B">
        <w:rPr>
          <w:rStyle w:val="Appelnotedebasdep"/>
          <w:szCs w:val="18"/>
        </w:rPr>
        <w:footnoteReference w:id="109"/>
      </w:r>
      <w:r w:rsidRPr="007B0F5B">
        <w:rPr>
          <w:sz w:val="18"/>
          <w:szCs w:val="18"/>
          <w:lang w:val="fr-FR"/>
        </w:rPr>
        <w:t>.</w:t>
      </w:r>
    </w:p>
    <w:p w14:paraId="4D2151B2" w14:textId="77777777" w:rsidR="00DD4E57" w:rsidRPr="007B0F5B" w:rsidRDefault="00DD4E57" w:rsidP="00DD4E57">
      <w:pPr>
        <w:pStyle w:val="H4G"/>
        <w:rPr>
          <w:i w:val="0"/>
          <w:lang w:val="fr-FR"/>
        </w:rPr>
      </w:pPr>
      <w:bookmarkStart w:id="246" w:name="_Toc158650650"/>
      <w:bookmarkStart w:id="247" w:name="_Toc170913656"/>
      <w:bookmarkStart w:id="248" w:name="_Toc171683293"/>
      <w:r w:rsidRPr="007B0F5B">
        <w:rPr>
          <w:lang w:val="fr-FR"/>
        </w:rPr>
        <w:lastRenderedPageBreak/>
        <w:tab/>
        <w:t>iv.</w:t>
      </w:r>
      <w:r w:rsidRPr="007B0F5B">
        <w:rPr>
          <w:lang w:val="fr-FR"/>
        </w:rPr>
        <w:tab/>
      </w:r>
      <w:r w:rsidRPr="007B0F5B">
        <w:rPr>
          <w:iCs/>
          <w:lang w:val="fr-FR"/>
        </w:rPr>
        <w:t>Durée maximale et moyenne de la détention provisoire</w:t>
      </w:r>
      <w:bookmarkEnd w:id="246"/>
      <w:bookmarkEnd w:id="247"/>
      <w:bookmarkEnd w:id="248"/>
    </w:p>
    <w:p w14:paraId="12480590" w14:textId="77777777" w:rsidR="00DD4E57" w:rsidRPr="007B0F5B" w:rsidRDefault="00DD4E57" w:rsidP="00DD4E57">
      <w:pPr>
        <w:pStyle w:val="Titre1"/>
        <w:spacing w:after="120"/>
        <w:rPr>
          <w:lang w:val="fr-FR"/>
        </w:rPr>
      </w:pPr>
      <w:r w:rsidRPr="007B0F5B">
        <w:rPr>
          <w:lang w:val="fr-FR"/>
        </w:rPr>
        <w:t xml:space="preserve">Tableau 50 </w:t>
      </w:r>
      <w:r w:rsidRPr="007B0F5B">
        <w:rPr>
          <w:lang w:val="fr-FR"/>
        </w:rPr>
        <w:br/>
      </w:r>
      <w:r w:rsidRPr="007B0F5B">
        <w:rPr>
          <w:b/>
          <w:bCs/>
          <w:lang w:val="fr-FR"/>
        </w:rPr>
        <w:t xml:space="preserve">Personnes inculpées placées en détention provisoire, au 30 juin 2024, </w:t>
      </w:r>
      <w:r w:rsidRPr="007B0F5B">
        <w:rPr>
          <w:b/>
          <w:bCs/>
          <w:lang w:val="fr-FR"/>
        </w:rPr>
        <w:br/>
        <w:t>par durée de détention</w:t>
      </w:r>
    </w:p>
    <w:tbl>
      <w:tblPr>
        <w:tblW w:w="7370" w:type="dxa"/>
        <w:tblInd w:w="1134" w:type="dxa"/>
        <w:tblLayout w:type="fixed"/>
        <w:tblCellMar>
          <w:left w:w="0" w:type="dxa"/>
          <w:right w:w="0" w:type="dxa"/>
        </w:tblCellMar>
        <w:tblLook w:val="0000" w:firstRow="0" w:lastRow="0" w:firstColumn="0" w:lastColumn="0" w:noHBand="0" w:noVBand="0"/>
      </w:tblPr>
      <w:tblGrid>
        <w:gridCol w:w="1939"/>
        <w:gridCol w:w="1035"/>
        <w:gridCol w:w="1035"/>
        <w:gridCol w:w="905"/>
        <w:gridCol w:w="1292"/>
        <w:gridCol w:w="1164"/>
      </w:tblGrid>
      <w:tr w:rsidR="00DD4E57" w:rsidRPr="007B0F5B" w14:paraId="2E7F6F32" w14:textId="77777777" w:rsidTr="003A79A8">
        <w:trPr>
          <w:cantSplit/>
          <w:tblHeader/>
        </w:trPr>
        <w:tc>
          <w:tcPr>
            <w:tcW w:w="2127" w:type="dxa"/>
            <w:tcBorders>
              <w:top w:val="single" w:sz="4" w:space="0" w:color="auto"/>
              <w:bottom w:val="single" w:sz="12" w:space="0" w:color="auto"/>
            </w:tcBorders>
            <w:shd w:val="clear" w:color="auto" w:fill="auto"/>
            <w:vAlign w:val="bottom"/>
          </w:tcPr>
          <w:p w14:paraId="700A2E5D" w14:textId="77777777" w:rsidR="00DD4E57" w:rsidRPr="007B0F5B" w:rsidRDefault="00DD4E57" w:rsidP="003A79A8">
            <w:pPr>
              <w:suppressAutoHyphens w:val="0"/>
              <w:spacing w:before="80" w:after="80" w:line="200" w:lineRule="exact"/>
              <w:rPr>
                <w:i/>
                <w:sz w:val="16"/>
                <w:lang w:val="fr-FR"/>
              </w:rPr>
            </w:pPr>
            <w:r w:rsidRPr="007B0F5B">
              <w:rPr>
                <w:i/>
                <w:sz w:val="16"/>
                <w:lang w:val="fr-FR"/>
              </w:rPr>
              <w:t>Régions</w:t>
            </w:r>
          </w:p>
        </w:tc>
        <w:tc>
          <w:tcPr>
            <w:tcW w:w="1134" w:type="dxa"/>
            <w:tcBorders>
              <w:top w:val="single" w:sz="4" w:space="0" w:color="auto"/>
              <w:bottom w:val="single" w:sz="12" w:space="0" w:color="auto"/>
            </w:tcBorders>
            <w:shd w:val="clear" w:color="auto" w:fill="auto"/>
            <w:vAlign w:val="bottom"/>
          </w:tcPr>
          <w:p w14:paraId="51A1A9CF" w14:textId="77777777" w:rsidR="00DD4E57" w:rsidRPr="007B0F5B" w:rsidRDefault="00DD4E57" w:rsidP="003A79A8">
            <w:pPr>
              <w:suppressAutoHyphens w:val="0"/>
              <w:spacing w:before="80" w:after="80" w:line="200" w:lineRule="exact"/>
              <w:jc w:val="right"/>
              <w:rPr>
                <w:i/>
                <w:sz w:val="16"/>
                <w:lang w:val="fr-FR"/>
              </w:rPr>
            </w:pPr>
            <w:r w:rsidRPr="007B0F5B">
              <w:rPr>
                <w:i/>
                <w:iCs/>
                <w:sz w:val="16"/>
                <w:lang w:val="fr-FR"/>
              </w:rPr>
              <w:t>0-6 mois</w:t>
            </w:r>
          </w:p>
        </w:tc>
        <w:tc>
          <w:tcPr>
            <w:tcW w:w="1134" w:type="dxa"/>
            <w:tcBorders>
              <w:top w:val="single" w:sz="4" w:space="0" w:color="auto"/>
              <w:bottom w:val="single" w:sz="12" w:space="0" w:color="auto"/>
            </w:tcBorders>
            <w:shd w:val="clear" w:color="auto" w:fill="auto"/>
            <w:vAlign w:val="bottom"/>
          </w:tcPr>
          <w:p w14:paraId="41FC4623" w14:textId="77777777" w:rsidR="00DD4E57" w:rsidRPr="007B0F5B" w:rsidRDefault="00DD4E57" w:rsidP="003A79A8">
            <w:pPr>
              <w:suppressAutoHyphens w:val="0"/>
              <w:spacing w:before="80" w:after="80" w:line="200" w:lineRule="exact"/>
              <w:jc w:val="right"/>
              <w:rPr>
                <w:i/>
                <w:sz w:val="16"/>
                <w:lang w:val="fr-FR"/>
              </w:rPr>
            </w:pPr>
            <w:r w:rsidRPr="007B0F5B">
              <w:rPr>
                <w:i/>
                <w:iCs/>
                <w:sz w:val="16"/>
                <w:lang w:val="fr-FR"/>
              </w:rPr>
              <w:t>6-12 mois</w:t>
            </w:r>
          </w:p>
        </w:tc>
        <w:tc>
          <w:tcPr>
            <w:tcW w:w="992" w:type="dxa"/>
            <w:tcBorders>
              <w:top w:val="single" w:sz="4" w:space="0" w:color="auto"/>
              <w:bottom w:val="single" w:sz="12" w:space="0" w:color="auto"/>
            </w:tcBorders>
            <w:shd w:val="clear" w:color="auto" w:fill="auto"/>
            <w:vAlign w:val="bottom"/>
          </w:tcPr>
          <w:p w14:paraId="061B81B0" w14:textId="4C8095CB" w:rsidR="00DD4E57" w:rsidRPr="007B0F5B" w:rsidRDefault="00DD4E57" w:rsidP="003A79A8">
            <w:pPr>
              <w:suppressAutoHyphens w:val="0"/>
              <w:spacing w:before="80" w:after="80" w:line="200" w:lineRule="exact"/>
              <w:jc w:val="right"/>
              <w:rPr>
                <w:i/>
                <w:sz w:val="16"/>
                <w:lang w:val="fr-FR"/>
              </w:rPr>
            </w:pPr>
            <w:r w:rsidRPr="007B0F5B">
              <w:rPr>
                <w:i/>
                <w:iCs/>
                <w:sz w:val="16"/>
                <w:lang w:val="fr-FR"/>
              </w:rPr>
              <w:t>12-24 mois</w:t>
            </w:r>
          </w:p>
        </w:tc>
        <w:tc>
          <w:tcPr>
            <w:tcW w:w="1417" w:type="dxa"/>
            <w:tcBorders>
              <w:top w:val="single" w:sz="4" w:space="0" w:color="auto"/>
              <w:bottom w:val="single" w:sz="12" w:space="0" w:color="auto"/>
            </w:tcBorders>
            <w:shd w:val="clear" w:color="auto" w:fill="auto"/>
            <w:vAlign w:val="bottom"/>
          </w:tcPr>
          <w:p w14:paraId="684AEFA9" w14:textId="1DE7464C" w:rsidR="00DD4E57" w:rsidRPr="007B0F5B" w:rsidRDefault="00DD4E57" w:rsidP="003A79A8">
            <w:pPr>
              <w:suppressAutoHyphens w:val="0"/>
              <w:spacing w:before="80" w:after="80" w:line="200" w:lineRule="exact"/>
              <w:jc w:val="right"/>
              <w:rPr>
                <w:i/>
                <w:sz w:val="16"/>
                <w:lang w:val="fr-FR"/>
              </w:rPr>
            </w:pPr>
            <w:r w:rsidRPr="007B0F5B">
              <w:rPr>
                <w:i/>
                <w:iCs/>
                <w:sz w:val="16"/>
                <w:lang w:val="fr-FR"/>
              </w:rPr>
              <w:t>24 mois ou plus</w:t>
            </w:r>
          </w:p>
        </w:tc>
        <w:tc>
          <w:tcPr>
            <w:tcW w:w="1276" w:type="dxa"/>
            <w:tcBorders>
              <w:top w:val="single" w:sz="4" w:space="0" w:color="auto"/>
              <w:bottom w:val="single" w:sz="12" w:space="0" w:color="auto"/>
            </w:tcBorders>
            <w:shd w:val="clear" w:color="auto" w:fill="auto"/>
            <w:vAlign w:val="bottom"/>
          </w:tcPr>
          <w:p w14:paraId="1DD9257A"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Total</w:t>
            </w:r>
          </w:p>
        </w:tc>
      </w:tr>
      <w:tr w:rsidR="00DD4E57" w:rsidRPr="007B0F5B" w14:paraId="5F331592" w14:textId="77777777" w:rsidTr="003A79A8">
        <w:tc>
          <w:tcPr>
            <w:tcW w:w="2127" w:type="dxa"/>
            <w:tcBorders>
              <w:top w:val="single" w:sz="12" w:space="0" w:color="auto"/>
            </w:tcBorders>
            <w:shd w:val="clear" w:color="auto" w:fill="auto"/>
          </w:tcPr>
          <w:p w14:paraId="69D99BA4" w14:textId="77777777" w:rsidR="00DD4E57" w:rsidRPr="007B0F5B" w:rsidRDefault="00DD4E57" w:rsidP="003A79A8">
            <w:pPr>
              <w:suppressAutoHyphens w:val="0"/>
              <w:spacing w:before="40" w:after="40" w:line="220" w:lineRule="exact"/>
              <w:rPr>
                <w:sz w:val="18"/>
                <w:lang w:val="fr-FR"/>
              </w:rPr>
            </w:pPr>
            <w:r w:rsidRPr="007B0F5B">
              <w:rPr>
                <w:sz w:val="18"/>
                <w:lang w:val="fr-FR"/>
              </w:rPr>
              <w:t>Arica et Parinacota</w:t>
            </w:r>
          </w:p>
        </w:tc>
        <w:tc>
          <w:tcPr>
            <w:tcW w:w="1134" w:type="dxa"/>
            <w:tcBorders>
              <w:top w:val="single" w:sz="12" w:space="0" w:color="auto"/>
            </w:tcBorders>
            <w:shd w:val="clear" w:color="auto" w:fill="auto"/>
            <w:vAlign w:val="bottom"/>
          </w:tcPr>
          <w:p w14:paraId="5C34D18C"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312</w:t>
            </w:r>
          </w:p>
        </w:tc>
        <w:tc>
          <w:tcPr>
            <w:tcW w:w="1134" w:type="dxa"/>
            <w:tcBorders>
              <w:top w:val="single" w:sz="12" w:space="0" w:color="auto"/>
            </w:tcBorders>
            <w:shd w:val="clear" w:color="auto" w:fill="auto"/>
            <w:vAlign w:val="bottom"/>
          </w:tcPr>
          <w:p w14:paraId="7157C212"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140</w:t>
            </w:r>
          </w:p>
        </w:tc>
        <w:tc>
          <w:tcPr>
            <w:tcW w:w="992" w:type="dxa"/>
            <w:tcBorders>
              <w:top w:val="single" w:sz="12" w:space="0" w:color="auto"/>
            </w:tcBorders>
            <w:shd w:val="clear" w:color="auto" w:fill="auto"/>
            <w:vAlign w:val="bottom"/>
          </w:tcPr>
          <w:p w14:paraId="4EBD210D"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55</w:t>
            </w:r>
          </w:p>
        </w:tc>
        <w:tc>
          <w:tcPr>
            <w:tcW w:w="1417" w:type="dxa"/>
            <w:tcBorders>
              <w:top w:val="single" w:sz="12" w:space="0" w:color="auto"/>
            </w:tcBorders>
            <w:shd w:val="clear" w:color="auto" w:fill="auto"/>
            <w:vAlign w:val="bottom"/>
          </w:tcPr>
          <w:p w14:paraId="48A9DAF2"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7</w:t>
            </w:r>
          </w:p>
        </w:tc>
        <w:tc>
          <w:tcPr>
            <w:tcW w:w="1276" w:type="dxa"/>
            <w:tcBorders>
              <w:top w:val="single" w:sz="12" w:space="0" w:color="auto"/>
            </w:tcBorders>
            <w:shd w:val="clear" w:color="auto" w:fill="auto"/>
            <w:vAlign w:val="bottom"/>
          </w:tcPr>
          <w:p w14:paraId="37414CFB"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514</w:t>
            </w:r>
          </w:p>
        </w:tc>
      </w:tr>
      <w:tr w:rsidR="00DD4E57" w:rsidRPr="007B0F5B" w14:paraId="4B5AF82D" w14:textId="77777777" w:rsidTr="003A79A8">
        <w:tc>
          <w:tcPr>
            <w:tcW w:w="2127" w:type="dxa"/>
            <w:shd w:val="clear" w:color="auto" w:fill="auto"/>
          </w:tcPr>
          <w:p w14:paraId="45CF5A74" w14:textId="77777777" w:rsidR="00DD4E57" w:rsidRPr="007B0F5B" w:rsidRDefault="00DD4E57" w:rsidP="003A79A8">
            <w:pPr>
              <w:suppressAutoHyphens w:val="0"/>
              <w:spacing w:before="40" w:after="40" w:line="220" w:lineRule="exact"/>
              <w:rPr>
                <w:sz w:val="18"/>
                <w:lang w:val="fr-FR"/>
              </w:rPr>
            </w:pPr>
            <w:r w:rsidRPr="007B0F5B">
              <w:rPr>
                <w:sz w:val="18"/>
                <w:lang w:val="fr-FR"/>
              </w:rPr>
              <w:t xml:space="preserve">Tarapacá </w:t>
            </w:r>
          </w:p>
        </w:tc>
        <w:tc>
          <w:tcPr>
            <w:tcW w:w="1134" w:type="dxa"/>
            <w:shd w:val="clear" w:color="auto" w:fill="auto"/>
            <w:vAlign w:val="bottom"/>
          </w:tcPr>
          <w:p w14:paraId="3ECDFADE"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739</w:t>
            </w:r>
          </w:p>
        </w:tc>
        <w:tc>
          <w:tcPr>
            <w:tcW w:w="1134" w:type="dxa"/>
            <w:shd w:val="clear" w:color="auto" w:fill="auto"/>
            <w:vAlign w:val="bottom"/>
          </w:tcPr>
          <w:p w14:paraId="7F1DF19C"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386</w:t>
            </w:r>
          </w:p>
        </w:tc>
        <w:tc>
          <w:tcPr>
            <w:tcW w:w="992" w:type="dxa"/>
            <w:shd w:val="clear" w:color="auto" w:fill="auto"/>
            <w:vAlign w:val="bottom"/>
          </w:tcPr>
          <w:p w14:paraId="3ACADB25"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168</w:t>
            </w:r>
          </w:p>
        </w:tc>
        <w:tc>
          <w:tcPr>
            <w:tcW w:w="1417" w:type="dxa"/>
            <w:shd w:val="clear" w:color="auto" w:fill="auto"/>
            <w:vAlign w:val="bottom"/>
          </w:tcPr>
          <w:p w14:paraId="1345DC75"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14</w:t>
            </w:r>
          </w:p>
        </w:tc>
        <w:tc>
          <w:tcPr>
            <w:tcW w:w="1276" w:type="dxa"/>
            <w:shd w:val="clear" w:color="auto" w:fill="auto"/>
            <w:vAlign w:val="bottom"/>
          </w:tcPr>
          <w:p w14:paraId="7A2728F3"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1 307</w:t>
            </w:r>
          </w:p>
        </w:tc>
      </w:tr>
      <w:tr w:rsidR="00DD4E57" w:rsidRPr="007B0F5B" w14:paraId="5AB7CB8B" w14:textId="77777777" w:rsidTr="003A79A8">
        <w:tc>
          <w:tcPr>
            <w:tcW w:w="2127" w:type="dxa"/>
            <w:shd w:val="clear" w:color="auto" w:fill="auto"/>
          </w:tcPr>
          <w:p w14:paraId="7BEFA099" w14:textId="77777777" w:rsidR="00DD4E57" w:rsidRPr="007B0F5B" w:rsidRDefault="00DD4E57" w:rsidP="003A79A8">
            <w:pPr>
              <w:suppressAutoHyphens w:val="0"/>
              <w:spacing w:before="40" w:after="40" w:line="220" w:lineRule="exact"/>
              <w:rPr>
                <w:sz w:val="18"/>
                <w:lang w:val="fr-FR"/>
              </w:rPr>
            </w:pPr>
            <w:r w:rsidRPr="007B0F5B">
              <w:rPr>
                <w:sz w:val="18"/>
                <w:lang w:val="fr-FR"/>
              </w:rPr>
              <w:t>Antofagasta</w:t>
            </w:r>
          </w:p>
        </w:tc>
        <w:tc>
          <w:tcPr>
            <w:tcW w:w="1134" w:type="dxa"/>
            <w:shd w:val="clear" w:color="auto" w:fill="auto"/>
            <w:vAlign w:val="bottom"/>
          </w:tcPr>
          <w:p w14:paraId="32F10E03"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785</w:t>
            </w:r>
          </w:p>
        </w:tc>
        <w:tc>
          <w:tcPr>
            <w:tcW w:w="1134" w:type="dxa"/>
            <w:shd w:val="clear" w:color="auto" w:fill="auto"/>
            <w:vAlign w:val="bottom"/>
          </w:tcPr>
          <w:p w14:paraId="64B34974"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346</w:t>
            </w:r>
          </w:p>
        </w:tc>
        <w:tc>
          <w:tcPr>
            <w:tcW w:w="992" w:type="dxa"/>
            <w:shd w:val="clear" w:color="auto" w:fill="auto"/>
            <w:vAlign w:val="bottom"/>
          </w:tcPr>
          <w:p w14:paraId="4D15C21A"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127</w:t>
            </w:r>
          </w:p>
        </w:tc>
        <w:tc>
          <w:tcPr>
            <w:tcW w:w="1417" w:type="dxa"/>
            <w:shd w:val="clear" w:color="auto" w:fill="auto"/>
            <w:vAlign w:val="bottom"/>
          </w:tcPr>
          <w:p w14:paraId="56C44CEA"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10</w:t>
            </w:r>
          </w:p>
        </w:tc>
        <w:tc>
          <w:tcPr>
            <w:tcW w:w="1276" w:type="dxa"/>
            <w:shd w:val="clear" w:color="auto" w:fill="auto"/>
            <w:vAlign w:val="bottom"/>
          </w:tcPr>
          <w:p w14:paraId="43C7954F"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1 268</w:t>
            </w:r>
          </w:p>
        </w:tc>
      </w:tr>
      <w:tr w:rsidR="00DD4E57" w:rsidRPr="007B0F5B" w14:paraId="6ECDA99E" w14:textId="77777777" w:rsidTr="003A79A8">
        <w:tc>
          <w:tcPr>
            <w:tcW w:w="2127" w:type="dxa"/>
            <w:shd w:val="clear" w:color="auto" w:fill="auto"/>
          </w:tcPr>
          <w:p w14:paraId="58087726" w14:textId="77777777" w:rsidR="00DD4E57" w:rsidRPr="007B0F5B" w:rsidRDefault="00DD4E57" w:rsidP="003A79A8">
            <w:pPr>
              <w:suppressAutoHyphens w:val="0"/>
              <w:spacing w:before="40" w:after="40" w:line="220" w:lineRule="exact"/>
              <w:rPr>
                <w:sz w:val="18"/>
                <w:lang w:val="fr-FR"/>
              </w:rPr>
            </w:pPr>
            <w:r w:rsidRPr="007B0F5B">
              <w:rPr>
                <w:sz w:val="18"/>
                <w:lang w:val="fr-FR"/>
              </w:rPr>
              <w:t>Atacama</w:t>
            </w:r>
          </w:p>
        </w:tc>
        <w:tc>
          <w:tcPr>
            <w:tcW w:w="1134" w:type="dxa"/>
            <w:shd w:val="clear" w:color="auto" w:fill="auto"/>
            <w:vAlign w:val="bottom"/>
          </w:tcPr>
          <w:p w14:paraId="57CFDCF9"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246</w:t>
            </w:r>
          </w:p>
        </w:tc>
        <w:tc>
          <w:tcPr>
            <w:tcW w:w="1134" w:type="dxa"/>
            <w:shd w:val="clear" w:color="auto" w:fill="auto"/>
            <w:vAlign w:val="bottom"/>
          </w:tcPr>
          <w:p w14:paraId="5C5D1313"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82</w:t>
            </w:r>
          </w:p>
        </w:tc>
        <w:tc>
          <w:tcPr>
            <w:tcW w:w="992" w:type="dxa"/>
            <w:shd w:val="clear" w:color="auto" w:fill="auto"/>
            <w:vAlign w:val="bottom"/>
          </w:tcPr>
          <w:p w14:paraId="79B198D7"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27</w:t>
            </w:r>
          </w:p>
        </w:tc>
        <w:tc>
          <w:tcPr>
            <w:tcW w:w="1417" w:type="dxa"/>
            <w:shd w:val="clear" w:color="auto" w:fill="auto"/>
            <w:vAlign w:val="bottom"/>
          </w:tcPr>
          <w:p w14:paraId="2D416140"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2</w:t>
            </w:r>
          </w:p>
        </w:tc>
        <w:tc>
          <w:tcPr>
            <w:tcW w:w="1276" w:type="dxa"/>
            <w:shd w:val="clear" w:color="auto" w:fill="auto"/>
            <w:vAlign w:val="bottom"/>
          </w:tcPr>
          <w:p w14:paraId="403C9284"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357</w:t>
            </w:r>
          </w:p>
        </w:tc>
      </w:tr>
      <w:tr w:rsidR="00DD4E57" w:rsidRPr="007B0F5B" w14:paraId="073BDFF6" w14:textId="77777777" w:rsidTr="003A79A8">
        <w:tc>
          <w:tcPr>
            <w:tcW w:w="2127" w:type="dxa"/>
            <w:shd w:val="clear" w:color="auto" w:fill="auto"/>
          </w:tcPr>
          <w:p w14:paraId="62F1002B" w14:textId="77777777" w:rsidR="00DD4E57" w:rsidRPr="007B0F5B" w:rsidRDefault="00DD4E57" w:rsidP="003A79A8">
            <w:pPr>
              <w:suppressAutoHyphens w:val="0"/>
              <w:spacing w:before="40" w:after="40" w:line="220" w:lineRule="exact"/>
              <w:rPr>
                <w:sz w:val="18"/>
                <w:lang w:val="fr-FR"/>
              </w:rPr>
            </w:pPr>
            <w:r w:rsidRPr="007B0F5B">
              <w:rPr>
                <w:sz w:val="18"/>
                <w:lang w:val="fr-FR"/>
              </w:rPr>
              <w:t>Coquimbo</w:t>
            </w:r>
          </w:p>
        </w:tc>
        <w:tc>
          <w:tcPr>
            <w:tcW w:w="1134" w:type="dxa"/>
            <w:shd w:val="clear" w:color="auto" w:fill="auto"/>
            <w:vAlign w:val="bottom"/>
          </w:tcPr>
          <w:p w14:paraId="52A04F81"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351</w:t>
            </w:r>
          </w:p>
        </w:tc>
        <w:tc>
          <w:tcPr>
            <w:tcW w:w="1134" w:type="dxa"/>
            <w:shd w:val="clear" w:color="auto" w:fill="auto"/>
            <w:vAlign w:val="bottom"/>
          </w:tcPr>
          <w:p w14:paraId="6B16F88E"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130</w:t>
            </w:r>
          </w:p>
        </w:tc>
        <w:tc>
          <w:tcPr>
            <w:tcW w:w="992" w:type="dxa"/>
            <w:shd w:val="clear" w:color="auto" w:fill="auto"/>
            <w:vAlign w:val="bottom"/>
          </w:tcPr>
          <w:p w14:paraId="6B4A409E"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110</w:t>
            </w:r>
          </w:p>
        </w:tc>
        <w:tc>
          <w:tcPr>
            <w:tcW w:w="1417" w:type="dxa"/>
            <w:shd w:val="clear" w:color="auto" w:fill="auto"/>
            <w:vAlign w:val="bottom"/>
          </w:tcPr>
          <w:p w14:paraId="1A9DCFEF"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6</w:t>
            </w:r>
          </w:p>
        </w:tc>
        <w:tc>
          <w:tcPr>
            <w:tcW w:w="1276" w:type="dxa"/>
            <w:shd w:val="clear" w:color="auto" w:fill="auto"/>
            <w:vAlign w:val="bottom"/>
          </w:tcPr>
          <w:p w14:paraId="333EB1E8"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597</w:t>
            </w:r>
          </w:p>
        </w:tc>
      </w:tr>
      <w:tr w:rsidR="00DD4E57" w:rsidRPr="007B0F5B" w14:paraId="45C96268" w14:textId="77777777" w:rsidTr="003A79A8">
        <w:tc>
          <w:tcPr>
            <w:tcW w:w="2127" w:type="dxa"/>
            <w:shd w:val="clear" w:color="auto" w:fill="auto"/>
          </w:tcPr>
          <w:p w14:paraId="1F0B8935" w14:textId="77777777" w:rsidR="00DD4E57" w:rsidRPr="007B0F5B" w:rsidRDefault="00DD4E57" w:rsidP="003A79A8">
            <w:pPr>
              <w:suppressAutoHyphens w:val="0"/>
              <w:spacing w:before="40" w:after="40" w:line="220" w:lineRule="exact"/>
              <w:rPr>
                <w:sz w:val="18"/>
                <w:lang w:val="fr-FR"/>
              </w:rPr>
            </w:pPr>
            <w:r w:rsidRPr="007B0F5B">
              <w:rPr>
                <w:sz w:val="18"/>
                <w:lang w:val="fr-FR"/>
              </w:rPr>
              <w:t>Valparaíso</w:t>
            </w:r>
          </w:p>
        </w:tc>
        <w:tc>
          <w:tcPr>
            <w:tcW w:w="1134" w:type="dxa"/>
            <w:shd w:val="clear" w:color="auto" w:fill="auto"/>
            <w:vAlign w:val="bottom"/>
          </w:tcPr>
          <w:p w14:paraId="189B6982"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997</w:t>
            </w:r>
          </w:p>
        </w:tc>
        <w:tc>
          <w:tcPr>
            <w:tcW w:w="1134" w:type="dxa"/>
            <w:shd w:val="clear" w:color="auto" w:fill="auto"/>
            <w:vAlign w:val="bottom"/>
          </w:tcPr>
          <w:p w14:paraId="1D2B5CFF"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396</w:t>
            </w:r>
          </w:p>
        </w:tc>
        <w:tc>
          <w:tcPr>
            <w:tcW w:w="992" w:type="dxa"/>
            <w:shd w:val="clear" w:color="auto" w:fill="auto"/>
            <w:vAlign w:val="bottom"/>
          </w:tcPr>
          <w:p w14:paraId="239B6207"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215</w:t>
            </w:r>
          </w:p>
        </w:tc>
        <w:tc>
          <w:tcPr>
            <w:tcW w:w="1417" w:type="dxa"/>
            <w:shd w:val="clear" w:color="auto" w:fill="auto"/>
            <w:vAlign w:val="bottom"/>
          </w:tcPr>
          <w:p w14:paraId="1B0C73A6"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30</w:t>
            </w:r>
          </w:p>
        </w:tc>
        <w:tc>
          <w:tcPr>
            <w:tcW w:w="1276" w:type="dxa"/>
            <w:shd w:val="clear" w:color="auto" w:fill="auto"/>
            <w:vAlign w:val="bottom"/>
          </w:tcPr>
          <w:p w14:paraId="47BD5742"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1 638</w:t>
            </w:r>
          </w:p>
        </w:tc>
      </w:tr>
      <w:tr w:rsidR="00DD4E57" w:rsidRPr="007B0F5B" w14:paraId="1F336BC9" w14:textId="77777777" w:rsidTr="003A79A8">
        <w:tc>
          <w:tcPr>
            <w:tcW w:w="2127" w:type="dxa"/>
            <w:shd w:val="clear" w:color="auto" w:fill="auto"/>
          </w:tcPr>
          <w:p w14:paraId="59D10B0B" w14:textId="77777777" w:rsidR="00DD4E57" w:rsidRPr="007B0F5B" w:rsidRDefault="00DD4E57" w:rsidP="003A79A8">
            <w:pPr>
              <w:suppressAutoHyphens w:val="0"/>
              <w:spacing w:before="40" w:after="40" w:line="220" w:lineRule="exact"/>
              <w:rPr>
                <w:sz w:val="18"/>
                <w:lang w:val="fr-FR"/>
              </w:rPr>
            </w:pPr>
            <w:r w:rsidRPr="007B0F5B">
              <w:rPr>
                <w:sz w:val="18"/>
                <w:lang w:val="fr-FR"/>
              </w:rPr>
              <w:t>Région métropolitaine</w:t>
            </w:r>
          </w:p>
        </w:tc>
        <w:tc>
          <w:tcPr>
            <w:tcW w:w="1134" w:type="dxa"/>
            <w:shd w:val="clear" w:color="auto" w:fill="auto"/>
            <w:vAlign w:val="bottom"/>
          </w:tcPr>
          <w:p w14:paraId="43A187FA"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5 166</w:t>
            </w:r>
          </w:p>
        </w:tc>
        <w:tc>
          <w:tcPr>
            <w:tcW w:w="1134" w:type="dxa"/>
            <w:shd w:val="clear" w:color="auto" w:fill="auto"/>
            <w:vAlign w:val="bottom"/>
          </w:tcPr>
          <w:p w14:paraId="26EA59A3"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2 150</w:t>
            </w:r>
          </w:p>
        </w:tc>
        <w:tc>
          <w:tcPr>
            <w:tcW w:w="992" w:type="dxa"/>
            <w:shd w:val="clear" w:color="auto" w:fill="auto"/>
            <w:vAlign w:val="bottom"/>
          </w:tcPr>
          <w:p w14:paraId="077D9790"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1 388</w:t>
            </w:r>
          </w:p>
        </w:tc>
        <w:tc>
          <w:tcPr>
            <w:tcW w:w="1417" w:type="dxa"/>
            <w:shd w:val="clear" w:color="auto" w:fill="auto"/>
            <w:vAlign w:val="bottom"/>
          </w:tcPr>
          <w:p w14:paraId="782C1E84"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364</w:t>
            </w:r>
          </w:p>
        </w:tc>
        <w:tc>
          <w:tcPr>
            <w:tcW w:w="1276" w:type="dxa"/>
            <w:shd w:val="clear" w:color="auto" w:fill="auto"/>
            <w:vAlign w:val="bottom"/>
          </w:tcPr>
          <w:p w14:paraId="4F9B986D"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9 068</w:t>
            </w:r>
          </w:p>
        </w:tc>
      </w:tr>
      <w:tr w:rsidR="00DD4E57" w:rsidRPr="007B0F5B" w14:paraId="6FA06721" w14:textId="77777777" w:rsidTr="003A79A8">
        <w:tc>
          <w:tcPr>
            <w:tcW w:w="2127" w:type="dxa"/>
            <w:shd w:val="clear" w:color="auto" w:fill="auto"/>
          </w:tcPr>
          <w:p w14:paraId="12BABDDD" w14:textId="77777777" w:rsidR="00DD4E57" w:rsidRPr="007B0F5B" w:rsidRDefault="00DD4E57" w:rsidP="003A79A8">
            <w:pPr>
              <w:suppressAutoHyphens w:val="0"/>
              <w:spacing w:before="40" w:after="40" w:line="220" w:lineRule="exact"/>
              <w:rPr>
                <w:sz w:val="18"/>
                <w:lang w:val="fr-FR"/>
              </w:rPr>
            </w:pPr>
            <w:r w:rsidRPr="007B0F5B">
              <w:rPr>
                <w:sz w:val="18"/>
                <w:lang w:val="fr-FR"/>
              </w:rPr>
              <w:t>O’Higgins</w:t>
            </w:r>
          </w:p>
        </w:tc>
        <w:tc>
          <w:tcPr>
            <w:tcW w:w="1134" w:type="dxa"/>
            <w:shd w:val="clear" w:color="auto" w:fill="auto"/>
            <w:vAlign w:val="bottom"/>
          </w:tcPr>
          <w:p w14:paraId="21127179"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624</w:t>
            </w:r>
          </w:p>
        </w:tc>
        <w:tc>
          <w:tcPr>
            <w:tcW w:w="1134" w:type="dxa"/>
            <w:shd w:val="clear" w:color="auto" w:fill="auto"/>
            <w:vAlign w:val="bottom"/>
          </w:tcPr>
          <w:p w14:paraId="5B97EC8C"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205</w:t>
            </w:r>
          </w:p>
        </w:tc>
        <w:tc>
          <w:tcPr>
            <w:tcW w:w="992" w:type="dxa"/>
            <w:shd w:val="clear" w:color="auto" w:fill="auto"/>
            <w:vAlign w:val="bottom"/>
          </w:tcPr>
          <w:p w14:paraId="6E5A9C89"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126</w:t>
            </w:r>
          </w:p>
        </w:tc>
        <w:tc>
          <w:tcPr>
            <w:tcW w:w="1417" w:type="dxa"/>
            <w:shd w:val="clear" w:color="auto" w:fill="auto"/>
            <w:vAlign w:val="bottom"/>
          </w:tcPr>
          <w:p w14:paraId="25342045"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21</w:t>
            </w:r>
          </w:p>
        </w:tc>
        <w:tc>
          <w:tcPr>
            <w:tcW w:w="1276" w:type="dxa"/>
            <w:shd w:val="clear" w:color="auto" w:fill="auto"/>
            <w:vAlign w:val="bottom"/>
          </w:tcPr>
          <w:p w14:paraId="5BC6AB24"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976</w:t>
            </w:r>
          </w:p>
        </w:tc>
      </w:tr>
      <w:tr w:rsidR="00DD4E57" w:rsidRPr="007B0F5B" w14:paraId="7722967F" w14:textId="77777777" w:rsidTr="003A79A8">
        <w:tc>
          <w:tcPr>
            <w:tcW w:w="2127" w:type="dxa"/>
            <w:shd w:val="clear" w:color="auto" w:fill="auto"/>
          </w:tcPr>
          <w:p w14:paraId="77A16222" w14:textId="77777777" w:rsidR="00DD4E57" w:rsidRPr="007B0F5B" w:rsidRDefault="00DD4E57" w:rsidP="003A79A8">
            <w:pPr>
              <w:suppressAutoHyphens w:val="0"/>
              <w:spacing w:before="40" w:after="40" w:line="220" w:lineRule="exact"/>
              <w:rPr>
                <w:sz w:val="18"/>
                <w:lang w:val="fr-FR"/>
              </w:rPr>
            </w:pPr>
            <w:r w:rsidRPr="007B0F5B">
              <w:rPr>
                <w:sz w:val="18"/>
                <w:lang w:val="fr-FR"/>
              </w:rPr>
              <w:t>El Maule</w:t>
            </w:r>
          </w:p>
        </w:tc>
        <w:tc>
          <w:tcPr>
            <w:tcW w:w="1134" w:type="dxa"/>
            <w:shd w:val="clear" w:color="auto" w:fill="auto"/>
            <w:vAlign w:val="bottom"/>
          </w:tcPr>
          <w:p w14:paraId="053EAA04"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669</w:t>
            </w:r>
          </w:p>
        </w:tc>
        <w:tc>
          <w:tcPr>
            <w:tcW w:w="1134" w:type="dxa"/>
            <w:shd w:val="clear" w:color="auto" w:fill="auto"/>
            <w:vAlign w:val="bottom"/>
          </w:tcPr>
          <w:p w14:paraId="500D1213"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258</w:t>
            </w:r>
          </w:p>
        </w:tc>
        <w:tc>
          <w:tcPr>
            <w:tcW w:w="992" w:type="dxa"/>
            <w:shd w:val="clear" w:color="auto" w:fill="auto"/>
            <w:vAlign w:val="bottom"/>
          </w:tcPr>
          <w:p w14:paraId="207B4CB4"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125</w:t>
            </w:r>
          </w:p>
        </w:tc>
        <w:tc>
          <w:tcPr>
            <w:tcW w:w="1417" w:type="dxa"/>
            <w:shd w:val="clear" w:color="auto" w:fill="auto"/>
            <w:vAlign w:val="bottom"/>
          </w:tcPr>
          <w:p w14:paraId="353A5B26"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13</w:t>
            </w:r>
          </w:p>
        </w:tc>
        <w:tc>
          <w:tcPr>
            <w:tcW w:w="1276" w:type="dxa"/>
            <w:shd w:val="clear" w:color="auto" w:fill="auto"/>
            <w:vAlign w:val="bottom"/>
          </w:tcPr>
          <w:p w14:paraId="1AC79EC4"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1 065</w:t>
            </w:r>
          </w:p>
        </w:tc>
      </w:tr>
      <w:tr w:rsidR="00DD4E57" w:rsidRPr="007B0F5B" w14:paraId="2A609D13" w14:textId="77777777" w:rsidTr="003A79A8">
        <w:tc>
          <w:tcPr>
            <w:tcW w:w="2127" w:type="dxa"/>
            <w:shd w:val="clear" w:color="auto" w:fill="auto"/>
          </w:tcPr>
          <w:p w14:paraId="04F4896A" w14:textId="77777777" w:rsidR="00DD4E57" w:rsidRPr="007B0F5B" w:rsidRDefault="00DD4E57" w:rsidP="003A79A8">
            <w:pPr>
              <w:suppressAutoHyphens w:val="0"/>
              <w:spacing w:before="40" w:after="40" w:line="220" w:lineRule="exact"/>
              <w:rPr>
                <w:sz w:val="18"/>
                <w:lang w:val="fr-FR"/>
              </w:rPr>
            </w:pPr>
            <w:r w:rsidRPr="007B0F5B">
              <w:rPr>
                <w:sz w:val="18"/>
                <w:lang w:val="fr-FR"/>
              </w:rPr>
              <w:t>Ñuble</w:t>
            </w:r>
          </w:p>
        </w:tc>
        <w:tc>
          <w:tcPr>
            <w:tcW w:w="1134" w:type="dxa"/>
            <w:shd w:val="clear" w:color="auto" w:fill="auto"/>
            <w:vAlign w:val="bottom"/>
          </w:tcPr>
          <w:p w14:paraId="344863FA"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282</w:t>
            </w:r>
          </w:p>
        </w:tc>
        <w:tc>
          <w:tcPr>
            <w:tcW w:w="1134" w:type="dxa"/>
            <w:shd w:val="clear" w:color="auto" w:fill="auto"/>
            <w:vAlign w:val="bottom"/>
          </w:tcPr>
          <w:p w14:paraId="583037B3"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96</w:t>
            </w:r>
          </w:p>
        </w:tc>
        <w:tc>
          <w:tcPr>
            <w:tcW w:w="992" w:type="dxa"/>
            <w:shd w:val="clear" w:color="auto" w:fill="auto"/>
            <w:vAlign w:val="bottom"/>
          </w:tcPr>
          <w:p w14:paraId="4CD5AB9D"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42</w:t>
            </w:r>
          </w:p>
        </w:tc>
        <w:tc>
          <w:tcPr>
            <w:tcW w:w="1417" w:type="dxa"/>
            <w:shd w:val="clear" w:color="auto" w:fill="auto"/>
            <w:vAlign w:val="bottom"/>
          </w:tcPr>
          <w:p w14:paraId="3C257ADB"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3</w:t>
            </w:r>
          </w:p>
        </w:tc>
        <w:tc>
          <w:tcPr>
            <w:tcW w:w="1276" w:type="dxa"/>
            <w:shd w:val="clear" w:color="auto" w:fill="auto"/>
            <w:vAlign w:val="bottom"/>
          </w:tcPr>
          <w:p w14:paraId="04E6EEB7"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423</w:t>
            </w:r>
          </w:p>
        </w:tc>
      </w:tr>
      <w:tr w:rsidR="00DD4E57" w:rsidRPr="007B0F5B" w14:paraId="0ACFF45D" w14:textId="77777777" w:rsidTr="003A79A8">
        <w:tc>
          <w:tcPr>
            <w:tcW w:w="2127" w:type="dxa"/>
            <w:shd w:val="clear" w:color="auto" w:fill="auto"/>
          </w:tcPr>
          <w:p w14:paraId="5776BD64" w14:textId="77777777" w:rsidR="00DD4E57" w:rsidRPr="007B0F5B" w:rsidRDefault="00DD4E57" w:rsidP="003A79A8">
            <w:pPr>
              <w:suppressAutoHyphens w:val="0"/>
              <w:spacing w:before="40" w:after="40" w:line="220" w:lineRule="exact"/>
              <w:rPr>
                <w:sz w:val="18"/>
                <w:lang w:val="fr-FR"/>
              </w:rPr>
            </w:pPr>
            <w:r w:rsidRPr="007B0F5B">
              <w:rPr>
                <w:sz w:val="18"/>
                <w:lang w:val="fr-FR"/>
              </w:rPr>
              <w:t>El Biobío</w:t>
            </w:r>
          </w:p>
        </w:tc>
        <w:tc>
          <w:tcPr>
            <w:tcW w:w="1134" w:type="dxa"/>
            <w:shd w:val="clear" w:color="auto" w:fill="auto"/>
            <w:vAlign w:val="bottom"/>
          </w:tcPr>
          <w:p w14:paraId="014C76DB"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749</w:t>
            </w:r>
          </w:p>
        </w:tc>
        <w:tc>
          <w:tcPr>
            <w:tcW w:w="1134" w:type="dxa"/>
            <w:shd w:val="clear" w:color="auto" w:fill="auto"/>
            <w:vAlign w:val="bottom"/>
          </w:tcPr>
          <w:p w14:paraId="6D7854A5"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544</w:t>
            </w:r>
          </w:p>
        </w:tc>
        <w:tc>
          <w:tcPr>
            <w:tcW w:w="992" w:type="dxa"/>
            <w:shd w:val="clear" w:color="auto" w:fill="auto"/>
            <w:vAlign w:val="bottom"/>
          </w:tcPr>
          <w:p w14:paraId="3C543AC6"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30</w:t>
            </w:r>
          </w:p>
        </w:tc>
        <w:tc>
          <w:tcPr>
            <w:tcW w:w="1417" w:type="dxa"/>
            <w:shd w:val="clear" w:color="auto" w:fill="auto"/>
            <w:vAlign w:val="bottom"/>
          </w:tcPr>
          <w:p w14:paraId="065F947A"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2</w:t>
            </w:r>
          </w:p>
        </w:tc>
        <w:tc>
          <w:tcPr>
            <w:tcW w:w="1276" w:type="dxa"/>
            <w:shd w:val="clear" w:color="auto" w:fill="auto"/>
            <w:vAlign w:val="bottom"/>
          </w:tcPr>
          <w:p w14:paraId="1BCFB7EE"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1 325</w:t>
            </w:r>
          </w:p>
        </w:tc>
      </w:tr>
      <w:tr w:rsidR="00DD4E57" w:rsidRPr="007B0F5B" w14:paraId="1FF0E35B" w14:textId="77777777" w:rsidTr="003A79A8">
        <w:tc>
          <w:tcPr>
            <w:tcW w:w="2127" w:type="dxa"/>
            <w:shd w:val="clear" w:color="auto" w:fill="auto"/>
          </w:tcPr>
          <w:p w14:paraId="66DE5186" w14:textId="77777777" w:rsidR="00DD4E57" w:rsidRPr="007B0F5B" w:rsidRDefault="00DD4E57" w:rsidP="00FE5B0B">
            <w:pPr>
              <w:suppressAutoHyphens w:val="0"/>
              <w:spacing w:before="40" w:after="40" w:line="220" w:lineRule="exact"/>
              <w:rPr>
                <w:sz w:val="18"/>
                <w:lang w:val="fr-FR"/>
              </w:rPr>
            </w:pPr>
            <w:r w:rsidRPr="007B0F5B">
              <w:rPr>
                <w:sz w:val="18"/>
                <w:lang w:val="fr-FR"/>
              </w:rPr>
              <w:t>Araucanie</w:t>
            </w:r>
          </w:p>
        </w:tc>
        <w:tc>
          <w:tcPr>
            <w:tcW w:w="1134" w:type="dxa"/>
            <w:shd w:val="clear" w:color="auto" w:fill="auto"/>
            <w:vAlign w:val="bottom"/>
          </w:tcPr>
          <w:p w14:paraId="79EA754A" w14:textId="77777777" w:rsidR="00DD4E57" w:rsidRPr="007B0F5B" w:rsidRDefault="00DD4E57" w:rsidP="00FE5B0B">
            <w:pPr>
              <w:suppressAutoHyphens w:val="0"/>
              <w:spacing w:before="40" w:after="40" w:line="220" w:lineRule="exact"/>
              <w:jc w:val="right"/>
              <w:rPr>
                <w:bCs/>
                <w:iCs/>
                <w:sz w:val="18"/>
                <w:lang w:val="fr-FR"/>
              </w:rPr>
            </w:pPr>
            <w:r w:rsidRPr="007B0F5B">
              <w:rPr>
                <w:sz w:val="18"/>
                <w:lang w:val="fr-FR"/>
              </w:rPr>
              <w:t>685</w:t>
            </w:r>
          </w:p>
        </w:tc>
        <w:tc>
          <w:tcPr>
            <w:tcW w:w="1134" w:type="dxa"/>
            <w:shd w:val="clear" w:color="auto" w:fill="auto"/>
            <w:vAlign w:val="bottom"/>
          </w:tcPr>
          <w:p w14:paraId="32A2A280" w14:textId="77777777" w:rsidR="00DD4E57" w:rsidRPr="007B0F5B" w:rsidRDefault="00DD4E57" w:rsidP="00FE5B0B">
            <w:pPr>
              <w:suppressAutoHyphens w:val="0"/>
              <w:spacing w:before="40" w:after="40" w:line="220" w:lineRule="exact"/>
              <w:jc w:val="right"/>
              <w:rPr>
                <w:bCs/>
                <w:iCs/>
                <w:sz w:val="18"/>
                <w:lang w:val="fr-FR"/>
              </w:rPr>
            </w:pPr>
            <w:r w:rsidRPr="007B0F5B">
              <w:rPr>
                <w:sz w:val="18"/>
                <w:lang w:val="fr-FR"/>
              </w:rPr>
              <w:t>147</w:t>
            </w:r>
          </w:p>
        </w:tc>
        <w:tc>
          <w:tcPr>
            <w:tcW w:w="992" w:type="dxa"/>
            <w:shd w:val="clear" w:color="auto" w:fill="auto"/>
            <w:vAlign w:val="bottom"/>
          </w:tcPr>
          <w:p w14:paraId="2440E3D7" w14:textId="77777777" w:rsidR="00DD4E57" w:rsidRPr="007B0F5B" w:rsidRDefault="00DD4E57" w:rsidP="00FE5B0B">
            <w:pPr>
              <w:suppressAutoHyphens w:val="0"/>
              <w:spacing w:before="40" w:after="40" w:line="220" w:lineRule="exact"/>
              <w:jc w:val="right"/>
              <w:rPr>
                <w:bCs/>
                <w:iCs/>
                <w:sz w:val="18"/>
                <w:lang w:val="fr-FR"/>
              </w:rPr>
            </w:pPr>
            <w:r w:rsidRPr="007B0F5B">
              <w:rPr>
                <w:sz w:val="18"/>
                <w:lang w:val="fr-FR"/>
              </w:rPr>
              <w:t>69</w:t>
            </w:r>
          </w:p>
        </w:tc>
        <w:tc>
          <w:tcPr>
            <w:tcW w:w="1417" w:type="dxa"/>
            <w:shd w:val="clear" w:color="auto" w:fill="auto"/>
            <w:vAlign w:val="bottom"/>
          </w:tcPr>
          <w:p w14:paraId="687172B0" w14:textId="77777777" w:rsidR="00DD4E57" w:rsidRPr="007B0F5B" w:rsidRDefault="00DD4E57" w:rsidP="00FE5B0B">
            <w:pPr>
              <w:suppressAutoHyphens w:val="0"/>
              <w:spacing w:before="40" w:after="40" w:line="220" w:lineRule="exact"/>
              <w:jc w:val="right"/>
              <w:rPr>
                <w:bCs/>
                <w:iCs/>
                <w:sz w:val="18"/>
                <w:lang w:val="fr-FR"/>
              </w:rPr>
            </w:pPr>
            <w:r w:rsidRPr="007B0F5B">
              <w:rPr>
                <w:sz w:val="18"/>
                <w:lang w:val="fr-FR"/>
              </w:rPr>
              <w:t>6</w:t>
            </w:r>
          </w:p>
        </w:tc>
        <w:tc>
          <w:tcPr>
            <w:tcW w:w="1276" w:type="dxa"/>
            <w:shd w:val="clear" w:color="auto" w:fill="auto"/>
            <w:vAlign w:val="bottom"/>
          </w:tcPr>
          <w:p w14:paraId="6349C3FE" w14:textId="77777777" w:rsidR="00DD4E57" w:rsidRPr="007B0F5B" w:rsidRDefault="00DD4E57" w:rsidP="00FE5B0B">
            <w:pPr>
              <w:suppressAutoHyphens w:val="0"/>
              <w:spacing w:before="40" w:after="40" w:line="220" w:lineRule="exact"/>
              <w:jc w:val="right"/>
              <w:rPr>
                <w:bCs/>
                <w:iCs/>
                <w:sz w:val="18"/>
                <w:lang w:val="fr-FR"/>
              </w:rPr>
            </w:pPr>
            <w:r w:rsidRPr="007B0F5B">
              <w:rPr>
                <w:sz w:val="18"/>
                <w:lang w:val="fr-FR"/>
              </w:rPr>
              <w:t>907</w:t>
            </w:r>
          </w:p>
        </w:tc>
      </w:tr>
      <w:tr w:rsidR="00DD4E57" w:rsidRPr="007B0F5B" w14:paraId="60922C4F" w14:textId="77777777" w:rsidTr="003A79A8">
        <w:tc>
          <w:tcPr>
            <w:tcW w:w="2127" w:type="dxa"/>
            <w:shd w:val="clear" w:color="auto" w:fill="auto"/>
          </w:tcPr>
          <w:p w14:paraId="774EEC1A" w14:textId="77777777" w:rsidR="00DD4E57" w:rsidRPr="007B0F5B" w:rsidRDefault="00DD4E57" w:rsidP="003A79A8">
            <w:pPr>
              <w:suppressAutoHyphens w:val="0"/>
              <w:spacing w:before="40" w:after="40" w:line="220" w:lineRule="exact"/>
              <w:rPr>
                <w:sz w:val="18"/>
                <w:lang w:val="fr-FR"/>
              </w:rPr>
            </w:pPr>
            <w:r w:rsidRPr="007B0F5B">
              <w:rPr>
                <w:sz w:val="18"/>
                <w:lang w:val="fr-FR"/>
              </w:rPr>
              <w:t>Los Ríos</w:t>
            </w:r>
          </w:p>
        </w:tc>
        <w:tc>
          <w:tcPr>
            <w:tcW w:w="1134" w:type="dxa"/>
            <w:shd w:val="clear" w:color="auto" w:fill="auto"/>
            <w:vAlign w:val="bottom"/>
          </w:tcPr>
          <w:p w14:paraId="29C49DAE" w14:textId="77777777" w:rsidR="00DD4E57" w:rsidRPr="007B0F5B" w:rsidRDefault="00DD4E57" w:rsidP="003A79A8">
            <w:pPr>
              <w:suppressAutoHyphens w:val="0"/>
              <w:spacing w:before="40" w:after="40" w:line="220" w:lineRule="exact"/>
              <w:jc w:val="right"/>
              <w:rPr>
                <w:iCs/>
                <w:sz w:val="18"/>
                <w:lang w:val="fr-FR"/>
              </w:rPr>
            </w:pPr>
            <w:r w:rsidRPr="007B0F5B">
              <w:rPr>
                <w:sz w:val="18"/>
                <w:lang w:val="fr-FR"/>
              </w:rPr>
              <w:t>155</w:t>
            </w:r>
          </w:p>
        </w:tc>
        <w:tc>
          <w:tcPr>
            <w:tcW w:w="1134" w:type="dxa"/>
            <w:shd w:val="clear" w:color="auto" w:fill="auto"/>
            <w:vAlign w:val="bottom"/>
          </w:tcPr>
          <w:p w14:paraId="76E1D5FA"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62</w:t>
            </w:r>
          </w:p>
        </w:tc>
        <w:tc>
          <w:tcPr>
            <w:tcW w:w="992" w:type="dxa"/>
            <w:shd w:val="clear" w:color="auto" w:fill="auto"/>
            <w:vAlign w:val="bottom"/>
          </w:tcPr>
          <w:p w14:paraId="50DAD9BF"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54</w:t>
            </w:r>
          </w:p>
        </w:tc>
        <w:tc>
          <w:tcPr>
            <w:tcW w:w="1417" w:type="dxa"/>
            <w:shd w:val="clear" w:color="auto" w:fill="auto"/>
            <w:vAlign w:val="bottom"/>
          </w:tcPr>
          <w:p w14:paraId="76E04D06"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9</w:t>
            </w:r>
          </w:p>
        </w:tc>
        <w:tc>
          <w:tcPr>
            <w:tcW w:w="1276" w:type="dxa"/>
            <w:shd w:val="clear" w:color="auto" w:fill="auto"/>
            <w:vAlign w:val="bottom"/>
          </w:tcPr>
          <w:p w14:paraId="15F7DAD0"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280</w:t>
            </w:r>
          </w:p>
        </w:tc>
      </w:tr>
      <w:tr w:rsidR="00DD4E57" w:rsidRPr="007B0F5B" w14:paraId="3277893D" w14:textId="77777777" w:rsidTr="003A79A8">
        <w:tc>
          <w:tcPr>
            <w:tcW w:w="2127" w:type="dxa"/>
            <w:shd w:val="clear" w:color="auto" w:fill="auto"/>
          </w:tcPr>
          <w:p w14:paraId="62BACF3A" w14:textId="77777777" w:rsidR="00DD4E57" w:rsidRPr="007B0F5B" w:rsidRDefault="00DD4E57" w:rsidP="003A79A8">
            <w:pPr>
              <w:suppressAutoHyphens w:val="0"/>
              <w:spacing w:before="40" w:after="40" w:line="220" w:lineRule="exact"/>
              <w:rPr>
                <w:sz w:val="18"/>
                <w:lang w:val="fr-FR"/>
              </w:rPr>
            </w:pPr>
            <w:r w:rsidRPr="007B0F5B">
              <w:rPr>
                <w:sz w:val="18"/>
                <w:lang w:val="fr-FR"/>
              </w:rPr>
              <w:t>Los Lagos</w:t>
            </w:r>
          </w:p>
        </w:tc>
        <w:tc>
          <w:tcPr>
            <w:tcW w:w="1134" w:type="dxa"/>
            <w:shd w:val="clear" w:color="auto" w:fill="auto"/>
            <w:vAlign w:val="bottom"/>
          </w:tcPr>
          <w:p w14:paraId="33ACDFEE"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432</w:t>
            </w:r>
          </w:p>
        </w:tc>
        <w:tc>
          <w:tcPr>
            <w:tcW w:w="1134" w:type="dxa"/>
            <w:shd w:val="clear" w:color="auto" w:fill="auto"/>
            <w:vAlign w:val="bottom"/>
          </w:tcPr>
          <w:p w14:paraId="0A176A9B" w14:textId="77777777" w:rsidR="00DD4E57" w:rsidRPr="007B0F5B" w:rsidRDefault="00DD4E57" w:rsidP="003A79A8">
            <w:pPr>
              <w:suppressAutoHyphens w:val="0"/>
              <w:spacing w:before="40" w:after="40" w:line="220" w:lineRule="exact"/>
              <w:jc w:val="right"/>
              <w:rPr>
                <w:iCs/>
                <w:sz w:val="18"/>
                <w:lang w:val="fr-FR"/>
              </w:rPr>
            </w:pPr>
            <w:r w:rsidRPr="007B0F5B">
              <w:rPr>
                <w:sz w:val="18"/>
                <w:lang w:val="fr-FR"/>
              </w:rPr>
              <w:t>155</w:t>
            </w:r>
          </w:p>
        </w:tc>
        <w:tc>
          <w:tcPr>
            <w:tcW w:w="992" w:type="dxa"/>
            <w:shd w:val="clear" w:color="auto" w:fill="auto"/>
            <w:vAlign w:val="bottom"/>
          </w:tcPr>
          <w:p w14:paraId="3F61782D"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112</w:t>
            </w:r>
          </w:p>
        </w:tc>
        <w:tc>
          <w:tcPr>
            <w:tcW w:w="1417" w:type="dxa"/>
            <w:shd w:val="clear" w:color="auto" w:fill="auto"/>
            <w:vAlign w:val="bottom"/>
          </w:tcPr>
          <w:p w14:paraId="194C3536"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25</w:t>
            </w:r>
          </w:p>
        </w:tc>
        <w:tc>
          <w:tcPr>
            <w:tcW w:w="1276" w:type="dxa"/>
            <w:shd w:val="clear" w:color="auto" w:fill="auto"/>
            <w:vAlign w:val="bottom"/>
          </w:tcPr>
          <w:p w14:paraId="1BA20A72"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724</w:t>
            </w:r>
          </w:p>
        </w:tc>
      </w:tr>
      <w:tr w:rsidR="00DD4E57" w:rsidRPr="007B0F5B" w14:paraId="0D84DFF8" w14:textId="77777777" w:rsidTr="003A79A8">
        <w:tc>
          <w:tcPr>
            <w:tcW w:w="2127" w:type="dxa"/>
            <w:shd w:val="clear" w:color="auto" w:fill="auto"/>
          </w:tcPr>
          <w:p w14:paraId="2ED8AA20" w14:textId="77777777" w:rsidR="00DD4E57" w:rsidRPr="007B0F5B" w:rsidRDefault="00DD4E57" w:rsidP="003A79A8">
            <w:pPr>
              <w:suppressAutoHyphens w:val="0"/>
              <w:spacing w:before="40" w:after="40" w:line="220" w:lineRule="exact"/>
              <w:rPr>
                <w:sz w:val="18"/>
                <w:lang w:val="fr-FR"/>
              </w:rPr>
            </w:pPr>
            <w:r w:rsidRPr="007B0F5B">
              <w:rPr>
                <w:sz w:val="18"/>
                <w:lang w:val="fr-FR"/>
              </w:rPr>
              <w:t>Aysén</w:t>
            </w:r>
          </w:p>
        </w:tc>
        <w:tc>
          <w:tcPr>
            <w:tcW w:w="1134" w:type="dxa"/>
            <w:shd w:val="clear" w:color="auto" w:fill="auto"/>
            <w:vAlign w:val="bottom"/>
          </w:tcPr>
          <w:p w14:paraId="4903539C"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59</w:t>
            </w:r>
          </w:p>
        </w:tc>
        <w:tc>
          <w:tcPr>
            <w:tcW w:w="1134" w:type="dxa"/>
            <w:shd w:val="clear" w:color="auto" w:fill="auto"/>
            <w:vAlign w:val="bottom"/>
          </w:tcPr>
          <w:p w14:paraId="1FAB542D"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25</w:t>
            </w:r>
          </w:p>
        </w:tc>
        <w:tc>
          <w:tcPr>
            <w:tcW w:w="992" w:type="dxa"/>
            <w:shd w:val="clear" w:color="auto" w:fill="auto"/>
            <w:vAlign w:val="bottom"/>
          </w:tcPr>
          <w:p w14:paraId="0AC90749"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4</w:t>
            </w:r>
          </w:p>
        </w:tc>
        <w:tc>
          <w:tcPr>
            <w:tcW w:w="1417" w:type="dxa"/>
            <w:shd w:val="clear" w:color="auto" w:fill="auto"/>
            <w:vAlign w:val="bottom"/>
          </w:tcPr>
          <w:p w14:paraId="5D293331"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0</w:t>
            </w:r>
          </w:p>
        </w:tc>
        <w:tc>
          <w:tcPr>
            <w:tcW w:w="1276" w:type="dxa"/>
            <w:shd w:val="clear" w:color="auto" w:fill="auto"/>
            <w:vAlign w:val="bottom"/>
          </w:tcPr>
          <w:p w14:paraId="109DB712"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88</w:t>
            </w:r>
          </w:p>
        </w:tc>
      </w:tr>
      <w:tr w:rsidR="00DD4E57" w:rsidRPr="007B0F5B" w14:paraId="09040A4B" w14:textId="77777777" w:rsidTr="003A79A8">
        <w:tc>
          <w:tcPr>
            <w:tcW w:w="2127" w:type="dxa"/>
            <w:tcBorders>
              <w:bottom w:val="single" w:sz="4" w:space="0" w:color="auto"/>
            </w:tcBorders>
            <w:shd w:val="clear" w:color="auto" w:fill="auto"/>
          </w:tcPr>
          <w:p w14:paraId="3D90E9F0" w14:textId="77777777" w:rsidR="00DD4E57" w:rsidRPr="007B0F5B" w:rsidRDefault="00DD4E57" w:rsidP="003A79A8">
            <w:pPr>
              <w:suppressAutoHyphens w:val="0"/>
              <w:spacing w:before="40" w:after="40" w:line="220" w:lineRule="exact"/>
              <w:rPr>
                <w:sz w:val="18"/>
                <w:lang w:val="fr-FR"/>
              </w:rPr>
            </w:pPr>
            <w:r w:rsidRPr="007B0F5B">
              <w:rPr>
                <w:sz w:val="18"/>
                <w:lang w:val="fr-FR"/>
              </w:rPr>
              <w:t>Magallanes</w:t>
            </w:r>
          </w:p>
        </w:tc>
        <w:tc>
          <w:tcPr>
            <w:tcW w:w="1134" w:type="dxa"/>
            <w:tcBorders>
              <w:bottom w:val="single" w:sz="4" w:space="0" w:color="auto"/>
            </w:tcBorders>
            <w:shd w:val="clear" w:color="auto" w:fill="auto"/>
            <w:vAlign w:val="bottom"/>
          </w:tcPr>
          <w:p w14:paraId="7B6B628B"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73</w:t>
            </w:r>
          </w:p>
        </w:tc>
        <w:tc>
          <w:tcPr>
            <w:tcW w:w="1134" w:type="dxa"/>
            <w:tcBorders>
              <w:bottom w:val="single" w:sz="4" w:space="0" w:color="auto"/>
            </w:tcBorders>
            <w:shd w:val="clear" w:color="auto" w:fill="auto"/>
            <w:vAlign w:val="bottom"/>
          </w:tcPr>
          <w:p w14:paraId="61B05DD6"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32</w:t>
            </w:r>
          </w:p>
        </w:tc>
        <w:tc>
          <w:tcPr>
            <w:tcW w:w="992" w:type="dxa"/>
            <w:tcBorders>
              <w:bottom w:val="single" w:sz="4" w:space="0" w:color="auto"/>
            </w:tcBorders>
            <w:shd w:val="clear" w:color="auto" w:fill="auto"/>
            <w:vAlign w:val="bottom"/>
          </w:tcPr>
          <w:p w14:paraId="460CD7F3"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8</w:t>
            </w:r>
          </w:p>
        </w:tc>
        <w:tc>
          <w:tcPr>
            <w:tcW w:w="1417" w:type="dxa"/>
            <w:tcBorders>
              <w:bottom w:val="single" w:sz="4" w:space="0" w:color="auto"/>
            </w:tcBorders>
            <w:shd w:val="clear" w:color="auto" w:fill="auto"/>
            <w:vAlign w:val="bottom"/>
          </w:tcPr>
          <w:p w14:paraId="75C54CC2"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2</w:t>
            </w:r>
          </w:p>
        </w:tc>
        <w:tc>
          <w:tcPr>
            <w:tcW w:w="1276" w:type="dxa"/>
            <w:tcBorders>
              <w:bottom w:val="single" w:sz="4" w:space="0" w:color="auto"/>
            </w:tcBorders>
            <w:shd w:val="clear" w:color="auto" w:fill="auto"/>
            <w:vAlign w:val="bottom"/>
          </w:tcPr>
          <w:p w14:paraId="2D1E9342" w14:textId="77777777" w:rsidR="00DD4E57" w:rsidRPr="007B0F5B" w:rsidRDefault="00DD4E57" w:rsidP="003A79A8">
            <w:pPr>
              <w:suppressAutoHyphens w:val="0"/>
              <w:spacing w:before="40" w:after="40" w:line="220" w:lineRule="exact"/>
              <w:jc w:val="right"/>
              <w:rPr>
                <w:bCs/>
                <w:iCs/>
                <w:sz w:val="18"/>
                <w:lang w:val="fr-FR"/>
              </w:rPr>
            </w:pPr>
            <w:r w:rsidRPr="007B0F5B">
              <w:rPr>
                <w:sz w:val="18"/>
                <w:lang w:val="fr-FR"/>
              </w:rPr>
              <w:t>115</w:t>
            </w:r>
          </w:p>
        </w:tc>
      </w:tr>
      <w:tr w:rsidR="00DD4E57" w:rsidRPr="007B0F5B" w14:paraId="7B176A23" w14:textId="77777777" w:rsidTr="003A79A8">
        <w:tc>
          <w:tcPr>
            <w:tcW w:w="2127" w:type="dxa"/>
            <w:tcBorders>
              <w:top w:val="single" w:sz="4" w:space="0" w:color="auto"/>
              <w:bottom w:val="single" w:sz="12" w:space="0" w:color="auto"/>
            </w:tcBorders>
            <w:shd w:val="clear" w:color="auto" w:fill="auto"/>
          </w:tcPr>
          <w:p w14:paraId="7B0BA560" w14:textId="77777777" w:rsidR="00DD4E57" w:rsidRPr="007B0F5B" w:rsidRDefault="00DD4E57" w:rsidP="003A79A8">
            <w:pPr>
              <w:suppressAutoHyphens w:val="0"/>
              <w:spacing w:before="80" w:after="80" w:line="220" w:lineRule="exact"/>
              <w:ind w:left="283"/>
              <w:rPr>
                <w:b/>
                <w:sz w:val="18"/>
                <w:lang w:val="fr-FR"/>
              </w:rPr>
            </w:pPr>
            <w:r w:rsidRPr="007B0F5B">
              <w:rPr>
                <w:b/>
                <w:sz w:val="18"/>
                <w:lang w:val="fr-FR"/>
              </w:rPr>
              <w:t>Total</w:t>
            </w:r>
          </w:p>
        </w:tc>
        <w:tc>
          <w:tcPr>
            <w:tcW w:w="1134" w:type="dxa"/>
            <w:tcBorders>
              <w:top w:val="single" w:sz="4" w:space="0" w:color="auto"/>
              <w:bottom w:val="single" w:sz="12" w:space="0" w:color="auto"/>
            </w:tcBorders>
            <w:shd w:val="clear" w:color="auto" w:fill="auto"/>
            <w:vAlign w:val="bottom"/>
          </w:tcPr>
          <w:p w14:paraId="08D454AE" w14:textId="77777777" w:rsidR="00DD4E57" w:rsidRPr="007B0F5B" w:rsidRDefault="00DD4E57" w:rsidP="003A79A8">
            <w:pPr>
              <w:suppressAutoHyphens w:val="0"/>
              <w:spacing w:before="80" w:after="80" w:line="220" w:lineRule="exact"/>
              <w:jc w:val="right"/>
              <w:rPr>
                <w:b/>
                <w:iCs/>
                <w:sz w:val="18"/>
                <w:lang w:val="fr-FR"/>
              </w:rPr>
            </w:pPr>
            <w:r w:rsidRPr="007B0F5B">
              <w:rPr>
                <w:b/>
                <w:sz w:val="18"/>
                <w:lang w:val="fr-FR"/>
              </w:rPr>
              <w:t>12 324</w:t>
            </w:r>
          </w:p>
        </w:tc>
        <w:tc>
          <w:tcPr>
            <w:tcW w:w="1134" w:type="dxa"/>
            <w:tcBorders>
              <w:top w:val="single" w:sz="4" w:space="0" w:color="auto"/>
              <w:bottom w:val="single" w:sz="12" w:space="0" w:color="auto"/>
            </w:tcBorders>
            <w:shd w:val="clear" w:color="auto" w:fill="auto"/>
            <w:vAlign w:val="bottom"/>
          </w:tcPr>
          <w:p w14:paraId="54C153FA" w14:textId="77777777" w:rsidR="00DD4E57" w:rsidRPr="007B0F5B" w:rsidRDefault="00DD4E57" w:rsidP="003A79A8">
            <w:pPr>
              <w:suppressAutoHyphens w:val="0"/>
              <w:spacing w:before="80" w:after="80" w:line="220" w:lineRule="exact"/>
              <w:jc w:val="right"/>
              <w:rPr>
                <w:b/>
                <w:iCs/>
                <w:sz w:val="18"/>
                <w:lang w:val="fr-FR"/>
              </w:rPr>
            </w:pPr>
            <w:r w:rsidRPr="007B0F5B">
              <w:rPr>
                <w:b/>
                <w:sz w:val="18"/>
                <w:lang w:val="fr-FR"/>
              </w:rPr>
              <w:t>5 154</w:t>
            </w:r>
          </w:p>
        </w:tc>
        <w:tc>
          <w:tcPr>
            <w:tcW w:w="992" w:type="dxa"/>
            <w:tcBorders>
              <w:top w:val="single" w:sz="4" w:space="0" w:color="auto"/>
              <w:bottom w:val="single" w:sz="12" w:space="0" w:color="auto"/>
            </w:tcBorders>
            <w:shd w:val="clear" w:color="auto" w:fill="auto"/>
            <w:vAlign w:val="bottom"/>
          </w:tcPr>
          <w:p w14:paraId="17BF8393" w14:textId="77777777" w:rsidR="00DD4E57" w:rsidRPr="007B0F5B" w:rsidRDefault="00DD4E57" w:rsidP="003A79A8">
            <w:pPr>
              <w:suppressAutoHyphens w:val="0"/>
              <w:spacing w:before="80" w:after="80" w:line="220" w:lineRule="exact"/>
              <w:jc w:val="right"/>
              <w:rPr>
                <w:b/>
                <w:iCs/>
                <w:sz w:val="18"/>
                <w:lang w:val="fr-FR"/>
              </w:rPr>
            </w:pPr>
            <w:r w:rsidRPr="007B0F5B">
              <w:rPr>
                <w:b/>
                <w:sz w:val="18"/>
                <w:lang w:val="fr-FR"/>
              </w:rPr>
              <w:t>2 660</w:t>
            </w:r>
          </w:p>
        </w:tc>
        <w:tc>
          <w:tcPr>
            <w:tcW w:w="1417" w:type="dxa"/>
            <w:tcBorders>
              <w:top w:val="single" w:sz="4" w:space="0" w:color="auto"/>
              <w:bottom w:val="single" w:sz="12" w:space="0" w:color="auto"/>
            </w:tcBorders>
            <w:shd w:val="clear" w:color="auto" w:fill="auto"/>
            <w:vAlign w:val="bottom"/>
          </w:tcPr>
          <w:p w14:paraId="29276B81" w14:textId="77777777" w:rsidR="00DD4E57" w:rsidRPr="007B0F5B" w:rsidRDefault="00DD4E57" w:rsidP="003A79A8">
            <w:pPr>
              <w:suppressAutoHyphens w:val="0"/>
              <w:spacing w:before="80" w:after="80" w:line="220" w:lineRule="exact"/>
              <w:jc w:val="right"/>
              <w:rPr>
                <w:b/>
                <w:bCs/>
                <w:iCs/>
                <w:sz w:val="18"/>
                <w:lang w:val="fr-FR"/>
              </w:rPr>
            </w:pPr>
            <w:r w:rsidRPr="007B0F5B">
              <w:rPr>
                <w:b/>
                <w:sz w:val="18"/>
                <w:lang w:val="fr-FR"/>
              </w:rPr>
              <w:t>514</w:t>
            </w:r>
          </w:p>
        </w:tc>
        <w:tc>
          <w:tcPr>
            <w:tcW w:w="1276" w:type="dxa"/>
            <w:tcBorders>
              <w:top w:val="single" w:sz="4" w:space="0" w:color="auto"/>
              <w:bottom w:val="single" w:sz="12" w:space="0" w:color="auto"/>
            </w:tcBorders>
            <w:shd w:val="clear" w:color="auto" w:fill="auto"/>
            <w:vAlign w:val="bottom"/>
          </w:tcPr>
          <w:p w14:paraId="68540A2E" w14:textId="77777777" w:rsidR="00DD4E57" w:rsidRPr="007B0F5B" w:rsidRDefault="00DD4E57" w:rsidP="003A79A8">
            <w:pPr>
              <w:suppressAutoHyphens w:val="0"/>
              <w:spacing w:before="80" w:after="80" w:line="220" w:lineRule="exact"/>
              <w:jc w:val="right"/>
              <w:rPr>
                <w:b/>
                <w:iCs/>
                <w:sz w:val="18"/>
                <w:lang w:val="fr-FR"/>
              </w:rPr>
            </w:pPr>
            <w:r w:rsidRPr="007B0F5B">
              <w:rPr>
                <w:b/>
                <w:sz w:val="18"/>
                <w:lang w:val="fr-FR"/>
              </w:rPr>
              <w:t>20 652</w:t>
            </w:r>
          </w:p>
        </w:tc>
      </w:tr>
    </w:tbl>
    <w:p w14:paraId="4C4FC257" w14:textId="4CE25D08" w:rsidR="00DD4E57" w:rsidRPr="007B0F5B" w:rsidRDefault="00DD4E57" w:rsidP="00DD4E57">
      <w:pPr>
        <w:pStyle w:val="SingleTxtG"/>
        <w:spacing w:before="120" w:after="240" w:line="220" w:lineRule="exact"/>
        <w:ind w:firstLine="170"/>
        <w:jc w:val="left"/>
        <w:rPr>
          <w:i/>
          <w:iCs/>
          <w:sz w:val="16"/>
          <w:szCs w:val="16"/>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w:t>
      </w:r>
      <w:r w:rsidR="00D458A4" w:rsidRPr="007B0F5B">
        <w:rPr>
          <w:sz w:val="18"/>
          <w:szCs w:val="18"/>
          <w:lang w:val="fr-FR"/>
        </w:rPr>
        <w:t xml:space="preserve">Administration </w:t>
      </w:r>
      <w:r w:rsidRPr="007B0F5B">
        <w:rPr>
          <w:sz w:val="18"/>
          <w:szCs w:val="18"/>
          <w:lang w:val="fr-FR"/>
        </w:rPr>
        <w:t>pénitentiaire du Chili.</w:t>
      </w:r>
    </w:p>
    <w:p w14:paraId="2ADF66BD" w14:textId="77777777" w:rsidR="00DD4E57" w:rsidRPr="007B0F5B" w:rsidRDefault="00DD4E57" w:rsidP="00DD4E57">
      <w:pPr>
        <w:pStyle w:val="H4G"/>
        <w:rPr>
          <w:i w:val="0"/>
          <w:lang w:val="fr-FR"/>
        </w:rPr>
      </w:pPr>
      <w:bookmarkStart w:id="249" w:name="_Toc158308748"/>
      <w:bookmarkStart w:id="250" w:name="_Toc158309423"/>
      <w:bookmarkStart w:id="251" w:name="_Toc158310052"/>
      <w:bookmarkStart w:id="252" w:name="_Toc158650651"/>
      <w:bookmarkStart w:id="253" w:name="_Toc158308749"/>
      <w:bookmarkStart w:id="254" w:name="_Toc158309424"/>
      <w:bookmarkStart w:id="255" w:name="_Toc158310053"/>
      <w:bookmarkStart w:id="256" w:name="_Toc158650652"/>
      <w:bookmarkStart w:id="257" w:name="_Toc158308750"/>
      <w:bookmarkStart w:id="258" w:name="_Toc158309425"/>
      <w:bookmarkStart w:id="259" w:name="_Toc158310054"/>
      <w:bookmarkStart w:id="260" w:name="_Toc158650653"/>
      <w:bookmarkStart w:id="261" w:name="_Toc158650654"/>
      <w:bookmarkStart w:id="262" w:name="_Toc170913657"/>
      <w:bookmarkStart w:id="263" w:name="_Toc171683294"/>
      <w:bookmarkEnd w:id="249"/>
      <w:bookmarkEnd w:id="250"/>
      <w:bookmarkEnd w:id="251"/>
      <w:bookmarkEnd w:id="252"/>
      <w:bookmarkEnd w:id="253"/>
      <w:bookmarkEnd w:id="254"/>
      <w:bookmarkEnd w:id="255"/>
      <w:bookmarkEnd w:id="256"/>
      <w:bookmarkEnd w:id="257"/>
      <w:bookmarkEnd w:id="258"/>
      <w:bookmarkEnd w:id="259"/>
      <w:bookmarkEnd w:id="260"/>
      <w:r w:rsidRPr="007B0F5B">
        <w:rPr>
          <w:lang w:val="fr-FR"/>
        </w:rPr>
        <w:tab/>
        <w:t>v.</w:t>
      </w:r>
      <w:r w:rsidRPr="007B0F5B">
        <w:rPr>
          <w:lang w:val="fr-FR"/>
        </w:rPr>
        <w:tab/>
      </w:r>
      <w:r w:rsidRPr="007B0F5B">
        <w:rPr>
          <w:iCs/>
          <w:lang w:val="fr-FR"/>
        </w:rPr>
        <w:t>Population carcérale, avec indication des infractions et de la durée de la peine</w:t>
      </w:r>
      <w:bookmarkEnd w:id="261"/>
      <w:bookmarkEnd w:id="262"/>
      <w:bookmarkEnd w:id="263"/>
    </w:p>
    <w:p w14:paraId="5775200C" w14:textId="4B6D77B7" w:rsidR="00DD4E57" w:rsidRPr="007B0F5B" w:rsidRDefault="00DD4E57" w:rsidP="00DD4E57">
      <w:pPr>
        <w:pStyle w:val="Titre1"/>
        <w:spacing w:after="120"/>
        <w:rPr>
          <w:b/>
          <w:bCs/>
          <w:lang w:val="fr-FR"/>
        </w:rPr>
      </w:pPr>
      <w:r w:rsidRPr="007B0F5B">
        <w:rPr>
          <w:lang w:val="fr-FR"/>
        </w:rPr>
        <w:t xml:space="preserve">Tableau 51 </w:t>
      </w:r>
      <w:r w:rsidRPr="007B0F5B">
        <w:rPr>
          <w:lang w:val="fr-FR"/>
        </w:rPr>
        <w:br/>
      </w:r>
      <w:r w:rsidRPr="007B0F5B">
        <w:rPr>
          <w:b/>
          <w:bCs/>
          <w:lang w:val="fr-FR"/>
        </w:rPr>
        <w:t>Personnes privées de liberté 24 heures en régime fermé, par type d’infraction (2023)</w:t>
      </w:r>
      <w:r w:rsidRPr="007B0F5B">
        <w:rPr>
          <w:rStyle w:val="Appelnotedebasdep"/>
        </w:rPr>
        <w:footnoteReference w:id="110"/>
      </w:r>
      <w:bookmarkStart w:id="264" w:name="_Hlk158215934"/>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2800"/>
        <w:gridCol w:w="1142"/>
        <w:gridCol w:w="1143"/>
        <w:gridCol w:w="1143"/>
        <w:gridCol w:w="1143"/>
      </w:tblGrid>
      <w:tr w:rsidR="00017E9A" w:rsidRPr="007B0F5B" w14:paraId="52042E22" w14:textId="77777777" w:rsidTr="00017E9A">
        <w:trPr>
          <w:tblHeader/>
        </w:trPr>
        <w:tc>
          <w:tcPr>
            <w:tcW w:w="2800" w:type="dxa"/>
            <w:tcBorders>
              <w:top w:val="single" w:sz="4" w:space="0" w:color="auto"/>
              <w:bottom w:val="single" w:sz="12" w:space="0" w:color="auto"/>
            </w:tcBorders>
            <w:shd w:val="clear" w:color="auto" w:fill="auto"/>
            <w:vAlign w:val="bottom"/>
          </w:tcPr>
          <w:p w14:paraId="2AC16E89" w14:textId="16AE7D8D" w:rsidR="00483A19" w:rsidRPr="007B0F5B" w:rsidRDefault="00483A19" w:rsidP="00483A19">
            <w:pPr>
              <w:spacing w:before="80" w:after="80" w:line="200" w:lineRule="exact"/>
              <w:rPr>
                <w:i/>
                <w:sz w:val="16"/>
                <w:lang w:val="fr-FR"/>
              </w:rPr>
            </w:pPr>
            <w:r w:rsidRPr="007B0F5B">
              <w:rPr>
                <w:i/>
                <w:sz w:val="16"/>
                <w:lang w:val="fr-FR"/>
              </w:rPr>
              <w:t xml:space="preserve">Personnes par catégorie d’infraction </w:t>
            </w:r>
          </w:p>
        </w:tc>
        <w:tc>
          <w:tcPr>
            <w:tcW w:w="1142" w:type="dxa"/>
            <w:tcBorders>
              <w:top w:val="single" w:sz="4" w:space="0" w:color="auto"/>
              <w:bottom w:val="single" w:sz="12" w:space="0" w:color="auto"/>
            </w:tcBorders>
            <w:shd w:val="clear" w:color="auto" w:fill="auto"/>
            <w:vAlign w:val="bottom"/>
          </w:tcPr>
          <w:p w14:paraId="59BA3F41" w14:textId="3742504E" w:rsidR="00483A19" w:rsidRPr="007B0F5B" w:rsidRDefault="00483A19" w:rsidP="00483A19">
            <w:pPr>
              <w:spacing w:before="80" w:after="80" w:line="200" w:lineRule="exact"/>
              <w:jc w:val="right"/>
              <w:rPr>
                <w:i/>
                <w:sz w:val="16"/>
                <w:lang w:val="fr-FR"/>
              </w:rPr>
            </w:pPr>
            <w:r w:rsidRPr="007B0F5B">
              <w:rPr>
                <w:i/>
                <w:sz w:val="16"/>
                <w:lang w:val="fr-FR"/>
              </w:rPr>
              <w:t>Hommes</w:t>
            </w:r>
          </w:p>
        </w:tc>
        <w:tc>
          <w:tcPr>
            <w:tcW w:w="1143" w:type="dxa"/>
            <w:tcBorders>
              <w:top w:val="single" w:sz="4" w:space="0" w:color="auto"/>
              <w:bottom w:val="single" w:sz="12" w:space="0" w:color="auto"/>
            </w:tcBorders>
            <w:shd w:val="clear" w:color="auto" w:fill="auto"/>
            <w:vAlign w:val="bottom"/>
          </w:tcPr>
          <w:p w14:paraId="59199760" w14:textId="02FCFB53" w:rsidR="00483A19" w:rsidRPr="007B0F5B" w:rsidRDefault="00483A19" w:rsidP="00483A19">
            <w:pPr>
              <w:spacing w:before="80" w:after="80" w:line="200" w:lineRule="exact"/>
              <w:jc w:val="right"/>
              <w:rPr>
                <w:i/>
                <w:sz w:val="16"/>
                <w:lang w:val="fr-FR"/>
              </w:rPr>
            </w:pPr>
            <w:r w:rsidRPr="007B0F5B">
              <w:rPr>
                <w:i/>
                <w:sz w:val="16"/>
                <w:lang w:val="fr-FR"/>
              </w:rPr>
              <w:t>Femmes</w:t>
            </w:r>
          </w:p>
        </w:tc>
        <w:tc>
          <w:tcPr>
            <w:tcW w:w="1143" w:type="dxa"/>
            <w:tcBorders>
              <w:top w:val="single" w:sz="4" w:space="0" w:color="auto"/>
              <w:bottom w:val="single" w:sz="12" w:space="0" w:color="auto"/>
            </w:tcBorders>
            <w:shd w:val="clear" w:color="auto" w:fill="auto"/>
            <w:vAlign w:val="bottom"/>
          </w:tcPr>
          <w:p w14:paraId="45D113E5" w14:textId="64BB78C7" w:rsidR="00483A19" w:rsidRPr="007B0F5B" w:rsidRDefault="00483A19" w:rsidP="00483A19">
            <w:pPr>
              <w:spacing w:before="80" w:after="80" w:line="200" w:lineRule="exact"/>
              <w:jc w:val="right"/>
              <w:rPr>
                <w:i/>
                <w:sz w:val="16"/>
                <w:lang w:val="fr-FR"/>
              </w:rPr>
            </w:pPr>
            <w:r w:rsidRPr="007B0F5B">
              <w:rPr>
                <w:i/>
                <w:sz w:val="16"/>
                <w:lang w:val="fr-FR"/>
              </w:rPr>
              <w:t>Total</w:t>
            </w:r>
          </w:p>
        </w:tc>
        <w:tc>
          <w:tcPr>
            <w:tcW w:w="1143" w:type="dxa"/>
            <w:tcBorders>
              <w:top w:val="single" w:sz="4" w:space="0" w:color="auto"/>
              <w:bottom w:val="single" w:sz="12" w:space="0" w:color="auto"/>
            </w:tcBorders>
            <w:shd w:val="clear" w:color="auto" w:fill="auto"/>
            <w:vAlign w:val="bottom"/>
          </w:tcPr>
          <w:p w14:paraId="00F4FFC1" w14:textId="7CAF9835" w:rsidR="00483A19" w:rsidRPr="007B0F5B" w:rsidRDefault="00483A19" w:rsidP="00483A19">
            <w:pPr>
              <w:spacing w:before="80" w:after="80" w:line="200" w:lineRule="exact"/>
              <w:jc w:val="right"/>
              <w:rPr>
                <w:i/>
                <w:sz w:val="16"/>
                <w:lang w:val="fr-FR"/>
              </w:rPr>
            </w:pPr>
            <w:r w:rsidRPr="007B0F5B">
              <w:rPr>
                <w:i/>
                <w:sz w:val="16"/>
                <w:lang w:val="fr-FR"/>
              </w:rPr>
              <w:t>%</w:t>
            </w:r>
          </w:p>
        </w:tc>
      </w:tr>
      <w:tr w:rsidR="00483A19" w:rsidRPr="007B0F5B" w14:paraId="45CB0648" w14:textId="77777777" w:rsidTr="00017E9A">
        <w:tc>
          <w:tcPr>
            <w:tcW w:w="2800" w:type="dxa"/>
            <w:tcBorders>
              <w:top w:val="single" w:sz="12" w:space="0" w:color="auto"/>
            </w:tcBorders>
            <w:shd w:val="clear" w:color="auto" w:fill="auto"/>
            <w:vAlign w:val="bottom"/>
          </w:tcPr>
          <w:p w14:paraId="056AAFD7" w14:textId="61D3FDB9" w:rsidR="00483A19" w:rsidRPr="007B0F5B" w:rsidRDefault="00483A19" w:rsidP="00483A19">
            <w:pPr>
              <w:spacing w:before="40" w:after="40" w:line="220" w:lineRule="exact"/>
              <w:rPr>
                <w:sz w:val="18"/>
                <w:lang w:val="fr-FR"/>
              </w:rPr>
            </w:pPr>
            <w:r w:rsidRPr="007B0F5B">
              <w:rPr>
                <w:sz w:val="18"/>
                <w:lang w:val="fr-FR"/>
              </w:rPr>
              <w:t>Vols</w:t>
            </w:r>
          </w:p>
        </w:tc>
        <w:tc>
          <w:tcPr>
            <w:tcW w:w="1142" w:type="dxa"/>
            <w:tcBorders>
              <w:top w:val="single" w:sz="12" w:space="0" w:color="auto"/>
            </w:tcBorders>
            <w:shd w:val="clear" w:color="auto" w:fill="auto"/>
            <w:vAlign w:val="bottom"/>
          </w:tcPr>
          <w:p w14:paraId="68E86FBE" w14:textId="64140DE9" w:rsidR="00483A19" w:rsidRPr="007B0F5B" w:rsidRDefault="00483A19" w:rsidP="00483A19">
            <w:pPr>
              <w:spacing w:before="40" w:after="40" w:line="220" w:lineRule="exact"/>
              <w:jc w:val="right"/>
              <w:rPr>
                <w:sz w:val="18"/>
                <w:lang w:val="fr-FR"/>
              </w:rPr>
            </w:pPr>
            <w:r w:rsidRPr="007B0F5B">
              <w:rPr>
                <w:sz w:val="18"/>
                <w:szCs w:val="18"/>
              </w:rPr>
              <w:t>13 625</w:t>
            </w:r>
          </w:p>
        </w:tc>
        <w:tc>
          <w:tcPr>
            <w:tcW w:w="1143" w:type="dxa"/>
            <w:tcBorders>
              <w:top w:val="single" w:sz="12" w:space="0" w:color="auto"/>
            </w:tcBorders>
            <w:shd w:val="clear" w:color="auto" w:fill="auto"/>
            <w:vAlign w:val="bottom"/>
          </w:tcPr>
          <w:p w14:paraId="3813C568" w14:textId="70667E9B" w:rsidR="00483A19" w:rsidRPr="007B0F5B" w:rsidRDefault="00483A19" w:rsidP="00483A19">
            <w:pPr>
              <w:spacing w:before="40" w:after="40" w:line="220" w:lineRule="exact"/>
              <w:jc w:val="right"/>
              <w:rPr>
                <w:sz w:val="18"/>
                <w:lang w:val="fr-FR"/>
              </w:rPr>
            </w:pPr>
            <w:r w:rsidRPr="007B0F5B">
              <w:rPr>
                <w:sz w:val="18"/>
                <w:szCs w:val="18"/>
              </w:rPr>
              <w:t>706</w:t>
            </w:r>
          </w:p>
        </w:tc>
        <w:tc>
          <w:tcPr>
            <w:tcW w:w="1143" w:type="dxa"/>
            <w:tcBorders>
              <w:top w:val="single" w:sz="12" w:space="0" w:color="auto"/>
            </w:tcBorders>
            <w:shd w:val="clear" w:color="auto" w:fill="auto"/>
            <w:vAlign w:val="bottom"/>
          </w:tcPr>
          <w:p w14:paraId="69890A82" w14:textId="2713EDC8" w:rsidR="00483A19" w:rsidRPr="007B0F5B" w:rsidRDefault="00483A19" w:rsidP="00483A19">
            <w:pPr>
              <w:spacing w:before="40" w:after="40" w:line="220" w:lineRule="exact"/>
              <w:jc w:val="right"/>
              <w:rPr>
                <w:sz w:val="18"/>
                <w:lang w:val="fr-FR"/>
              </w:rPr>
            </w:pPr>
            <w:r w:rsidRPr="007B0F5B">
              <w:rPr>
                <w:sz w:val="18"/>
                <w:szCs w:val="18"/>
              </w:rPr>
              <w:t>14 331</w:t>
            </w:r>
          </w:p>
        </w:tc>
        <w:tc>
          <w:tcPr>
            <w:tcW w:w="1143" w:type="dxa"/>
            <w:tcBorders>
              <w:top w:val="single" w:sz="12" w:space="0" w:color="auto"/>
            </w:tcBorders>
            <w:shd w:val="clear" w:color="auto" w:fill="auto"/>
            <w:vAlign w:val="bottom"/>
          </w:tcPr>
          <w:p w14:paraId="4965145D" w14:textId="6DF967A6" w:rsidR="00483A19" w:rsidRPr="007B0F5B" w:rsidRDefault="00483A19" w:rsidP="00483A19">
            <w:pPr>
              <w:spacing w:before="40" w:after="40" w:line="220" w:lineRule="exact"/>
              <w:jc w:val="right"/>
              <w:rPr>
                <w:sz w:val="18"/>
                <w:lang w:val="fr-FR"/>
              </w:rPr>
            </w:pPr>
            <w:r w:rsidRPr="007B0F5B">
              <w:rPr>
                <w:sz w:val="18"/>
                <w:szCs w:val="18"/>
              </w:rPr>
              <w:t>26,8</w:t>
            </w:r>
          </w:p>
        </w:tc>
      </w:tr>
      <w:tr w:rsidR="00483A19" w:rsidRPr="007B0F5B" w14:paraId="6DE7CDBB" w14:textId="77777777" w:rsidTr="00017E9A">
        <w:tc>
          <w:tcPr>
            <w:tcW w:w="2800" w:type="dxa"/>
            <w:shd w:val="clear" w:color="auto" w:fill="auto"/>
            <w:vAlign w:val="bottom"/>
          </w:tcPr>
          <w:p w14:paraId="18BCD179" w14:textId="24901494" w:rsidR="00483A19" w:rsidRPr="007B0F5B" w:rsidRDefault="00483A19" w:rsidP="00483A19">
            <w:pPr>
              <w:spacing w:before="40" w:after="40" w:line="220" w:lineRule="exact"/>
              <w:rPr>
                <w:sz w:val="18"/>
                <w:lang w:val="fr-FR"/>
              </w:rPr>
            </w:pPr>
            <w:r w:rsidRPr="007B0F5B">
              <w:rPr>
                <w:sz w:val="18"/>
                <w:lang w:val="fr-FR"/>
              </w:rPr>
              <w:t>Infractions à la loi sur les stupéfiants</w:t>
            </w:r>
          </w:p>
        </w:tc>
        <w:tc>
          <w:tcPr>
            <w:tcW w:w="1142" w:type="dxa"/>
            <w:shd w:val="clear" w:color="auto" w:fill="auto"/>
            <w:vAlign w:val="bottom"/>
          </w:tcPr>
          <w:p w14:paraId="1EBCD637" w14:textId="08E621F0" w:rsidR="00483A19" w:rsidRPr="007B0F5B" w:rsidRDefault="00483A19" w:rsidP="00483A19">
            <w:pPr>
              <w:spacing w:before="40" w:after="40" w:line="220" w:lineRule="exact"/>
              <w:jc w:val="right"/>
              <w:rPr>
                <w:sz w:val="18"/>
                <w:lang w:val="fr-FR"/>
              </w:rPr>
            </w:pPr>
            <w:r w:rsidRPr="007B0F5B">
              <w:rPr>
                <w:sz w:val="18"/>
                <w:szCs w:val="18"/>
              </w:rPr>
              <w:t>11 796</w:t>
            </w:r>
          </w:p>
        </w:tc>
        <w:tc>
          <w:tcPr>
            <w:tcW w:w="1143" w:type="dxa"/>
            <w:shd w:val="clear" w:color="auto" w:fill="auto"/>
            <w:vAlign w:val="bottom"/>
          </w:tcPr>
          <w:p w14:paraId="4D72CBDB" w14:textId="7FB0AD5B" w:rsidR="00483A19" w:rsidRPr="007B0F5B" w:rsidRDefault="00483A19" w:rsidP="00483A19">
            <w:pPr>
              <w:spacing w:before="40" w:after="40" w:line="220" w:lineRule="exact"/>
              <w:jc w:val="right"/>
              <w:rPr>
                <w:sz w:val="18"/>
                <w:lang w:val="fr-FR"/>
              </w:rPr>
            </w:pPr>
            <w:r w:rsidRPr="007B0F5B">
              <w:rPr>
                <w:sz w:val="18"/>
                <w:szCs w:val="18"/>
              </w:rPr>
              <w:t>2 474</w:t>
            </w:r>
          </w:p>
        </w:tc>
        <w:tc>
          <w:tcPr>
            <w:tcW w:w="1143" w:type="dxa"/>
            <w:shd w:val="clear" w:color="auto" w:fill="auto"/>
            <w:vAlign w:val="bottom"/>
          </w:tcPr>
          <w:p w14:paraId="48035C29" w14:textId="37F76C9A" w:rsidR="00483A19" w:rsidRPr="007B0F5B" w:rsidRDefault="00483A19" w:rsidP="00483A19">
            <w:pPr>
              <w:spacing w:before="40" w:after="40" w:line="220" w:lineRule="exact"/>
              <w:jc w:val="right"/>
              <w:rPr>
                <w:sz w:val="18"/>
                <w:lang w:val="fr-FR"/>
              </w:rPr>
            </w:pPr>
            <w:r w:rsidRPr="007B0F5B">
              <w:rPr>
                <w:sz w:val="18"/>
                <w:szCs w:val="18"/>
              </w:rPr>
              <w:t>14 270</w:t>
            </w:r>
          </w:p>
        </w:tc>
        <w:tc>
          <w:tcPr>
            <w:tcW w:w="1143" w:type="dxa"/>
            <w:shd w:val="clear" w:color="auto" w:fill="auto"/>
            <w:vAlign w:val="bottom"/>
          </w:tcPr>
          <w:p w14:paraId="43F3754C" w14:textId="6A3349A5" w:rsidR="00483A19" w:rsidRPr="007B0F5B" w:rsidRDefault="00483A19" w:rsidP="00483A19">
            <w:pPr>
              <w:spacing w:before="40" w:after="40" w:line="220" w:lineRule="exact"/>
              <w:jc w:val="right"/>
              <w:rPr>
                <w:sz w:val="18"/>
                <w:lang w:val="fr-FR"/>
              </w:rPr>
            </w:pPr>
            <w:r w:rsidRPr="007B0F5B">
              <w:rPr>
                <w:sz w:val="18"/>
                <w:szCs w:val="18"/>
              </w:rPr>
              <w:t>26,7</w:t>
            </w:r>
          </w:p>
        </w:tc>
      </w:tr>
      <w:tr w:rsidR="00483A19" w:rsidRPr="007B0F5B" w14:paraId="5B4E99D1" w14:textId="77777777" w:rsidTr="00017E9A">
        <w:tc>
          <w:tcPr>
            <w:tcW w:w="2800" w:type="dxa"/>
            <w:shd w:val="clear" w:color="auto" w:fill="auto"/>
            <w:vAlign w:val="bottom"/>
          </w:tcPr>
          <w:p w14:paraId="70CC7910" w14:textId="2FCAD540" w:rsidR="00483A19" w:rsidRPr="007B0F5B" w:rsidRDefault="00483A19" w:rsidP="00483A19">
            <w:pPr>
              <w:spacing w:before="40" w:after="40" w:line="220" w:lineRule="exact"/>
              <w:rPr>
                <w:sz w:val="18"/>
                <w:lang w:val="fr-FR"/>
              </w:rPr>
            </w:pPr>
            <w:r w:rsidRPr="007B0F5B">
              <w:rPr>
                <w:sz w:val="18"/>
                <w:lang w:val="fr-FR"/>
              </w:rPr>
              <w:t>Vols sans violence</w:t>
            </w:r>
          </w:p>
        </w:tc>
        <w:tc>
          <w:tcPr>
            <w:tcW w:w="1142" w:type="dxa"/>
            <w:shd w:val="clear" w:color="auto" w:fill="auto"/>
            <w:vAlign w:val="bottom"/>
          </w:tcPr>
          <w:p w14:paraId="6F4D5E02" w14:textId="7B68E112" w:rsidR="00483A19" w:rsidRPr="007B0F5B" w:rsidRDefault="00483A19" w:rsidP="00483A19">
            <w:pPr>
              <w:spacing w:before="40" w:after="40" w:line="220" w:lineRule="exact"/>
              <w:jc w:val="right"/>
              <w:rPr>
                <w:sz w:val="18"/>
                <w:lang w:val="fr-FR"/>
              </w:rPr>
            </w:pPr>
            <w:r w:rsidRPr="007B0F5B">
              <w:rPr>
                <w:sz w:val="18"/>
                <w:szCs w:val="18"/>
              </w:rPr>
              <w:t>7 374</w:t>
            </w:r>
          </w:p>
        </w:tc>
        <w:tc>
          <w:tcPr>
            <w:tcW w:w="1143" w:type="dxa"/>
            <w:shd w:val="clear" w:color="auto" w:fill="auto"/>
            <w:vAlign w:val="bottom"/>
          </w:tcPr>
          <w:p w14:paraId="061C7508" w14:textId="018F5A51" w:rsidR="00483A19" w:rsidRPr="007B0F5B" w:rsidRDefault="00483A19" w:rsidP="00483A19">
            <w:pPr>
              <w:spacing w:before="40" w:after="40" w:line="220" w:lineRule="exact"/>
              <w:jc w:val="right"/>
              <w:rPr>
                <w:sz w:val="18"/>
                <w:lang w:val="fr-FR"/>
              </w:rPr>
            </w:pPr>
            <w:r w:rsidRPr="007B0F5B">
              <w:rPr>
                <w:sz w:val="18"/>
                <w:szCs w:val="18"/>
              </w:rPr>
              <w:t>250</w:t>
            </w:r>
          </w:p>
        </w:tc>
        <w:tc>
          <w:tcPr>
            <w:tcW w:w="1143" w:type="dxa"/>
            <w:shd w:val="clear" w:color="auto" w:fill="auto"/>
            <w:vAlign w:val="bottom"/>
          </w:tcPr>
          <w:p w14:paraId="0CC26297" w14:textId="738882C1" w:rsidR="00483A19" w:rsidRPr="007B0F5B" w:rsidRDefault="00483A19" w:rsidP="00483A19">
            <w:pPr>
              <w:spacing w:before="40" w:after="40" w:line="220" w:lineRule="exact"/>
              <w:jc w:val="right"/>
              <w:rPr>
                <w:sz w:val="18"/>
                <w:lang w:val="fr-FR"/>
              </w:rPr>
            </w:pPr>
            <w:r w:rsidRPr="007B0F5B">
              <w:rPr>
                <w:sz w:val="18"/>
                <w:szCs w:val="18"/>
              </w:rPr>
              <w:t>7 624</w:t>
            </w:r>
          </w:p>
        </w:tc>
        <w:tc>
          <w:tcPr>
            <w:tcW w:w="1143" w:type="dxa"/>
            <w:shd w:val="clear" w:color="auto" w:fill="auto"/>
            <w:vAlign w:val="bottom"/>
          </w:tcPr>
          <w:p w14:paraId="184CF48E" w14:textId="432852AE" w:rsidR="00483A19" w:rsidRPr="007B0F5B" w:rsidRDefault="00483A19" w:rsidP="00483A19">
            <w:pPr>
              <w:spacing w:before="40" w:after="40" w:line="220" w:lineRule="exact"/>
              <w:jc w:val="right"/>
              <w:rPr>
                <w:sz w:val="18"/>
                <w:lang w:val="fr-FR"/>
              </w:rPr>
            </w:pPr>
            <w:r w:rsidRPr="007B0F5B">
              <w:rPr>
                <w:sz w:val="18"/>
                <w:szCs w:val="18"/>
              </w:rPr>
              <w:t>14,3</w:t>
            </w:r>
          </w:p>
        </w:tc>
      </w:tr>
      <w:tr w:rsidR="00483A19" w:rsidRPr="007B0F5B" w14:paraId="36B315F1" w14:textId="77777777" w:rsidTr="00017E9A">
        <w:tc>
          <w:tcPr>
            <w:tcW w:w="2800" w:type="dxa"/>
            <w:shd w:val="clear" w:color="auto" w:fill="auto"/>
            <w:vAlign w:val="bottom"/>
          </w:tcPr>
          <w:p w14:paraId="716FC389" w14:textId="74E6EE67" w:rsidR="00483A19" w:rsidRPr="007B0F5B" w:rsidRDefault="00483A19" w:rsidP="00483A19">
            <w:pPr>
              <w:spacing w:before="40" w:after="40" w:line="220" w:lineRule="exact"/>
              <w:rPr>
                <w:sz w:val="18"/>
                <w:lang w:val="fr-FR"/>
              </w:rPr>
            </w:pPr>
            <w:r w:rsidRPr="007B0F5B">
              <w:rPr>
                <w:sz w:val="18"/>
                <w:lang w:val="fr-FR"/>
              </w:rPr>
              <w:t>Autres infractions</w:t>
            </w:r>
          </w:p>
        </w:tc>
        <w:tc>
          <w:tcPr>
            <w:tcW w:w="1142" w:type="dxa"/>
            <w:shd w:val="clear" w:color="auto" w:fill="auto"/>
            <w:vAlign w:val="bottom"/>
          </w:tcPr>
          <w:p w14:paraId="67AD4C16" w14:textId="2DE5B5C0" w:rsidR="00483A19" w:rsidRPr="007B0F5B" w:rsidRDefault="00483A19" w:rsidP="00483A19">
            <w:pPr>
              <w:spacing w:before="40" w:after="40" w:line="220" w:lineRule="exact"/>
              <w:jc w:val="right"/>
              <w:rPr>
                <w:sz w:val="18"/>
                <w:lang w:val="fr-FR"/>
              </w:rPr>
            </w:pPr>
            <w:r w:rsidRPr="007B0F5B">
              <w:rPr>
                <w:sz w:val="18"/>
                <w:szCs w:val="18"/>
              </w:rPr>
              <w:t>6 696</w:t>
            </w:r>
          </w:p>
        </w:tc>
        <w:tc>
          <w:tcPr>
            <w:tcW w:w="1143" w:type="dxa"/>
            <w:shd w:val="clear" w:color="auto" w:fill="auto"/>
            <w:vAlign w:val="bottom"/>
          </w:tcPr>
          <w:p w14:paraId="7E4CE8CA" w14:textId="607A5B91" w:rsidR="00483A19" w:rsidRPr="007B0F5B" w:rsidRDefault="00483A19" w:rsidP="00483A19">
            <w:pPr>
              <w:spacing w:before="40" w:after="40" w:line="220" w:lineRule="exact"/>
              <w:jc w:val="right"/>
              <w:rPr>
                <w:sz w:val="18"/>
                <w:lang w:val="fr-FR"/>
              </w:rPr>
            </w:pPr>
            <w:r w:rsidRPr="007B0F5B">
              <w:rPr>
                <w:sz w:val="18"/>
                <w:szCs w:val="18"/>
              </w:rPr>
              <w:t>222</w:t>
            </w:r>
          </w:p>
        </w:tc>
        <w:tc>
          <w:tcPr>
            <w:tcW w:w="1143" w:type="dxa"/>
            <w:shd w:val="clear" w:color="auto" w:fill="auto"/>
            <w:vAlign w:val="bottom"/>
          </w:tcPr>
          <w:p w14:paraId="678B96CD" w14:textId="5117BB31" w:rsidR="00483A19" w:rsidRPr="007B0F5B" w:rsidRDefault="00483A19" w:rsidP="00483A19">
            <w:pPr>
              <w:spacing w:before="40" w:after="40" w:line="220" w:lineRule="exact"/>
              <w:jc w:val="right"/>
              <w:rPr>
                <w:sz w:val="18"/>
                <w:lang w:val="fr-FR"/>
              </w:rPr>
            </w:pPr>
            <w:r w:rsidRPr="007B0F5B">
              <w:rPr>
                <w:sz w:val="18"/>
                <w:szCs w:val="18"/>
              </w:rPr>
              <w:t>6 918</w:t>
            </w:r>
          </w:p>
        </w:tc>
        <w:tc>
          <w:tcPr>
            <w:tcW w:w="1143" w:type="dxa"/>
            <w:shd w:val="clear" w:color="auto" w:fill="auto"/>
            <w:vAlign w:val="bottom"/>
          </w:tcPr>
          <w:p w14:paraId="71251567" w14:textId="6C84E00A" w:rsidR="00483A19" w:rsidRPr="007B0F5B" w:rsidRDefault="00483A19" w:rsidP="00483A19">
            <w:pPr>
              <w:spacing w:before="40" w:after="40" w:line="220" w:lineRule="exact"/>
              <w:jc w:val="right"/>
              <w:rPr>
                <w:sz w:val="18"/>
                <w:lang w:val="fr-FR"/>
              </w:rPr>
            </w:pPr>
            <w:r w:rsidRPr="007B0F5B">
              <w:rPr>
                <w:sz w:val="18"/>
                <w:szCs w:val="18"/>
              </w:rPr>
              <w:t>12,9</w:t>
            </w:r>
          </w:p>
        </w:tc>
      </w:tr>
      <w:tr w:rsidR="00483A19" w:rsidRPr="007B0F5B" w14:paraId="0AF9A8A1" w14:textId="77777777" w:rsidTr="00017E9A">
        <w:tc>
          <w:tcPr>
            <w:tcW w:w="2800" w:type="dxa"/>
            <w:shd w:val="clear" w:color="auto" w:fill="auto"/>
            <w:vAlign w:val="bottom"/>
          </w:tcPr>
          <w:p w14:paraId="0F5D8C68" w14:textId="1E53AC18" w:rsidR="00483A19" w:rsidRPr="007B0F5B" w:rsidRDefault="00483A19" w:rsidP="00483A19">
            <w:pPr>
              <w:spacing w:before="40" w:after="40" w:line="220" w:lineRule="exact"/>
              <w:rPr>
                <w:sz w:val="18"/>
                <w:lang w:val="fr-FR"/>
              </w:rPr>
            </w:pPr>
            <w:r w:rsidRPr="007B0F5B">
              <w:rPr>
                <w:sz w:val="18"/>
                <w:lang w:val="fr-FR"/>
              </w:rPr>
              <w:t>Infractions aux lois spéciales</w:t>
            </w:r>
          </w:p>
        </w:tc>
        <w:tc>
          <w:tcPr>
            <w:tcW w:w="1142" w:type="dxa"/>
            <w:shd w:val="clear" w:color="auto" w:fill="auto"/>
            <w:vAlign w:val="bottom"/>
          </w:tcPr>
          <w:p w14:paraId="12E01AB2" w14:textId="278318F7" w:rsidR="00483A19" w:rsidRPr="007B0F5B" w:rsidRDefault="00483A19" w:rsidP="00483A19">
            <w:pPr>
              <w:spacing w:before="40" w:after="40" w:line="220" w:lineRule="exact"/>
              <w:jc w:val="right"/>
              <w:rPr>
                <w:sz w:val="18"/>
                <w:lang w:val="fr-FR"/>
              </w:rPr>
            </w:pPr>
            <w:r w:rsidRPr="007B0F5B">
              <w:rPr>
                <w:sz w:val="18"/>
                <w:szCs w:val="18"/>
              </w:rPr>
              <w:t>6 019</w:t>
            </w:r>
          </w:p>
        </w:tc>
        <w:tc>
          <w:tcPr>
            <w:tcW w:w="1143" w:type="dxa"/>
            <w:shd w:val="clear" w:color="auto" w:fill="auto"/>
            <w:vAlign w:val="bottom"/>
          </w:tcPr>
          <w:p w14:paraId="3A6CD8E2" w14:textId="6B618D40" w:rsidR="00483A19" w:rsidRPr="007B0F5B" w:rsidRDefault="00483A19" w:rsidP="00483A19">
            <w:pPr>
              <w:spacing w:before="40" w:after="40" w:line="220" w:lineRule="exact"/>
              <w:jc w:val="right"/>
              <w:rPr>
                <w:sz w:val="18"/>
                <w:lang w:val="fr-FR"/>
              </w:rPr>
            </w:pPr>
            <w:r w:rsidRPr="007B0F5B">
              <w:rPr>
                <w:sz w:val="18"/>
                <w:szCs w:val="18"/>
              </w:rPr>
              <w:t>282</w:t>
            </w:r>
          </w:p>
        </w:tc>
        <w:tc>
          <w:tcPr>
            <w:tcW w:w="1143" w:type="dxa"/>
            <w:shd w:val="clear" w:color="auto" w:fill="auto"/>
            <w:vAlign w:val="bottom"/>
          </w:tcPr>
          <w:p w14:paraId="7CC9351B" w14:textId="1874C212" w:rsidR="00483A19" w:rsidRPr="007B0F5B" w:rsidRDefault="00483A19" w:rsidP="00483A19">
            <w:pPr>
              <w:spacing w:before="40" w:after="40" w:line="220" w:lineRule="exact"/>
              <w:jc w:val="right"/>
              <w:rPr>
                <w:sz w:val="18"/>
                <w:lang w:val="fr-FR"/>
              </w:rPr>
            </w:pPr>
            <w:r w:rsidRPr="007B0F5B">
              <w:rPr>
                <w:sz w:val="18"/>
                <w:szCs w:val="18"/>
              </w:rPr>
              <w:t>6 301</w:t>
            </w:r>
          </w:p>
        </w:tc>
        <w:tc>
          <w:tcPr>
            <w:tcW w:w="1143" w:type="dxa"/>
            <w:shd w:val="clear" w:color="auto" w:fill="auto"/>
            <w:vAlign w:val="bottom"/>
          </w:tcPr>
          <w:p w14:paraId="4E07594C" w14:textId="014745CA" w:rsidR="00483A19" w:rsidRPr="007B0F5B" w:rsidRDefault="00483A19" w:rsidP="00483A19">
            <w:pPr>
              <w:spacing w:before="40" w:after="40" w:line="220" w:lineRule="exact"/>
              <w:jc w:val="right"/>
              <w:rPr>
                <w:sz w:val="18"/>
                <w:lang w:val="fr-FR"/>
              </w:rPr>
            </w:pPr>
            <w:r w:rsidRPr="007B0F5B">
              <w:rPr>
                <w:sz w:val="18"/>
                <w:szCs w:val="18"/>
              </w:rPr>
              <w:t>11,8</w:t>
            </w:r>
          </w:p>
        </w:tc>
      </w:tr>
      <w:tr w:rsidR="00483A19" w:rsidRPr="007B0F5B" w14:paraId="0EEFD325" w14:textId="77777777" w:rsidTr="00017E9A">
        <w:tc>
          <w:tcPr>
            <w:tcW w:w="2800" w:type="dxa"/>
            <w:shd w:val="clear" w:color="auto" w:fill="auto"/>
            <w:vAlign w:val="bottom"/>
          </w:tcPr>
          <w:p w14:paraId="26C6F12C" w14:textId="5384617C" w:rsidR="00483A19" w:rsidRPr="007B0F5B" w:rsidRDefault="00483A19" w:rsidP="00483A19">
            <w:pPr>
              <w:spacing w:before="40" w:after="40" w:line="220" w:lineRule="exact"/>
              <w:rPr>
                <w:sz w:val="18"/>
                <w:lang w:val="fr-FR"/>
              </w:rPr>
            </w:pPr>
            <w:r w:rsidRPr="007B0F5B">
              <w:rPr>
                <w:sz w:val="18"/>
                <w:lang w:val="fr-FR"/>
              </w:rPr>
              <w:t>Autres atteintes aux biens</w:t>
            </w:r>
          </w:p>
        </w:tc>
        <w:tc>
          <w:tcPr>
            <w:tcW w:w="1142" w:type="dxa"/>
            <w:shd w:val="clear" w:color="auto" w:fill="auto"/>
            <w:vAlign w:val="bottom"/>
          </w:tcPr>
          <w:p w14:paraId="391EDFCE" w14:textId="69ABEEF6" w:rsidR="00483A19" w:rsidRPr="007B0F5B" w:rsidRDefault="00483A19" w:rsidP="00483A19">
            <w:pPr>
              <w:spacing w:before="40" w:after="40" w:line="220" w:lineRule="exact"/>
              <w:jc w:val="right"/>
              <w:rPr>
                <w:sz w:val="18"/>
                <w:lang w:val="fr-FR"/>
              </w:rPr>
            </w:pPr>
            <w:r w:rsidRPr="007B0F5B">
              <w:rPr>
                <w:sz w:val="18"/>
                <w:szCs w:val="18"/>
              </w:rPr>
              <w:t>5 868</w:t>
            </w:r>
          </w:p>
        </w:tc>
        <w:tc>
          <w:tcPr>
            <w:tcW w:w="1143" w:type="dxa"/>
            <w:shd w:val="clear" w:color="auto" w:fill="auto"/>
            <w:vAlign w:val="bottom"/>
          </w:tcPr>
          <w:p w14:paraId="707CABDD" w14:textId="03FB4C15" w:rsidR="00483A19" w:rsidRPr="007B0F5B" w:rsidRDefault="00483A19" w:rsidP="00483A19">
            <w:pPr>
              <w:spacing w:before="40" w:after="40" w:line="220" w:lineRule="exact"/>
              <w:jc w:val="right"/>
              <w:rPr>
                <w:sz w:val="18"/>
                <w:lang w:val="fr-FR"/>
              </w:rPr>
            </w:pPr>
            <w:r w:rsidRPr="007B0F5B">
              <w:rPr>
                <w:sz w:val="18"/>
                <w:szCs w:val="18"/>
              </w:rPr>
              <w:t>175</w:t>
            </w:r>
          </w:p>
        </w:tc>
        <w:tc>
          <w:tcPr>
            <w:tcW w:w="1143" w:type="dxa"/>
            <w:shd w:val="clear" w:color="auto" w:fill="auto"/>
            <w:vAlign w:val="bottom"/>
          </w:tcPr>
          <w:p w14:paraId="79DA28CE" w14:textId="5AA266A4" w:rsidR="00483A19" w:rsidRPr="007B0F5B" w:rsidRDefault="00483A19" w:rsidP="00483A19">
            <w:pPr>
              <w:spacing w:before="40" w:after="40" w:line="220" w:lineRule="exact"/>
              <w:jc w:val="right"/>
              <w:rPr>
                <w:sz w:val="18"/>
                <w:lang w:val="fr-FR"/>
              </w:rPr>
            </w:pPr>
            <w:r w:rsidRPr="007B0F5B">
              <w:rPr>
                <w:sz w:val="18"/>
                <w:szCs w:val="18"/>
              </w:rPr>
              <w:t>6 043</w:t>
            </w:r>
          </w:p>
        </w:tc>
        <w:tc>
          <w:tcPr>
            <w:tcW w:w="1143" w:type="dxa"/>
            <w:shd w:val="clear" w:color="auto" w:fill="auto"/>
            <w:vAlign w:val="bottom"/>
          </w:tcPr>
          <w:p w14:paraId="415C59DA" w14:textId="75746399" w:rsidR="00483A19" w:rsidRPr="007B0F5B" w:rsidRDefault="00483A19" w:rsidP="00483A19">
            <w:pPr>
              <w:spacing w:before="40" w:after="40" w:line="220" w:lineRule="exact"/>
              <w:jc w:val="right"/>
              <w:rPr>
                <w:sz w:val="18"/>
                <w:lang w:val="fr-FR"/>
              </w:rPr>
            </w:pPr>
            <w:r w:rsidRPr="007B0F5B">
              <w:rPr>
                <w:sz w:val="18"/>
                <w:szCs w:val="18"/>
              </w:rPr>
              <w:t>11,3</w:t>
            </w:r>
          </w:p>
        </w:tc>
      </w:tr>
      <w:tr w:rsidR="00483A19" w:rsidRPr="007B0F5B" w14:paraId="39A174C9" w14:textId="77777777" w:rsidTr="00017E9A">
        <w:tc>
          <w:tcPr>
            <w:tcW w:w="2800" w:type="dxa"/>
            <w:shd w:val="clear" w:color="auto" w:fill="auto"/>
            <w:vAlign w:val="bottom"/>
          </w:tcPr>
          <w:p w14:paraId="2183E8D7" w14:textId="6C13B704" w:rsidR="00483A19" w:rsidRPr="007B0F5B" w:rsidRDefault="00483A19" w:rsidP="00483A19">
            <w:pPr>
              <w:spacing w:before="40" w:after="40" w:line="220" w:lineRule="exact"/>
              <w:rPr>
                <w:sz w:val="18"/>
                <w:lang w:val="fr-FR"/>
              </w:rPr>
            </w:pPr>
            <w:r w:rsidRPr="007B0F5B">
              <w:rPr>
                <w:sz w:val="18"/>
                <w:lang w:val="fr-FR"/>
              </w:rPr>
              <w:t>Homicides</w:t>
            </w:r>
          </w:p>
        </w:tc>
        <w:tc>
          <w:tcPr>
            <w:tcW w:w="1142" w:type="dxa"/>
            <w:shd w:val="clear" w:color="auto" w:fill="auto"/>
            <w:vAlign w:val="bottom"/>
          </w:tcPr>
          <w:p w14:paraId="5C8854FF" w14:textId="32E6992D" w:rsidR="00483A19" w:rsidRPr="007B0F5B" w:rsidRDefault="00483A19" w:rsidP="00483A19">
            <w:pPr>
              <w:spacing w:before="40" w:after="40" w:line="220" w:lineRule="exact"/>
              <w:jc w:val="right"/>
              <w:rPr>
                <w:sz w:val="18"/>
                <w:lang w:val="fr-FR"/>
              </w:rPr>
            </w:pPr>
            <w:r w:rsidRPr="007B0F5B">
              <w:rPr>
                <w:sz w:val="18"/>
                <w:szCs w:val="18"/>
              </w:rPr>
              <w:t>5 708</w:t>
            </w:r>
          </w:p>
        </w:tc>
        <w:tc>
          <w:tcPr>
            <w:tcW w:w="1143" w:type="dxa"/>
            <w:shd w:val="clear" w:color="auto" w:fill="auto"/>
            <w:vAlign w:val="bottom"/>
          </w:tcPr>
          <w:p w14:paraId="7531B31E" w14:textId="538F25FE" w:rsidR="00483A19" w:rsidRPr="007B0F5B" w:rsidRDefault="00483A19" w:rsidP="00483A19">
            <w:pPr>
              <w:spacing w:before="40" w:after="40" w:line="220" w:lineRule="exact"/>
              <w:jc w:val="right"/>
              <w:rPr>
                <w:sz w:val="18"/>
                <w:lang w:val="fr-FR"/>
              </w:rPr>
            </w:pPr>
            <w:r w:rsidRPr="007B0F5B">
              <w:rPr>
                <w:sz w:val="18"/>
                <w:szCs w:val="18"/>
              </w:rPr>
              <w:t>324</w:t>
            </w:r>
          </w:p>
        </w:tc>
        <w:tc>
          <w:tcPr>
            <w:tcW w:w="1143" w:type="dxa"/>
            <w:shd w:val="clear" w:color="auto" w:fill="auto"/>
            <w:vAlign w:val="bottom"/>
          </w:tcPr>
          <w:p w14:paraId="0EB1891A" w14:textId="35B16887" w:rsidR="00483A19" w:rsidRPr="007B0F5B" w:rsidRDefault="00483A19" w:rsidP="00483A19">
            <w:pPr>
              <w:spacing w:before="40" w:after="40" w:line="220" w:lineRule="exact"/>
              <w:jc w:val="right"/>
              <w:rPr>
                <w:sz w:val="18"/>
                <w:lang w:val="fr-FR"/>
              </w:rPr>
            </w:pPr>
            <w:r w:rsidRPr="007B0F5B">
              <w:rPr>
                <w:sz w:val="18"/>
                <w:szCs w:val="18"/>
              </w:rPr>
              <w:t>6 032</w:t>
            </w:r>
          </w:p>
        </w:tc>
        <w:tc>
          <w:tcPr>
            <w:tcW w:w="1143" w:type="dxa"/>
            <w:shd w:val="clear" w:color="auto" w:fill="auto"/>
            <w:vAlign w:val="bottom"/>
          </w:tcPr>
          <w:p w14:paraId="4BE56005" w14:textId="4FC62A51" w:rsidR="00483A19" w:rsidRPr="007B0F5B" w:rsidRDefault="00483A19" w:rsidP="00483A19">
            <w:pPr>
              <w:spacing w:before="40" w:after="40" w:line="220" w:lineRule="exact"/>
              <w:jc w:val="right"/>
              <w:rPr>
                <w:sz w:val="18"/>
                <w:lang w:val="fr-FR"/>
              </w:rPr>
            </w:pPr>
            <w:r w:rsidRPr="007B0F5B">
              <w:rPr>
                <w:sz w:val="18"/>
                <w:szCs w:val="18"/>
              </w:rPr>
              <w:t>11,3</w:t>
            </w:r>
          </w:p>
        </w:tc>
      </w:tr>
      <w:tr w:rsidR="00483A19" w:rsidRPr="007B0F5B" w14:paraId="11E77BEB" w14:textId="77777777" w:rsidTr="00017E9A">
        <w:tc>
          <w:tcPr>
            <w:tcW w:w="2800" w:type="dxa"/>
            <w:shd w:val="clear" w:color="auto" w:fill="auto"/>
            <w:vAlign w:val="bottom"/>
          </w:tcPr>
          <w:p w14:paraId="020A1C1D" w14:textId="0C3103BD" w:rsidR="00483A19" w:rsidRPr="007B0F5B" w:rsidRDefault="00483A19" w:rsidP="00483A19">
            <w:pPr>
              <w:spacing w:before="40" w:after="40" w:line="220" w:lineRule="exact"/>
              <w:rPr>
                <w:sz w:val="18"/>
                <w:lang w:val="fr-FR"/>
              </w:rPr>
            </w:pPr>
            <w:r w:rsidRPr="007B0F5B">
              <w:rPr>
                <w:sz w:val="18"/>
                <w:lang w:val="fr-FR"/>
              </w:rPr>
              <w:t>Infractions sexuelles</w:t>
            </w:r>
          </w:p>
        </w:tc>
        <w:tc>
          <w:tcPr>
            <w:tcW w:w="1142" w:type="dxa"/>
            <w:shd w:val="clear" w:color="auto" w:fill="auto"/>
            <w:vAlign w:val="bottom"/>
          </w:tcPr>
          <w:p w14:paraId="58E536E3" w14:textId="15388A13" w:rsidR="00483A19" w:rsidRPr="007B0F5B" w:rsidRDefault="00483A19" w:rsidP="00483A19">
            <w:pPr>
              <w:spacing w:before="40" w:after="40" w:line="220" w:lineRule="exact"/>
              <w:jc w:val="right"/>
              <w:rPr>
                <w:sz w:val="18"/>
                <w:lang w:val="fr-FR"/>
              </w:rPr>
            </w:pPr>
            <w:r w:rsidRPr="007B0F5B">
              <w:rPr>
                <w:sz w:val="18"/>
                <w:szCs w:val="18"/>
              </w:rPr>
              <w:t>4 364</w:t>
            </w:r>
          </w:p>
        </w:tc>
        <w:tc>
          <w:tcPr>
            <w:tcW w:w="1143" w:type="dxa"/>
            <w:shd w:val="clear" w:color="auto" w:fill="auto"/>
            <w:vAlign w:val="bottom"/>
          </w:tcPr>
          <w:p w14:paraId="6C777EB4" w14:textId="3515BF76" w:rsidR="00483A19" w:rsidRPr="007B0F5B" w:rsidRDefault="00483A19" w:rsidP="00483A19">
            <w:pPr>
              <w:spacing w:before="40" w:after="40" w:line="220" w:lineRule="exact"/>
              <w:jc w:val="right"/>
              <w:rPr>
                <w:sz w:val="18"/>
                <w:lang w:val="fr-FR"/>
              </w:rPr>
            </w:pPr>
            <w:r w:rsidRPr="007B0F5B">
              <w:rPr>
                <w:sz w:val="18"/>
                <w:szCs w:val="18"/>
              </w:rPr>
              <w:t>40</w:t>
            </w:r>
          </w:p>
        </w:tc>
        <w:tc>
          <w:tcPr>
            <w:tcW w:w="1143" w:type="dxa"/>
            <w:shd w:val="clear" w:color="auto" w:fill="auto"/>
            <w:vAlign w:val="bottom"/>
          </w:tcPr>
          <w:p w14:paraId="3F44A0DF" w14:textId="1E5EF36D" w:rsidR="00483A19" w:rsidRPr="007B0F5B" w:rsidRDefault="00483A19" w:rsidP="00483A19">
            <w:pPr>
              <w:spacing w:before="40" w:after="40" w:line="220" w:lineRule="exact"/>
              <w:jc w:val="right"/>
              <w:rPr>
                <w:sz w:val="18"/>
                <w:lang w:val="fr-FR"/>
              </w:rPr>
            </w:pPr>
            <w:r w:rsidRPr="007B0F5B">
              <w:rPr>
                <w:sz w:val="18"/>
                <w:szCs w:val="18"/>
              </w:rPr>
              <w:t>4 404</w:t>
            </w:r>
          </w:p>
        </w:tc>
        <w:tc>
          <w:tcPr>
            <w:tcW w:w="1143" w:type="dxa"/>
            <w:shd w:val="clear" w:color="auto" w:fill="auto"/>
            <w:vAlign w:val="bottom"/>
          </w:tcPr>
          <w:p w14:paraId="46DC70FD" w14:textId="70CD28CB" w:rsidR="00483A19" w:rsidRPr="007B0F5B" w:rsidRDefault="00483A19" w:rsidP="00483A19">
            <w:pPr>
              <w:spacing w:before="40" w:after="40" w:line="220" w:lineRule="exact"/>
              <w:jc w:val="right"/>
              <w:rPr>
                <w:sz w:val="18"/>
                <w:lang w:val="fr-FR"/>
              </w:rPr>
            </w:pPr>
            <w:r w:rsidRPr="007B0F5B">
              <w:rPr>
                <w:sz w:val="18"/>
                <w:szCs w:val="18"/>
              </w:rPr>
              <w:t>8,2</w:t>
            </w:r>
          </w:p>
        </w:tc>
      </w:tr>
      <w:tr w:rsidR="00483A19" w:rsidRPr="007B0F5B" w14:paraId="0AA7C73E" w14:textId="77777777" w:rsidTr="00017E9A">
        <w:tc>
          <w:tcPr>
            <w:tcW w:w="2800" w:type="dxa"/>
            <w:shd w:val="clear" w:color="auto" w:fill="auto"/>
            <w:vAlign w:val="bottom"/>
          </w:tcPr>
          <w:p w14:paraId="7889B052" w14:textId="6107BA49" w:rsidR="00483A19" w:rsidRPr="007B0F5B" w:rsidRDefault="00483A19" w:rsidP="00483A19">
            <w:pPr>
              <w:spacing w:before="40" w:after="40" w:line="220" w:lineRule="exact"/>
              <w:rPr>
                <w:sz w:val="18"/>
                <w:lang w:val="fr-FR"/>
              </w:rPr>
            </w:pPr>
            <w:r w:rsidRPr="007B0F5B">
              <w:rPr>
                <w:sz w:val="18"/>
                <w:lang w:val="fr-FR"/>
              </w:rPr>
              <w:t>Atteintes à la liberté et à l’intimité</w:t>
            </w:r>
          </w:p>
        </w:tc>
        <w:tc>
          <w:tcPr>
            <w:tcW w:w="1142" w:type="dxa"/>
            <w:shd w:val="clear" w:color="auto" w:fill="auto"/>
            <w:vAlign w:val="bottom"/>
          </w:tcPr>
          <w:p w14:paraId="553E44B5" w14:textId="05BFD9BB" w:rsidR="00483A19" w:rsidRPr="007B0F5B" w:rsidRDefault="00483A19" w:rsidP="00483A19">
            <w:pPr>
              <w:spacing w:before="40" w:after="40" w:line="220" w:lineRule="exact"/>
              <w:jc w:val="right"/>
              <w:rPr>
                <w:sz w:val="18"/>
                <w:lang w:val="fr-FR"/>
              </w:rPr>
            </w:pPr>
            <w:r w:rsidRPr="007B0F5B">
              <w:rPr>
                <w:sz w:val="18"/>
                <w:szCs w:val="18"/>
              </w:rPr>
              <w:t>3 209</w:t>
            </w:r>
          </w:p>
        </w:tc>
        <w:tc>
          <w:tcPr>
            <w:tcW w:w="1143" w:type="dxa"/>
            <w:shd w:val="clear" w:color="auto" w:fill="auto"/>
            <w:vAlign w:val="bottom"/>
          </w:tcPr>
          <w:p w14:paraId="50DEA49A" w14:textId="2C108306" w:rsidR="00483A19" w:rsidRPr="007B0F5B" w:rsidRDefault="00483A19" w:rsidP="00483A19">
            <w:pPr>
              <w:spacing w:before="40" w:after="40" w:line="220" w:lineRule="exact"/>
              <w:jc w:val="right"/>
              <w:rPr>
                <w:sz w:val="18"/>
                <w:lang w:val="fr-FR"/>
              </w:rPr>
            </w:pPr>
            <w:r w:rsidRPr="007B0F5B">
              <w:rPr>
                <w:sz w:val="18"/>
                <w:szCs w:val="18"/>
              </w:rPr>
              <w:t>152</w:t>
            </w:r>
          </w:p>
        </w:tc>
        <w:tc>
          <w:tcPr>
            <w:tcW w:w="1143" w:type="dxa"/>
            <w:shd w:val="clear" w:color="auto" w:fill="auto"/>
            <w:vAlign w:val="bottom"/>
          </w:tcPr>
          <w:p w14:paraId="085D816A" w14:textId="107F377A" w:rsidR="00483A19" w:rsidRPr="007B0F5B" w:rsidRDefault="00483A19" w:rsidP="00483A19">
            <w:pPr>
              <w:spacing w:before="40" w:after="40" w:line="220" w:lineRule="exact"/>
              <w:jc w:val="right"/>
              <w:rPr>
                <w:sz w:val="18"/>
                <w:lang w:val="fr-FR"/>
              </w:rPr>
            </w:pPr>
            <w:r w:rsidRPr="007B0F5B">
              <w:rPr>
                <w:sz w:val="18"/>
                <w:szCs w:val="18"/>
              </w:rPr>
              <w:t>3 361</w:t>
            </w:r>
          </w:p>
        </w:tc>
        <w:tc>
          <w:tcPr>
            <w:tcW w:w="1143" w:type="dxa"/>
            <w:shd w:val="clear" w:color="auto" w:fill="auto"/>
            <w:vAlign w:val="bottom"/>
          </w:tcPr>
          <w:p w14:paraId="063A6E58" w14:textId="4722E320" w:rsidR="00483A19" w:rsidRPr="007B0F5B" w:rsidRDefault="00483A19" w:rsidP="00483A19">
            <w:pPr>
              <w:spacing w:before="40" w:after="40" w:line="220" w:lineRule="exact"/>
              <w:jc w:val="right"/>
              <w:rPr>
                <w:sz w:val="18"/>
                <w:lang w:val="fr-FR"/>
              </w:rPr>
            </w:pPr>
            <w:r w:rsidRPr="007B0F5B">
              <w:rPr>
                <w:sz w:val="18"/>
                <w:szCs w:val="18"/>
              </w:rPr>
              <w:t>6,3</w:t>
            </w:r>
          </w:p>
        </w:tc>
      </w:tr>
      <w:tr w:rsidR="00483A19" w:rsidRPr="007B0F5B" w14:paraId="126B7ED9" w14:textId="77777777" w:rsidTr="00017E9A">
        <w:tc>
          <w:tcPr>
            <w:tcW w:w="2800" w:type="dxa"/>
            <w:shd w:val="clear" w:color="auto" w:fill="auto"/>
            <w:vAlign w:val="bottom"/>
          </w:tcPr>
          <w:p w14:paraId="61933B83" w14:textId="51B4F52F" w:rsidR="00483A19" w:rsidRPr="007B0F5B" w:rsidRDefault="00483A19" w:rsidP="00483A19">
            <w:pPr>
              <w:spacing w:before="40" w:after="40" w:line="220" w:lineRule="exact"/>
              <w:rPr>
                <w:sz w:val="18"/>
                <w:lang w:val="fr-FR"/>
              </w:rPr>
            </w:pPr>
            <w:r w:rsidRPr="007B0F5B">
              <w:rPr>
                <w:sz w:val="18"/>
                <w:lang w:val="fr-FR"/>
              </w:rPr>
              <w:t>Coups et blessures</w:t>
            </w:r>
          </w:p>
        </w:tc>
        <w:tc>
          <w:tcPr>
            <w:tcW w:w="1142" w:type="dxa"/>
            <w:shd w:val="clear" w:color="auto" w:fill="auto"/>
            <w:vAlign w:val="bottom"/>
          </w:tcPr>
          <w:p w14:paraId="685EEDF3" w14:textId="78FD6CD4" w:rsidR="00483A19" w:rsidRPr="007B0F5B" w:rsidRDefault="00483A19" w:rsidP="00483A19">
            <w:pPr>
              <w:spacing w:before="40" w:after="40" w:line="220" w:lineRule="exact"/>
              <w:jc w:val="right"/>
              <w:rPr>
                <w:sz w:val="18"/>
                <w:lang w:val="fr-FR"/>
              </w:rPr>
            </w:pPr>
            <w:r w:rsidRPr="007B0F5B">
              <w:rPr>
                <w:sz w:val="18"/>
                <w:szCs w:val="18"/>
              </w:rPr>
              <w:t>2 469</w:t>
            </w:r>
          </w:p>
        </w:tc>
        <w:tc>
          <w:tcPr>
            <w:tcW w:w="1143" w:type="dxa"/>
            <w:shd w:val="clear" w:color="auto" w:fill="auto"/>
            <w:vAlign w:val="bottom"/>
          </w:tcPr>
          <w:p w14:paraId="1CDB698F" w14:textId="2D44F156" w:rsidR="00483A19" w:rsidRPr="007B0F5B" w:rsidRDefault="00483A19" w:rsidP="00483A19">
            <w:pPr>
              <w:spacing w:before="40" w:after="40" w:line="220" w:lineRule="exact"/>
              <w:jc w:val="right"/>
              <w:rPr>
                <w:sz w:val="18"/>
                <w:lang w:val="fr-FR"/>
              </w:rPr>
            </w:pPr>
            <w:r w:rsidRPr="007B0F5B">
              <w:rPr>
                <w:sz w:val="18"/>
                <w:szCs w:val="18"/>
              </w:rPr>
              <w:t>92</w:t>
            </w:r>
          </w:p>
        </w:tc>
        <w:tc>
          <w:tcPr>
            <w:tcW w:w="1143" w:type="dxa"/>
            <w:shd w:val="clear" w:color="auto" w:fill="auto"/>
            <w:vAlign w:val="bottom"/>
          </w:tcPr>
          <w:p w14:paraId="286D441B" w14:textId="48EB2E82" w:rsidR="00483A19" w:rsidRPr="007B0F5B" w:rsidRDefault="00483A19" w:rsidP="00483A19">
            <w:pPr>
              <w:spacing w:before="40" w:after="40" w:line="220" w:lineRule="exact"/>
              <w:jc w:val="right"/>
              <w:rPr>
                <w:sz w:val="18"/>
                <w:lang w:val="fr-FR"/>
              </w:rPr>
            </w:pPr>
            <w:r w:rsidRPr="007B0F5B">
              <w:rPr>
                <w:sz w:val="18"/>
                <w:szCs w:val="18"/>
              </w:rPr>
              <w:t>2 561</w:t>
            </w:r>
          </w:p>
        </w:tc>
        <w:tc>
          <w:tcPr>
            <w:tcW w:w="1143" w:type="dxa"/>
            <w:shd w:val="clear" w:color="auto" w:fill="auto"/>
            <w:vAlign w:val="bottom"/>
          </w:tcPr>
          <w:p w14:paraId="02DA7948" w14:textId="0945A44B" w:rsidR="00483A19" w:rsidRPr="007B0F5B" w:rsidRDefault="00483A19" w:rsidP="00483A19">
            <w:pPr>
              <w:spacing w:before="40" w:after="40" w:line="220" w:lineRule="exact"/>
              <w:jc w:val="right"/>
              <w:rPr>
                <w:sz w:val="18"/>
                <w:lang w:val="fr-FR"/>
              </w:rPr>
            </w:pPr>
            <w:r w:rsidRPr="007B0F5B">
              <w:rPr>
                <w:sz w:val="18"/>
                <w:szCs w:val="18"/>
              </w:rPr>
              <w:t>4,8</w:t>
            </w:r>
          </w:p>
        </w:tc>
      </w:tr>
      <w:tr w:rsidR="00483A19" w:rsidRPr="007B0F5B" w14:paraId="3CB77986" w14:textId="77777777" w:rsidTr="00017E9A">
        <w:tc>
          <w:tcPr>
            <w:tcW w:w="2800" w:type="dxa"/>
            <w:tcBorders>
              <w:bottom w:val="single" w:sz="12" w:space="0" w:color="auto"/>
            </w:tcBorders>
            <w:shd w:val="clear" w:color="auto" w:fill="auto"/>
            <w:vAlign w:val="bottom"/>
          </w:tcPr>
          <w:p w14:paraId="40EE0D72" w14:textId="6D76BFB0" w:rsidR="00483A19" w:rsidRPr="007B0F5B" w:rsidRDefault="00483A19" w:rsidP="00483A19">
            <w:pPr>
              <w:spacing w:before="40" w:after="40" w:line="220" w:lineRule="exact"/>
              <w:rPr>
                <w:sz w:val="18"/>
                <w:lang w:val="fr-FR"/>
              </w:rPr>
            </w:pPr>
            <w:r w:rsidRPr="007B0F5B">
              <w:rPr>
                <w:sz w:val="18"/>
                <w:lang w:val="fr-FR"/>
              </w:rPr>
              <w:t>Infractions délictuelles</w:t>
            </w:r>
          </w:p>
        </w:tc>
        <w:tc>
          <w:tcPr>
            <w:tcW w:w="1142" w:type="dxa"/>
            <w:tcBorders>
              <w:bottom w:val="single" w:sz="12" w:space="0" w:color="auto"/>
            </w:tcBorders>
            <w:shd w:val="clear" w:color="auto" w:fill="auto"/>
            <w:vAlign w:val="bottom"/>
          </w:tcPr>
          <w:p w14:paraId="0786AB41" w14:textId="75B60098" w:rsidR="00483A19" w:rsidRPr="007B0F5B" w:rsidRDefault="00483A19" w:rsidP="00483A19">
            <w:pPr>
              <w:spacing w:before="40" w:after="40" w:line="220" w:lineRule="exact"/>
              <w:jc w:val="right"/>
              <w:rPr>
                <w:sz w:val="18"/>
                <w:lang w:val="fr-FR"/>
              </w:rPr>
            </w:pPr>
            <w:r w:rsidRPr="007B0F5B">
              <w:rPr>
                <w:sz w:val="18"/>
                <w:szCs w:val="18"/>
              </w:rPr>
              <w:t>2 287</w:t>
            </w:r>
          </w:p>
        </w:tc>
        <w:tc>
          <w:tcPr>
            <w:tcW w:w="1143" w:type="dxa"/>
            <w:tcBorders>
              <w:bottom w:val="single" w:sz="12" w:space="0" w:color="auto"/>
            </w:tcBorders>
            <w:shd w:val="clear" w:color="auto" w:fill="auto"/>
            <w:vAlign w:val="bottom"/>
          </w:tcPr>
          <w:p w14:paraId="5464921C" w14:textId="6241CB64" w:rsidR="00483A19" w:rsidRPr="007B0F5B" w:rsidRDefault="00483A19" w:rsidP="00483A19">
            <w:pPr>
              <w:spacing w:before="40" w:after="40" w:line="220" w:lineRule="exact"/>
              <w:jc w:val="right"/>
              <w:rPr>
                <w:sz w:val="18"/>
                <w:lang w:val="fr-FR"/>
              </w:rPr>
            </w:pPr>
            <w:r w:rsidRPr="007B0F5B">
              <w:rPr>
                <w:sz w:val="18"/>
                <w:szCs w:val="18"/>
              </w:rPr>
              <w:t>169</w:t>
            </w:r>
          </w:p>
        </w:tc>
        <w:tc>
          <w:tcPr>
            <w:tcW w:w="1143" w:type="dxa"/>
            <w:tcBorders>
              <w:bottom w:val="single" w:sz="12" w:space="0" w:color="auto"/>
            </w:tcBorders>
            <w:shd w:val="clear" w:color="auto" w:fill="auto"/>
            <w:vAlign w:val="bottom"/>
          </w:tcPr>
          <w:p w14:paraId="31463089" w14:textId="1124B098" w:rsidR="00483A19" w:rsidRPr="007B0F5B" w:rsidRDefault="00483A19" w:rsidP="00483A19">
            <w:pPr>
              <w:spacing w:before="40" w:after="40" w:line="220" w:lineRule="exact"/>
              <w:jc w:val="right"/>
              <w:rPr>
                <w:sz w:val="18"/>
                <w:lang w:val="fr-FR"/>
              </w:rPr>
            </w:pPr>
            <w:r w:rsidRPr="007B0F5B">
              <w:rPr>
                <w:sz w:val="18"/>
                <w:szCs w:val="18"/>
              </w:rPr>
              <w:t>2 456</w:t>
            </w:r>
          </w:p>
        </w:tc>
        <w:tc>
          <w:tcPr>
            <w:tcW w:w="1143" w:type="dxa"/>
            <w:tcBorders>
              <w:bottom w:val="single" w:sz="12" w:space="0" w:color="auto"/>
            </w:tcBorders>
            <w:shd w:val="clear" w:color="auto" w:fill="auto"/>
            <w:vAlign w:val="bottom"/>
          </w:tcPr>
          <w:p w14:paraId="6CC0D4FA" w14:textId="0D5F28D7" w:rsidR="00483A19" w:rsidRPr="007B0F5B" w:rsidRDefault="00483A19" w:rsidP="00483A19">
            <w:pPr>
              <w:spacing w:before="40" w:after="40" w:line="220" w:lineRule="exact"/>
              <w:jc w:val="right"/>
              <w:rPr>
                <w:sz w:val="18"/>
                <w:lang w:val="fr-FR"/>
              </w:rPr>
            </w:pPr>
            <w:r w:rsidRPr="007B0F5B">
              <w:rPr>
                <w:sz w:val="18"/>
                <w:szCs w:val="18"/>
              </w:rPr>
              <w:t>4,6</w:t>
            </w:r>
          </w:p>
        </w:tc>
      </w:tr>
    </w:tbl>
    <w:p w14:paraId="5241D511" w14:textId="56B7F359" w:rsidR="00DD4E57" w:rsidRPr="007B0F5B" w:rsidRDefault="00DD4E57" w:rsidP="00DD4E57">
      <w:pPr>
        <w:pStyle w:val="SingleTxtG"/>
        <w:spacing w:before="120" w:after="240" w:line="220" w:lineRule="exact"/>
        <w:ind w:firstLine="170"/>
        <w:jc w:val="left"/>
        <w:rPr>
          <w:i/>
          <w:iCs/>
          <w:sz w:val="18"/>
          <w:szCs w:val="18"/>
          <w:lang w:val="fr-FR"/>
        </w:rPr>
      </w:pPr>
      <w:bookmarkStart w:id="265" w:name="_Hlk158215988"/>
      <w:bookmarkEnd w:id="264"/>
      <w:r w:rsidRPr="007B0F5B">
        <w:rPr>
          <w:i/>
          <w:iCs/>
          <w:sz w:val="18"/>
          <w:szCs w:val="18"/>
          <w:lang w:val="fr-FR"/>
        </w:rPr>
        <w:t>Source</w:t>
      </w:r>
      <w:r w:rsidR="00C85448" w:rsidRPr="007B0F5B">
        <w:rPr>
          <w:sz w:val="18"/>
          <w:szCs w:val="18"/>
          <w:lang w:val="fr-FR"/>
        </w:rPr>
        <w:t> :</w:t>
      </w:r>
      <w:r w:rsidRPr="007B0F5B">
        <w:rPr>
          <w:sz w:val="18"/>
          <w:szCs w:val="18"/>
          <w:lang w:val="fr-FR"/>
        </w:rPr>
        <w:t xml:space="preserve"> </w:t>
      </w:r>
      <w:r w:rsidR="004D1636" w:rsidRPr="007B0F5B">
        <w:rPr>
          <w:sz w:val="18"/>
          <w:szCs w:val="18"/>
          <w:lang w:val="fr-FR"/>
        </w:rPr>
        <w:t xml:space="preserve">Administration </w:t>
      </w:r>
      <w:r w:rsidRPr="007B0F5B">
        <w:rPr>
          <w:sz w:val="18"/>
          <w:szCs w:val="18"/>
          <w:lang w:val="fr-FR"/>
        </w:rPr>
        <w:t>pénitentiaire du Chili</w:t>
      </w:r>
      <w:r w:rsidRPr="007B0F5B">
        <w:rPr>
          <w:rStyle w:val="Appelnotedebasdep"/>
          <w:szCs w:val="18"/>
        </w:rPr>
        <w:footnoteReference w:id="111"/>
      </w:r>
      <w:r w:rsidRPr="007B0F5B">
        <w:rPr>
          <w:sz w:val="18"/>
          <w:szCs w:val="18"/>
          <w:lang w:val="fr-FR"/>
        </w:rPr>
        <w:t>.</w:t>
      </w:r>
    </w:p>
    <w:bookmarkEnd w:id="265"/>
    <w:p w14:paraId="5BFCE9A9" w14:textId="77777777" w:rsidR="00017E9A" w:rsidRPr="007B0F5B" w:rsidRDefault="00DD4E57" w:rsidP="00017E9A">
      <w:pPr>
        <w:pStyle w:val="Titre1"/>
        <w:rPr>
          <w:lang w:val="fr-FR"/>
        </w:rPr>
      </w:pPr>
      <w:r w:rsidRPr="007B0F5B">
        <w:rPr>
          <w:lang w:val="fr-FR"/>
        </w:rPr>
        <w:lastRenderedPageBreak/>
        <w:t xml:space="preserve">Tableau 52 </w:t>
      </w:r>
    </w:p>
    <w:p w14:paraId="4297C2D2" w14:textId="52DF4F95" w:rsidR="00DD4E57" w:rsidRPr="007B0F5B" w:rsidRDefault="00DD4E57" w:rsidP="00DD4E57">
      <w:pPr>
        <w:pStyle w:val="Titre1"/>
        <w:spacing w:after="120"/>
        <w:rPr>
          <w:b/>
          <w:bCs/>
          <w:lang w:val="fr-FR"/>
        </w:rPr>
      </w:pPr>
      <w:r w:rsidRPr="007B0F5B">
        <w:rPr>
          <w:b/>
          <w:bCs/>
          <w:lang w:val="fr-FR"/>
        </w:rPr>
        <w:t>Personnes privées de liberté 24 heures en régime fermé, par durée de la peine (2023)</w:t>
      </w:r>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2800"/>
        <w:gridCol w:w="1142"/>
        <w:gridCol w:w="1143"/>
        <w:gridCol w:w="1143"/>
        <w:gridCol w:w="1143"/>
      </w:tblGrid>
      <w:tr w:rsidR="00017E9A" w:rsidRPr="007B0F5B" w14:paraId="310CE8C5" w14:textId="77777777" w:rsidTr="004D23B6">
        <w:trPr>
          <w:tblHeader/>
        </w:trPr>
        <w:tc>
          <w:tcPr>
            <w:tcW w:w="2800" w:type="dxa"/>
            <w:tcBorders>
              <w:top w:val="single" w:sz="4" w:space="0" w:color="auto"/>
              <w:bottom w:val="single" w:sz="12" w:space="0" w:color="auto"/>
            </w:tcBorders>
            <w:shd w:val="clear" w:color="auto" w:fill="auto"/>
            <w:vAlign w:val="bottom"/>
          </w:tcPr>
          <w:p w14:paraId="76154532" w14:textId="4F3DF715" w:rsidR="00017E9A" w:rsidRPr="007B0F5B" w:rsidRDefault="00F21205" w:rsidP="004D23B6">
            <w:pPr>
              <w:spacing w:before="80" w:after="80" w:line="200" w:lineRule="exact"/>
              <w:rPr>
                <w:i/>
                <w:sz w:val="16"/>
                <w:lang w:val="fr-FR"/>
              </w:rPr>
            </w:pPr>
            <w:r w:rsidRPr="007B0F5B">
              <w:rPr>
                <w:i/>
                <w:sz w:val="16"/>
                <w:lang w:val="fr-FR"/>
              </w:rPr>
              <w:t>Durée de la peine</w:t>
            </w:r>
          </w:p>
        </w:tc>
        <w:tc>
          <w:tcPr>
            <w:tcW w:w="1142" w:type="dxa"/>
            <w:tcBorders>
              <w:top w:val="single" w:sz="4" w:space="0" w:color="auto"/>
              <w:bottom w:val="single" w:sz="12" w:space="0" w:color="auto"/>
            </w:tcBorders>
            <w:shd w:val="clear" w:color="auto" w:fill="auto"/>
            <w:vAlign w:val="bottom"/>
          </w:tcPr>
          <w:p w14:paraId="290C8567" w14:textId="5841F313" w:rsidR="00017E9A" w:rsidRPr="007B0F5B" w:rsidRDefault="00F21205" w:rsidP="004D23B6">
            <w:pPr>
              <w:spacing w:before="80" w:after="80" w:line="200" w:lineRule="exact"/>
              <w:jc w:val="right"/>
              <w:rPr>
                <w:i/>
                <w:sz w:val="16"/>
                <w:lang w:val="fr-FR"/>
              </w:rPr>
            </w:pPr>
            <w:r w:rsidRPr="007B0F5B">
              <w:rPr>
                <w:i/>
                <w:sz w:val="16"/>
                <w:lang w:val="fr-FR"/>
              </w:rPr>
              <w:t>Hommes</w:t>
            </w:r>
          </w:p>
        </w:tc>
        <w:tc>
          <w:tcPr>
            <w:tcW w:w="1143" w:type="dxa"/>
            <w:tcBorders>
              <w:top w:val="single" w:sz="4" w:space="0" w:color="auto"/>
              <w:bottom w:val="single" w:sz="12" w:space="0" w:color="auto"/>
            </w:tcBorders>
            <w:shd w:val="clear" w:color="auto" w:fill="auto"/>
            <w:vAlign w:val="bottom"/>
          </w:tcPr>
          <w:p w14:paraId="60668C2B" w14:textId="6A7EDA3E" w:rsidR="00017E9A" w:rsidRPr="007B0F5B" w:rsidRDefault="00F21205" w:rsidP="004D23B6">
            <w:pPr>
              <w:spacing w:before="80" w:after="80" w:line="200" w:lineRule="exact"/>
              <w:jc w:val="right"/>
              <w:rPr>
                <w:i/>
                <w:sz w:val="16"/>
                <w:lang w:val="fr-FR"/>
              </w:rPr>
            </w:pPr>
            <w:r w:rsidRPr="007B0F5B">
              <w:rPr>
                <w:i/>
                <w:sz w:val="16"/>
                <w:lang w:val="fr-FR"/>
              </w:rPr>
              <w:t>Femmes</w:t>
            </w:r>
          </w:p>
        </w:tc>
        <w:tc>
          <w:tcPr>
            <w:tcW w:w="1143" w:type="dxa"/>
            <w:tcBorders>
              <w:top w:val="single" w:sz="4" w:space="0" w:color="auto"/>
              <w:bottom w:val="single" w:sz="12" w:space="0" w:color="auto"/>
            </w:tcBorders>
            <w:shd w:val="clear" w:color="auto" w:fill="auto"/>
            <w:vAlign w:val="bottom"/>
          </w:tcPr>
          <w:p w14:paraId="591C3FF6" w14:textId="2837D6AA" w:rsidR="00017E9A" w:rsidRPr="007B0F5B" w:rsidRDefault="00F21205" w:rsidP="004D23B6">
            <w:pPr>
              <w:spacing w:before="80" w:after="80" w:line="200" w:lineRule="exact"/>
              <w:jc w:val="right"/>
              <w:rPr>
                <w:i/>
                <w:sz w:val="16"/>
                <w:lang w:val="fr-FR"/>
              </w:rPr>
            </w:pPr>
            <w:r w:rsidRPr="007B0F5B">
              <w:rPr>
                <w:i/>
                <w:sz w:val="16"/>
                <w:lang w:val="fr-FR"/>
              </w:rPr>
              <w:t>Total</w:t>
            </w:r>
          </w:p>
        </w:tc>
        <w:tc>
          <w:tcPr>
            <w:tcW w:w="1143" w:type="dxa"/>
            <w:tcBorders>
              <w:top w:val="single" w:sz="4" w:space="0" w:color="auto"/>
              <w:bottom w:val="single" w:sz="12" w:space="0" w:color="auto"/>
            </w:tcBorders>
            <w:shd w:val="clear" w:color="auto" w:fill="auto"/>
            <w:vAlign w:val="bottom"/>
          </w:tcPr>
          <w:p w14:paraId="2BCEA140" w14:textId="01330623" w:rsidR="00017E9A" w:rsidRPr="007B0F5B" w:rsidRDefault="00F21205" w:rsidP="004D23B6">
            <w:pPr>
              <w:spacing w:before="80" w:after="80" w:line="200" w:lineRule="exact"/>
              <w:jc w:val="right"/>
              <w:rPr>
                <w:i/>
                <w:sz w:val="16"/>
                <w:lang w:val="fr-FR"/>
              </w:rPr>
            </w:pPr>
            <w:r w:rsidRPr="007B0F5B">
              <w:rPr>
                <w:i/>
                <w:sz w:val="16"/>
                <w:lang w:val="fr-FR"/>
              </w:rPr>
              <w:t>%</w:t>
            </w:r>
          </w:p>
        </w:tc>
      </w:tr>
      <w:tr w:rsidR="00017E9A" w:rsidRPr="007B0F5B" w14:paraId="5ABAAD99" w14:textId="77777777" w:rsidTr="004D23B6">
        <w:tc>
          <w:tcPr>
            <w:tcW w:w="2800" w:type="dxa"/>
            <w:tcBorders>
              <w:top w:val="single" w:sz="12" w:space="0" w:color="auto"/>
            </w:tcBorders>
            <w:shd w:val="clear" w:color="auto" w:fill="auto"/>
            <w:vAlign w:val="bottom"/>
          </w:tcPr>
          <w:p w14:paraId="574AA335" w14:textId="0A3E9090" w:rsidR="00017E9A" w:rsidRPr="007B0F5B" w:rsidRDefault="009E29A1" w:rsidP="00017E9A">
            <w:pPr>
              <w:spacing w:before="40" w:after="40" w:line="220" w:lineRule="exact"/>
              <w:rPr>
                <w:sz w:val="18"/>
                <w:lang w:val="fr-FR"/>
              </w:rPr>
            </w:pPr>
            <w:r w:rsidRPr="007B0F5B">
              <w:rPr>
                <w:sz w:val="18"/>
                <w:lang w:val="fr-FR"/>
              </w:rPr>
              <w:t>0-15 jours</w:t>
            </w:r>
          </w:p>
        </w:tc>
        <w:tc>
          <w:tcPr>
            <w:tcW w:w="1142" w:type="dxa"/>
            <w:tcBorders>
              <w:top w:val="single" w:sz="12" w:space="0" w:color="auto"/>
            </w:tcBorders>
            <w:shd w:val="clear" w:color="auto" w:fill="auto"/>
            <w:vAlign w:val="bottom"/>
          </w:tcPr>
          <w:p w14:paraId="656419B2" w14:textId="335FD617" w:rsidR="00017E9A" w:rsidRPr="007B0F5B" w:rsidRDefault="00017E9A" w:rsidP="00017E9A">
            <w:pPr>
              <w:spacing w:before="40" w:after="40" w:line="220" w:lineRule="exact"/>
              <w:jc w:val="right"/>
              <w:rPr>
                <w:sz w:val="18"/>
                <w:lang w:val="fr-FR"/>
              </w:rPr>
            </w:pPr>
            <w:r w:rsidRPr="007B0F5B">
              <w:rPr>
                <w:sz w:val="18"/>
                <w:szCs w:val="18"/>
              </w:rPr>
              <w:t>16</w:t>
            </w:r>
          </w:p>
        </w:tc>
        <w:tc>
          <w:tcPr>
            <w:tcW w:w="1143" w:type="dxa"/>
            <w:tcBorders>
              <w:top w:val="single" w:sz="12" w:space="0" w:color="auto"/>
            </w:tcBorders>
            <w:shd w:val="clear" w:color="auto" w:fill="auto"/>
            <w:vAlign w:val="bottom"/>
          </w:tcPr>
          <w:p w14:paraId="4C3A9BA7" w14:textId="7EA511AF" w:rsidR="00017E9A" w:rsidRPr="007B0F5B" w:rsidRDefault="00017E9A" w:rsidP="00017E9A">
            <w:pPr>
              <w:spacing w:before="40" w:after="40" w:line="220" w:lineRule="exact"/>
              <w:jc w:val="right"/>
              <w:rPr>
                <w:sz w:val="18"/>
                <w:lang w:val="fr-FR"/>
              </w:rPr>
            </w:pPr>
            <w:r w:rsidRPr="007B0F5B">
              <w:rPr>
                <w:sz w:val="18"/>
                <w:szCs w:val="18"/>
              </w:rPr>
              <w:t>4</w:t>
            </w:r>
          </w:p>
        </w:tc>
        <w:tc>
          <w:tcPr>
            <w:tcW w:w="1143" w:type="dxa"/>
            <w:tcBorders>
              <w:top w:val="single" w:sz="12" w:space="0" w:color="auto"/>
            </w:tcBorders>
            <w:shd w:val="clear" w:color="auto" w:fill="auto"/>
            <w:vAlign w:val="bottom"/>
          </w:tcPr>
          <w:p w14:paraId="7F723546" w14:textId="1DA464E8" w:rsidR="00017E9A" w:rsidRPr="007B0F5B" w:rsidRDefault="00017E9A" w:rsidP="00017E9A">
            <w:pPr>
              <w:spacing w:before="40" w:after="40" w:line="220" w:lineRule="exact"/>
              <w:jc w:val="right"/>
              <w:rPr>
                <w:sz w:val="18"/>
                <w:lang w:val="fr-FR"/>
              </w:rPr>
            </w:pPr>
            <w:r w:rsidRPr="007B0F5B">
              <w:rPr>
                <w:sz w:val="18"/>
                <w:szCs w:val="18"/>
              </w:rPr>
              <w:t>20</w:t>
            </w:r>
          </w:p>
        </w:tc>
        <w:tc>
          <w:tcPr>
            <w:tcW w:w="1143" w:type="dxa"/>
            <w:tcBorders>
              <w:top w:val="single" w:sz="12" w:space="0" w:color="auto"/>
            </w:tcBorders>
            <w:shd w:val="clear" w:color="auto" w:fill="auto"/>
            <w:vAlign w:val="bottom"/>
          </w:tcPr>
          <w:p w14:paraId="5B72B5F0" w14:textId="09E1B1A3" w:rsidR="00017E9A" w:rsidRPr="007B0F5B" w:rsidRDefault="00017E9A" w:rsidP="00017E9A">
            <w:pPr>
              <w:spacing w:before="40" w:after="40" w:line="220" w:lineRule="exact"/>
              <w:jc w:val="right"/>
              <w:rPr>
                <w:sz w:val="18"/>
                <w:lang w:val="fr-FR"/>
              </w:rPr>
            </w:pPr>
            <w:r w:rsidRPr="007B0F5B">
              <w:rPr>
                <w:sz w:val="18"/>
                <w:szCs w:val="18"/>
              </w:rPr>
              <w:t>0</w:t>
            </w:r>
            <w:r w:rsidR="00F21205" w:rsidRPr="007B0F5B">
              <w:rPr>
                <w:sz w:val="18"/>
                <w:szCs w:val="18"/>
              </w:rPr>
              <w:t>,</w:t>
            </w:r>
            <w:r w:rsidRPr="007B0F5B">
              <w:rPr>
                <w:sz w:val="18"/>
                <w:szCs w:val="18"/>
              </w:rPr>
              <w:t>1</w:t>
            </w:r>
          </w:p>
        </w:tc>
      </w:tr>
      <w:tr w:rsidR="009E29A1" w:rsidRPr="007B0F5B" w14:paraId="7E2833C4" w14:textId="77777777" w:rsidTr="00895426">
        <w:tc>
          <w:tcPr>
            <w:tcW w:w="2800" w:type="dxa"/>
            <w:shd w:val="clear" w:color="auto" w:fill="auto"/>
          </w:tcPr>
          <w:p w14:paraId="46A2B89F" w14:textId="702A619F" w:rsidR="009E29A1" w:rsidRPr="007B0F5B" w:rsidRDefault="009E29A1" w:rsidP="009E29A1">
            <w:pPr>
              <w:spacing w:before="40" w:after="40" w:line="220" w:lineRule="exact"/>
              <w:rPr>
                <w:sz w:val="18"/>
                <w:lang w:val="fr-FR"/>
              </w:rPr>
            </w:pPr>
            <w:r w:rsidRPr="007B0F5B">
              <w:rPr>
                <w:sz w:val="18"/>
                <w:lang w:val="fr-FR"/>
              </w:rPr>
              <w:t>15-541 jours</w:t>
            </w:r>
          </w:p>
        </w:tc>
        <w:tc>
          <w:tcPr>
            <w:tcW w:w="1142" w:type="dxa"/>
            <w:shd w:val="clear" w:color="auto" w:fill="auto"/>
            <w:vAlign w:val="bottom"/>
          </w:tcPr>
          <w:p w14:paraId="6B919722" w14:textId="48689298" w:rsidR="009E29A1" w:rsidRPr="007B0F5B" w:rsidRDefault="009E29A1" w:rsidP="009E29A1">
            <w:pPr>
              <w:spacing w:before="40" w:after="40" w:line="220" w:lineRule="exact"/>
              <w:jc w:val="right"/>
              <w:rPr>
                <w:sz w:val="18"/>
                <w:lang w:val="fr-FR"/>
              </w:rPr>
            </w:pPr>
            <w:r w:rsidRPr="007B0F5B">
              <w:rPr>
                <w:sz w:val="18"/>
                <w:szCs w:val="18"/>
              </w:rPr>
              <w:t>2 361</w:t>
            </w:r>
          </w:p>
        </w:tc>
        <w:tc>
          <w:tcPr>
            <w:tcW w:w="1143" w:type="dxa"/>
            <w:shd w:val="clear" w:color="auto" w:fill="auto"/>
            <w:vAlign w:val="bottom"/>
          </w:tcPr>
          <w:p w14:paraId="4B5FD85B" w14:textId="6ECCB432" w:rsidR="009E29A1" w:rsidRPr="007B0F5B" w:rsidRDefault="009E29A1" w:rsidP="009E29A1">
            <w:pPr>
              <w:spacing w:before="40" w:after="40" w:line="220" w:lineRule="exact"/>
              <w:jc w:val="right"/>
              <w:rPr>
                <w:sz w:val="18"/>
                <w:lang w:val="fr-FR"/>
              </w:rPr>
            </w:pPr>
            <w:r w:rsidRPr="007B0F5B">
              <w:rPr>
                <w:sz w:val="18"/>
                <w:szCs w:val="18"/>
              </w:rPr>
              <w:t>232</w:t>
            </w:r>
          </w:p>
        </w:tc>
        <w:tc>
          <w:tcPr>
            <w:tcW w:w="1143" w:type="dxa"/>
            <w:shd w:val="clear" w:color="auto" w:fill="auto"/>
            <w:vAlign w:val="bottom"/>
          </w:tcPr>
          <w:p w14:paraId="36FBEF34" w14:textId="3E29E058" w:rsidR="009E29A1" w:rsidRPr="007B0F5B" w:rsidRDefault="009E29A1" w:rsidP="009E29A1">
            <w:pPr>
              <w:spacing w:before="40" w:after="40" w:line="220" w:lineRule="exact"/>
              <w:jc w:val="right"/>
              <w:rPr>
                <w:sz w:val="18"/>
                <w:lang w:val="fr-FR"/>
              </w:rPr>
            </w:pPr>
            <w:r w:rsidRPr="007B0F5B">
              <w:rPr>
                <w:sz w:val="18"/>
                <w:szCs w:val="18"/>
              </w:rPr>
              <w:t>2 593</w:t>
            </w:r>
          </w:p>
        </w:tc>
        <w:tc>
          <w:tcPr>
            <w:tcW w:w="1143" w:type="dxa"/>
            <w:shd w:val="clear" w:color="auto" w:fill="auto"/>
            <w:vAlign w:val="bottom"/>
          </w:tcPr>
          <w:p w14:paraId="7A14770D" w14:textId="6AEBE07B" w:rsidR="009E29A1" w:rsidRPr="007B0F5B" w:rsidRDefault="009E29A1" w:rsidP="009E29A1">
            <w:pPr>
              <w:spacing w:before="40" w:after="40" w:line="220" w:lineRule="exact"/>
              <w:jc w:val="right"/>
              <w:rPr>
                <w:sz w:val="18"/>
                <w:lang w:val="fr-FR"/>
              </w:rPr>
            </w:pPr>
            <w:r w:rsidRPr="007B0F5B">
              <w:rPr>
                <w:sz w:val="18"/>
                <w:szCs w:val="18"/>
              </w:rPr>
              <w:t>7,9</w:t>
            </w:r>
          </w:p>
        </w:tc>
      </w:tr>
      <w:tr w:rsidR="009E29A1" w:rsidRPr="007B0F5B" w14:paraId="2A8ABAB7" w14:textId="77777777" w:rsidTr="00895426">
        <w:tc>
          <w:tcPr>
            <w:tcW w:w="2800" w:type="dxa"/>
            <w:shd w:val="clear" w:color="auto" w:fill="auto"/>
          </w:tcPr>
          <w:p w14:paraId="6756E4C1" w14:textId="2C44BE77" w:rsidR="009E29A1" w:rsidRPr="007B0F5B" w:rsidRDefault="009E29A1" w:rsidP="009E29A1">
            <w:pPr>
              <w:spacing w:before="40" w:after="40" w:line="220" w:lineRule="exact"/>
              <w:rPr>
                <w:sz w:val="18"/>
                <w:lang w:val="fr-FR"/>
              </w:rPr>
            </w:pPr>
            <w:r w:rsidRPr="007B0F5B">
              <w:rPr>
                <w:sz w:val="18"/>
                <w:lang w:val="fr-FR"/>
              </w:rPr>
              <w:t>541</w:t>
            </w:r>
            <w:r w:rsidR="004D1636" w:rsidRPr="007B0F5B">
              <w:rPr>
                <w:sz w:val="18"/>
                <w:lang w:val="fr-FR"/>
              </w:rPr>
              <w:t xml:space="preserve"> jours</w:t>
            </w:r>
            <w:r w:rsidRPr="007B0F5B">
              <w:rPr>
                <w:sz w:val="18"/>
                <w:lang w:val="fr-FR"/>
              </w:rPr>
              <w:t>-3 ans</w:t>
            </w:r>
          </w:p>
        </w:tc>
        <w:tc>
          <w:tcPr>
            <w:tcW w:w="1142" w:type="dxa"/>
            <w:shd w:val="clear" w:color="auto" w:fill="auto"/>
            <w:vAlign w:val="bottom"/>
          </w:tcPr>
          <w:p w14:paraId="0B92B860" w14:textId="298B83A2" w:rsidR="009E29A1" w:rsidRPr="007B0F5B" w:rsidRDefault="009E29A1" w:rsidP="009E29A1">
            <w:pPr>
              <w:spacing w:before="40" w:after="40" w:line="220" w:lineRule="exact"/>
              <w:jc w:val="right"/>
              <w:rPr>
                <w:sz w:val="18"/>
                <w:lang w:val="fr-FR"/>
              </w:rPr>
            </w:pPr>
            <w:r w:rsidRPr="007B0F5B">
              <w:rPr>
                <w:sz w:val="18"/>
                <w:szCs w:val="18"/>
              </w:rPr>
              <w:t>1 728</w:t>
            </w:r>
          </w:p>
        </w:tc>
        <w:tc>
          <w:tcPr>
            <w:tcW w:w="1143" w:type="dxa"/>
            <w:shd w:val="clear" w:color="auto" w:fill="auto"/>
            <w:vAlign w:val="bottom"/>
          </w:tcPr>
          <w:p w14:paraId="16B802CF" w14:textId="6845A1F6" w:rsidR="009E29A1" w:rsidRPr="007B0F5B" w:rsidRDefault="009E29A1" w:rsidP="009E29A1">
            <w:pPr>
              <w:spacing w:before="40" w:after="40" w:line="220" w:lineRule="exact"/>
              <w:jc w:val="right"/>
              <w:rPr>
                <w:sz w:val="18"/>
                <w:lang w:val="fr-FR"/>
              </w:rPr>
            </w:pPr>
            <w:r w:rsidRPr="007B0F5B">
              <w:rPr>
                <w:sz w:val="18"/>
                <w:szCs w:val="18"/>
              </w:rPr>
              <w:t>118</w:t>
            </w:r>
          </w:p>
        </w:tc>
        <w:tc>
          <w:tcPr>
            <w:tcW w:w="1143" w:type="dxa"/>
            <w:shd w:val="clear" w:color="auto" w:fill="auto"/>
            <w:vAlign w:val="bottom"/>
          </w:tcPr>
          <w:p w14:paraId="2C508110" w14:textId="5263387A" w:rsidR="009E29A1" w:rsidRPr="007B0F5B" w:rsidRDefault="009E29A1" w:rsidP="009E29A1">
            <w:pPr>
              <w:spacing w:before="40" w:after="40" w:line="220" w:lineRule="exact"/>
              <w:jc w:val="right"/>
              <w:rPr>
                <w:sz w:val="18"/>
                <w:lang w:val="fr-FR"/>
              </w:rPr>
            </w:pPr>
            <w:r w:rsidRPr="007B0F5B">
              <w:rPr>
                <w:sz w:val="18"/>
                <w:szCs w:val="18"/>
              </w:rPr>
              <w:t>1 846</w:t>
            </w:r>
          </w:p>
        </w:tc>
        <w:tc>
          <w:tcPr>
            <w:tcW w:w="1143" w:type="dxa"/>
            <w:shd w:val="clear" w:color="auto" w:fill="auto"/>
            <w:vAlign w:val="bottom"/>
          </w:tcPr>
          <w:p w14:paraId="27740FB1" w14:textId="55C77006" w:rsidR="009E29A1" w:rsidRPr="007B0F5B" w:rsidRDefault="009E29A1" w:rsidP="009E29A1">
            <w:pPr>
              <w:spacing w:before="40" w:after="40" w:line="220" w:lineRule="exact"/>
              <w:jc w:val="right"/>
              <w:rPr>
                <w:sz w:val="18"/>
                <w:lang w:val="fr-FR"/>
              </w:rPr>
            </w:pPr>
            <w:r w:rsidRPr="007B0F5B">
              <w:rPr>
                <w:sz w:val="18"/>
                <w:szCs w:val="18"/>
              </w:rPr>
              <w:t>5,6</w:t>
            </w:r>
          </w:p>
        </w:tc>
      </w:tr>
      <w:tr w:rsidR="009E29A1" w:rsidRPr="007B0F5B" w14:paraId="44363469" w14:textId="77777777" w:rsidTr="00895426">
        <w:tc>
          <w:tcPr>
            <w:tcW w:w="2800" w:type="dxa"/>
            <w:shd w:val="clear" w:color="auto" w:fill="auto"/>
          </w:tcPr>
          <w:p w14:paraId="2729C7E9" w14:textId="4931947E" w:rsidR="009E29A1" w:rsidRPr="007B0F5B" w:rsidRDefault="009E29A1" w:rsidP="009E29A1">
            <w:pPr>
              <w:spacing w:before="40" w:after="40" w:line="220" w:lineRule="exact"/>
              <w:rPr>
                <w:sz w:val="18"/>
                <w:lang w:val="fr-FR"/>
              </w:rPr>
            </w:pPr>
            <w:r w:rsidRPr="007B0F5B">
              <w:rPr>
                <w:sz w:val="18"/>
                <w:lang w:val="fr-FR"/>
              </w:rPr>
              <w:t>3-5 ans</w:t>
            </w:r>
          </w:p>
        </w:tc>
        <w:tc>
          <w:tcPr>
            <w:tcW w:w="1142" w:type="dxa"/>
            <w:shd w:val="clear" w:color="auto" w:fill="auto"/>
            <w:vAlign w:val="bottom"/>
          </w:tcPr>
          <w:p w14:paraId="08E70FC9" w14:textId="4D7C3F41" w:rsidR="009E29A1" w:rsidRPr="007B0F5B" w:rsidRDefault="009E29A1" w:rsidP="009E29A1">
            <w:pPr>
              <w:spacing w:before="40" w:after="40" w:line="220" w:lineRule="exact"/>
              <w:jc w:val="right"/>
              <w:rPr>
                <w:sz w:val="18"/>
                <w:lang w:val="fr-FR"/>
              </w:rPr>
            </w:pPr>
            <w:r w:rsidRPr="007B0F5B">
              <w:rPr>
                <w:sz w:val="18"/>
                <w:szCs w:val="18"/>
              </w:rPr>
              <w:t>6 214</w:t>
            </w:r>
          </w:p>
        </w:tc>
        <w:tc>
          <w:tcPr>
            <w:tcW w:w="1143" w:type="dxa"/>
            <w:shd w:val="clear" w:color="auto" w:fill="auto"/>
            <w:vAlign w:val="bottom"/>
          </w:tcPr>
          <w:p w14:paraId="23555934" w14:textId="32938432" w:rsidR="009E29A1" w:rsidRPr="007B0F5B" w:rsidRDefault="009E29A1" w:rsidP="009E29A1">
            <w:pPr>
              <w:spacing w:before="40" w:after="40" w:line="220" w:lineRule="exact"/>
              <w:jc w:val="right"/>
              <w:rPr>
                <w:sz w:val="18"/>
                <w:lang w:val="fr-FR"/>
              </w:rPr>
            </w:pPr>
            <w:r w:rsidRPr="007B0F5B">
              <w:rPr>
                <w:sz w:val="18"/>
                <w:szCs w:val="18"/>
              </w:rPr>
              <w:t>621</w:t>
            </w:r>
          </w:p>
        </w:tc>
        <w:tc>
          <w:tcPr>
            <w:tcW w:w="1143" w:type="dxa"/>
            <w:shd w:val="clear" w:color="auto" w:fill="auto"/>
            <w:vAlign w:val="bottom"/>
          </w:tcPr>
          <w:p w14:paraId="1C4BE8CC" w14:textId="60433500" w:rsidR="009E29A1" w:rsidRPr="007B0F5B" w:rsidRDefault="009E29A1" w:rsidP="009E29A1">
            <w:pPr>
              <w:spacing w:before="40" w:after="40" w:line="220" w:lineRule="exact"/>
              <w:jc w:val="right"/>
              <w:rPr>
                <w:sz w:val="18"/>
                <w:lang w:val="fr-FR"/>
              </w:rPr>
            </w:pPr>
            <w:r w:rsidRPr="007B0F5B">
              <w:rPr>
                <w:sz w:val="18"/>
                <w:szCs w:val="18"/>
              </w:rPr>
              <w:t>6 835</w:t>
            </w:r>
          </w:p>
        </w:tc>
        <w:tc>
          <w:tcPr>
            <w:tcW w:w="1143" w:type="dxa"/>
            <w:shd w:val="clear" w:color="auto" w:fill="auto"/>
            <w:vAlign w:val="bottom"/>
          </w:tcPr>
          <w:p w14:paraId="272EA9D6" w14:textId="241A9BBA" w:rsidR="009E29A1" w:rsidRPr="007B0F5B" w:rsidRDefault="009E29A1" w:rsidP="009E29A1">
            <w:pPr>
              <w:spacing w:before="40" w:after="40" w:line="220" w:lineRule="exact"/>
              <w:jc w:val="right"/>
              <w:rPr>
                <w:sz w:val="18"/>
                <w:lang w:val="fr-FR"/>
              </w:rPr>
            </w:pPr>
            <w:r w:rsidRPr="007B0F5B">
              <w:rPr>
                <w:sz w:val="18"/>
                <w:szCs w:val="18"/>
              </w:rPr>
              <w:t>20,9</w:t>
            </w:r>
          </w:p>
        </w:tc>
      </w:tr>
      <w:tr w:rsidR="009E29A1" w:rsidRPr="007B0F5B" w14:paraId="4CD50CEC" w14:textId="77777777" w:rsidTr="00895426">
        <w:tc>
          <w:tcPr>
            <w:tcW w:w="2800" w:type="dxa"/>
            <w:shd w:val="clear" w:color="auto" w:fill="auto"/>
          </w:tcPr>
          <w:p w14:paraId="6E85666D" w14:textId="42AA3ABE" w:rsidR="009E29A1" w:rsidRPr="007B0F5B" w:rsidRDefault="009E29A1" w:rsidP="009E29A1">
            <w:pPr>
              <w:spacing w:before="40" w:after="40" w:line="220" w:lineRule="exact"/>
              <w:rPr>
                <w:sz w:val="18"/>
                <w:lang w:val="fr-FR"/>
              </w:rPr>
            </w:pPr>
            <w:r w:rsidRPr="007B0F5B">
              <w:rPr>
                <w:sz w:val="18"/>
                <w:lang w:val="fr-FR"/>
              </w:rPr>
              <w:t>5-10 ans</w:t>
            </w:r>
          </w:p>
        </w:tc>
        <w:tc>
          <w:tcPr>
            <w:tcW w:w="1142" w:type="dxa"/>
            <w:shd w:val="clear" w:color="auto" w:fill="auto"/>
            <w:vAlign w:val="bottom"/>
          </w:tcPr>
          <w:p w14:paraId="0EB74BFA" w14:textId="1515FA3A" w:rsidR="009E29A1" w:rsidRPr="007B0F5B" w:rsidRDefault="009E29A1" w:rsidP="009E29A1">
            <w:pPr>
              <w:spacing w:before="40" w:after="40" w:line="220" w:lineRule="exact"/>
              <w:jc w:val="right"/>
              <w:rPr>
                <w:sz w:val="18"/>
                <w:lang w:val="fr-FR"/>
              </w:rPr>
            </w:pPr>
            <w:r w:rsidRPr="007B0F5B">
              <w:rPr>
                <w:sz w:val="18"/>
                <w:szCs w:val="18"/>
              </w:rPr>
              <w:t>10 905</w:t>
            </w:r>
          </w:p>
        </w:tc>
        <w:tc>
          <w:tcPr>
            <w:tcW w:w="1143" w:type="dxa"/>
            <w:shd w:val="clear" w:color="auto" w:fill="auto"/>
            <w:vAlign w:val="bottom"/>
          </w:tcPr>
          <w:p w14:paraId="28EA6A59" w14:textId="072D5160" w:rsidR="009E29A1" w:rsidRPr="007B0F5B" w:rsidRDefault="009E29A1" w:rsidP="009E29A1">
            <w:pPr>
              <w:spacing w:before="40" w:after="40" w:line="220" w:lineRule="exact"/>
              <w:jc w:val="right"/>
              <w:rPr>
                <w:sz w:val="18"/>
                <w:lang w:val="fr-FR"/>
              </w:rPr>
            </w:pPr>
            <w:r w:rsidRPr="007B0F5B">
              <w:rPr>
                <w:sz w:val="18"/>
                <w:szCs w:val="18"/>
              </w:rPr>
              <w:t>697</w:t>
            </w:r>
          </w:p>
        </w:tc>
        <w:tc>
          <w:tcPr>
            <w:tcW w:w="1143" w:type="dxa"/>
            <w:shd w:val="clear" w:color="auto" w:fill="auto"/>
            <w:vAlign w:val="bottom"/>
          </w:tcPr>
          <w:p w14:paraId="43FE9879" w14:textId="70977C3B" w:rsidR="009E29A1" w:rsidRPr="007B0F5B" w:rsidRDefault="009E29A1" w:rsidP="009E29A1">
            <w:pPr>
              <w:spacing w:before="40" w:after="40" w:line="220" w:lineRule="exact"/>
              <w:jc w:val="right"/>
              <w:rPr>
                <w:sz w:val="18"/>
                <w:lang w:val="fr-FR"/>
              </w:rPr>
            </w:pPr>
            <w:r w:rsidRPr="007B0F5B">
              <w:rPr>
                <w:sz w:val="18"/>
                <w:szCs w:val="18"/>
              </w:rPr>
              <w:t>11 602</w:t>
            </w:r>
          </w:p>
        </w:tc>
        <w:tc>
          <w:tcPr>
            <w:tcW w:w="1143" w:type="dxa"/>
            <w:shd w:val="clear" w:color="auto" w:fill="auto"/>
            <w:vAlign w:val="bottom"/>
          </w:tcPr>
          <w:p w14:paraId="192C2005" w14:textId="2482CEE8" w:rsidR="009E29A1" w:rsidRPr="007B0F5B" w:rsidRDefault="009E29A1" w:rsidP="009E29A1">
            <w:pPr>
              <w:spacing w:before="40" w:after="40" w:line="220" w:lineRule="exact"/>
              <w:jc w:val="right"/>
              <w:rPr>
                <w:sz w:val="18"/>
                <w:lang w:val="fr-FR"/>
              </w:rPr>
            </w:pPr>
            <w:r w:rsidRPr="007B0F5B">
              <w:rPr>
                <w:sz w:val="18"/>
                <w:szCs w:val="18"/>
              </w:rPr>
              <w:t>35,4</w:t>
            </w:r>
          </w:p>
        </w:tc>
      </w:tr>
      <w:tr w:rsidR="009E29A1" w:rsidRPr="007B0F5B" w14:paraId="38620D84" w14:textId="77777777" w:rsidTr="00895426">
        <w:tc>
          <w:tcPr>
            <w:tcW w:w="2800" w:type="dxa"/>
            <w:shd w:val="clear" w:color="auto" w:fill="auto"/>
          </w:tcPr>
          <w:p w14:paraId="245DA0EA" w14:textId="278F1E7A" w:rsidR="009E29A1" w:rsidRPr="007B0F5B" w:rsidRDefault="009E29A1" w:rsidP="009E29A1">
            <w:pPr>
              <w:spacing w:before="40" w:after="40" w:line="220" w:lineRule="exact"/>
              <w:rPr>
                <w:sz w:val="18"/>
                <w:lang w:val="fr-FR"/>
              </w:rPr>
            </w:pPr>
            <w:r w:rsidRPr="007B0F5B">
              <w:rPr>
                <w:sz w:val="18"/>
                <w:lang w:val="fr-FR"/>
              </w:rPr>
              <w:t>10-15 ans</w:t>
            </w:r>
          </w:p>
        </w:tc>
        <w:tc>
          <w:tcPr>
            <w:tcW w:w="1142" w:type="dxa"/>
            <w:shd w:val="clear" w:color="auto" w:fill="auto"/>
            <w:vAlign w:val="bottom"/>
          </w:tcPr>
          <w:p w14:paraId="36F2E90E" w14:textId="6EC8D4FF" w:rsidR="009E29A1" w:rsidRPr="007B0F5B" w:rsidRDefault="009E29A1" w:rsidP="009E29A1">
            <w:pPr>
              <w:spacing w:before="40" w:after="40" w:line="220" w:lineRule="exact"/>
              <w:jc w:val="right"/>
              <w:rPr>
                <w:sz w:val="18"/>
                <w:lang w:val="fr-FR"/>
              </w:rPr>
            </w:pPr>
            <w:r w:rsidRPr="007B0F5B">
              <w:rPr>
                <w:sz w:val="18"/>
                <w:szCs w:val="18"/>
              </w:rPr>
              <w:t>5 394</w:t>
            </w:r>
          </w:p>
        </w:tc>
        <w:tc>
          <w:tcPr>
            <w:tcW w:w="1143" w:type="dxa"/>
            <w:shd w:val="clear" w:color="auto" w:fill="auto"/>
            <w:vAlign w:val="bottom"/>
          </w:tcPr>
          <w:p w14:paraId="1FE392D5" w14:textId="29A0390B" w:rsidR="009E29A1" w:rsidRPr="007B0F5B" w:rsidRDefault="009E29A1" w:rsidP="009E29A1">
            <w:pPr>
              <w:spacing w:before="40" w:after="40" w:line="220" w:lineRule="exact"/>
              <w:jc w:val="right"/>
              <w:rPr>
                <w:sz w:val="18"/>
                <w:lang w:val="fr-FR"/>
              </w:rPr>
            </w:pPr>
            <w:r w:rsidRPr="007B0F5B">
              <w:rPr>
                <w:sz w:val="18"/>
                <w:szCs w:val="18"/>
              </w:rPr>
              <w:t>284</w:t>
            </w:r>
          </w:p>
        </w:tc>
        <w:tc>
          <w:tcPr>
            <w:tcW w:w="1143" w:type="dxa"/>
            <w:shd w:val="clear" w:color="auto" w:fill="auto"/>
            <w:vAlign w:val="bottom"/>
          </w:tcPr>
          <w:p w14:paraId="7884B98F" w14:textId="02B91EF6" w:rsidR="009E29A1" w:rsidRPr="007B0F5B" w:rsidRDefault="009E29A1" w:rsidP="009E29A1">
            <w:pPr>
              <w:spacing w:before="40" w:after="40" w:line="220" w:lineRule="exact"/>
              <w:jc w:val="right"/>
              <w:rPr>
                <w:sz w:val="18"/>
                <w:lang w:val="fr-FR"/>
              </w:rPr>
            </w:pPr>
            <w:r w:rsidRPr="007B0F5B">
              <w:rPr>
                <w:sz w:val="18"/>
                <w:szCs w:val="18"/>
              </w:rPr>
              <w:t>5 678</w:t>
            </w:r>
          </w:p>
        </w:tc>
        <w:tc>
          <w:tcPr>
            <w:tcW w:w="1143" w:type="dxa"/>
            <w:shd w:val="clear" w:color="auto" w:fill="auto"/>
            <w:vAlign w:val="bottom"/>
          </w:tcPr>
          <w:p w14:paraId="16CFAE65" w14:textId="7A9EA650" w:rsidR="009E29A1" w:rsidRPr="007B0F5B" w:rsidRDefault="009E29A1" w:rsidP="009E29A1">
            <w:pPr>
              <w:spacing w:before="40" w:after="40" w:line="220" w:lineRule="exact"/>
              <w:jc w:val="right"/>
              <w:rPr>
                <w:sz w:val="18"/>
                <w:lang w:val="fr-FR"/>
              </w:rPr>
            </w:pPr>
            <w:r w:rsidRPr="007B0F5B">
              <w:rPr>
                <w:sz w:val="18"/>
                <w:szCs w:val="18"/>
              </w:rPr>
              <w:t>17,3</w:t>
            </w:r>
          </w:p>
        </w:tc>
      </w:tr>
      <w:tr w:rsidR="009E29A1" w:rsidRPr="007B0F5B" w14:paraId="1515AB3A" w14:textId="77777777" w:rsidTr="00895426">
        <w:tc>
          <w:tcPr>
            <w:tcW w:w="2800" w:type="dxa"/>
            <w:shd w:val="clear" w:color="auto" w:fill="auto"/>
          </w:tcPr>
          <w:p w14:paraId="24AD5CF8" w14:textId="283B4EEE" w:rsidR="009E29A1" w:rsidRPr="007B0F5B" w:rsidRDefault="009E29A1" w:rsidP="009E29A1">
            <w:pPr>
              <w:spacing w:before="40" w:after="40" w:line="220" w:lineRule="exact"/>
              <w:rPr>
                <w:sz w:val="18"/>
                <w:lang w:val="fr-FR"/>
              </w:rPr>
            </w:pPr>
            <w:r w:rsidRPr="007B0F5B">
              <w:rPr>
                <w:sz w:val="18"/>
                <w:lang w:val="fr-FR"/>
              </w:rPr>
              <w:t>15-20 ans</w:t>
            </w:r>
          </w:p>
        </w:tc>
        <w:tc>
          <w:tcPr>
            <w:tcW w:w="1142" w:type="dxa"/>
            <w:shd w:val="clear" w:color="auto" w:fill="auto"/>
            <w:vAlign w:val="bottom"/>
          </w:tcPr>
          <w:p w14:paraId="29D44BAB" w14:textId="069A3ED4" w:rsidR="009E29A1" w:rsidRPr="007B0F5B" w:rsidRDefault="009E29A1" w:rsidP="009E29A1">
            <w:pPr>
              <w:spacing w:before="40" w:after="40" w:line="220" w:lineRule="exact"/>
              <w:jc w:val="right"/>
              <w:rPr>
                <w:sz w:val="18"/>
                <w:lang w:val="fr-FR"/>
              </w:rPr>
            </w:pPr>
            <w:r w:rsidRPr="007B0F5B">
              <w:rPr>
                <w:sz w:val="18"/>
                <w:szCs w:val="18"/>
              </w:rPr>
              <w:t>2 107</w:t>
            </w:r>
          </w:p>
        </w:tc>
        <w:tc>
          <w:tcPr>
            <w:tcW w:w="1143" w:type="dxa"/>
            <w:shd w:val="clear" w:color="auto" w:fill="auto"/>
            <w:vAlign w:val="bottom"/>
          </w:tcPr>
          <w:p w14:paraId="5067B417" w14:textId="66690F93" w:rsidR="009E29A1" w:rsidRPr="007B0F5B" w:rsidRDefault="009E29A1" w:rsidP="009E29A1">
            <w:pPr>
              <w:spacing w:before="40" w:after="40" w:line="220" w:lineRule="exact"/>
              <w:jc w:val="right"/>
              <w:rPr>
                <w:sz w:val="18"/>
                <w:lang w:val="fr-FR"/>
              </w:rPr>
            </w:pPr>
            <w:r w:rsidRPr="007B0F5B">
              <w:rPr>
                <w:sz w:val="18"/>
                <w:szCs w:val="18"/>
              </w:rPr>
              <w:t>87</w:t>
            </w:r>
          </w:p>
        </w:tc>
        <w:tc>
          <w:tcPr>
            <w:tcW w:w="1143" w:type="dxa"/>
            <w:shd w:val="clear" w:color="auto" w:fill="auto"/>
            <w:vAlign w:val="bottom"/>
          </w:tcPr>
          <w:p w14:paraId="3574AF72" w14:textId="67875BF5" w:rsidR="009E29A1" w:rsidRPr="007B0F5B" w:rsidRDefault="009E29A1" w:rsidP="009E29A1">
            <w:pPr>
              <w:spacing w:before="40" w:after="40" w:line="220" w:lineRule="exact"/>
              <w:jc w:val="right"/>
              <w:rPr>
                <w:sz w:val="18"/>
                <w:lang w:val="fr-FR"/>
              </w:rPr>
            </w:pPr>
            <w:r w:rsidRPr="007B0F5B">
              <w:rPr>
                <w:sz w:val="18"/>
                <w:szCs w:val="18"/>
              </w:rPr>
              <w:t>2 194</w:t>
            </w:r>
          </w:p>
        </w:tc>
        <w:tc>
          <w:tcPr>
            <w:tcW w:w="1143" w:type="dxa"/>
            <w:shd w:val="clear" w:color="auto" w:fill="auto"/>
            <w:vAlign w:val="bottom"/>
          </w:tcPr>
          <w:p w14:paraId="587B8121" w14:textId="66A1266F" w:rsidR="009E29A1" w:rsidRPr="007B0F5B" w:rsidRDefault="009E29A1" w:rsidP="009E29A1">
            <w:pPr>
              <w:spacing w:before="40" w:after="40" w:line="220" w:lineRule="exact"/>
              <w:jc w:val="right"/>
              <w:rPr>
                <w:sz w:val="18"/>
                <w:lang w:val="fr-FR"/>
              </w:rPr>
            </w:pPr>
            <w:r w:rsidRPr="007B0F5B">
              <w:rPr>
                <w:sz w:val="18"/>
                <w:szCs w:val="18"/>
              </w:rPr>
              <w:t>6,7</w:t>
            </w:r>
          </w:p>
        </w:tc>
      </w:tr>
      <w:tr w:rsidR="009E29A1" w:rsidRPr="007B0F5B" w14:paraId="60251A18" w14:textId="77777777" w:rsidTr="00895426">
        <w:tc>
          <w:tcPr>
            <w:tcW w:w="2800" w:type="dxa"/>
            <w:shd w:val="clear" w:color="auto" w:fill="auto"/>
          </w:tcPr>
          <w:p w14:paraId="7B569A8C" w14:textId="5856BECA" w:rsidR="009E29A1" w:rsidRPr="007B0F5B" w:rsidRDefault="009E29A1" w:rsidP="009E29A1">
            <w:pPr>
              <w:spacing w:before="40" w:after="40" w:line="220" w:lineRule="exact"/>
              <w:rPr>
                <w:sz w:val="18"/>
                <w:lang w:val="fr-FR"/>
              </w:rPr>
            </w:pPr>
            <w:r w:rsidRPr="007B0F5B">
              <w:rPr>
                <w:sz w:val="18"/>
                <w:lang w:val="fr-FR"/>
              </w:rPr>
              <w:t>20 ans et plus</w:t>
            </w:r>
          </w:p>
        </w:tc>
        <w:tc>
          <w:tcPr>
            <w:tcW w:w="1142" w:type="dxa"/>
            <w:shd w:val="clear" w:color="auto" w:fill="auto"/>
            <w:vAlign w:val="bottom"/>
          </w:tcPr>
          <w:p w14:paraId="4473DBD4" w14:textId="76DE124A" w:rsidR="009E29A1" w:rsidRPr="007B0F5B" w:rsidRDefault="009E29A1" w:rsidP="009E29A1">
            <w:pPr>
              <w:spacing w:before="40" w:after="40" w:line="220" w:lineRule="exact"/>
              <w:jc w:val="right"/>
              <w:rPr>
                <w:sz w:val="18"/>
                <w:lang w:val="fr-FR"/>
              </w:rPr>
            </w:pPr>
            <w:r w:rsidRPr="007B0F5B">
              <w:rPr>
                <w:sz w:val="18"/>
                <w:szCs w:val="18"/>
              </w:rPr>
              <w:t>1 238</w:t>
            </w:r>
          </w:p>
        </w:tc>
        <w:tc>
          <w:tcPr>
            <w:tcW w:w="1143" w:type="dxa"/>
            <w:shd w:val="clear" w:color="auto" w:fill="auto"/>
            <w:vAlign w:val="bottom"/>
          </w:tcPr>
          <w:p w14:paraId="2BC52E4E" w14:textId="407095B2" w:rsidR="009E29A1" w:rsidRPr="007B0F5B" w:rsidRDefault="009E29A1" w:rsidP="009E29A1">
            <w:pPr>
              <w:spacing w:before="40" w:after="40" w:line="220" w:lineRule="exact"/>
              <w:jc w:val="right"/>
              <w:rPr>
                <w:sz w:val="18"/>
                <w:lang w:val="fr-FR"/>
              </w:rPr>
            </w:pPr>
            <w:r w:rsidRPr="007B0F5B">
              <w:rPr>
                <w:sz w:val="18"/>
                <w:szCs w:val="18"/>
              </w:rPr>
              <w:t>41</w:t>
            </w:r>
          </w:p>
        </w:tc>
        <w:tc>
          <w:tcPr>
            <w:tcW w:w="1143" w:type="dxa"/>
            <w:shd w:val="clear" w:color="auto" w:fill="auto"/>
            <w:vAlign w:val="bottom"/>
          </w:tcPr>
          <w:p w14:paraId="468E3B74" w14:textId="3A2BAE66" w:rsidR="009E29A1" w:rsidRPr="007B0F5B" w:rsidRDefault="009E29A1" w:rsidP="009E29A1">
            <w:pPr>
              <w:spacing w:before="40" w:after="40" w:line="220" w:lineRule="exact"/>
              <w:jc w:val="right"/>
              <w:rPr>
                <w:sz w:val="18"/>
                <w:lang w:val="fr-FR"/>
              </w:rPr>
            </w:pPr>
            <w:r w:rsidRPr="007B0F5B">
              <w:rPr>
                <w:sz w:val="18"/>
                <w:szCs w:val="18"/>
              </w:rPr>
              <w:t>1 279</w:t>
            </w:r>
          </w:p>
        </w:tc>
        <w:tc>
          <w:tcPr>
            <w:tcW w:w="1143" w:type="dxa"/>
            <w:shd w:val="clear" w:color="auto" w:fill="auto"/>
            <w:vAlign w:val="bottom"/>
          </w:tcPr>
          <w:p w14:paraId="598BB82A" w14:textId="41E7A3D4" w:rsidR="009E29A1" w:rsidRPr="007B0F5B" w:rsidRDefault="009E29A1" w:rsidP="009E29A1">
            <w:pPr>
              <w:spacing w:before="40" w:after="40" w:line="220" w:lineRule="exact"/>
              <w:jc w:val="right"/>
              <w:rPr>
                <w:sz w:val="18"/>
                <w:lang w:val="fr-FR"/>
              </w:rPr>
            </w:pPr>
            <w:r w:rsidRPr="007B0F5B">
              <w:rPr>
                <w:sz w:val="18"/>
                <w:szCs w:val="18"/>
              </w:rPr>
              <w:t>3,9</w:t>
            </w:r>
          </w:p>
        </w:tc>
      </w:tr>
      <w:tr w:rsidR="009E29A1" w:rsidRPr="007B0F5B" w14:paraId="176F8B77" w14:textId="77777777" w:rsidTr="00895426">
        <w:tc>
          <w:tcPr>
            <w:tcW w:w="2800" w:type="dxa"/>
            <w:shd w:val="clear" w:color="auto" w:fill="auto"/>
          </w:tcPr>
          <w:p w14:paraId="0A66E7B5" w14:textId="6B98F052" w:rsidR="009E29A1" w:rsidRPr="007B0F5B" w:rsidRDefault="009E29A1" w:rsidP="009E29A1">
            <w:pPr>
              <w:spacing w:before="40" w:after="40" w:line="220" w:lineRule="exact"/>
              <w:rPr>
                <w:sz w:val="18"/>
                <w:lang w:val="fr-FR"/>
              </w:rPr>
            </w:pPr>
            <w:r w:rsidRPr="007B0F5B">
              <w:rPr>
                <w:sz w:val="18"/>
                <w:lang w:val="fr-FR"/>
              </w:rPr>
              <w:t>Perpétuité</w:t>
            </w:r>
          </w:p>
        </w:tc>
        <w:tc>
          <w:tcPr>
            <w:tcW w:w="1142" w:type="dxa"/>
            <w:shd w:val="clear" w:color="auto" w:fill="auto"/>
            <w:vAlign w:val="bottom"/>
          </w:tcPr>
          <w:p w14:paraId="28D3CE31" w14:textId="5C525C19" w:rsidR="009E29A1" w:rsidRPr="007B0F5B" w:rsidRDefault="009E29A1" w:rsidP="009E29A1">
            <w:pPr>
              <w:spacing w:before="40" w:after="40" w:line="220" w:lineRule="exact"/>
              <w:jc w:val="right"/>
              <w:rPr>
                <w:sz w:val="18"/>
                <w:lang w:val="fr-FR"/>
              </w:rPr>
            </w:pPr>
            <w:r w:rsidRPr="007B0F5B">
              <w:rPr>
                <w:sz w:val="18"/>
                <w:szCs w:val="18"/>
              </w:rPr>
              <w:t>527</w:t>
            </w:r>
          </w:p>
        </w:tc>
        <w:tc>
          <w:tcPr>
            <w:tcW w:w="1143" w:type="dxa"/>
            <w:shd w:val="clear" w:color="auto" w:fill="auto"/>
            <w:vAlign w:val="bottom"/>
          </w:tcPr>
          <w:p w14:paraId="6099F38F" w14:textId="5EA41BC6" w:rsidR="009E29A1" w:rsidRPr="007B0F5B" w:rsidRDefault="009E29A1" w:rsidP="009E29A1">
            <w:pPr>
              <w:spacing w:before="40" w:after="40" w:line="220" w:lineRule="exact"/>
              <w:jc w:val="right"/>
              <w:rPr>
                <w:sz w:val="18"/>
                <w:lang w:val="fr-FR"/>
              </w:rPr>
            </w:pPr>
            <w:r w:rsidRPr="007B0F5B">
              <w:rPr>
                <w:sz w:val="18"/>
                <w:szCs w:val="18"/>
              </w:rPr>
              <w:t>15</w:t>
            </w:r>
          </w:p>
        </w:tc>
        <w:tc>
          <w:tcPr>
            <w:tcW w:w="1143" w:type="dxa"/>
            <w:shd w:val="clear" w:color="auto" w:fill="auto"/>
            <w:vAlign w:val="bottom"/>
          </w:tcPr>
          <w:p w14:paraId="0D2192EA" w14:textId="58CA5BF6" w:rsidR="009E29A1" w:rsidRPr="007B0F5B" w:rsidRDefault="009E29A1" w:rsidP="009E29A1">
            <w:pPr>
              <w:spacing w:before="40" w:after="40" w:line="220" w:lineRule="exact"/>
              <w:jc w:val="right"/>
              <w:rPr>
                <w:sz w:val="18"/>
                <w:lang w:val="fr-FR"/>
              </w:rPr>
            </w:pPr>
            <w:r w:rsidRPr="007B0F5B">
              <w:rPr>
                <w:sz w:val="18"/>
                <w:szCs w:val="18"/>
              </w:rPr>
              <w:t>542</w:t>
            </w:r>
          </w:p>
        </w:tc>
        <w:tc>
          <w:tcPr>
            <w:tcW w:w="1143" w:type="dxa"/>
            <w:shd w:val="clear" w:color="auto" w:fill="auto"/>
            <w:vAlign w:val="bottom"/>
          </w:tcPr>
          <w:p w14:paraId="5C0DC5F1" w14:textId="7874AB15" w:rsidR="009E29A1" w:rsidRPr="007B0F5B" w:rsidRDefault="009E29A1" w:rsidP="009E29A1">
            <w:pPr>
              <w:spacing w:before="40" w:after="40" w:line="220" w:lineRule="exact"/>
              <w:jc w:val="right"/>
              <w:rPr>
                <w:sz w:val="18"/>
                <w:lang w:val="fr-FR"/>
              </w:rPr>
            </w:pPr>
            <w:r w:rsidRPr="007B0F5B">
              <w:rPr>
                <w:sz w:val="18"/>
                <w:szCs w:val="18"/>
              </w:rPr>
              <w:t>1,7</w:t>
            </w:r>
          </w:p>
        </w:tc>
      </w:tr>
      <w:tr w:rsidR="009E29A1" w:rsidRPr="007B0F5B" w14:paraId="4515CA3C" w14:textId="77777777" w:rsidTr="00895426">
        <w:tc>
          <w:tcPr>
            <w:tcW w:w="2800" w:type="dxa"/>
            <w:tcBorders>
              <w:bottom w:val="single" w:sz="4" w:space="0" w:color="auto"/>
            </w:tcBorders>
            <w:shd w:val="clear" w:color="auto" w:fill="auto"/>
          </w:tcPr>
          <w:p w14:paraId="2D4610B3" w14:textId="2DA60339" w:rsidR="009E29A1" w:rsidRPr="007B0F5B" w:rsidRDefault="009E29A1" w:rsidP="009E29A1">
            <w:pPr>
              <w:spacing w:before="40" w:after="40" w:line="220" w:lineRule="exact"/>
              <w:rPr>
                <w:sz w:val="18"/>
                <w:lang w:val="fr-FR"/>
              </w:rPr>
            </w:pPr>
            <w:r w:rsidRPr="007B0F5B">
              <w:rPr>
                <w:sz w:val="18"/>
                <w:lang w:val="fr-FR"/>
              </w:rPr>
              <w:t>Pas d’information</w:t>
            </w:r>
          </w:p>
        </w:tc>
        <w:tc>
          <w:tcPr>
            <w:tcW w:w="1142" w:type="dxa"/>
            <w:tcBorders>
              <w:bottom w:val="single" w:sz="4" w:space="0" w:color="auto"/>
            </w:tcBorders>
            <w:shd w:val="clear" w:color="auto" w:fill="auto"/>
            <w:vAlign w:val="bottom"/>
          </w:tcPr>
          <w:p w14:paraId="73FB6CE7" w14:textId="5FA9420D" w:rsidR="009E29A1" w:rsidRPr="007B0F5B" w:rsidRDefault="009E29A1" w:rsidP="009E29A1">
            <w:pPr>
              <w:spacing w:before="40" w:after="40" w:line="220" w:lineRule="exact"/>
              <w:jc w:val="right"/>
              <w:rPr>
                <w:sz w:val="18"/>
                <w:lang w:val="fr-FR"/>
              </w:rPr>
            </w:pPr>
            <w:r w:rsidRPr="007B0F5B">
              <w:rPr>
                <w:sz w:val="18"/>
                <w:szCs w:val="18"/>
              </w:rPr>
              <w:t>176</w:t>
            </w:r>
          </w:p>
        </w:tc>
        <w:tc>
          <w:tcPr>
            <w:tcW w:w="1143" w:type="dxa"/>
            <w:tcBorders>
              <w:bottom w:val="single" w:sz="4" w:space="0" w:color="auto"/>
            </w:tcBorders>
            <w:shd w:val="clear" w:color="auto" w:fill="auto"/>
            <w:vAlign w:val="bottom"/>
          </w:tcPr>
          <w:p w14:paraId="0F8DDDDF" w14:textId="7B57DEE9" w:rsidR="009E29A1" w:rsidRPr="007B0F5B" w:rsidRDefault="009E29A1" w:rsidP="009E29A1">
            <w:pPr>
              <w:spacing w:before="40" w:after="40" w:line="220" w:lineRule="exact"/>
              <w:jc w:val="right"/>
              <w:rPr>
                <w:sz w:val="18"/>
                <w:lang w:val="fr-FR"/>
              </w:rPr>
            </w:pPr>
            <w:r w:rsidRPr="007B0F5B">
              <w:rPr>
                <w:sz w:val="18"/>
                <w:szCs w:val="18"/>
              </w:rPr>
              <w:t>3</w:t>
            </w:r>
          </w:p>
        </w:tc>
        <w:tc>
          <w:tcPr>
            <w:tcW w:w="1143" w:type="dxa"/>
            <w:tcBorders>
              <w:bottom w:val="single" w:sz="4" w:space="0" w:color="auto"/>
            </w:tcBorders>
            <w:shd w:val="clear" w:color="auto" w:fill="auto"/>
            <w:vAlign w:val="bottom"/>
          </w:tcPr>
          <w:p w14:paraId="5085628B" w14:textId="750F89F3" w:rsidR="009E29A1" w:rsidRPr="007B0F5B" w:rsidRDefault="009E29A1" w:rsidP="009E29A1">
            <w:pPr>
              <w:spacing w:before="40" w:after="40" w:line="220" w:lineRule="exact"/>
              <w:jc w:val="right"/>
              <w:rPr>
                <w:sz w:val="18"/>
                <w:lang w:val="fr-FR"/>
              </w:rPr>
            </w:pPr>
            <w:r w:rsidRPr="007B0F5B">
              <w:rPr>
                <w:sz w:val="18"/>
                <w:szCs w:val="18"/>
              </w:rPr>
              <w:t>179</w:t>
            </w:r>
          </w:p>
        </w:tc>
        <w:tc>
          <w:tcPr>
            <w:tcW w:w="1143" w:type="dxa"/>
            <w:tcBorders>
              <w:bottom w:val="single" w:sz="4" w:space="0" w:color="auto"/>
            </w:tcBorders>
            <w:shd w:val="clear" w:color="auto" w:fill="auto"/>
            <w:vAlign w:val="bottom"/>
          </w:tcPr>
          <w:p w14:paraId="2822409F" w14:textId="1E8FC614" w:rsidR="009E29A1" w:rsidRPr="007B0F5B" w:rsidRDefault="009E29A1" w:rsidP="009E29A1">
            <w:pPr>
              <w:spacing w:before="40" w:after="40" w:line="220" w:lineRule="exact"/>
              <w:jc w:val="right"/>
              <w:rPr>
                <w:sz w:val="18"/>
                <w:lang w:val="fr-FR"/>
              </w:rPr>
            </w:pPr>
            <w:r w:rsidRPr="007B0F5B">
              <w:rPr>
                <w:sz w:val="18"/>
                <w:szCs w:val="18"/>
              </w:rPr>
              <w:t>0,5</w:t>
            </w:r>
          </w:p>
        </w:tc>
      </w:tr>
      <w:tr w:rsidR="00017E9A" w:rsidRPr="007B0F5B" w14:paraId="7A106395" w14:textId="77777777" w:rsidTr="00F21205">
        <w:tc>
          <w:tcPr>
            <w:tcW w:w="2800" w:type="dxa"/>
            <w:tcBorders>
              <w:top w:val="single" w:sz="4" w:space="0" w:color="auto"/>
              <w:bottom w:val="single" w:sz="12" w:space="0" w:color="auto"/>
            </w:tcBorders>
            <w:shd w:val="clear" w:color="auto" w:fill="auto"/>
            <w:vAlign w:val="bottom"/>
          </w:tcPr>
          <w:p w14:paraId="6FFC3BA8" w14:textId="37301179" w:rsidR="00017E9A" w:rsidRPr="007B0F5B" w:rsidRDefault="00017E9A" w:rsidP="00F21205">
            <w:pPr>
              <w:spacing w:before="80" w:after="80" w:line="220" w:lineRule="exact"/>
              <w:ind w:left="284"/>
              <w:rPr>
                <w:b/>
                <w:bCs/>
                <w:sz w:val="18"/>
                <w:lang w:val="fr-FR"/>
              </w:rPr>
            </w:pPr>
            <w:r w:rsidRPr="007B0F5B">
              <w:rPr>
                <w:b/>
                <w:bCs/>
                <w:sz w:val="18"/>
                <w:lang w:val="fr-FR"/>
              </w:rPr>
              <w:t>Total</w:t>
            </w:r>
          </w:p>
        </w:tc>
        <w:tc>
          <w:tcPr>
            <w:tcW w:w="1142" w:type="dxa"/>
            <w:tcBorders>
              <w:top w:val="single" w:sz="4" w:space="0" w:color="auto"/>
              <w:bottom w:val="single" w:sz="12" w:space="0" w:color="auto"/>
            </w:tcBorders>
            <w:shd w:val="clear" w:color="auto" w:fill="auto"/>
            <w:vAlign w:val="bottom"/>
          </w:tcPr>
          <w:p w14:paraId="3A899065" w14:textId="6A994E41" w:rsidR="00017E9A" w:rsidRPr="007B0F5B" w:rsidRDefault="00017E9A" w:rsidP="00F21205">
            <w:pPr>
              <w:spacing w:before="80" w:after="80" w:line="220" w:lineRule="exact"/>
              <w:jc w:val="right"/>
              <w:rPr>
                <w:sz w:val="18"/>
                <w:lang w:val="fr-FR"/>
              </w:rPr>
            </w:pPr>
            <w:r w:rsidRPr="007B0F5B">
              <w:rPr>
                <w:b/>
                <w:sz w:val="18"/>
                <w:szCs w:val="18"/>
              </w:rPr>
              <w:t>30 666</w:t>
            </w:r>
          </w:p>
        </w:tc>
        <w:tc>
          <w:tcPr>
            <w:tcW w:w="1143" w:type="dxa"/>
            <w:tcBorders>
              <w:top w:val="single" w:sz="4" w:space="0" w:color="auto"/>
              <w:bottom w:val="single" w:sz="12" w:space="0" w:color="auto"/>
            </w:tcBorders>
            <w:shd w:val="clear" w:color="auto" w:fill="auto"/>
            <w:vAlign w:val="bottom"/>
          </w:tcPr>
          <w:p w14:paraId="4A754FFA" w14:textId="165C0F06" w:rsidR="00017E9A" w:rsidRPr="007B0F5B" w:rsidRDefault="00017E9A" w:rsidP="00F21205">
            <w:pPr>
              <w:spacing w:before="80" w:after="80" w:line="220" w:lineRule="exact"/>
              <w:jc w:val="right"/>
              <w:rPr>
                <w:sz w:val="18"/>
                <w:lang w:val="fr-FR"/>
              </w:rPr>
            </w:pPr>
            <w:r w:rsidRPr="007B0F5B">
              <w:rPr>
                <w:b/>
                <w:sz w:val="18"/>
                <w:szCs w:val="18"/>
              </w:rPr>
              <w:t>2 102</w:t>
            </w:r>
          </w:p>
        </w:tc>
        <w:tc>
          <w:tcPr>
            <w:tcW w:w="1143" w:type="dxa"/>
            <w:tcBorders>
              <w:top w:val="single" w:sz="4" w:space="0" w:color="auto"/>
              <w:bottom w:val="single" w:sz="12" w:space="0" w:color="auto"/>
            </w:tcBorders>
            <w:shd w:val="clear" w:color="auto" w:fill="auto"/>
            <w:vAlign w:val="bottom"/>
          </w:tcPr>
          <w:p w14:paraId="118A0922" w14:textId="64B912DF" w:rsidR="00017E9A" w:rsidRPr="007B0F5B" w:rsidRDefault="00017E9A" w:rsidP="00F21205">
            <w:pPr>
              <w:spacing w:before="80" w:after="80" w:line="220" w:lineRule="exact"/>
              <w:jc w:val="right"/>
              <w:rPr>
                <w:sz w:val="18"/>
                <w:lang w:val="fr-FR"/>
              </w:rPr>
            </w:pPr>
            <w:r w:rsidRPr="007B0F5B">
              <w:rPr>
                <w:b/>
                <w:sz w:val="18"/>
                <w:szCs w:val="18"/>
              </w:rPr>
              <w:t>32 768</w:t>
            </w:r>
          </w:p>
        </w:tc>
        <w:tc>
          <w:tcPr>
            <w:tcW w:w="1143" w:type="dxa"/>
            <w:tcBorders>
              <w:top w:val="single" w:sz="4" w:space="0" w:color="auto"/>
              <w:bottom w:val="single" w:sz="12" w:space="0" w:color="auto"/>
            </w:tcBorders>
            <w:shd w:val="clear" w:color="auto" w:fill="auto"/>
            <w:vAlign w:val="bottom"/>
          </w:tcPr>
          <w:p w14:paraId="778D129F" w14:textId="2B15EFF8" w:rsidR="00017E9A" w:rsidRPr="007B0F5B" w:rsidRDefault="00017E9A" w:rsidP="00F21205">
            <w:pPr>
              <w:spacing w:before="80" w:after="80" w:line="220" w:lineRule="exact"/>
              <w:jc w:val="right"/>
              <w:rPr>
                <w:sz w:val="18"/>
                <w:lang w:val="fr-FR"/>
              </w:rPr>
            </w:pPr>
            <w:r w:rsidRPr="007B0F5B">
              <w:rPr>
                <w:b/>
                <w:sz w:val="18"/>
                <w:szCs w:val="18"/>
              </w:rPr>
              <w:t>100</w:t>
            </w:r>
          </w:p>
        </w:tc>
      </w:tr>
    </w:tbl>
    <w:p w14:paraId="2C118453" w14:textId="46D30C32"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w:t>
      </w:r>
      <w:r w:rsidR="004D1636" w:rsidRPr="007B0F5B">
        <w:rPr>
          <w:sz w:val="18"/>
          <w:szCs w:val="18"/>
          <w:lang w:val="fr-FR"/>
        </w:rPr>
        <w:t xml:space="preserve">Administration </w:t>
      </w:r>
      <w:r w:rsidRPr="007B0F5B">
        <w:rPr>
          <w:sz w:val="18"/>
          <w:szCs w:val="18"/>
          <w:lang w:val="fr-FR"/>
        </w:rPr>
        <w:t>pénitentiaire du Chili</w:t>
      </w:r>
      <w:r w:rsidRPr="007B0F5B">
        <w:rPr>
          <w:rStyle w:val="Appelnotedebasdep"/>
          <w:szCs w:val="18"/>
        </w:rPr>
        <w:footnoteReference w:id="112"/>
      </w:r>
      <w:r w:rsidRPr="007B0F5B">
        <w:rPr>
          <w:sz w:val="18"/>
          <w:szCs w:val="18"/>
          <w:lang w:val="fr-FR"/>
        </w:rPr>
        <w:t>.</w:t>
      </w:r>
    </w:p>
    <w:p w14:paraId="370E3167" w14:textId="77777777" w:rsidR="00DD4E57" w:rsidRPr="007B0F5B" w:rsidRDefault="00DD4E57" w:rsidP="00DD4E57">
      <w:pPr>
        <w:pStyle w:val="H4G"/>
        <w:rPr>
          <w:i w:val="0"/>
          <w:lang w:val="fr-FR"/>
        </w:rPr>
      </w:pPr>
      <w:bookmarkStart w:id="266" w:name="_Toc158308872"/>
      <w:bookmarkStart w:id="267" w:name="_Toc158309547"/>
      <w:bookmarkStart w:id="268" w:name="_Toc158310176"/>
      <w:bookmarkStart w:id="269" w:name="_Toc158650655"/>
      <w:bookmarkStart w:id="270" w:name="_Toc158308873"/>
      <w:bookmarkStart w:id="271" w:name="_Toc158309548"/>
      <w:bookmarkStart w:id="272" w:name="_Toc158310177"/>
      <w:bookmarkStart w:id="273" w:name="_Toc158650656"/>
      <w:bookmarkStart w:id="274" w:name="_Toc158308940"/>
      <w:bookmarkStart w:id="275" w:name="_Toc158309615"/>
      <w:bookmarkStart w:id="276" w:name="_Toc158310244"/>
      <w:bookmarkStart w:id="277" w:name="_Toc158650723"/>
      <w:bookmarkStart w:id="278" w:name="_Toc158308941"/>
      <w:bookmarkStart w:id="279" w:name="_Toc158309616"/>
      <w:bookmarkStart w:id="280" w:name="_Toc158310245"/>
      <w:bookmarkStart w:id="281" w:name="_Toc158650724"/>
      <w:bookmarkStart w:id="282" w:name="_Toc158308942"/>
      <w:bookmarkStart w:id="283" w:name="_Toc158309617"/>
      <w:bookmarkStart w:id="284" w:name="_Toc158310246"/>
      <w:bookmarkStart w:id="285" w:name="_Toc158650725"/>
      <w:bookmarkStart w:id="286" w:name="_Toc158309015"/>
      <w:bookmarkStart w:id="287" w:name="_Toc158309690"/>
      <w:bookmarkStart w:id="288" w:name="_Toc158310319"/>
      <w:bookmarkStart w:id="289" w:name="_Toc158650798"/>
      <w:bookmarkStart w:id="290" w:name="_Toc158309016"/>
      <w:bookmarkStart w:id="291" w:name="_Toc158309691"/>
      <w:bookmarkStart w:id="292" w:name="_Toc158310320"/>
      <w:bookmarkStart w:id="293" w:name="_Toc158650799"/>
      <w:bookmarkStart w:id="294" w:name="_Toc158309017"/>
      <w:bookmarkStart w:id="295" w:name="_Toc158309692"/>
      <w:bookmarkStart w:id="296" w:name="_Toc158310321"/>
      <w:bookmarkStart w:id="297" w:name="_Toc158650800"/>
      <w:bookmarkStart w:id="298" w:name="_Toc158309018"/>
      <w:bookmarkStart w:id="299" w:name="_Toc158309693"/>
      <w:bookmarkStart w:id="300" w:name="_Toc158310322"/>
      <w:bookmarkStart w:id="301" w:name="_Toc158650801"/>
      <w:bookmarkStart w:id="302" w:name="_Toc158309085"/>
      <w:bookmarkStart w:id="303" w:name="_Toc158309760"/>
      <w:bookmarkStart w:id="304" w:name="_Toc158310389"/>
      <w:bookmarkStart w:id="305" w:name="_Toc158650868"/>
      <w:bookmarkStart w:id="306" w:name="_Toc158309086"/>
      <w:bookmarkStart w:id="307" w:name="_Toc158309761"/>
      <w:bookmarkStart w:id="308" w:name="_Toc158310390"/>
      <w:bookmarkStart w:id="309" w:name="_Toc158650869"/>
      <w:bookmarkStart w:id="310" w:name="_Toc158309087"/>
      <w:bookmarkStart w:id="311" w:name="_Toc158309762"/>
      <w:bookmarkStart w:id="312" w:name="_Toc158310391"/>
      <w:bookmarkStart w:id="313" w:name="_Toc158650870"/>
      <w:bookmarkStart w:id="314" w:name="_Toc158309118"/>
      <w:bookmarkStart w:id="315" w:name="_Toc158309793"/>
      <w:bookmarkStart w:id="316" w:name="_Toc158310422"/>
      <w:bookmarkStart w:id="317" w:name="_Toc158650901"/>
      <w:bookmarkStart w:id="318" w:name="_Toc158309119"/>
      <w:bookmarkStart w:id="319" w:name="_Toc158309794"/>
      <w:bookmarkStart w:id="320" w:name="_Toc158310423"/>
      <w:bookmarkStart w:id="321" w:name="_Toc158650902"/>
      <w:bookmarkStart w:id="322" w:name="_Toc158309120"/>
      <w:bookmarkStart w:id="323" w:name="_Toc158309795"/>
      <w:bookmarkStart w:id="324" w:name="_Toc158310424"/>
      <w:bookmarkStart w:id="325" w:name="_Toc158650903"/>
      <w:bookmarkStart w:id="326" w:name="_Toc158309187"/>
      <w:bookmarkStart w:id="327" w:name="_Toc158309862"/>
      <w:bookmarkStart w:id="328" w:name="_Toc158310491"/>
      <w:bookmarkStart w:id="329" w:name="_Toc158650970"/>
      <w:bookmarkStart w:id="330" w:name="_Toc158309188"/>
      <w:bookmarkStart w:id="331" w:name="_Toc158309863"/>
      <w:bookmarkStart w:id="332" w:name="_Toc158310492"/>
      <w:bookmarkStart w:id="333" w:name="_Toc158650971"/>
      <w:bookmarkStart w:id="334" w:name="_Toc158309189"/>
      <w:bookmarkStart w:id="335" w:name="_Toc158309864"/>
      <w:bookmarkStart w:id="336" w:name="_Toc158310493"/>
      <w:bookmarkStart w:id="337" w:name="_Toc158650972"/>
      <w:bookmarkStart w:id="338" w:name="_Toc158309262"/>
      <w:bookmarkStart w:id="339" w:name="_Toc158309937"/>
      <w:bookmarkStart w:id="340" w:name="_Toc158310566"/>
      <w:bookmarkStart w:id="341" w:name="_Toc158651045"/>
      <w:bookmarkStart w:id="342" w:name="_Toc158651046"/>
      <w:bookmarkStart w:id="343" w:name="_Toc170913658"/>
      <w:bookmarkStart w:id="344" w:name="_Toc17168329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r w:rsidRPr="007B0F5B">
        <w:rPr>
          <w:lang w:val="fr-FR"/>
        </w:rPr>
        <w:tab/>
        <w:t>vi.</w:t>
      </w:r>
      <w:r w:rsidRPr="007B0F5B">
        <w:rPr>
          <w:lang w:val="fr-FR"/>
        </w:rPr>
        <w:tab/>
      </w:r>
      <w:r w:rsidRPr="007B0F5B">
        <w:rPr>
          <w:iCs/>
          <w:lang w:val="fr-FR"/>
        </w:rPr>
        <w:t>Nombre de décès survenus en détention</w:t>
      </w:r>
      <w:bookmarkEnd w:id="342"/>
      <w:bookmarkEnd w:id="343"/>
      <w:bookmarkEnd w:id="344"/>
    </w:p>
    <w:p w14:paraId="368A20AC" w14:textId="77777777" w:rsidR="00DD4E57" w:rsidRPr="007B0F5B" w:rsidRDefault="00DD4E57" w:rsidP="00DD4E57">
      <w:pPr>
        <w:pStyle w:val="Titre1"/>
        <w:spacing w:after="120"/>
        <w:rPr>
          <w:b/>
          <w:bCs/>
          <w:lang w:val="fr-FR"/>
        </w:rPr>
      </w:pPr>
      <w:r w:rsidRPr="007B0F5B">
        <w:rPr>
          <w:lang w:val="fr-FR"/>
        </w:rPr>
        <w:t xml:space="preserve">Tableau 53 </w:t>
      </w:r>
      <w:r w:rsidRPr="007B0F5B">
        <w:rPr>
          <w:lang w:val="fr-FR"/>
        </w:rPr>
        <w:br/>
      </w:r>
      <w:r w:rsidRPr="007B0F5B">
        <w:rPr>
          <w:b/>
          <w:bCs/>
          <w:lang w:val="fr-FR"/>
        </w:rPr>
        <w:t>Nombre de décès survenus en détention et cause du décès (2018-2023)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728"/>
        <w:gridCol w:w="729"/>
        <w:gridCol w:w="729"/>
        <w:gridCol w:w="729"/>
        <w:gridCol w:w="729"/>
        <w:gridCol w:w="729"/>
        <w:gridCol w:w="729"/>
      </w:tblGrid>
      <w:tr w:rsidR="00DD4E57" w:rsidRPr="007B0F5B" w14:paraId="003B0121" w14:textId="77777777" w:rsidTr="00D01CF2">
        <w:trPr>
          <w:tblHeader/>
        </w:trPr>
        <w:tc>
          <w:tcPr>
            <w:tcW w:w="2268" w:type="dxa"/>
            <w:tcBorders>
              <w:top w:val="single" w:sz="4" w:space="0" w:color="auto"/>
              <w:bottom w:val="single" w:sz="12" w:space="0" w:color="auto"/>
            </w:tcBorders>
            <w:shd w:val="clear" w:color="auto" w:fill="auto"/>
            <w:vAlign w:val="bottom"/>
          </w:tcPr>
          <w:p w14:paraId="6C1441AB" w14:textId="77777777" w:rsidR="00DD4E57" w:rsidRPr="007B0F5B" w:rsidRDefault="00DD4E57" w:rsidP="003A79A8">
            <w:pPr>
              <w:suppressAutoHyphens w:val="0"/>
              <w:spacing w:before="80" w:after="80" w:line="200" w:lineRule="exact"/>
              <w:rPr>
                <w:i/>
                <w:sz w:val="16"/>
                <w:lang w:val="fr-FR"/>
              </w:rPr>
            </w:pPr>
            <w:r w:rsidRPr="007B0F5B">
              <w:rPr>
                <w:i/>
                <w:sz w:val="16"/>
                <w:lang w:val="fr-FR"/>
              </w:rPr>
              <w:t>Cause du décès</w:t>
            </w:r>
          </w:p>
        </w:tc>
        <w:tc>
          <w:tcPr>
            <w:tcW w:w="728" w:type="dxa"/>
            <w:tcBorders>
              <w:top w:val="single" w:sz="4" w:space="0" w:color="auto"/>
              <w:bottom w:val="single" w:sz="12" w:space="0" w:color="auto"/>
            </w:tcBorders>
            <w:shd w:val="clear" w:color="auto" w:fill="auto"/>
            <w:vAlign w:val="bottom"/>
          </w:tcPr>
          <w:p w14:paraId="60283F7F"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2018</w:t>
            </w:r>
          </w:p>
        </w:tc>
        <w:tc>
          <w:tcPr>
            <w:tcW w:w="729" w:type="dxa"/>
            <w:tcBorders>
              <w:top w:val="single" w:sz="4" w:space="0" w:color="auto"/>
              <w:bottom w:val="single" w:sz="12" w:space="0" w:color="auto"/>
            </w:tcBorders>
            <w:shd w:val="clear" w:color="auto" w:fill="auto"/>
            <w:vAlign w:val="bottom"/>
          </w:tcPr>
          <w:p w14:paraId="0318C714"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2019</w:t>
            </w:r>
          </w:p>
        </w:tc>
        <w:tc>
          <w:tcPr>
            <w:tcW w:w="729" w:type="dxa"/>
            <w:tcBorders>
              <w:top w:val="single" w:sz="4" w:space="0" w:color="auto"/>
              <w:bottom w:val="single" w:sz="12" w:space="0" w:color="auto"/>
            </w:tcBorders>
            <w:shd w:val="clear" w:color="auto" w:fill="auto"/>
            <w:vAlign w:val="bottom"/>
          </w:tcPr>
          <w:p w14:paraId="6899F8DE"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2020</w:t>
            </w:r>
          </w:p>
        </w:tc>
        <w:tc>
          <w:tcPr>
            <w:tcW w:w="729" w:type="dxa"/>
            <w:tcBorders>
              <w:top w:val="single" w:sz="4" w:space="0" w:color="auto"/>
              <w:bottom w:val="single" w:sz="12" w:space="0" w:color="auto"/>
            </w:tcBorders>
            <w:shd w:val="clear" w:color="auto" w:fill="auto"/>
            <w:vAlign w:val="bottom"/>
          </w:tcPr>
          <w:p w14:paraId="75ED5C1A"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2021</w:t>
            </w:r>
          </w:p>
        </w:tc>
        <w:tc>
          <w:tcPr>
            <w:tcW w:w="729" w:type="dxa"/>
            <w:tcBorders>
              <w:top w:val="single" w:sz="4" w:space="0" w:color="auto"/>
              <w:bottom w:val="single" w:sz="12" w:space="0" w:color="auto"/>
            </w:tcBorders>
            <w:shd w:val="clear" w:color="auto" w:fill="auto"/>
            <w:vAlign w:val="bottom"/>
          </w:tcPr>
          <w:p w14:paraId="2DF3412A"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2022</w:t>
            </w:r>
          </w:p>
        </w:tc>
        <w:tc>
          <w:tcPr>
            <w:tcW w:w="729" w:type="dxa"/>
            <w:tcBorders>
              <w:top w:val="single" w:sz="4" w:space="0" w:color="auto"/>
              <w:bottom w:val="single" w:sz="12" w:space="0" w:color="auto"/>
            </w:tcBorders>
            <w:shd w:val="clear" w:color="auto" w:fill="auto"/>
            <w:vAlign w:val="bottom"/>
          </w:tcPr>
          <w:p w14:paraId="6817BB80"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2023</w:t>
            </w:r>
          </w:p>
        </w:tc>
        <w:tc>
          <w:tcPr>
            <w:tcW w:w="729" w:type="dxa"/>
            <w:tcBorders>
              <w:top w:val="single" w:sz="4" w:space="0" w:color="auto"/>
              <w:bottom w:val="single" w:sz="12" w:space="0" w:color="auto"/>
            </w:tcBorders>
            <w:shd w:val="clear" w:color="auto" w:fill="auto"/>
            <w:vAlign w:val="bottom"/>
          </w:tcPr>
          <w:p w14:paraId="71811622"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Moyenne</w:t>
            </w:r>
          </w:p>
        </w:tc>
      </w:tr>
      <w:tr w:rsidR="00DD4E57" w:rsidRPr="007B0F5B" w14:paraId="4696EA3C" w14:textId="77777777" w:rsidTr="00D01CF2">
        <w:tc>
          <w:tcPr>
            <w:tcW w:w="2268" w:type="dxa"/>
            <w:tcBorders>
              <w:top w:val="single" w:sz="12" w:space="0" w:color="auto"/>
            </w:tcBorders>
            <w:shd w:val="clear" w:color="auto" w:fill="auto"/>
          </w:tcPr>
          <w:p w14:paraId="72A6FC51" w14:textId="77777777" w:rsidR="00DD4E57" w:rsidRPr="007B0F5B" w:rsidRDefault="00DD4E57" w:rsidP="003A79A8">
            <w:pPr>
              <w:suppressAutoHyphens w:val="0"/>
              <w:spacing w:before="40" w:after="40" w:line="220" w:lineRule="exact"/>
              <w:rPr>
                <w:sz w:val="18"/>
                <w:lang w:val="fr-FR"/>
              </w:rPr>
            </w:pPr>
            <w:r w:rsidRPr="007B0F5B">
              <w:rPr>
                <w:sz w:val="18"/>
                <w:lang w:val="fr-FR"/>
              </w:rPr>
              <w:t>Maladie</w:t>
            </w:r>
          </w:p>
        </w:tc>
        <w:tc>
          <w:tcPr>
            <w:tcW w:w="728" w:type="dxa"/>
            <w:tcBorders>
              <w:top w:val="single" w:sz="12" w:space="0" w:color="auto"/>
            </w:tcBorders>
            <w:shd w:val="clear" w:color="auto" w:fill="auto"/>
            <w:vAlign w:val="bottom"/>
          </w:tcPr>
          <w:p w14:paraId="0B2AAB8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51</w:t>
            </w:r>
          </w:p>
        </w:tc>
        <w:tc>
          <w:tcPr>
            <w:tcW w:w="729" w:type="dxa"/>
            <w:tcBorders>
              <w:top w:val="single" w:sz="12" w:space="0" w:color="auto"/>
            </w:tcBorders>
            <w:shd w:val="clear" w:color="auto" w:fill="auto"/>
            <w:vAlign w:val="bottom"/>
          </w:tcPr>
          <w:p w14:paraId="7F027AA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54</w:t>
            </w:r>
          </w:p>
        </w:tc>
        <w:tc>
          <w:tcPr>
            <w:tcW w:w="729" w:type="dxa"/>
            <w:tcBorders>
              <w:top w:val="single" w:sz="12" w:space="0" w:color="auto"/>
            </w:tcBorders>
            <w:shd w:val="clear" w:color="auto" w:fill="auto"/>
            <w:vAlign w:val="bottom"/>
          </w:tcPr>
          <w:p w14:paraId="1D28767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63</w:t>
            </w:r>
          </w:p>
        </w:tc>
        <w:tc>
          <w:tcPr>
            <w:tcW w:w="729" w:type="dxa"/>
            <w:tcBorders>
              <w:top w:val="single" w:sz="12" w:space="0" w:color="auto"/>
            </w:tcBorders>
            <w:shd w:val="clear" w:color="auto" w:fill="auto"/>
            <w:vAlign w:val="bottom"/>
          </w:tcPr>
          <w:p w14:paraId="3455A1C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54</w:t>
            </w:r>
          </w:p>
        </w:tc>
        <w:tc>
          <w:tcPr>
            <w:tcW w:w="729" w:type="dxa"/>
            <w:tcBorders>
              <w:top w:val="single" w:sz="12" w:space="0" w:color="auto"/>
            </w:tcBorders>
            <w:shd w:val="clear" w:color="auto" w:fill="auto"/>
            <w:vAlign w:val="bottom"/>
          </w:tcPr>
          <w:p w14:paraId="542B198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58</w:t>
            </w:r>
          </w:p>
        </w:tc>
        <w:tc>
          <w:tcPr>
            <w:tcW w:w="729" w:type="dxa"/>
            <w:tcBorders>
              <w:top w:val="single" w:sz="12" w:space="0" w:color="auto"/>
            </w:tcBorders>
            <w:shd w:val="clear" w:color="auto" w:fill="auto"/>
            <w:vAlign w:val="bottom"/>
          </w:tcPr>
          <w:p w14:paraId="147EC3D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91</w:t>
            </w:r>
          </w:p>
        </w:tc>
        <w:tc>
          <w:tcPr>
            <w:tcW w:w="729" w:type="dxa"/>
            <w:tcBorders>
              <w:top w:val="single" w:sz="12" w:space="0" w:color="auto"/>
            </w:tcBorders>
            <w:shd w:val="clear" w:color="auto" w:fill="auto"/>
            <w:vAlign w:val="bottom"/>
          </w:tcPr>
          <w:p w14:paraId="5E2B84E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62</w:t>
            </w:r>
          </w:p>
        </w:tc>
      </w:tr>
      <w:tr w:rsidR="00DD4E57" w:rsidRPr="007B0F5B" w14:paraId="0BAE64F9" w14:textId="77777777" w:rsidTr="00D01CF2">
        <w:tc>
          <w:tcPr>
            <w:tcW w:w="2268" w:type="dxa"/>
            <w:shd w:val="clear" w:color="auto" w:fill="auto"/>
          </w:tcPr>
          <w:p w14:paraId="26A4E8D9" w14:textId="77777777" w:rsidR="00DD4E57" w:rsidRPr="007B0F5B" w:rsidRDefault="00DD4E57" w:rsidP="003A79A8">
            <w:pPr>
              <w:suppressAutoHyphens w:val="0"/>
              <w:spacing w:before="40" w:after="40" w:line="220" w:lineRule="exact"/>
              <w:rPr>
                <w:sz w:val="18"/>
                <w:lang w:val="fr-FR"/>
              </w:rPr>
            </w:pPr>
            <w:r w:rsidRPr="007B0F5B">
              <w:rPr>
                <w:sz w:val="18"/>
                <w:lang w:val="fr-FR"/>
              </w:rPr>
              <w:t>Agression suivie de mort</w:t>
            </w:r>
          </w:p>
        </w:tc>
        <w:tc>
          <w:tcPr>
            <w:tcW w:w="728" w:type="dxa"/>
            <w:shd w:val="clear" w:color="auto" w:fill="auto"/>
            <w:vAlign w:val="bottom"/>
          </w:tcPr>
          <w:p w14:paraId="1F8599A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42</w:t>
            </w:r>
          </w:p>
        </w:tc>
        <w:tc>
          <w:tcPr>
            <w:tcW w:w="729" w:type="dxa"/>
            <w:shd w:val="clear" w:color="auto" w:fill="auto"/>
            <w:vAlign w:val="bottom"/>
          </w:tcPr>
          <w:p w14:paraId="6363BCA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44</w:t>
            </w:r>
          </w:p>
        </w:tc>
        <w:tc>
          <w:tcPr>
            <w:tcW w:w="729" w:type="dxa"/>
            <w:shd w:val="clear" w:color="auto" w:fill="auto"/>
            <w:vAlign w:val="bottom"/>
          </w:tcPr>
          <w:p w14:paraId="04496CF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61</w:t>
            </w:r>
          </w:p>
        </w:tc>
        <w:tc>
          <w:tcPr>
            <w:tcW w:w="729" w:type="dxa"/>
            <w:shd w:val="clear" w:color="auto" w:fill="auto"/>
            <w:vAlign w:val="bottom"/>
          </w:tcPr>
          <w:p w14:paraId="0FE559A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49</w:t>
            </w:r>
          </w:p>
        </w:tc>
        <w:tc>
          <w:tcPr>
            <w:tcW w:w="729" w:type="dxa"/>
            <w:shd w:val="clear" w:color="auto" w:fill="auto"/>
            <w:vAlign w:val="bottom"/>
          </w:tcPr>
          <w:p w14:paraId="6CAE32E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29</w:t>
            </w:r>
          </w:p>
        </w:tc>
        <w:tc>
          <w:tcPr>
            <w:tcW w:w="729" w:type="dxa"/>
            <w:shd w:val="clear" w:color="auto" w:fill="auto"/>
            <w:vAlign w:val="bottom"/>
          </w:tcPr>
          <w:p w14:paraId="71E4188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35</w:t>
            </w:r>
          </w:p>
        </w:tc>
        <w:tc>
          <w:tcPr>
            <w:tcW w:w="729" w:type="dxa"/>
            <w:shd w:val="clear" w:color="auto" w:fill="auto"/>
            <w:vAlign w:val="bottom"/>
          </w:tcPr>
          <w:p w14:paraId="568D742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43</w:t>
            </w:r>
          </w:p>
        </w:tc>
      </w:tr>
      <w:tr w:rsidR="00DD4E57" w:rsidRPr="007B0F5B" w14:paraId="0AC42650" w14:textId="77777777" w:rsidTr="00D01CF2">
        <w:tc>
          <w:tcPr>
            <w:tcW w:w="2268" w:type="dxa"/>
            <w:shd w:val="clear" w:color="auto" w:fill="auto"/>
          </w:tcPr>
          <w:p w14:paraId="3C6465A5" w14:textId="77777777" w:rsidR="00DD4E57" w:rsidRPr="007B0F5B" w:rsidRDefault="00DD4E57" w:rsidP="003A79A8">
            <w:pPr>
              <w:suppressAutoHyphens w:val="0"/>
              <w:spacing w:before="40" w:after="40" w:line="220" w:lineRule="exact"/>
              <w:rPr>
                <w:sz w:val="18"/>
                <w:lang w:val="fr-FR"/>
              </w:rPr>
            </w:pPr>
            <w:r w:rsidRPr="007B0F5B">
              <w:rPr>
                <w:sz w:val="18"/>
                <w:lang w:val="fr-FR"/>
              </w:rPr>
              <w:t>Suicide</w:t>
            </w:r>
          </w:p>
        </w:tc>
        <w:tc>
          <w:tcPr>
            <w:tcW w:w="728" w:type="dxa"/>
            <w:shd w:val="clear" w:color="auto" w:fill="auto"/>
            <w:vAlign w:val="bottom"/>
          </w:tcPr>
          <w:p w14:paraId="729C45D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w:t>
            </w:r>
          </w:p>
        </w:tc>
        <w:tc>
          <w:tcPr>
            <w:tcW w:w="729" w:type="dxa"/>
            <w:shd w:val="clear" w:color="auto" w:fill="auto"/>
            <w:vAlign w:val="bottom"/>
          </w:tcPr>
          <w:p w14:paraId="702FBC8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17</w:t>
            </w:r>
          </w:p>
        </w:tc>
        <w:tc>
          <w:tcPr>
            <w:tcW w:w="729" w:type="dxa"/>
            <w:shd w:val="clear" w:color="auto" w:fill="auto"/>
            <w:vAlign w:val="bottom"/>
          </w:tcPr>
          <w:p w14:paraId="7260005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26</w:t>
            </w:r>
          </w:p>
        </w:tc>
        <w:tc>
          <w:tcPr>
            <w:tcW w:w="729" w:type="dxa"/>
            <w:shd w:val="clear" w:color="auto" w:fill="auto"/>
            <w:vAlign w:val="bottom"/>
          </w:tcPr>
          <w:p w14:paraId="67FB366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23</w:t>
            </w:r>
          </w:p>
        </w:tc>
        <w:tc>
          <w:tcPr>
            <w:tcW w:w="729" w:type="dxa"/>
            <w:shd w:val="clear" w:color="auto" w:fill="auto"/>
            <w:vAlign w:val="bottom"/>
          </w:tcPr>
          <w:p w14:paraId="2B63951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43</w:t>
            </w:r>
          </w:p>
        </w:tc>
        <w:tc>
          <w:tcPr>
            <w:tcW w:w="729" w:type="dxa"/>
            <w:shd w:val="clear" w:color="auto" w:fill="auto"/>
            <w:vAlign w:val="bottom"/>
          </w:tcPr>
          <w:p w14:paraId="265B749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18</w:t>
            </w:r>
          </w:p>
        </w:tc>
        <w:tc>
          <w:tcPr>
            <w:tcW w:w="729" w:type="dxa"/>
            <w:shd w:val="clear" w:color="auto" w:fill="auto"/>
            <w:vAlign w:val="bottom"/>
          </w:tcPr>
          <w:p w14:paraId="1D957C0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23</w:t>
            </w:r>
          </w:p>
        </w:tc>
      </w:tr>
      <w:tr w:rsidR="00DD4E57" w:rsidRPr="007B0F5B" w14:paraId="5F6C63FC" w14:textId="77777777" w:rsidTr="00D01CF2">
        <w:tc>
          <w:tcPr>
            <w:tcW w:w="2268" w:type="dxa"/>
            <w:shd w:val="clear" w:color="auto" w:fill="auto"/>
          </w:tcPr>
          <w:p w14:paraId="21FE71A7" w14:textId="77777777" w:rsidR="00DD4E57" w:rsidRPr="007B0F5B" w:rsidRDefault="00DD4E57" w:rsidP="003A79A8">
            <w:pPr>
              <w:suppressAutoHyphens w:val="0"/>
              <w:spacing w:before="40" w:after="40" w:line="220" w:lineRule="exact"/>
              <w:rPr>
                <w:sz w:val="18"/>
                <w:lang w:val="fr-FR"/>
              </w:rPr>
            </w:pPr>
            <w:r w:rsidRPr="007B0F5B">
              <w:rPr>
                <w:sz w:val="18"/>
                <w:lang w:val="fr-FR"/>
              </w:rPr>
              <w:t>Accident</w:t>
            </w:r>
          </w:p>
        </w:tc>
        <w:tc>
          <w:tcPr>
            <w:tcW w:w="728" w:type="dxa"/>
            <w:shd w:val="clear" w:color="auto" w:fill="auto"/>
            <w:vAlign w:val="bottom"/>
          </w:tcPr>
          <w:p w14:paraId="395ADC0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w:t>
            </w:r>
          </w:p>
        </w:tc>
        <w:tc>
          <w:tcPr>
            <w:tcW w:w="729" w:type="dxa"/>
            <w:shd w:val="clear" w:color="auto" w:fill="auto"/>
            <w:vAlign w:val="bottom"/>
          </w:tcPr>
          <w:p w14:paraId="6DB8A40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w:t>
            </w:r>
          </w:p>
        </w:tc>
        <w:tc>
          <w:tcPr>
            <w:tcW w:w="729" w:type="dxa"/>
            <w:shd w:val="clear" w:color="auto" w:fill="auto"/>
            <w:vAlign w:val="bottom"/>
          </w:tcPr>
          <w:p w14:paraId="5F79A16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w:t>
            </w:r>
          </w:p>
        </w:tc>
        <w:tc>
          <w:tcPr>
            <w:tcW w:w="729" w:type="dxa"/>
            <w:shd w:val="clear" w:color="auto" w:fill="auto"/>
            <w:vAlign w:val="bottom"/>
          </w:tcPr>
          <w:p w14:paraId="58326FE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0</w:t>
            </w:r>
          </w:p>
        </w:tc>
        <w:tc>
          <w:tcPr>
            <w:tcW w:w="729" w:type="dxa"/>
            <w:shd w:val="clear" w:color="auto" w:fill="auto"/>
            <w:vAlign w:val="bottom"/>
          </w:tcPr>
          <w:p w14:paraId="21FB7ED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w:t>
            </w:r>
          </w:p>
        </w:tc>
        <w:tc>
          <w:tcPr>
            <w:tcW w:w="729" w:type="dxa"/>
            <w:shd w:val="clear" w:color="auto" w:fill="auto"/>
            <w:vAlign w:val="bottom"/>
          </w:tcPr>
          <w:p w14:paraId="483E692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w:t>
            </w:r>
          </w:p>
        </w:tc>
        <w:tc>
          <w:tcPr>
            <w:tcW w:w="729" w:type="dxa"/>
            <w:shd w:val="clear" w:color="auto" w:fill="auto"/>
            <w:vAlign w:val="bottom"/>
          </w:tcPr>
          <w:p w14:paraId="1D54F5F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w:t>
            </w:r>
          </w:p>
        </w:tc>
      </w:tr>
      <w:tr w:rsidR="00DD4E57" w:rsidRPr="007B0F5B" w14:paraId="482DCF90" w14:textId="77777777" w:rsidTr="00D01CF2">
        <w:tc>
          <w:tcPr>
            <w:tcW w:w="2268" w:type="dxa"/>
            <w:shd w:val="clear" w:color="auto" w:fill="auto"/>
          </w:tcPr>
          <w:p w14:paraId="5C44AC49" w14:textId="77777777" w:rsidR="00DD4E57" w:rsidRPr="007B0F5B" w:rsidRDefault="00DD4E57" w:rsidP="003A79A8">
            <w:pPr>
              <w:suppressAutoHyphens w:val="0"/>
              <w:spacing w:before="40" w:after="40" w:line="220" w:lineRule="exact"/>
              <w:rPr>
                <w:sz w:val="18"/>
                <w:lang w:val="fr-FR"/>
              </w:rPr>
            </w:pPr>
            <w:r w:rsidRPr="007B0F5B">
              <w:rPr>
                <w:sz w:val="18"/>
                <w:lang w:val="fr-FR"/>
              </w:rPr>
              <w:t>Incendie</w:t>
            </w:r>
          </w:p>
        </w:tc>
        <w:tc>
          <w:tcPr>
            <w:tcW w:w="728" w:type="dxa"/>
            <w:shd w:val="clear" w:color="auto" w:fill="auto"/>
            <w:vAlign w:val="bottom"/>
          </w:tcPr>
          <w:p w14:paraId="5192626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0</w:t>
            </w:r>
          </w:p>
        </w:tc>
        <w:tc>
          <w:tcPr>
            <w:tcW w:w="729" w:type="dxa"/>
            <w:shd w:val="clear" w:color="auto" w:fill="auto"/>
            <w:vAlign w:val="bottom"/>
          </w:tcPr>
          <w:p w14:paraId="77D518B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0</w:t>
            </w:r>
          </w:p>
        </w:tc>
        <w:tc>
          <w:tcPr>
            <w:tcW w:w="729" w:type="dxa"/>
            <w:shd w:val="clear" w:color="auto" w:fill="auto"/>
            <w:vAlign w:val="bottom"/>
          </w:tcPr>
          <w:p w14:paraId="45226A3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0</w:t>
            </w:r>
          </w:p>
        </w:tc>
        <w:tc>
          <w:tcPr>
            <w:tcW w:w="729" w:type="dxa"/>
            <w:shd w:val="clear" w:color="auto" w:fill="auto"/>
            <w:vAlign w:val="bottom"/>
          </w:tcPr>
          <w:p w14:paraId="5451A74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0</w:t>
            </w:r>
          </w:p>
        </w:tc>
        <w:tc>
          <w:tcPr>
            <w:tcW w:w="729" w:type="dxa"/>
            <w:shd w:val="clear" w:color="auto" w:fill="auto"/>
            <w:vAlign w:val="bottom"/>
          </w:tcPr>
          <w:p w14:paraId="5B8C47A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0</w:t>
            </w:r>
          </w:p>
        </w:tc>
        <w:tc>
          <w:tcPr>
            <w:tcW w:w="729" w:type="dxa"/>
            <w:shd w:val="clear" w:color="auto" w:fill="auto"/>
            <w:vAlign w:val="bottom"/>
          </w:tcPr>
          <w:p w14:paraId="2FA6D11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0</w:t>
            </w:r>
          </w:p>
        </w:tc>
        <w:tc>
          <w:tcPr>
            <w:tcW w:w="729" w:type="dxa"/>
            <w:shd w:val="clear" w:color="auto" w:fill="auto"/>
            <w:vAlign w:val="bottom"/>
          </w:tcPr>
          <w:p w14:paraId="2DAFB13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0</w:t>
            </w:r>
          </w:p>
        </w:tc>
      </w:tr>
      <w:tr w:rsidR="00DD4E57" w:rsidRPr="007B0F5B" w14:paraId="1CFCC39A" w14:textId="77777777" w:rsidTr="00D01CF2">
        <w:tc>
          <w:tcPr>
            <w:tcW w:w="2268" w:type="dxa"/>
            <w:tcBorders>
              <w:bottom w:val="single" w:sz="4" w:space="0" w:color="auto"/>
            </w:tcBorders>
            <w:shd w:val="clear" w:color="auto" w:fill="auto"/>
          </w:tcPr>
          <w:p w14:paraId="20809F95" w14:textId="77777777" w:rsidR="00DD4E57" w:rsidRPr="007B0F5B" w:rsidRDefault="00DD4E57" w:rsidP="003A79A8">
            <w:pPr>
              <w:suppressAutoHyphens w:val="0"/>
              <w:spacing w:before="40" w:after="40" w:line="220" w:lineRule="exact"/>
              <w:rPr>
                <w:sz w:val="18"/>
                <w:lang w:val="fr-FR"/>
              </w:rPr>
            </w:pPr>
            <w:r w:rsidRPr="007B0F5B">
              <w:rPr>
                <w:sz w:val="18"/>
                <w:lang w:val="fr-FR"/>
              </w:rPr>
              <w:t>Autres causes</w:t>
            </w:r>
          </w:p>
        </w:tc>
        <w:tc>
          <w:tcPr>
            <w:tcW w:w="728" w:type="dxa"/>
            <w:tcBorders>
              <w:bottom w:val="single" w:sz="4" w:space="0" w:color="auto"/>
            </w:tcBorders>
            <w:shd w:val="clear" w:color="auto" w:fill="auto"/>
            <w:vAlign w:val="bottom"/>
          </w:tcPr>
          <w:p w14:paraId="0176C98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w:t>
            </w:r>
          </w:p>
        </w:tc>
        <w:tc>
          <w:tcPr>
            <w:tcW w:w="729" w:type="dxa"/>
            <w:tcBorders>
              <w:bottom w:val="single" w:sz="4" w:space="0" w:color="auto"/>
            </w:tcBorders>
            <w:shd w:val="clear" w:color="auto" w:fill="auto"/>
            <w:vAlign w:val="bottom"/>
          </w:tcPr>
          <w:p w14:paraId="451F2FC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w:t>
            </w:r>
          </w:p>
        </w:tc>
        <w:tc>
          <w:tcPr>
            <w:tcW w:w="729" w:type="dxa"/>
            <w:tcBorders>
              <w:bottom w:val="single" w:sz="4" w:space="0" w:color="auto"/>
            </w:tcBorders>
            <w:shd w:val="clear" w:color="auto" w:fill="auto"/>
            <w:vAlign w:val="bottom"/>
          </w:tcPr>
          <w:p w14:paraId="5879451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w:t>
            </w:r>
          </w:p>
        </w:tc>
        <w:tc>
          <w:tcPr>
            <w:tcW w:w="729" w:type="dxa"/>
            <w:tcBorders>
              <w:bottom w:val="single" w:sz="4" w:space="0" w:color="auto"/>
            </w:tcBorders>
            <w:shd w:val="clear" w:color="auto" w:fill="auto"/>
            <w:vAlign w:val="bottom"/>
          </w:tcPr>
          <w:p w14:paraId="3F5CF14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w:t>
            </w:r>
          </w:p>
        </w:tc>
        <w:tc>
          <w:tcPr>
            <w:tcW w:w="729" w:type="dxa"/>
            <w:tcBorders>
              <w:bottom w:val="single" w:sz="4" w:space="0" w:color="auto"/>
            </w:tcBorders>
            <w:shd w:val="clear" w:color="auto" w:fill="auto"/>
            <w:vAlign w:val="bottom"/>
          </w:tcPr>
          <w:p w14:paraId="6BA0194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w:t>
            </w:r>
          </w:p>
        </w:tc>
        <w:tc>
          <w:tcPr>
            <w:tcW w:w="729" w:type="dxa"/>
            <w:tcBorders>
              <w:bottom w:val="single" w:sz="4" w:space="0" w:color="auto"/>
            </w:tcBorders>
            <w:shd w:val="clear" w:color="auto" w:fill="auto"/>
            <w:vAlign w:val="bottom"/>
          </w:tcPr>
          <w:p w14:paraId="77F6FB1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15</w:t>
            </w:r>
          </w:p>
        </w:tc>
        <w:tc>
          <w:tcPr>
            <w:tcW w:w="729" w:type="dxa"/>
            <w:tcBorders>
              <w:bottom w:val="single" w:sz="4" w:space="0" w:color="auto"/>
            </w:tcBorders>
            <w:shd w:val="clear" w:color="auto" w:fill="auto"/>
            <w:vAlign w:val="bottom"/>
          </w:tcPr>
          <w:p w14:paraId="590B2E5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w:t>
            </w:r>
          </w:p>
        </w:tc>
      </w:tr>
      <w:tr w:rsidR="00DD4E57" w:rsidRPr="007B0F5B" w14:paraId="34101C43" w14:textId="77777777" w:rsidTr="00D01CF2">
        <w:tc>
          <w:tcPr>
            <w:tcW w:w="2268" w:type="dxa"/>
            <w:tcBorders>
              <w:top w:val="single" w:sz="4" w:space="0" w:color="auto"/>
              <w:bottom w:val="single" w:sz="12" w:space="0" w:color="auto"/>
            </w:tcBorders>
            <w:shd w:val="clear" w:color="auto" w:fill="auto"/>
          </w:tcPr>
          <w:p w14:paraId="27E8AD2F" w14:textId="77777777" w:rsidR="00DD4E57" w:rsidRPr="007B0F5B" w:rsidRDefault="00DD4E57" w:rsidP="003A79A8">
            <w:pPr>
              <w:suppressAutoHyphens w:val="0"/>
              <w:spacing w:before="80" w:after="80" w:line="220" w:lineRule="exact"/>
              <w:ind w:left="283"/>
              <w:rPr>
                <w:b/>
                <w:sz w:val="18"/>
                <w:lang w:val="fr-FR"/>
              </w:rPr>
            </w:pPr>
            <w:r w:rsidRPr="007B0F5B">
              <w:rPr>
                <w:b/>
                <w:sz w:val="18"/>
                <w:lang w:val="fr-FR"/>
              </w:rPr>
              <w:t>Total</w:t>
            </w:r>
          </w:p>
        </w:tc>
        <w:tc>
          <w:tcPr>
            <w:tcW w:w="728" w:type="dxa"/>
            <w:tcBorders>
              <w:top w:val="single" w:sz="4" w:space="0" w:color="auto"/>
              <w:bottom w:val="single" w:sz="12" w:space="0" w:color="auto"/>
            </w:tcBorders>
            <w:shd w:val="clear" w:color="auto" w:fill="auto"/>
            <w:vAlign w:val="bottom"/>
          </w:tcPr>
          <w:p w14:paraId="2448AD6E"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115</w:t>
            </w:r>
          </w:p>
        </w:tc>
        <w:tc>
          <w:tcPr>
            <w:tcW w:w="729" w:type="dxa"/>
            <w:tcBorders>
              <w:top w:val="single" w:sz="4" w:space="0" w:color="auto"/>
              <w:bottom w:val="single" w:sz="12" w:space="0" w:color="auto"/>
            </w:tcBorders>
            <w:shd w:val="clear" w:color="auto" w:fill="auto"/>
            <w:vAlign w:val="bottom"/>
          </w:tcPr>
          <w:p w14:paraId="13322822"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126</w:t>
            </w:r>
          </w:p>
        </w:tc>
        <w:tc>
          <w:tcPr>
            <w:tcW w:w="729" w:type="dxa"/>
            <w:tcBorders>
              <w:top w:val="single" w:sz="4" w:space="0" w:color="auto"/>
              <w:bottom w:val="single" w:sz="12" w:space="0" w:color="auto"/>
            </w:tcBorders>
            <w:shd w:val="clear" w:color="auto" w:fill="auto"/>
            <w:vAlign w:val="bottom"/>
          </w:tcPr>
          <w:p w14:paraId="063A6BA9" w14:textId="77777777" w:rsidR="00DD4E57" w:rsidRPr="007B0F5B" w:rsidRDefault="00DD4E57" w:rsidP="003A79A8">
            <w:pPr>
              <w:suppressAutoHyphens w:val="0"/>
              <w:spacing w:before="80" w:after="80" w:line="220" w:lineRule="exact"/>
              <w:jc w:val="right"/>
              <w:rPr>
                <w:b/>
                <w:sz w:val="18"/>
                <w:lang w:val="fr-FR"/>
              </w:rPr>
            </w:pPr>
            <w:r w:rsidRPr="007B0F5B">
              <w:rPr>
                <w:b/>
                <w:bCs/>
                <w:sz w:val="18"/>
                <w:lang w:val="fr-FR"/>
              </w:rPr>
              <w:t>158</w:t>
            </w:r>
          </w:p>
        </w:tc>
        <w:tc>
          <w:tcPr>
            <w:tcW w:w="729" w:type="dxa"/>
            <w:tcBorders>
              <w:top w:val="single" w:sz="4" w:space="0" w:color="auto"/>
              <w:bottom w:val="single" w:sz="12" w:space="0" w:color="auto"/>
            </w:tcBorders>
            <w:shd w:val="clear" w:color="auto" w:fill="auto"/>
            <w:vAlign w:val="bottom"/>
          </w:tcPr>
          <w:p w14:paraId="0A40D491" w14:textId="77777777" w:rsidR="00DD4E57" w:rsidRPr="007B0F5B" w:rsidRDefault="00DD4E57" w:rsidP="003A79A8">
            <w:pPr>
              <w:suppressAutoHyphens w:val="0"/>
              <w:spacing w:before="80" w:after="80" w:line="220" w:lineRule="exact"/>
              <w:jc w:val="right"/>
              <w:rPr>
                <w:b/>
                <w:sz w:val="18"/>
                <w:lang w:val="fr-FR"/>
              </w:rPr>
            </w:pPr>
            <w:r w:rsidRPr="007B0F5B">
              <w:rPr>
                <w:b/>
                <w:bCs/>
                <w:sz w:val="18"/>
                <w:lang w:val="fr-FR"/>
              </w:rPr>
              <w:t>132</w:t>
            </w:r>
          </w:p>
        </w:tc>
        <w:tc>
          <w:tcPr>
            <w:tcW w:w="729" w:type="dxa"/>
            <w:tcBorders>
              <w:top w:val="single" w:sz="4" w:space="0" w:color="auto"/>
              <w:bottom w:val="single" w:sz="12" w:space="0" w:color="auto"/>
            </w:tcBorders>
            <w:shd w:val="clear" w:color="auto" w:fill="auto"/>
            <w:vAlign w:val="bottom"/>
          </w:tcPr>
          <w:p w14:paraId="74276B8E" w14:textId="77777777" w:rsidR="00DD4E57" w:rsidRPr="007B0F5B" w:rsidRDefault="00DD4E57" w:rsidP="003A79A8">
            <w:pPr>
              <w:suppressAutoHyphens w:val="0"/>
              <w:spacing w:before="80" w:after="80" w:line="220" w:lineRule="exact"/>
              <w:jc w:val="right"/>
              <w:rPr>
                <w:b/>
                <w:sz w:val="18"/>
                <w:lang w:val="fr-FR"/>
              </w:rPr>
            </w:pPr>
            <w:r w:rsidRPr="007B0F5B">
              <w:rPr>
                <w:b/>
                <w:sz w:val="18"/>
                <w:lang w:val="fr-FR"/>
              </w:rPr>
              <w:t>140</w:t>
            </w:r>
          </w:p>
        </w:tc>
        <w:tc>
          <w:tcPr>
            <w:tcW w:w="729" w:type="dxa"/>
            <w:tcBorders>
              <w:top w:val="single" w:sz="4" w:space="0" w:color="auto"/>
              <w:bottom w:val="single" w:sz="12" w:space="0" w:color="auto"/>
            </w:tcBorders>
            <w:shd w:val="clear" w:color="auto" w:fill="auto"/>
            <w:vAlign w:val="bottom"/>
          </w:tcPr>
          <w:p w14:paraId="27561F39" w14:textId="77777777" w:rsidR="00DD4E57" w:rsidRPr="007B0F5B" w:rsidRDefault="00DD4E57" w:rsidP="003A79A8">
            <w:pPr>
              <w:suppressAutoHyphens w:val="0"/>
              <w:spacing w:before="80" w:after="80" w:line="220" w:lineRule="exact"/>
              <w:jc w:val="right"/>
              <w:rPr>
                <w:b/>
                <w:sz w:val="18"/>
                <w:lang w:val="fr-FR"/>
              </w:rPr>
            </w:pPr>
            <w:r w:rsidRPr="007B0F5B">
              <w:rPr>
                <w:b/>
                <w:bCs/>
                <w:sz w:val="18"/>
                <w:lang w:val="fr-FR"/>
              </w:rPr>
              <w:t>160</w:t>
            </w:r>
          </w:p>
        </w:tc>
        <w:tc>
          <w:tcPr>
            <w:tcW w:w="729" w:type="dxa"/>
            <w:tcBorders>
              <w:top w:val="single" w:sz="4" w:space="0" w:color="auto"/>
              <w:bottom w:val="single" w:sz="12" w:space="0" w:color="auto"/>
            </w:tcBorders>
            <w:shd w:val="clear" w:color="auto" w:fill="auto"/>
            <w:vAlign w:val="bottom"/>
          </w:tcPr>
          <w:p w14:paraId="2DF89245" w14:textId="77777777" w:rsidR="00DD4E57" w:rsidRPr="007B0F5B" w:rsidRDefault="00DD4E57" w:rsidP="003A79A8">
            <w:pPr>
              <w:suppressAutoHyphens w:val="0"/>
              <w:spacing w:before="80" w:after="80" w:line="220" w:lineRule="exact"/>
              <w:jc w:val="right"/>
              <w:rPr>
                <w:b/>
                <w:sz w:val="18"/>
                <w:lang w:val="fr-FR"/>
              </w:rPr>
            </w:pPr>
            <w:r w:rsidRPr="007B0F5B">
              <w:rPr>
                <w:b/>
                <w:bCs/>
                <w:sz w:val="18"/>
                <w:lang w:val="fr-FR"/>
              </w:rPr>
              <w:t>139</w:t>
            </w:r>
          </w:p>
        </w:tc>
      </w:tr>
    </w:tbl>
    <w:p w14:paraId="6918FCD8" w14:textId="60185BCF" w:rsidR="00DD4E57" w:rsidRPr="007B0F5B" w:rsidRDefault="00DD4E57" w:rsidP="00DD4E57">
      <w:pPr>
        <w:pStyle w:val="SingleTxtG"/>
        <w:spacing w:before="120" w:after="240" w:line="220" w:lineRule="exact"/>
        <w:ind w:firstLine="170"/>
        <w:jc w:val="left"/>
        <w:rPr>
          <w:i/>
          <w:iCs/>
          <w:sz w:val="16"/>
          <w:szCs w:val="16"/>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w:t>
      </w:r>
      <w:r w:rsidR="00156E4E" w:rsidRPr="007B0F5B">
        <w:rPr>
          <w:sz w:val="18"/>
          <w:szCs w:val="18"/>
          <w:lang w:val="fr-FR"/>
        </w:rPr>
        <w:t xml:space="preserve">Administration </w:t>
      </w:r>
      <w:r w:rsidRPr="007B0F5B">
        <w:rPr>
          <w:sz w:val="18"/>
          <w:szCs w:val="18"/>
          <w:lang w:val="fr-FR"/>
        </w:rPr>
        <w:t>pénitentiaire du Chili.</w:t>
      </w:r>
    </w:p>
    <w:p w14:paraId="7EA8E7BF" w14:textId="77777777" w:rsidR="00DD4E57" w:rsidRPr="007B0F5B" w:rsidRDefault="00DD4E57" w:rsidP="00DD4E57">
      <w:pPr>
        <w:pStyle w:val="H4G"/>
        <w:rPr>
          <w:i w:val="0"/>
          <w:lang w:val="fr-FR"/>
        </w:rPr>
      </w:pPr>
      <w:bookmarkStart w:id="345" w:name="_Toc158651047"/>
      <w:bookmarkStart w:id="346" w:name="_Toc170913659"/>
      <w:bookmarkStart w:id="347" w:name="_Toc171683296"/>
      <w:r w:rsidRPr="007B0F5B">
        <w:rPr>
          <w:lang w:val="fr-FR"/>
        </w:rPr>
        <w:tab/>
        <w:t>vii.</w:t>
      </w:r>
      <w:r w:rsidRPr="007B0F5B">
        <w:rPr>
          <w:lang w:val="fr-FR"/>
        </w:rPr>
        <w:tab/>
      </w:r>
      <w:r w:rsidRPr="007B0F5B">
        <w:rPr>
          <w:iCs/>
          <w:lang w:val="fr-FR"/>
        </w:rPr>
        <w:t>Nombre de condamnés à mort exécutés par an</w:t>
      </w:r>
      <w:bookmarkEnd w:id="345"/>
      <w:bookmarkEnd w:id="346"/>
      <w:bookmarkEnd w:id="347"/>
    </w:p>
    <w:p w14:paraId="30CF7F34" w14:textId="65D44205" w:rsidR="00DD4E57" w:rsidRPr="007B0F5B" w:rsidRDefault="00DD4E57" w:rsidP="00DD4E57">
      <w:pPr>
        <w:pStyle w:val="SingleTxtG"/>
        <w:rPr>
          <w:lang w:val="fr-FR"/>
        </w:rPr>
      </w:pPr>
      <w:r w:rsidRPr="007B0F5B">
        <w:rPr>
          <w:lang w:val="fr-FR"/>
        </w:rPr>
        <w:t>95.</w:t>
      </w:r>
      <w:r w:rsidRPr="007B0F5B">
        <w:rPr>
          <w:lang w:val="fr-FR"/>
        </w:rPr>
        <w:tab/>
        <w:t>La peine de mort a été abolie au Chili pour les infractions de droit commun en 2001 (loi n</w:t>
      </w:r>
      <w:r w:rsidRPr="007B0F5B">
        <w:rPr>
          <w:vertAlign w:val="superscript"/>
          <w:lang w:val="fr-FR"/>
        </w:rPr>
        <w:t>o</w:t>
      </w:r>
      <w:r w:rsidR="00D01CF2" w:rsidRPr="007B0F5B">
        <w:rPr>
          <w:lang w:val="fr-FR"/>
        </w:rPr>
        <w:t> </w:t>
      </w:r>
      <w:r w:rsidRPr="007B0F5B">
        <w:rPr>
          <w:lang w:val="fr-FR"/>
        </w:rPr>
        <w:t>19.734</w:t>
      </w:r>
      <w:r w:rsidRPr="007B0F5B">
        <w:rPr>
          <w:rStyle w:val="Appelnotedebasdep"/>
        </w:rPr>
        <w:footnoteReference w:id="113"/>
      </w:r>
      <w:r w:rsidRPr="007B0F5B">
        <w:rPr>
          <w:lang w:val="fr-FR"/>
        </w:rPr>
        <w:t>) et 2002 (loi n</w:t>
      </w:r>
      <w:r w:rsidRPr="007B0F5B">
        <w:rPr>
          <w:vertAlign w:val="superscript"/>
          <w:lang w:val="fr-FR"/>
        </w:rPr>
        <w:t>o</w:t>
      </w:r>
      <w:r w:rsidR="00D01CF2" w:rsidRPr="007B0F5B">
        <w:rPr>
          <w:lang w:val="fr-FR"/>
        </w:rPr>
        <w:t> </w:t>
      </w:r>
      <w:r w:rsidRPr="007B0F5B">
        <w:rPr>
          <w:lang w:val="fr-FR"/>
        </w:rPr>
        <w:t>19.804</w:t>
      </w:r>
      <w:r w:rsidRPr="007B0F5B">
        <w:rPr>
          <w:rStyle w:val="Appelnotedebasdep"/>
        </w:rPr>
        <w:footnoteReference w:id="114"/>
      </w:r>
      <w:r w:rsidR="00D458A4" w:rsidRPr="007B0F5B">
        <w:rPr>
          <w:lang w:val="fr-FR"/>
        </w:rPr>
        <w:t>)</w:t>
      </w:r>
      <w:r w:rsidRPr="007B0F5B">
        <w:rPr>
          <w:lang w:val="fr-FR"/>
        </w:rPr>
        <w:t xml:space="preserve"> et remplacée par une peine d’emprisonnement à vie. La dernière exécution pratiquée au Chili remonte au 29</w:t>
      </w:r>
      <w:r w:rsidR="00D01CF2" w:rsidRPr="007B0F5B">
        <w:rPr>
          <w:lang w:val="fr-FR"/>
        </w:rPr>
        <w:t> </w:t>
      </w:r>
      <w:r w:rsidRPr="007B0F5B">
        <w:rPr>
          <w:lang w:val="fr-FR"/>
        </w:rPr>
        <w:t xml:space="preserve">janvier 1985. Après cette date et jusqu’à son abolition, la peine de mort a été commuée en réclusion criminelle à perpétuité par voie de grâce présidentielle. Si le Code de justice militaire prévoit toujours la peine de mort pour certains crimes commis par des militaires en temps de guerre, cette disposition n’est plus appliquée depuis le retour de la démocratie. </w:t>
      </w:r>
    </w:p>
    <w:p w14:paraId="41F6D8EC" w14:textId="60F1072E" w:rsidR="00DD4E57" w:rsidRPr="007B0F5B" w:rsidRDefault="00DD4E57" w:rsidP="00DD4E57">
      <w:pPr>
        <w:pStyle w:val="H4G"/>
        <w:rPr>
          <w:i w:val="0"/>
          <w:lang w:val="fr-FR"/>
        </w:rPr>
      </w:pPr>
      <w:bookmarkStart w:id="348" w:name="_Toc158651048"/>
      <w:bookmarkStart w:id="349" w:name="_Toc170913660"/>
      <w:bookmarkStart w:id="350" w:name="_Toc171683297"/>
      <w:r w:rsidRPr="007B0F5B">
        <w:rPr>
          <w:lang w:val="fr-FR"/>
        </w:rPr>
        <w:lastRenderedPageBreak/>
        <w:tab/>
        <w:t>viii.</w:t>
      </w:r>
      <w:r w:rsidRPr="007B0F5B">
        <w:rPr>
          <w:lang w:val="fr-FR"/>
        </w:rPr>
        <w:tab/>
      </w:r>
      <w:r w:rsidRPr="007B0F5B">
        <w:rPr>
          <w:iCs/>
          <w:lang w:val="fr-FR"/>
        </w:rPr>
        <w:t xml:space="preserve">Nombre moyen d’affaires en instance de jugement, par juge, aux différents niveaux </w:t>
      </w:r>
      <w:r w:rsidR="00D01CF2" w:rsidRPr="007B0F5B">
        <w:rPr>
          <w:iCs/>
          <w:lang w:val="fr-FR"/>
        </w:rPr>
        <w:br/>
      </w:r>
      <w:r w:rsidRPr="007B0F5B">
        <w:rPr>
          <w:iCs/>
          <w:lang w:val="fr-FR"/>
        </w:rPr>
        <w:t>du système judiciaire</w:t>
      </w:r>
      <w:bookmarkEnd w:id="348"/>
      <w:bookmarkEnd w:id="349"/>
      <w:bookmarkEnd w:id="350"/>
    </w:p>
    <w:p w14:paraId="35ECB39F" w14:textId="77777777" w:rsidR="00DD4E57" w:rsidRPr="007B0F5B" w:rsidRDefault="00DD4E57" w:rsidP="00DD4E57">
      <w:pPr>
        <w:pStyle w:val="Titre1"/>
        <w:spacing w:after="120"/>
        <w:rPr>
          <w:lang w:val="fr-FR"/>
        </w:rPr>
      </w:pPr>
      <w:r w:rsidRPr="007B0F5B">
        <w:rPr>
          <w:lang w:val="fr-FR"/>
        </w:rPr>
        <w:t xml:space="preserve">Tableau 54 </w:t>
      </w:r>
      <w:r w:rsidRPr="007B0F5B">
        <w:rPr>
          <w:lang w:val="fr-FR"/>
        </w:rPr>
        <w:br/>
      </w:r>
      <w:r w:rsidRPr="007B0F5B">
        <w:rPr>
          <w:b/>
          <w:bCs/>
          <w:lang w:val="fr-FR"/>
        </w:rPr>
        <w:t xml:space="preserve">Chiffres relatifs aux affaires portées devant l’ensemble des juridictions </w:t>
      </w:r>
      <w:r w:rsidRPr="007B0F5B">
        <w:rPr>
          <w:b/>
          <w:bCs/>
          <w:lang w:val="fr-FR"/>
        </w:rPr>
        <w:br/>
        <w:t>de première instance, pour l’année 2023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21"/>
        <w:gridCol w:w="1656"/>
        <w:gridCol w:w="1559"/>
        <w:gridCol w:w="1329"/>
        <w:gridCol w:w="1505"/>
      </w:tblGrid>
      <w:tr w:rsidR="00DD4E57" w:rsidRPr="007B0F5B" w14:paraId="105725F2" w14:textId="77777777" w:rsidTr="003A79A8">
        <w:trPr>
          <w:tblHeader/>
        </w:trPr>
        <w:tc>
          <w:tcPr>
            <w:tcW w:w="1321" w:type="dxa"/>
            <w:tcBorders>
              <w:top w:val="single" w:sz="4" w:space="0" w:color="auto"/>
              <w:bottom w:val="single" w:sz="12" w:space="0" w:color="auto"/>
            </w:tcBorders>
            <w:shd w:val="clear" w:color="auto" w:fill="auto"/>
            <w:vAlign w:val="bottom"/>
          </w:tcPr>
          <w:p w14:paraId="54B3A517" w14:textId="77777777" w:rsidR="00DD4E57" w:rsidRPr="007B0F5B" w:rsidRDefault="00DD4E57" w:rsidP="003A79A8">
            <w:pPr>
              <w:suppressAutoHyphens w:val="0"/>
              <w:spacing w:before="80" w:after="80" w:line="200" w:lineRule="exact"/>
              <w:rPr>
                <w:i/>
                <w:sz w:val="16"/>
                <w:lang w:val="fr-FR"/>
              </w:rPr>
            </w:pPr>
            <w:r w:rsidRPr="007B0F5B">
              <w:rPr>
                <w:i/>
                <w:sz w:val="16"/>
                <w:lang w:val="fr-FR"/>
              </w:rPr>
              <w:t>Matières</w:t>
            </w:r>
          </w:p>
        </w:tc>
        <w:tc>
          <w:tcPr>
            <w:tcW w:w="1656" w:type="dxa"/>
            <w:tcBorders>
              <w:top w:val="single" w:sz="4" w:space="0" w:color="auto"/>
              <w:bottom w:val="single" w:sz="12" w:space="0" w:color="auto"/>
            </w:tcBorders>
            <w:shd w:val="clear" w:color="auto" w:fill="auto"/>
            <w:vAlign w:val="bottom"/>
          </w:tcPr>
          <w:p w14:paraId="0AD14464"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 xml:space="preserve">Affaires </w:t>
            </w:r>
            <w:r w:rsidRPr="007B0F5B">
              <w:rPr>
                <w:i/>
                <w:sz w:val="16"/>
                <w:lang w:val="fr-FR"/>
              </w:rPr>
              <w:br/>
              <w:t>enregistrées</w:t>
            </w:r>
          </w:p>
        </w:tc>
        <w:tc>
          <w:tcPr>
            <w:tcW w:w="1559" w:type="dxa"/>
            <w:tcBorders>
              <w:top w:val="single" w:sz="4" w:space="0" w:color="auto"/>
              <w:bottom w:val="single" w:sz="12" w:space="0" w:color="auto"/>
            </w:tcBorders>
            <w:shd w:val="clear" w:color="auto" w:fill="auto"/>
            <w:vAlign w:val="bottom"/>
          </w:tcPr>
          <w:p w14:paraId="19396C6C"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 xml:space="preserve">Affaires </w:t>
            </w:r>
            <w:r w:rsidRPr="007B0F5B">
              <w:rPr>
                <w:i/>
                <w:sz w:val="16"/>
                <w:lang w:val="fr-FR"/>
              </w:rPr>
              <w:br/>
              <w:t>jugées</w:t>
            </w:r>
          </w:p>
        </w:tc>
        <w:tc>
          <w:tcPr>
            <w:tcW w:w="1329" w:type="dxa"/>
            <w:tcBorders>
              <w:top w:val="single" w:sz="4" w:space="0" w:color="auto"/>
              <w:bottom w:val="single" w:sz="12" w:space="0" w:color="auto"/>
            </w:tcBorders>
            <w:shd w:val="clear" w:color="auto" w:fill="auto"/>
            <w:vAlign w:val="bottom"/>
          </w:tcPr>
          <w:p w14:paraId="4B0138A3"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 xml:space="preserve">Affaires </w:t>
            </w:r>
            <w:r w:rsidRPr="007B0F5B">
              <w:rPr>
                <w:i/>
                <w:sz w:val="16"/>
                <w:lang w:val="fr-FR"/>
              </w:rPr>
              <w:br/>
              <w:t>en instance</w:t>
            </w:r>
          </w:p>
        </w:tc>
        <w:tc>
          <w:tcPr>
            <w:tcW w:w="1505" w:type="dxa"/>
            <w:tcBorders>
              <w:top w:val="single" w:sz="4" w:space="0" w:color="auto"/>
              <w:bottom w:val="single" w:sz="12" w:space="0" w:color="auto"/>
            </w:tcBorders>
            <w:shd w:val="clear" w:color="auto" w:fill="auto"/>
            <w:vAlign w:val="bottom"/>
          </w:tcPr>
          <w:p w14:paraId="08E6910C"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 xml:space="preserve">Durée moyenne </w:t>
            </w:r>
            <w:r w:rsidRPr="007B0F5B">
              <w:rPr>
                <w:i/>
                <w:sz w:val="16"/>
                <w:lang w:val="fr-FR"/>
              </w:rPr>
              <w:br/>
              <w:t>(jours civils)</w:t>
            </w:r>
          </w:p>
        </w:tc>
      </w:tr>
      <w:tr w:rsidR="00DD4E57" w:rsidRPr="007B0F5B" w14:paraId="33C98B23" w14:textId="77777777" w:rsidTr="003A79A8">
        <w:tc>
          <w:tcPr>
            <w:tcW w:w="1321" w:type="dxa"/>
            <w:tcBorders>
              <w:top w:val="single" w:sz="12" w:space="0" w:color="auto"/>
            </w:tcBorders>
            <w:shd w:val="clear" w:color="auto" w:fill="auto"/>
          </w:tcPr>
          <w:p w14:paraId="7A576B4F" w14:textId="77777777" w:rsidR="00DD4E57" w:rsidRPr="007B0F5B" w:rsidRDefault="00DD4E57" w:rsidP="003A79A8">
            <w:pPr>
              <w:suppressAutoHyphens w:val="0"/>
              <w:spacing w:before="40" w:after="40" w:line="220" w:lineRule="exact"/>
              <w:rPr>
                <w:sz w:val="18"/>
                <w:lang w:val="fr-FR"/>
              </w:rPr>
            </w:pPr>
            <w:r w:rsidRPr="007B0F5B">
              <w:rPr>
                <w:sz w:val="18"/>
                <w:lang w:val="fr-FR"/>
              </w:rPr>
              <w:t>Civil</w:t>
            </w:r>
          </w:p>
        </w:tc>
        <w:tc>
          <w:tcPr>
            <w:tcW w:w="1656" w:type="dxa"/>
            <w:tcBorders>
              <w:top w:val="single" w:sz="12" w:space="0" w:color="auto"/>
            </w:tcBorders>
            <w:shd w:val="clear" w:color="auto" w:fill="auto"/>
            <w:vAlign w:val="bottom"/>
          </w:tcPr>
          <w:p w14:paraId="06BCB0F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1 264 899</w:t>
            </w:r>
          </w:p>
        </w:tc>
        <w:tc>
          <w:tcPr>
            <w:tcW w:w="1559" w:type="dxa"/>
            <w:tcBorders>
              <w:top w:val="single" w:sz="12" w:space="0" w:color="auto"/>
            </w:tcBorders>
            <w:shd w:val="clear" w:color="auto" w:fill="auto"/>
            <w:vAlign w:val="bottom"/>
          </w:tcPr>
          <w:p w14:paraId="0FDD793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630 256</w:t>
            </w:r>
          </w:p>
        </w:tc>
        <w:tc>
          <w:tcPr>
            <w:tcW w:w="1329" w:type="dxa"/>
            <w:tcBorders>
              <w:top w:val="single" w:sz="12" w:space="0" w:color="auto"/>
            </w:tcBorders>
            <w:shd w:val="clear" w:color="auto" w:fill="auto"/>
            <w:vAlign w:val="bottom"/>
          </w:tcPr>
          <w:p w14:paraId="3E7F7D5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1 190 423</w:t>
            </w:r>
          </w:p>
        </w:tc>
        <w:tc>
          <w:tcPr>
            <w:tcW w:w="1505" w:type="dxa"/>
            <w:tcBorders>
              <w:top w:val="single" w:sz="12" w:space="0" w:color="auto"/>
            </w:tcBorders>
            <w:shd w:val="clear" w:color="auto" w:fill="auto"/>
            <w:vAlign w:val="bottom"/>
          </w:tcPr>
          <w:p w14:paraId="3BF7FD9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232</w:t>
            </w:r>
          </w:p>
        </w:tc>
      </w:tr>
      <w:tr w:rsidR="00DD4E57" w:rsidRPr="007B0F5B" w14:paraId="6B7B05A6" w14:textId="77777777" w:rsidTr="003A79A8">
        <w:tc>
          <w:tcPr>
            <w:tcW w:w="1321" w:type="dxa"/>
            <w:shd w:val="clear" w:color="auto" w:fill="auto"/>
          </w:tcPr>
          <w:p w14:paraId="55EB9767" w14:textId="77777777" w:rsidR="00DD4E57" w:rsidRPr="007B0F5B" w:rsidRDefault="00DD4E57" w:rsidP="003A79A8">
            <w:pPr>
              <w:suppressAutoHyphens w:val="0"/>
              <w:spacing w:before="40" w:after="40" w:line="220" w:lineRule="exact"/>
              <w:rPr>
                <w:sz w:val="18"/>
                <w:lang w:val="fr-FR"/>
              </w:rPr>
            </w:pPr>
            <w:r w:rsidRPr="007B0F5B">
              <w:rPr>
                <w:sz w:val="18"/>
                <w:lang w:val="fr-FR"/>
              </w:rPr>
              <w:t>Famille</w:t>
            </w:r>
          </w:p>
        </w:tc>
        <w:tc>
          <w:tcPr>
            <w:tcW w:w="1656" w:type="dxa"/>
            <w:shd w:val="clear" w:color="auto" w:fill="auto"/>
            <w:vAlign w:val="bottom"/>
          </w:tcPr>
          <w:p w14:paraId="4A1C348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892 112</w:t>
            </w:r>
          </w:p>
        </w:tc>
        <w:tc>
          <w:tcPr>
            <w:tcW w:w="1559" w:type="dxa"/>
            <w:shd w:val="clear" w:color="auto" w:fill="auto"/>
            <w:vAlign w:val="bottom"/>
          </w:tcPr>
          <w:p w14:paraId="37178D9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634 086</w:t>
            </w:r>
          </w:p>
        </w:tc>
        <w:tc>
          <w:tcPr>
            <w:tcW w:w="1329" w:type="dxa"/>
            <w:shd w:val="clear" w:color="auto" w:fill="auto"/>
            <w:vAlign w:val="bottom"/>
          </w:tcPr>
          <w:p w14:paraId="1D9F80F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148 407</w:t>
            </w:r>
          </w:p>
        </w:tc>
        <w:tc>
          <w:tcPr>
            <w:tcW w:w="1505" w:type="dxa"/>
            <w:shd w:val="clear" w:color="auto" w:fill="auto"/>
            <w:vAlign w:val="bottom"/>
          </w:tcPr>
          <w:p w14:paraId="0B237CE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90</w:t>
            </w:r>
          </w:p>
        </w:tc>
      </w:tr>
      <w:tr w:rsidR="00DD4E57" w:rsidRPr="007B0F5B" w14:paraId="6EF2F98D" w14:textId="77777777" w:rsidTr="003A79A8">
        <w:tc>
          <w:tcPr>
            <w:tcW w:w="1321" w:type="dxa"/>
            <w:shd w:val="clear" w:color="auto" w:fill="auto"/>
          </w:tcPr>
          <w:p w14:paraId="6994B4CD" w14:textId="77777777" w:rsidR="00DD4E57" w:rsidRPr="007B0F5B" w:rsidRDefault="00DD4E57" w:rsidP="003A79A8">
            <w:pPr>
              <w:suppressAutoHyphens w:val="0"/>
              <w:spacing w:before="40" w:after="40" w:line="220" w:lineRule="exact"/>
              <w:rPr>
                <w:sz w:val="18"/>
                <w:lang w:val="fr-FR"/>
              </w:rPr>
            </w:pPr>
            <w:r w:rsidRPr="007B0F5B">
              <w:rPr>
                <w:sz w:val="18"/>
                <w:lang w:val="fr-FR"/>
              </w:rPr>
              <w:t>Travail</w:t>
            </w:r>
          </w:p>
        </w:tc>
        <w:tc>
          <w:tcPr>
            <w:tcW w:w="1656" w:type="dxa"/>
            <w:shd w:val="clear" w:color="auto" w:fill="auto"/>
            <w:vAlign w:val="bottom"/>
          </w:tcPr>
          <w:p w14:paraId="08E9144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89 223</w:t>
            </w:r>
          </w:p>
        </w:tc>
        <w:tc>
          <w:tcPr>
            <w:tcW w:w="1559" w:type="dxa"/>
            <w:shd w:val="clear" w:color="auto" w:fill="auto"/>
            <w:vAlign w:val="bottom"/>
          </w:tcPr>
          <w:p w14:paraId="70BBF90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82 550</w:t>
            </w:r>
          </w:p>
        </w:tc>
        <w:tc>
          <w:tcPr>
            <w:tcW w:w="1329" w:type="dxa"/>
            <w:shd w:val="clear" w:color="auto" w:fill="auto"/>
            <w:vAlign w:val="bottom"/>
          </w:tcPr>
          <w:p w14:paraId="764C75F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52 530</w:t>
            </w:r>
          </w:p>
        </w:tc>
        <w:tc>
          <w:tcPr>
            <w:tcW w:w="1505" w:type="dxa"/>
            <w:shd w:val="clear" w:color="auto" w:fill="auto"/>
            <w:vAlign w:val="bottom"/>
          </w:tcPr>
          <w:p w14:paraId="6E55DC5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158</w:t>
            </w:r>
          </w:p>
        </w:tc>
      </w:tr>
      <w:tr w:rsidR="00DD4E57" w:rsidRPr="007B0F5B" w14:paraId="6E312BA9" w14:textId="77777777" w:rsidTr="003A79A8">
        <w:tc>
          <w:tcPr>
            <w:tcW w:w="1321" w:type="dxa"/>
            <w:shd w:val="clear" w:color="auto" w:fill="auto"/>
          </w:tcPr>
          <w:p w14:paraId="7A5C917A" w14:textId="77777777" w:rsidR="00DD4E57" w:rsidRPr="007B0F5B" w:rsidRDefault="00DD4E57" w:rsidP="003A79A8">
            <w:pPr>
              <w:suppressAutoHyphens w:val="0"/>
              <w:spacing w:before="40" w:after="40" w:line="220" w:lineRule="exact"/>
              <w:rPr>
                <w:sz w:val="18"/>
                <w:lang w:val="fr-FR"/>
              </w:rPr>
            </w:pPr>
            <w:r w:rsidRPr="007B0F5B">
              <w:rPr>
                <w:sz w:val="18"/>
                <w:lang w:val="fr-FR"/>
              </w:rPr>
              <w:t>Garantie</w:t>
            </w:r>
          </w:p>
        </w:tc>
        <w:tc>
          <w:tcPr>
            <w:tcW w:w="1656" w:type="dxa"/>
            <w:shd w:val="clear" w:color="auto" w:fill="auto"/>
            <w:vAlign w:val="bottom"/>
          </w:tcPr>
          <w:p w14:paraId="4C45EDE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488 508</w:t>
            </w:r>
          </w:p>
        </w:tc>
        <w:tc>
          <w:tcPr>
            <w:tcW w:w="1559" w:type="dxa"/>
            <w:shd w:val="clear" w:color="auto" w:fill="auto"/>
            <w:vAlign w:val="bottom"/>
          </w:tcPr>
          <w:p w14:paraId="31C3B49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529 315</w:t>
            </w:r>
          </w:p>
        </w:tc>
        <w:tc>
          <w:tcPr>
            <w:tcW w:w="1329" w:type="dxa"/>
            <w:shd w:val="clear" w:color="auto" w:fill="auto"/>
            <w:vAlign w:val="bottom"/>
          </w:tcPr>
          <w:p w14:paraId="3BF4F01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446 024</w:t>
            </w:r>
          </w:p>
        </w:tc>
        <w:tc>
          <w:tcPr>
            <w:tcW w:w="1505" w:type="dxa"/>
            <w:shd w:val="clear" w:color="auto" w:fill="auto"/>
            <w:vAlign w:val="bottom"/>
          </w:tcPr>
          <w:p w14:paraId="3EAC2C6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357</w:t>
            </w:r>
          </w:p>
        </w:tc>
      </w:tr>
      <w:tr w:rsidR="00DD4E57" w:rsidRPr="007B0F5B" w14:paraId="2E46AE38" w14:textId="77777777" w:rsidTr="003A79A8">
        <w:tc>
          <w:tcPr>
            <w:tcW w:w="1321" w:type="dxa"/>
            <w:tcBorders>
              <w:bottom w:val="single" w:sz="12" w:space="0" w:color="auto"/>
            </w:tcBorders>
            <w:shd w:val="clear" w:color="auto" w:fill="auto"/>
          </w:tcPr>
          <w:p w14:paraId="6F64D8F8" w14:textId="77777777" w:rsidR="00DD4E57" w:rsidRPr="007B0F5B" w:rsidRDefault="00DD4E57" w:rsidP="003A79A8">
            <w:pPr>
              <w:suppressAutoHyphens w:val="0"/>
              <w:spacing w:before="40" w:after="40" w:line="220" w:lineRule="exact"/>
              <w:rPr>
                <w:sz w:val="18"/>
                <w:lang w:val="fr-FR"/>
              </w:rPr>
            </w:pPr>
            <w:r w:rsidRPr="007B0F5B">
              <w:rPr>
                <w:sz w:val="18"/>
                <w:lang w:val="fr-FR"/>
              </w:rPr>
              <w:t>Pénal</w:t>
            </w:r>
          </w:p>
        </w:tc>
        <w:tc>
          <w:tcPr>
            <w:tcW w:w="1656" w:type="dxa"/>
            <w:tcBorders>
              <w:bottom w:val="single" w:sz="12" w:space="0" w:color="auto"/>
            </w:tcBorders>
            <w:shd w:val="clear" w:color="auto" w:fill="auto"/>
            <w:vAlign w:val="bottom"/>
          </w:tcPr>
          <w:p w14:paraId="0AE4959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13 171</w:t>
            </w:r>
          </w:p>
        </w:tc>
        <w:tc>
          <w:tcPr>
            <w:tcW w:w="1559" w:type="dxa"/>
            <w:tcBorders>
              <w:bottom w:val="single" w:sz="12" w:space="0" w:color="auto"/>
            </w:tcBorders>
            <w:shd w:val="clear" w:color="auto" w:fill="auto"/>
            <w:vAlign w:val="bottom"/>
          </w:tcPr>
          <w:p w14:paraId="7E4A655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12 503</w:t>
            </w:r>
          </w:p>
        </w:tc>
        <w:tc>
          <w:tcPr>
            <w:tcW w:w="1329" w:type="dxa"/>
            <w:tcBorders>
              <w:bottom w:val="single" w:sz="12" w:space="0" w:color="auto"/>
            </w:tcBorders>
            <w:shd w:val="clear" w:color="auto" w:fill="auto"/>
            <w:vAlign w:val="bottom"/>
          </w:tcPr>
          <w:p w14:paraId="071EA50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8 525</w:t>
            </w:r>
          </w:p>
        </w:tc>
        <w:tc>
          <w:tcPr>
            <w:tcW w:w="1505" w:type="dxa"/>
            <w:tcBorders>
              <w:bottom w:val="single" w:sz="12" w:space="0" w:color="auto"/>
            </w:tcBorders>
            <w:shd w:val="clear" w:color="auto" w:fill="auto"/>
            <w:vAlign w:val="bottom"/>
          </w:tcPr>
          <w:p w14:paraId="3DACEE8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224</w:t>
            </w:r>
          </w:p>
        </w:tc>
      </w:tr>
    </w:tbl>
    <w:p w14:paraId="68966EA3" w14:textId="54F8B2AB"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w:t>
      </w:r>
      <w:r w:rsidR="00156E4E" w:rsidRPr="007B0F5B">
        <w:rPr>
          <w:sz w:val="18"/>
          <w:szCs w:val="18"/>
          <w:lang w:val="fr-FR"/>
        </w:rPr>
        <w:t xml:space="preserve">Pouvoir </w:t>
      </w:r>
      <w:r w:rsidRPr="007B0F5B">
        <w:rPr>
          <w:sz w:val="18"/>
          <w:szCs w:val="18"/>
          <w:lang w:val="fr-FR"/>
        </w:rPr>
        <w:t>judiciaire</w:t>
      </w:r>
      <w:r w:rsidRPr="007B0F5B">
        <w:rPr>
          <w:rStyle w:val="Appelnotedebasdep"/>
          <w:szCs w:val="18"/>
        </w:rPr>
        <w:footnoteReference w:id="115"/>
      </w:r>
      <w:r w:rsidRPr="007B0F5B">
        <w:rPr>
          <w:sz w:val="18"/>
          <w:szCs w:val="18"/>
          <w:lang w:val="fr-FR"/>
        </w:rPr>
        <w:t>.</w:t>
      </w:r>
    </w:p>
    <w:p w14:paraId="6E1F4A50" w14:textId="77777777" w:rsidR="00DD4E57" w:rsidRPr="007B0F5B" w:rsidRDefault="00DD4E57" w:rsidP="00DD4E57">
      <w:pPr>
        <w:pStyle w:val="Titre1"/>
        <w:spacing w:after="120"/>
        <w:rPr>
          <w:lang w:val="fr-FR"/>
        </w:rPr>
      </w:pPr>
      <w:r w:rsidRPr="007B0F5B">
        <w:rPr>
          <w:lang w:val="fr-FR"/>
        </w:rPr>
        <w:t xml:space="preserve">Tableau 55 </w:t>
      </w:r>
      <w:r w:rsidRPr="007B0F5B">
        <w:rPr>
          <w:lang w:val="fr-FR"/>
        </w:rPr>
        <w:br/>
      </w:r>
      <w:r w:rsidRPr="007B0F5B">
        <w:rPr>
          <w:b/>
          <w:bCs/>
          <w:lang w:val="fr-FR"/>
        </w:rPr>
        <w:t>Chiffres relatifs aux affaires portées devant les cours d’appel, pour l’année 2023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1413"/>
        <w:gridCol w:w="1509"/>
        <w:gridCol w:w="1427"/>
        <w:gridCol w:w="1628"/>
      </w:tblGrid>
      <w:tr w:rsidR="00DD4E57" w:rsidRPr="007B0F5B" w14:paraId="2B47E51B" w14:textId="77777777" w:rsidTr="003A79A8">
        <w:trPr>
          <w:tblHeader/>
        </w:trPr>
        <w:tc>
          <w:tcPr>
            <w:tcW w:w="1393" w:type="dxa"/>
            <w:tcBorders>
              <w:top w:val="single" w:sz="4" w:space="0" w:color="auto"/>
              <w:bottom w:val="single" w:sz="12" w:space="0" w:color="auto"/>
            </w:tcBorders>
            <w:shd w:val="clear" w:color="auto" w:fill="auto"/>
            <w:vAlign w:val="bottom"/>
          </w:tcPr>
          <w:p w14:paraId="4172DCDE" w14:textId="77777777" w:rsidR="00DD4E57" w:rsidRPr="007B0F5B" w:rsidRDefault="00DD4E57" w:rsidP="003A79A8">
            <w:pPr>
              <w:suppressAutoHyphens w:val="0"/>
              <w:spacing w:before="80" w:after="80" w:line="200" w:lineRule="exact"/>
              <w:rPr>
                <w:i/>
                <w:sz w:val="16"/>
                <w:lang w:val="fr-FR"/>
              </w:rPr>
            </w:pPr>
            <w:r w:rsidRPr="007B0F5B">
              <w:rPr>
                <w:i/>
                <w:sz w:val="16"/>
                <w:lang w:val="fr-FR"/>
              </w:rPr>
              <w:t>Cour d’appel</w:t>
            </w:r>
          </w:p>
        </w:tc>
        <w:tc>
          <w:tcPr>
            <w:tcW w:w="1413" w:type="dxa"/>
            <w:tcBorders>
              <w:top w:val="single" w:sz="4" w:space="0" w:color="auto"/>
              <w:bottom w:val="single" w:sz="12" w:space="0" w:color="auto"/>
            </w:tcBorders>
            <w:shd w:val="clear" w:color="auto" w:fill="auto"/>
            <w:vAlign w:val="bottom"/>
          </w:tcPr>
          <w:p w14:paraId="6E900996"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Affaires enregistrées</w:t>
            </w:r>
          </w:p>
        </w:tc>
        <w:tc>
          <w:tcPr>
            <w:tcW w:w="1509" w:type="dxa"/>
            <w:tcBorders>
              <w:top w:val="single" w:sz="4" w:space="0" w:color="auto"/>
              <w:bottom w:val="single" w:sz="12" w:space="0" w:color="auto"/>
            </w:tcBorders>
            <w:shd w:val="clear" w:color="auto" w:fill="auto"/>
            <w:vAlign w:val="bottom"/>
          </w:tcPr>
          <w:p w14:paraId="26CCB0A3"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Affaires jugées</w:t>
            </w:r>
          </w:p>
        </w:tc>
        <w:tc>
          <w:tcPr>
            <w:tcW w:w="1427" w:type="dxa"/>
            <w:tcBorders>
              <w:top w:val="single" w:sz="4" w:space="0" w:color="auto"/>
              <w:bottom w:val="single" w:sz="12" w:space="0" w:color="auto"/>
            </w:tcBorders>
            <w:shd w:val="clear" w:color="auto" w:fill="auto"/>
            <w:vAlign w:val="bottom"/>
          </w:tcPr>
          <w:p w14:paraId="15A11B7C" w14:textId="77777777" w:rsidR="00DD4E57" w:rsidRPr="007B0F5B" w:rsidRDefault="00DD4E57" w:rsidP="003A79A8">
            <w:pPr>
              <w:suppressAutoHyphens w:val="0"/>
              <w:spacing w:before="80" w:after="80" w:line="200" w:lineRule="exact"/>
              <w:jc w:val="right"/>
              <w:rPr>
                <w:i/>
                <w:sz w:val="16"/>
                <w:lang w:val="fr-FR"/>
              </w:rPr>
            </w:pPr>
            <w:r w:rsidRPr="007B0F5B">
              <w:rPr>
                <w:i/>
                <w:sz w:val="16"/>
                <w:lang w:val="fr-FR"/>
              </w:rPr>
              <w:t>Affaires en instance</w:t>
            </w:r>
          </w:p>
        </w:tc>
        <w:tc>
          <w:tcPr>
            <w:tcW w:w="1628" w:type="dxa"/>
            <w:tcBorders>
              <w:top w:val="single" w:sz="4" w:space="0" w:color="auto"/>
              <w:bottom w:val="single" w:sz="12" w:space="0" w:color="auto"/>
            </w:tcBorders>
            <w:shd w:val="clear" w:color="auto" w:fill="auto"/>
            <w:vAlign w:val="bottom"/>
          </w:tcPr>
          <w:p w14:paraId="60A81559" w14:textId="67F26989" w:rsidR="00DD4E57" w:rsidRPr="007B0F5B" w:rsidRDefault="00DD4E57" w:rsidP="003A79A8">
            <w:pPr>
              <w:suppressAutoHyphens w:val="0"/>
              <w:spacing w:before="80" w:after="80" w:line="200" w:lineRule="exact"/>
              <w:jc w:val="right"/>
              <w:rPr>
                <w:i/>
                <w:sz w:val="16"/>
                <w:lang w:val="fr-FR"/>
              </w:rPr>
            </w:pPr>
            <w:r w:rsidRPr="007B0F5B">
              <w:rPr>
                <w:i/>
                <w:sz w:val="16"/>
                <w:lang w:val="fr-FR"/>
              </w:rPr>
              <w:t xml:space="preserve">Durée moyenne </w:t>
            </w:r>
            <w:r w:rsidR="00BF5519" w:rsidRPr="007B0F5B">
              <w:rPr>
                <w:i/>
                <w:sz w:val="16"/>
                <w:lang w:val="fr-FR"/>
              </w:rPr>
              <w:br/>
            </w:r>
            <w:r w:rsidRPr="007B0F5B">
              <w:rPr>
                <w:i/>
                <w:sz w:val="16"/>
                <w:lang w:val="fr-FR"/>
              </w:rPr>
              <w:t>(jours civils)</w:t>
            </w:r>
          </w:p>
        </w:tc>
      </w:tr>
      <w:tr w:rsidR="00DD4E57" w:rsidRPr="007B0F5B" w14:paraId="140549A3" w14:textId="77777777" w:rsidTr="003A79A8">
        <w:tc>
          <w:tcPr>
            <w:tcW w:w="1393" w:type="dxa"/>
            <w:tcBorders>
              <w:top w:val="single" w:sz="12" w:space="0" w:color="auto"/>
            </w:tcBorders>
            <w:shd w:val="clear" w:color="auto" w:fill="auto"/>
          </w:tcPr>
          <w:p w14:paraId="002CF442" w14:textId="77777777" w:rsidR="00DD4E57" w:rsidRPr="007B0F5B" w:rsidRDefault="00DD4E57" w:rsidP="003A79A8">
            <w:pPr>
              <w:suppressAutoHyphens w:val="0"/>
              <w:spacing w:before="40" w:after="40" w:line="220" w:lineRule="exact"/>
              <w:rPr>
                <w:sz w:val="18"/>
                <w:lang w:val="fr-FR"/>
              </w:rPr>
            </w:pPr>
            <w:r w:rsidRPr="007B0F5B">
              <w:rPr>
                <w:sz w:val="18"/>
                <w:lang w:val="fr-FR"/>
              </w:rPr>
              <w:t>Arica</w:t>
            </w:r>
          </w:p>
        </w:tc>
        <w:tc>
          <w:tcPr>
            <w:tcW w:w="1413" w:type="dxa"/>
            <w:tcBorders>
              <w:top w:val="single" w:sz="12" w:space="0" w:color="auto"/>
            </w:tcBorders>
            <w:shd w:val="clear" w:color="auto" w:fill="auto"/>
            <w:vAlign w:val="bottom"/>
          </w:tcPr>
          <w:p w14:paraId="57A34B5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4 871</w:t>
            </w:r>
          </w:p>
        </w:tc>
        <w:tc>
          <w:tcPr>
            <w:tcW w:w="1509" w:type="dxa"/>
            <w:tcBorders>
              <w:top w:val="single" w:sz="12" w:space="0" w:color="auto"/>
            </w:tcBorders>
            <w:shd w:val="clear" w:color="auto" w:fill="auto"/>
            <w:vAlign w:val="bottom"/>
          </w:tcPr>
          <w:p w14:paraId="2E8E076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5 102</w:t>
            </w:r>
          </w:p>
        </w:tc>
        <w:tc>
          <w:tcPr>
            <w:tcW w:w="1427" w:type="dxa"/>
            <w:tcBorders>
              <w:top w:val="single" w:sz="12" w:space="0" w:color="auto"/>
            </w:tcBorders>
            <w:shd w:val="clear" w:color="auto" w:fill="auto"/>
            <w:vAlign w:val="bottom"/>
          </w:tcPr>
          <w:p w14:paraId="19BE9E2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368</w:t>
            </w:r>
          </w:p>
        </w:tc>
        <w:tc>
          <w:tcPr>
            <w:tcW w:w="1628" w:type="dxa"/>
            <w:tcBorders>
              <w:top w:val="single" w:sz="12" w:space="0" w:color="auto"/>
            </w:tcBorders>
            <w:shd w:val="clear" w:color="auto" w:fill="auto"/>
            <w:vAlign w:val="bottom"/>
          </w:tcPr>
          <w:p w14:paraId="40C6570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27</w:t>
            </w:r>
          </w:p>
        </w:tc>
      </w:tr>
      <w:tr w:rsidR="00DD4E57" w:rsidRPr="007B0F5B" w14:paraId="3517D80D" w14:textId="77777777" w:rsidTr="003A79A8">
        <w:tc>
          <w:tcPr>
            <w:tcW w:w="1393" w:type="dxa"/>
            <w:shd w:val="clear" w:color="auto" w:fill="auto"/>
          </w:tcPr>
          <w:p w14:paraId="29E6BE7E" w14:textId="75C8EAF0" w:rsidR="00DD4E57" w:rsidRPr="007B0F5B" w:rsidRDefault="00D01CF2" w:rsidP="003A79A8">
            <w:pPr>
              <w:suppressAutoHyphens w:val="0"/>
              <w:spacing w:before="40" w:after="40" w:line="220" w:lineRule="exact"/>
              <w:rPr>
                <w:sz w:val="18"/>
                <w:lang w:val="fr-FR"/>
              </w:rPr>
            </w:pPr>
            <w:r w:rsidRPr="007B0F5B">
              <w:rPr>
                <w:sz w:val="18"/>
                <w:szCs w:val="18"/>
              </w:rPr>
              <w:t>Iquique</w:t>
            </w:r>
          </w:p>
        </w:tc>
        <w:tc>
          <w:tcPr>
            <w:tcW w:w="1413" w:type="dxa"/>
            <w:shd w:val="clear" w:color="auto" w:fill="auto"/>
            <w:vAlign w:val="bottom"/>
          </w:tcPr>
          <w:p w14:paraId="1426BE2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7 001</w:t>
            </w:r>
          </w:p>
        </w:tc>
        <w:tc>
          <w:tcPr>
            <w:tcW w:w="1509" w:type="dxa"/>
            <w:shd w:val="clear" w:color="auto" w:fill="auto"/>
            <w:vAlign w:val="bottom"/>
          </w:tcPr>
          <w:p w14:paraId="2D5A3BA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7 408</w:t>
            </w:r>
          </w:p>
        </w:tc>
        <w:tc>
          <w:tcPr>
            <w:tcW w:w="1427" w:type="dxa"/>
            <w:shd w:val="clear" w:color="auto" w:fill="auto"/>
            <w:vAlign w:val="bottom"/>
          </w:tcPr>
          <w:p w14:paraId="79AF732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855</w:t>
            </w:r>
          </w:p>
        </w:tc>
        <w:tc>
          <w:tcPr>
            <w:tcW w:w="1628" w:type="dxa"/>
            <w:shd w:val="clear" w:color="auto" w:fill="auto"/>
            <w:vAlign w:val="bottom"/>
          </w:tcPr>
          <w:p w14:paraId="5AE2425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62</w:t>
            </w:r>
          </w:p>
        </w:tc>
      </w:tr>
      <w:tr w:rsidR="00DD4E57" w:rsidRPr="007B0F5B" w14:paraId="08C48D77" w14:textId="77777777" w:rsidTr="003A79A8">
        <w:tc>
          <w:tcPr>
            <w:tcW w:w="1393" w:type="dxa"/>
            <w:shd w:val="clear" w:color="auto" w:fill="auto"/>
          </w:tcPr>
          <w:p w14:paraId="6EC83965" w14:textId="77777777" w:rsidR="00DD4E57" w:rsidRPr="007B0F5B" w:rsidRDefault="00DD4E57" w:rsidP="00D01CF2">
            <w:pPr>
              <w:keepNext/>
              <w:suppressAutoHyphens w:val="0"/>
              <w:spacing w:before="40" w:after="40" w:line="220" w:lineRule="exact"/>
              <w:rPr>
                <w:sz w:val="18"/>
                <w:lang w:val="fr-FR"/>
              </w:rPr>
            </w:pPr>
            <w:r w:rsidRPr="007B0F5B">
              <w:rPr>
                <w:sz w:val="18"/>
                <w:lang w:val="fr-FR"/>
              </w:rPr>
              <w:t>Antofagasta</w:t>
            </w:r>
          </w:p>
        </w:tc>
        <w:tc>
          <w:tcPr>
            <w:tcW w:w="1413" w:type="dxa"/>
            <w:shd w:val="clear" w:color="auto" w:fill="auto"/>
            <w:vAlign w:val="bottom"/>
          </w:tcPr>
          <w:p w14:paraId="124ECD42" w14:textId="77777777" w:rsidR="00DD4E57" w:rsidRPr="007B0F5B" w:rsidRDefault="00DD4E57" w:rsidP="00D01CF2">
            <w:pPr>
              <w:keepNext/>
              <w:suppressAutoHyphens w:val="0"/>
              <w:spacing w:before="40" w:after="40" w:line="220" w:lineRule="exact"/>
              <w:jc w:val="right"/>
              <w:rPr>
                <w:sz w:val="18"/>
                <w:lang w:val="fr-FR"/>
              </w:rPr>
            </w:pPr>
            <w:r w:rsidRPr="007B0F5B">
              <w:rPr>
                <w:sz w:val="18"/>
                <w:lang w:val="fr-FR"/>
              </w:rPr>
              <w:t>13 663</w:t>
            </w:r>
          </w:p>
        </w:tc>
        <w:tc>
          <w:tcPr>
            <w:tcW w:w="1509" w:type="dxa"/>
            <w:shd w:val="clear" w:color="auto" w:fill="auto"/>
            <w:vAlign w:val="bottom"/>
          </w:tcPr>
          <w:p w14:paraId="7425104D" w14:textId="77777777" w:rsidR="00DD4E57" w:rsidRPr="007B0F5B" w:rsidRDefault="00DD4E57" w:rsidP="00D01CF2">
            <w:pPr>
              <w:keepNext/>
              <w:suppressAutoHyphens w:val="0"/>
              <w:spacing w:before="40" w:after="40" w:line="220" w:lineRule="exact"/>
              <w:jc w:val="right"/>
              <w:rPr>
                <w:sz w:val="18"/>
                <w:lang w:val="fr-FR"/>
              </w:rPr>
            </w:pPr>
            <w:r w:rsidRPr="007B0F5B">
              <w:rPr>
                <w:sz w:val="18"/>
                <w:lang w:val="fr-FR"/>
              </w:rPr>
              <w:t>31 546</w:t>
            </w:r>
          </w:p>
        </w:tc>
        <w:tc>
          <w:tcPr>
            <w:tcW w:w="1427" w:type="dxa"/>
            <w:shd w:val="clear" w:color="auto" w:fill="auto"/>
            <w:vAlign w:val="bottom"/>
          </w:tcPr>
          <w:p w14:paraId="4CEF4412" w14:textId="77777777" w:rsidR="00DD4E57" w:rsidRPr="007B0F5B" w:rsidRDefault="00DD4E57" w:rsidP="00D01CF2">
            <w:pPr>
              <w:keepNext/>
              <w:suppressAutoHyphens w:val="0"/>
              <w:spacing w:before="40" w:after="40" w:line="220" w:lineRule="exact"/>
              <w:jc w:val="right"/>
              <w:rPr>
                <w:sz w:val="18"/>
                <w:lang w:val="fr-FR"/>
              </w:rPr>
            </w:pPr>
            <w:r w:rsidRPr="007B0F5B">
              <w:rPr>
                <w:sz w:val="18"/>
                <w:lang w:val="fr-FR"/>
              </w:rPr>
              <w:t>1 350</w:t>
            </w:r>
          </w:p>
        </w:tc>
        <w:tc>
          <w:tcPr>
            <w:tcW w:w="1628" w:type="dxa"/>
            <w:shd w:val="clear" w:color="auto" w:fill="auto"/>
            <w:vAlign w:val="bottom"/>
          </w:tcPr>
          <w:p w14:paraId="1213482C" w14:textId="77777777" w:rsidR="00DD4E57" w:rsidRPr="007B0F5B" w:rsidRDefault="00DD4E57" w:rsidP="00D01CF2">
            <w:pPr>
              <w:keepNext/>
              <w:suppressAutoHyphens w:val="0"/>
              <w:spacing w:before="40" w:after="40" w:line="220" w:lineRule="exact"/>
              <w:jc w:val="right"/>
              <w:rPr>
                <w:sz w:val="18"/>
                <w:lang w:val="fr-FR"/>
              </w:rPr>
            </w:pPr>
            <w:r w:rsidRPr="007B0F5B">
              <w:rPr>
                <w:sz w:val="18"/>
                <w:lang w:val="fr-FR"/>
              </w:rPr>
              <w:t>96</w:t>
            </w:r>
          </w:p>
        </w:tc>
      </w:tr>
      <w:tr w:rsidR="00DD4E57" w:rsidRPr="007B0F5B" w14:paraId="7E40A45D" w14:textId="77777777" w:rsidTr="003A79A8">
        <w:tc>
          <w:tcPr>
            <w:tcW w:w="1393" w:type="dxa"/>
            <w:shd w:val="clear" w:color="auto" w:fill="auto"/>
          </w:tcPr>
          <w:p w14:paraId="7773BAA9" w14:textId="77777777" w:rsidR="00DD4E57" w:rsidRPr="007B0F5B" w:rsidRDefault="00DD4E57" w:rsidP="003A79A8">
            <w:pPr>
              <w:suppressAutoHyphens w:val="0"/>
              <w:spacing w:before="40" w:after="40" w:line="220" w:lineRule="exact"/>
              <w:rPr>
                <w:sz w:val="18"/>
                <w:lang w:val="fr-FR"/>
              </w:rPr>
            </w:pPr>
            <w:r w:rsidRPr="007B0F5B">
              <w:rPr>
                <w:sz w:val="18"/>
                <w:lang w:val="fr-FR"/>
              </w:rPr>
              <w:t>Copiapó</w:t>
            </w:r>
          </w:p>
        </w:tc>
        <w:tc>
          <w:tcPr>
            <w:tcW w:w="1413" w:type="dxa"/>
            <w:shd w:val="clear" w:color="auto" w:fill="auto"/>
            <w:vAlign w:val="bottom"/>
          </w:tcPr>
          <w:p w14:paraId="2DCCDA9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3 136</w:t>
            </w:r>
          </w:p>
        </w:tc>
        <w:tc>
          <w:tcPr>
            <w:tcW w:w="1509" w:type="dxa"/>
            <w:shd w:val="clear" w:color="auto" w:fill="auto"/>
            <w:vAlign w:val="bottom"/>
          </w:tcPr>
          <w:p w14:paraId="26EA634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3 250</w:t>
            </w:r>
          </w:p>
        </w:tc>
        <w:tc>
          <w:tcPr>
            <w:tcW w:w="1427" w:type="dxa"/>
            <w:shd w:val="clear" w:color="auto" w:fill="auto"/>
            <w:vAlign w:val="bottom"/>
          </w:tcPr>
          <w:p w14:paraId="08EEF91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568</w:t>
            </w:r>
          </w:p>
        </w:tc>
        <w:tc>
          <w:tcPr>
            <w:tcW w:w="1628" w:type="dxa"/>
            <w:shd w:val="clear" w:color="auto" w:fill="auto"/>
            <w:vAlign w:val="bottom"/>
          </w:tcPr>
          <w:p w14:paraId="52D631C8"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71</w:t>
            </w:r>
          </w:p>
        </w:tc>
      </w:tr>
      <w:tr w:rsidR="00DD4E57" w:rsidRPr="007B0F5B" w14:paraId="599A6D0E" w14:textId="77777777" w:rsidTr="003A79A8">
        <w:tc>
          <w:tcPr>
            <w:tcW w:w="1393" w:type="dxa"/>
            <w:shd w:val="clear" w:color="auto" w:fill="auto"/>
          </w:tcPr>
          <w:p w14:paraId="10EE7468" w14:textId="77777777" w:rsidR="00DD4E57" w:rsidRPr="007B0F5B" w:rsidRDefault="00DD4E57" w:rsidP="003A79A8">
            <w:pPr>
              <w:suppressAutoHyphens w:val="0"/>
              <w:spacing w:before="40" w:after="40" w:line="220" w:lineRule="exact"/>
              <w:rPr>
                <w:sz w:val="18"/>
                <w:lang w:val="fr-FR"/>
              </w:rPr>
            </w:pPr>
            <w:r w:rsidRPr="007B0F5B">
              <w:rPr>
                <w:sz w:val="18"/>
                <w:lang w:val="fr-FR"/>
              </w:rPr>
              <w:t>La Serena</w:t>
            </w:r>
          </w:p>
        </w:tc>
        <w:tc>
          <w:tcPr>
            <w:tcW w:w="1413" w:type="dxa"/>
            <w:shd w:val="clear" w:color="auto" w:fill="auto"/>
            <w:vAlign w:val="bottom"/>
          </w:tcPr>
          <w:p w14:paraId="26F46D8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8 487</w:t>
            </w:r>
          </w:p>
        </w:tc>
        <w:tc>
          <w:tcPr>
            <w:tcW w:w="1509" w:type="dxa"/>
            <w:shd w:val="clear" w:color="auto" w:fill="auto"/>
            <w:vAlign w:val="bottom"/>
          </w:tcPr>
          <w:p w14:paraId="0A1BCE2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10 614</w:t>
            </w:r>
          </w:p>
        </w:tc>
        <w:tc>
          <w:tcPr>
            <w:tcW w:w="1427" w:type="dxa"/>
            <w:shd w:val="clear" w:color="auto" w:fill="auto"/>
            <w:vAlign w:val="bottom"/>
          </w:tcPr>
          <w:p w14:paraId="67BFB74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1 904</w:t>
            </w:r>
          </w:p>
        </w:tc>
        <w:tc>
          <w:tcPr>
            <w:tcW w:w="1628" w:type="dxa"/>
            <w:shd w:val="clear" w:color="auto" w:fill="auto"/>
            <w:vAlign w:val="bottom"/>
          </w:tcPr>
          <w:p w14:paraId="40E62EB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90</w:t>
            </w:r>
          </w:p>
        </w:tc>
      </w:tr>
      <w:tr w:rsidR="00DD4E57" w:rsidRPr="007B0F5B" w14:paraId="049724EF" w14:textId="77777777" w:rsidTr="003A79A8">
        <w:tc>
          <w:tcPr>
            <w:tcW w:w="1393" w:type="dxa"/>
            <w:shd w:val="clear" w:color="auto" w:fill="auto"/>
          </w:tcPr>
          <w:p w14:paraId="14569EBC" w14:textId="77777777" w:rsidR="00DD4E57" w:rsidRPr="007B0F5B" w:rsidRDefault="00DD4E57" w:rsidP="003A79A8">
            <w:pPr>
              <w:suppressAutoHyphens w:val="0"/>
              <w:spacing w:before="40" w:after="40" w:line="220" w:lineRule="exact"/>
              <w:rPr>
                <w:sz w:val="18"/>
                <w:lang w:val="fr-FR"/>
              </w:rPr>
            </w:pPr>
            <w:r w:rsidRPr="007B0F5B">
              <w:rPr>
                <w:sz w:val="18"/>
                <w:lang w:val="fr-FR"/>
              </w:rPr>
              <w:t>Valparaíso</w:t>
            </w:r>
          </w:p>
        </w:tc>
        <w:tc>
          <w:tcPr>
            <w:tcW w:w="1413" w:type="dxa"/>
            <w:shd w:val="clear" w:color="auto" w:fill="auto"/>
            <w:vAlign w:val="bottom"/>
          </w:tcPr>
          <w:p w14:paraId="5A14544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37 853</w:t>
            </w:r>
          </w:p>
        </w:tc>
        <w:tc>
          <w:tcPr>
            <w:tcW w:w="1509" w:type="dxa"/>
            <w:shd w:val="clear" w:color="auto" w:fill="auto"/>
            <w:vAlign w:val="bottom"/>
          </w:tcPr>
          <w:p w14:paraId="58F3358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87 167</w:t>
            </w:r>
          </w:p>
        </w:tc>
        <w:tc>
          <w:tcPr>
            <w:tcW w:w="1427" w:type="dxa"/>
            <w:shd w:val="clear" w:color="auto" w:fill="auto"/>
            <w:vAlign w:val="bottom"/>
          </w:tcPr>
          <w:p w14:paraId="0558C22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5 089</w:t>
            </w:r>
          </w:p>
        </w:tc>
        <w:tc>
          <w:tcPr>
            <w:tcW w:w="1628" w:type="dxa"/>
            <w:shd w:val="clear" w:color="auto" w:fill="auto"/>
            <w:vAlign w:val="bottom"/>
          </w:tcPr>
          <w:p w14:paraId="391C0FC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169</w:t>
            </w:r>
          </w:p>
        </w:tc>
      </w:tr>
      <w:tr w:rsidR="00DD4E57" w:rsidRPr="007B0F5B" w14:paraId="39AB2E1C" w14:textId="77777777" w:rsidTr="003A79A8">
        <w:tc>
          <w:tcPr>
            <w:tcW w:w="1393" w:type="dxa"/>
            <w:shd w:val="clear" w:color="auto" w:fill="auto"/>
          </w:tcPr>
          <w:p w14:paraId="3570A929" w14:textId="77777777" w:rsidR="00DD4E57" w:rsidRPr="007B0F5B" w:rsidRDefault="00DD4E57" w:rsidP="003A79A8">
            <w:pPr>
              <w:suppressAutoHyphens w:val="0"/>
              <w:spacing w:before="40" w:after="40" w:line="220" w:lineRule="exact"/>
              <w:rPr>
                <w:sz w:val="18"/>
                <w:lang w:val="fr-FR"/>
              </w:rPr>
            </w:pPr>
            <w:r w:rsidRPr="007B0F5B">
              <w:rPr>
                <w:sz w:val="18"/>
                <w:lang w:val="fr-FR"/>
              </w:rPr>
              <w:t>Santiago</w:t>
            </w:r>
          </w:p>
        </w:tc>
        <w:tc>
          <w:tcPr>
            <w:tcW w:w="1413" w:type="dxa"/>
            <w:shd w:val="clear" w:color="auto" w:fill="auto"/>
            <w:vAlign w:val="bottom"/>
          </w:tcPr>
          <w:p w14:paraId="3E16568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65 152</w:t>
            </w:r>
          </w:p>
        </w:tc>
        <w:tc>
          <w:tcPr>
            <w:tcW w:w="1509" w:type="dxa"/>
            <w:shd w:val="clear" w:color="auto" w:fill="auto"/>
            <w:vAlign w:val="bottom"/>
          </w:tcPr>
          <w:p w14:paraId="7A030BB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120 426</w:t>
            </w:r>
          </w:p>
        </w:tc>
        <w:tc>
          <w:tcPr>
            <w:tcW w:w="1427" w:type="dxa"/>
            <w:shd w:val="clear" w:color="auto" w:fill="auto"/>
            <w:vAlign w:val="bottom"/>
          </w:tcPr>
          <w:p w14:paraId="61E5DABA"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25 994</w:t>
            </w:r>
          </w:p>
        </w:tc>
        <w:tc>
          <w:tcPr>
            <w:tcW w:w="1628" w:type="dxa"/>
            <w:shd w:val="clear" w:color="auto" w:fill="auto"/>
            <w:vAlign w:val="bottom"/>
          </w:tcPr>
          <w:p w14:paraId="4A04EAA9"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156</w:t>
            </w:r>
          </w:p>
        </w:tc>
      </w:tr>
      <w:tr w:rsidR="00DD4E57" w:rsidRPr="007B0F5B" w14:paraId="7CBF2D15" w14:textId="77777777" w:rsidTr="003A79A8">
        <w:tc>
          <w:tcPr>
            <w:tcW w:w="1393" w:type="dxa"/>
            <w:shd w:val="clear" w:color="auto" w:fill="auto"/>
          </w:tcPr>
          <w:p w14:paraId="7714C468" w14:textId="77777777" w:rsidR="00DD4E57" w:rsidRPr="007B0F5B" w:rsidRDefault="00DD4E57" w:rsidP="003A79A8">
            <w:pPr>
              <w:suppressAutoHyphens w:val="0"/>
              <w:spacing w:before="40" w:after="40" w:line="220" w:lineRule="exact"/>
              <w:rPr>
                <w:sz w:val="18"/>
                <w:lang w:val="fr-FR"/>
              </w:rPr>
            </w:pPr>
            <w:r w:rsidRPr="007B0F5B">
              <w:rPr>
                <w:sz w:val="18"/>
                <w:lang w:val="fr-FR"/>
              </w:rPr>
              <w:t>San Miguel</w:t>
            </w:r>
          </w:p>
        </w:tc>
        <w:tc>
          <w:tcPr>
            <w:tcW w:w="1413" w:type="dxa"/>
            <w:shd w:val="clear" w:color="auto" w:fill="auto"/>
            <w:vAlign w:val="bottom"/>
          </w:tcPr>
          <w:p w14:paraId="72BFBA9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17 166</w:t>
            </w:r>
          </w:p>
        </w:tc>
        <w:tc>
          <w:tcPr>
            <w:tcW w:w="1509" w:type="dxa"/>
            <w:shd w:val="clear" w:color="auto" w:fill="auto"/>
            <w:vAlign w:val="bottom"/>
          </w:tcPr>
          <w:p w14:paraId="406754E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24 332</w:t>
            </w:r>
          </w:p>
        </w:tc>
        <w:tc>
          <w:tcPr>
            <w:tcW w:w="1427" w:type="dxa"/>
            <w:shd w:val="clear" w:color="auto" w:fill="auto"/>
            <w:vAlign w:val="bottom"/>
          </w:tcPr>
          <w:p w14:paraId="573023F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9 832</w:t>
            </w:r>
          </w:p>
        </w:tc>
        <w:tc>
          <w:tcPr>
            <w:tcW w:w="1628" w:type="dxa"/>
            <w:shd w:val="clear" w:color="auto" w:fill="auto"/>
            <w:vAlign w:val="bottom"/>
          </w:tcPr>
          <w:p w14:paraId="6CE0879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143</w:t>
            </w:r>
          </w:p>
        </w:tc>
      </w:tr>
      <w:tr w:rsidR="00DD4E57" w:rsidRPr="007B0F5B" w14:paraId="56A4A9F6" w14:textId="77777777" w:rsidTr="003A79A8">
        <w:tc>
          <w:tcPr>
            <w:tcW w:w="1393" w:type="dxa"/>
            <w:shd w:val="clear" w:color="auto" w:fill="auto"/>
          </w:tcPr>
          <w:p w14:paraId="4D316E7F" w14:textId="77777777" w:rsidR="00DD4E57" w:rsidRPr="007B0F5B" w:rsidRDefault="00DD4E57" w:rsidP="003A79A8">
            <w:pPr>
              <w:suppressAutoHyphens w:val="0"/>
              <w:spacing w:before="40" w:after="40" w:line="220" w:lineRule="exact"/>
              <w:rPr>
                <w:sz w:val="18"/>
                <w:lang w:val="fr-FR"/>
              </w:rPr>
            </w:pPr>
            <w:r w:rsidRPr="007B0F5B">
              <w:rPr>
                <w:sz w:val="18"/>
                <w:lang w:val="fr-FR"/>
              </w:rPr>
              <w:t>Rancagua</w:t>
            </w:r>
          </w:p>
        </w:tc>
        <w:tc>
          <w:tcPr>
            <w:tcW w:w="1413" w:type="dxa"/>
            <w:shd w:val="clear" w:color="auto" w:fill="auto"/>
            <w:vAlign w:val="bottom"/>
          </w:tcPr>
          <w:p w14:paraId="7C68DF5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9 860</w:t>
            </w:r>
          </w:p>
        </w:tc>
        <w:tc>
          <w:tcPr>
            <w:tcW w:w="1509" w:type="dxa"/>
            <w:shd w:val="clear" w:color="auto" w:fill="auto"/>
            <w:vAlign w:val="bottom"/>
          </w:tcPr>
          <w:p w14:paraId="5E4C16D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14 074</w:t>
            </w:r>
          </w:p>
        </w:tc>
        <w:tc>
          <w:tcPr>
            <w:tcW w:w="1427" w:type="dxa"/>
            <w:shd w:val="clear" w:color="auto" w:fill="auto"/>
            <w:vAlign w:val="bottom"/>
          </w:tcPr>
          <w:p w14:paraId="28143B7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2 343</w:t>
            </w:r>
          </w:p>
        </w:tc>
        <w:tc>
          <w:tcPr>
            <w:tcW w:w="1628" w:type="dxa"/>
            <w:shd w:val="clear" w:color="auto" w:fill="auto"/>
            <w:vAlign w:val="bottom"/>
          </w:tcPr>
          <w:p w14:paraId="2B39775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106</w:t>
            </w:r>
          </w:p>
        </w:tc>
      </w:tr>
      <w:tr w:rsidR="00DD4E57" w:rsidRPr="007B0F5B" w14:paraId="5CBE40FA" w14:textId="77777777" w:rsidTr="003A79A8">
        <w:tc>
          <w:tcPr>
            <w:tcW w:w="1393" w:type="dxa"/>
            <w:shd w:val="clear" w:color="auto" w:fill="auto"/>
          </w:tcPr>
          <w:p w14:paraId="06191C49" w14:textId="77777777" w:rsidR="00DD4E57" w:rsidRPr="007B0F5B" w:rsidRDefault="00DD4E57" w:rsidP="003A79A8">
            <w:pPr>
              <w:suppressAutoHyphens w:val="0"/>
              <w:spacing w:before="40" w:after="40" w:line="220" w:lineRule="exact"/>
              <w:rPr>
                <w:sz w:val="18"/>
                <w:lang w:val="fr-FR"/>
              </w:rPr>
            </w:pPr>
            <w:r w:rsidRPr="007B0F5B">
              <w:rPr>
                <w:sz w:val="18"/>
                <w:lang w:val="fr-FR"/>
              </w:rPr>
              <w:t>Talca</w:t>
            </w:r>
          </w:p>
        </w:tc>
        <w:tc>
          <w:tcPr>
            <w:tcW w:w="1413" w:type="dxa"/>
            <w:shd w:val="clear" w:color="auto" w:fill="auto"/>
            <w:vAlign w:val="bottom"/>
          </w:tcPr>
          <w:p w14:paraId="0C5ECEC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10 165</w:t>
            </w:r>
          </w:p>
        </w:tc>
        <w:tc>
          <w:tcPr>
            <w:tcW w:w="1509" w:type="dxa"/>
            <w:shd w:val="clear" w:color="auto" w:fill="auto"/>
            <w:vAlign w:val="bottom"/>
          </w:tcPr>
          <w:p w14:paraId="2C303D6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12 072</w:t>
            </w:r>
          </w:p>
        </w:tc>
        <w:tc>
          <w:tcPr>
            <w:tcW w:w="1427" w:type="dxa"/>
            <w:shd w:val="clear" w:color="auto" w:fill="auto"/>
            <w:vAlign w:val="bottom"/>
          </w:tcPr>
          <w:p w14:paraId="51AF80D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4 077</w:t>
            </w:r>
          </w:p>
        </w:tc>
        <w:tc>
          <w:tcPr>
            <w:tcW w:w="1628" w:type="dxa"/>
            <w:shd w:val="clear" w:color="auto" w:fill="auto"/>
            <w:vAlign w:val="bottom"/>
          </w:tcPr>
          <w:p w14:paraId="54EE805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137</w:t>
            </w:r>
          </w:p>
        </w:tc>
      </w:tr>
      <w:tr w:rsidR="00DD4E57" w:rsidRPr="007B0F5B" w14:paraId="44281754" w14:textId="77777777" w:rsidTr="003A79A8">
        <w:tc>
          <w:tcPr>
            <w:tcW w:w="1393" w:type="dxa"/>
            <w:shd w:val="clear" w:color="auto" w:fill="auto"/>
          </w:tcPr>
          <w:p w14:paraId="09CF9994" w14:textId="77777777" w:rsidR="00DD4E57" w:rsidRPr="007B0F5B" w:rsidRDefault="00DD4E57" w:rsidP="003A79A8">
            <w:pPr>
              <w:suppressAutoHyphens w:val="0"/>
              <w:spacing w:before="40" w:after="40" w:line="220" w:lineRule="exact"/>
              <w:rPr>
                <w:sz w:val="18"/>
                <w:lang w:val="fr-FR"/>
              </w:rPr>
            </w:pPr>
            <w:r w:rsidRPr="007B0F5B">
              <w:rPr>
                <w:sz w:val="18"/>
                <w:lang w:val="fr-FR"/>
              </w:rPr>
              <w:t>Chillán</w:t>
            </w:r>
          </w:p>
        </w:tc>
        <w:tc>
          <w:tcPr>
            <w:tcW w:w="1413" w:type="dxa"/>
            <w:shd w:val="clear" w:color="auto" w:fill="auto"/>
            <w:vAlign w:val="bottom"/>
          </w:tcPr>
          <w:p w14:paraId="7C4385A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5 233</w:t>
            </w:r>
          </w:p>
        </w:tc>
        <w:tc>
          <w:tcPr>
            <w:tcW w:w="1509" w:type="dxa"/>
            <w:shd w:val="clear" w:color="auto" w:fill="auto"/>
            <w:vAlign w:val="bottom"/>
          </w:tcPr>
          <w:p w14:paraId="456C1F8E"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8 038</w:t>
            </w:r>
          </w:p>
        </w:tc>
        <w:tc>
          <w:tcPr>
            <w:tcW w:w="1427" w:type="dxa"/>
            <w:shd w:val="clear" w:color="auto" w:fill="auto"/>
            <w:vAlign w:val="bottom"/>
          </w:tcPr>
          <w:p w14:paraId="60035F0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784</w:t>
            </w:r>
          </w:p>
        </w:tc>
        <w:tc>
          <w:tcPr>
            <w:tcW w:w="1628" w:type="dxa"/>
            <w:shd w:val="clear" w:color="auto" w:fill="auto"/>
            <w:vAlign w:val="bottom"/>
          </w:tcPr>
          <w:p w14:paraId="7C61849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124</w:t>
            </w:r>
          </w:p>
        </w:tc>
      </w:tr>
      <w:tr w:rsidR="00DD4E57" w:rsidRPr="007B0F5B" w14:paraId="2659F055" w14:textId="77777777" w:rsidTr="003A79A8">
        <w:tc>
          <w:tcPr>
            <w:tcW w:w="1393" w:type="dxa"/>
            <w:shd w:val="clear" w:color="auto" w:fill="auto"/>
          </w:tcPr>
          <w:p w14:paraId="5113CB34" w14:textId="77777777" w:rsidR="00DD4E57" w:rsidRPr="007B0F5B" w:rsidRDefault="00DD4E57" w:rsidP="003A79A8">
            <w:pPr>
              <w:suppressAutoHyphens w:val="0"/>
              <w:spacing w:before="40" w:after="40" w:line="220" w:lineRule="exact"/>
              <w:rPr>
                <w:sz w:val="18"/>
                <w:lang w:val="fr-FR"/>
              </w:rPr>
            </w:pPr>
            <w:r w:rsidRPr="007B0F5B">
              <w:rPr>
                <w:sz w:val="18"/>
                <w:lang w:val="fr-FR"/>
              </w:rPr>
              <w:t>Concepción</w:t>
            </w:r>
          </w:p>
        </w:tc>
        <w:tc>
          <w:tcPr>
            <w:tcW w:w="1413" w:type="dxa"/>
            <w:shd w:val="clear" w:color="auto" w:fill="auto"/>
            <w:vAlign w:val="bottom"/>
          </w:tcPr>
          <w:p w14:paraId="7F6773F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32 816</w:t>
            </w:r>
          </w:p>
        </w:tc>
        <w:tc>
          <w:tcPr>
            <w:tcW w:w="1509" w:type="dxa"/>
            <w:shd w:val="clear" w:color="auto" w:fill="auto"/>
            <w:vAlign w:val="bottom"/>
          </w:tcPr>
          <w:p w14:paraId="3ED9928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98 505</w:t>
            </w:r>
          </w:p>
        </w:tc>
        <w:tc>
          <w:tcPr>
            <w:tcW w:w="1427" w:type="dxa"/>
            <w:shd w:val="clear" w:color="auto" w:fill="auto"/>
            <w:vAlign w:val="bottom"/>
          </w:tcPr>
          <w:p w14:paraId="3BD7AC0C"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16 467</w:t>
            </w:r>
          </w:p>
        </w:tc>
        <w:tc>
          <w:tcPr>
            <w:tcW w:w="1628" w:type="dxa"/>
            <w:shd w:val="clear" w:color="auto" w:fill="auto"/>
            <w:vAlign w:val="bottom"/>
          </w:tcPr>
          <w:p w14:paraId="5BF0221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204</w:t>
            </w:r>
          </w:p>
        </w:tc>
      </w:tr>
      <w:tr w:rsidR="00DD4E57" w:rsidRPr="007B0F5B" w14:paraId="78A3EB89" w14:textId="77777777" w:rsidTr="003A79A8">
        <w:tc>
          <w:tcPr>
            <w:tcW w:w="1393" w:type="dxa"/>
            <w:shd w:val="clear" w:color="auto" w:fill="auto"/>
          </w:tcPr>
          <w:p w14:paraId="6365A406" w14:textId="77777777" w:rsidR="00DD4E57" w:rsidRPr="007B0F5B" w:rsidRDefault="00DD4E57" w:rsidP="003A79A8">
            <w:pPr>
              <w:suppressAutoHyphens w:val="0"/>
              <w:spacing w:before="40" w:after="40" w:line="220" w:lineRule="exact"/>
              <w:rPr>
                <w:sz w:val="18"/>
                <w:lang w:val="fr-FR"/>
              </w:rPr>
            </w:pPr>
            <w:r w:rsidRPr="007B0F5B">
              <w:rPr>
                <w:sz w:val="18"/>
                <w:lang w:val="fr-FR"/>
              </w:rPr>
              <w:t>Temuco</w:t>
            </w:r>
          </w:p>
        </w:tc>
        <w:tc>
          <w:tcPr>
            <w:tcW w:w="1413" w:type="dxa"/>
            <w:shd w:val="clear" w:color="auto" w:fill="auto"/>
            <w:vAlign w:val="bottom"/>
          </w:tcPr>
          <w:p w14:paraId="4D526E65"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21 599</w:t>
            </w:r>
          </w:p>
        </w:tc>
        <w:tc>
          <w:tcPr>
            <w:tcW w:w="1509" w:type="dxa"/>
            <w:shd w:val="clear" w:color="auto" w:fill="auto"/>
            <w:vAlign w:val="bottom"/>
          </w:tcPr>
          <w:p w14:paraId="6E61E7F7"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61 531</w:t>
            </w:r>
          </w:p>
        </w:tc>
        <w:tc>
          <w:tcPr>
            <w:tcW w:w="1427" w:type="dxa"/>
            <w:shd w:val="clear" w:color="auto" w:fill="auto"/>
            <w:vAlign w:val="bottom"/>
          </w:tcPr>
          <w:p w14:paraId="3D0CCF5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3 233</w:t>
            </w:r>
          </w:p>
        </w:tc>
        <w:tc>
          <w:tcPr>
            <w:tcW w:w="1628" w:type="dxa"/>
            <w:shd w:val="clear" w:color="auto" w:fill="auto"/>
            <w:vAlign w:val="bottom"/>
          </w:tcPr>
          <w:p w14:paraId="2F7A0F2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126</w:t>
            </w:r>
          </w:p>
        </w:tc>
      </w:tr>
      <w:tr w:rsidR="00DD4E57" w:rsidRPr="007B0F5B" w14:paraId="43F83A1F" w14:textId="77777777" w:rsidTr="003A79A8">
        <w:tc>
          <w:tcPr>
            <w:tcW w:w="1393" w:type="dxa"/>
            <w:shd w:val="clear" w:color="auto" w:fill="auto"/>
          </w:tcPr>
          <w:p w14:paraId="438FD297" w14:textId="77777777" w:rsidR="00DD4E57" w:rsidRPr="007B0F5B" w:rsidRDefault="00DD4E57" w:rsidP="003A79A8">
            <w:pPr>
              <w:suppressAutoHyphens w:val="0"/>
              <w:spacing w:before="40" w:after="40" w:line="220" w:lineRule="exact"/>
              <w:rPr>
                <w:sz w:val="18"/>
                <w:lang w:val="fr-FR"/>
              </w:rPr>
            </w:pPr>
            <w:r w:rsidRPr="007B0F5B">
              <w:rPr>
                <w:sz w:val="18"/>
                <w:lang w:val="fr-FR"/>
              </w:rPr>
              <w:t>Valdivia</w:t>
            </w:r>
          </w:p>
        </w:tc>
        <w:tc>
          <w:tcPr>
            <w:tcW w:w="1413" w:type="dxa"/>
            <w:shd w:val="clear" w:color="auto" w:fill="auto"/>
            <w:vAlign w:val="bottom"/>
          </w:tcPr>
          <w:p w14:paraId="7F8ED36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7 799</w:t>
            </w:r>
          </w:p>
        </w:tc>
        <w:tc>
          <w:tcPr>
            <w:tcW w:w="1509" w:type="dxa"/>
            <w:shd w:val="clear" w:color="auto" w:fill="auto"/>
            <w:vAlign w:val="bottom"/>
          </w:tcPr>
          <w:p w14:paraId="255018FD"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9 357</w:t>
            </w:r>
          </w:p>
        </w:tc>
        <w:tc>
          <w:tcPr>
            <w:tcW w:w="1427" w:type="dxa"/>
            <w:shd w:val="clear" w:color="auto" w:fill="auto"/>
            <w:vAlign w:val="bottom"/>
          </w:tcPr>
          <w:p w14:paraId="0CDB795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1 248</w:t>
            </w:r>
          </w:p>
        </w:tc>
        <w:tc>
          <w:tcPr>
            <w:tcW w:w="1628" w:type="dxa"/>
            <w:shd w:val="clear" w:color="auto" w:fill="auto"/>
            <w:vAlign w:val="bottom"/>
          </w:tcPr>
          <w:p w14:paraId="5ACB4A8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56</w:t>
            </w:r>
          </w:p>
        </w:tc>
      </w:tr>
      <w:tr w:rsidR="00DD4E57" w:rsidRPr="007B0F5B" w14:paraId="4B2DB26D" w14:textId="77777777" w:rsidTr="003A79A8">
        <w:tc>
          <w:tcPr>
            <w:tcW w:w="1393" w:type="dxa"/>
            <w:shd w:val="clear" w:color="auto" w:fill="auto"/>
          </w:tcPr>
          <w:p w14:paraId="24DA9FDD" w14:textId="77777777" w:rsidR="00DD4E57" w:rsidRPr="007B0F5B" w:rsidRDefault="00DD4E57" w:rsidP="003A79A8">
            <w:pPr>
              <w:suppressAutoHyphens w:val="0"/>
              <w:spacing w:before="40" w:after="40" w:line="220" w:lineRule="exact"/>
              <w:rPr>
                <w:sz w:val="18"/>
                <w:lang w:val="fr-FR"/>
              </w:rPr>
            </w:pPr>
            <w:r w:rsidRPr="007B0F5B">
              <w:rPr>
                <w:sz w:val="18"/>
                <w:lang w:val="fr-FR"/>
              </w:rPr>
              <w:t>Puerto Montt</w:t>
            </w:r>
          </w:p>
        </w:tc>
        <w:tc>
          <w:tcPr>
            <w:tcW w:w="1413" w:type="dxa"/>
            <w:shd w:val="clear" w:color="auto" w:fill="auto"/>
            <w:vAlign w:val="bottom"/>
          </w:tcPr>
          <w:p w14:paraId="7233AAA3"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6 940</w:t>
            </w:r>
          </w:p>
        </w:tc>
        <w:tc>
          <w:tcPr>
            <w:tcW w:w="1509" w:type="dxa"/>
            <w:shd w:val="clear" w:color="auto" w:fill="auto"/>
            <w:vAlign w:val="bottom"/>
          </w:tcPr>
          <w:p w14:paraId="432628C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7 368</w:t>
            </w:r>
          </w:p>
        </w:tc>
        <w:tc>
          <w:tcPr>
            <w:tcW w:w="1427" w:type="dxa"/>
            <w:shd w:val="clear" w:color="auto" w:fill="auto"/>
            <w:vAlign w:val="bottom"/>
          </w:tcPr>
          <w:p w14:paraId="29F61934"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1 990</w:t>
            </w:r>
          </w:p>
        </w:tc>
        <w:tc>
          <w:tcPr>
            <w:tcW w:w="1628" w:type="dxa"/>
            <w:shd w:val="clear" w:color="auto" w:fill="auto"/>
            <w:vAlign w:val="bottom"/>
          </w:tcPr>
          <w:p w14:paraId="6131B65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74</w:t>
            </w:r>
          </w:p>
        </w:tc>
      </w:tr>
      <w:tr w:rsidR="00DD4E57" w:rsidRPr="007B0F5B" w14:paraId="4A169914" w14:textId="77777777" w:rsidTr="003A79A8">
        <w:tc>
          <w:tcPr>
            <w:tcW w:w="1393" w:type="dxa"/>
            <w:shd w:val="clear" w:color="auto" w:fill="auto"/>
          </w:tcPr>
          <w:p w14:paraId="3322D29F" w14:textId="77777777" w:rsidR="00DD4E57" w:rsidRPr="007B0F5B" w:rsidRDefault="00DD4E57" w:rsidP="003A79A8">
            <w:pPr>
              <w:suppressAutoHyphens w:val="0"/>
              <w:spacing w:before="40" w:after="40" w:line="220" w:lineRule="exact"/>
              <w:rPr>
                <w:sz w:val="18"/>
                <w:lang w:val="fr-FR"/>
              </w:rPr>
            </w:pPr>
            <w:r w:rsidRPr="007B0F5B">
              <w:rPr>
                <w:sz w:val="18"/>
                <w:lang w:val="fr-FR"/>
              </w:rPr>
              <w:t>Coyhaique</w:t>
            </w:r>
          </w:p>
        </w:tc>
        <w:tc>
          <w:tcPr>
            <w:tcW w:w="1413" w:type="dxa"/>
            <w:shd w:val="clear" w:color="auto" w:fill="auto"/>
            <w:vAlign w:val="bottom"/>
          </w:tcPr>
          <w:p w14:paraId="59F6DB20"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2 221</w:t>
            </w:r>
          </w:p>
        </w:tc>
        <w:tc>
          <w:tcPr>
            <w:tcW w:w="1509" w:type="dxa"/>
            <w:shd w:val="clear" w:color="auto" w:fill="auto"/>
            <w:vAlign w:val="bottom"/>
          </w:tcPr>
          <w:p w14:paraId="6E4151C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2 959</w:t>
            </w:r>
          </w:p>
        </w:tc>
        <w:tc>
          <w:tcPr>
            <w:tcW w:w="1427" w:type="dxa"/>
            <w:shd w:val="clear" w:color="auto" w:fill="auto"/>
            <w:vAlign w:val="bottom"/>
          </w:tcPr>
          <w:p w14:paraId="5AEA7856"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161</w:t>
            </w:r>
          </w:p>
        </w:tc>
        <w:tc>
          <w:tcPr>
            <w:tcW w:w="1628" w:type="dxa"/>
            <w:shd w:val="clear" w:color="auto" w:fill="auto"/>
            <w:vAlign w:val="bottom"/>
          </w:tcPr>
          <w:p w14:paraId="701754A1"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44</w:t>
            </w:r>
          </w:p>
        </w:tc>
      </w:tr>
      <w:tr w:rsidR="00DD4E57" w:rsidRPr="007B0F5B" w14:paraId="643D9597" w14:textId="77777777" w:rsidTr="003A79A8">
        <w:tc>
          <w:tcPr>
            <w:tcW w:w="1393" w:type="dxa"/>
            <w:tcBorders>
              <w:bottom w:val="single" w:sz="12" w:space="0" w:color="auto"/>
            </w:tcBorders>
            <w:shd w:val="clear" w:color="auto" w:fill="auto"/>
          </w:tcPr>
          <w:p w14:paraId="5FFB6004" w14:textId="77777777" w:rsidR="00DD4E57" w:rsidRPr="007B0F5B" w:rsidRDefault="00DD4E57" w:rsidP="003A79A8">
            <w:pPr>
              <w:suppressAutoHyphens w:val="0"/>
              <w:spacing w:before="40" w:after="40" w:line="220" w:lineRule="exact"/>
              <w:rPr>
                <w:sz w:val="18"/>
                <w:lang w:val="fr-FR"/>
              </w:rPr>
            </w:pPr>
            <w:r w:rsidRPr="007B0F5B">
              <w:rPr>
                <w:sz w:val="18"/>
              </w:rPr>
              <w:t>Punta Arenas</w:t>
            </w:r>
          </w:p>
        </w:tc>
        <w:tc>
          <w:tcPr>
            <w:tcW w:w="1413" w:type="dxa"/>
            <w:tcBorders>
              <w:bottom w:val="single" w:sz="12" w:space="0" w:color="auto"/>
            </w:tcBorders>
            <w:shd w:val="clear" w:color="auto" w:fill="auto"/>
            <w:vAlign w:val="bottom"/>
          </w:tcPr>
          <w:p w14:paraId="499F6BCB"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3 036</w:t>
            </w:r>
          </w:p>
        </w:tc>
        <w:tc>
          <w:tcPr>
            <w:tcW w:w="1509" w:type="dxa"/>
            <w:tcBorders>
              <w:bottom w:val="single" w:sz="12" w:space="0" w:color="auto"/>
            </w:tcBorders>
            <w:shd w:val="clear" w:color="auto" w:fill="auto"/>
            <w:vAlign w:val="bottom"/>
          </w:tcPr>
          <w:p w14:paraId="03F72BA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4 651</w:t>
            </w:r>
          </w:p>
        </w:tc>
        <w:tc>
          <w:tcPr>
            <w:tcW w:w="1427" w:type="dxa"/>
            <w:tcBorders>
              <w:bottom w:val="single" w:sz="12" w:space="0" w:color="auto"/>
            </w:tcBorders>
            <w:shd w:val="clear" w:color="auto" w:fill="auto"/>
            <w:vAlign w:val="bottom"/>
          </w:tcPr>
          <w:p w14:paraId="3C519402"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364</w:t>
            </w:r>
          </w:p>
        </w:tc>
        <w:tc>
          <w:tcPr>
            <w:tcW w:w="1628" w:type="dxa"/>
            <w:tcBorders>
              <w:bottom w:val="single" w:sz="12" w:space="0" w:color="auto"/>
            </w:tcBorders>
            <w:shd w:val="clear" w:color="auto" w:fill="auto"/>
            <w:vAlign w:val="bottom"/>
          </w:tcPr>
          <w:p w14:paraId="20A7E65F" w14:textId="77777777" w:rsidR="00DD4E57" w:rsidRPr="007B0F5B" w:rsidRDefault="00DD4E57" w:rsidP="003A79A8">
            <w:pPr>
              <w:suppressAutoHyphens w:val="0"/>
              <w:spacing w:before="40" w:after="40" w:line="220" w:lineRule="exact"/>
              <w:jc w:val="right"/>
              <w:rPr>
                <w:sz w:val="18"/>
                <w:lang w:val="fr-FR"/>
              </w:rPr>
            </w:pPr>
            <w:r w:rsidRPr="007B0F5B">
              <w:rPr>
                <w:sz w:val="18"/>
                <w:lang w:val="fr-FR"/>
              </w:rPr>
              <w:t>94</w:t>
            </w:r>
          </w:p>
        </w:tc>
      </w:tr>
    </w:tbl>
    <w:p w14:paraId="29A09BD9" w14:textId="207CB6AA" w:rsidR="00BF5519" w:rsidRPr="007B0F5B" w:rsidRDefault="00DD4E57" w:rsidP="00DD4E57">
      <w:pPr>
        <w:pStyle w:val="SingleTxtG"/>
        <w:spacing w:before="120" w:after="240" w:line="220" w:lineRule="exact"/>
        <w:ind w:firstLine="170"/>
        <w:jc w:val="left"/>
        <w:rPr>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w:t>
      </w:r>
      <w:r w:rsidR="00156E4E" w:rsidRPr="007B0F5B">
        <w:rPr>
          <w:sz w:val="18"/>
          <w:szCs w:val="18"/>
          <w:lang w:val="fr-FR"/>
        </w:rPr>
        <w:t xml:space="preserve">Pouvoir </w:t>
      </w:r>
      <w:r w:rsidRPr="007B0F5B">
        <w:rPr>
          <w:sz w:val="18"/>
          <w:szCs w:val="18"/>
          <w:lang w:val="fr-FR"/>
        </w:rPr>
        <w:t>judiciaire</w:t>
      </w:r>
      <w:r w:rsidRPr="007B0F5B">
        <w:rPr>
          <w:rStyle w:val="Appelnotedebasdep"/>
          <w:szCs w:val="18"/>
        </w:rPr>
        <w:footnoteReference w:id="116"/>
      </w:r>
      <w:r w:rsidRPr="007B0F5B">
        <w:rPr>
          <w:sz w:val="18"/>
          <w:szCs w:val="18"/>
          <w:lang w:val="fr-FR"/>
        </w:rPr>
        <w:t>.</w:t>
      </w:r>
    </w:p>
    <w:p w14:paraId="6B785A38" w14:textId="77777777" w:rsidR="00BF5519" w:rsidRPr="007B0F5B" w:rsidRDefault="00BF5519">
      <w:pPr>
        <w:suppressAutoHyphens w:val="0"/>
        <w:kinsoku/>
        <w:overflowPunct/>
        <w:autoSpaceDE/>
        <w:autoSpaceDN/>
        <w:adjustRightInd/>
        <w:snapToGrid/>
        <w:spacing w:after="200" w:line="276" w:lineRule="auto"/>
        <w:rPr>
          <w:sz w:val="18"/>
          <w:szCs w:val="18"/>
          <w:lang w:val="fr-FR"/>
        </w:rPr>
      </w:pPr>
      <w:r w:rsidRPr="007B0F5B">
        <w:rPr>
          <w:sz w:val="18"/>
          <w:szCs w:val="18"/>
          <w:lang w:val="fr-FR"/>
        </w:rPr>
        <w:br w:type="page"/>
      </w:r>
    </w:p>
    <w:p w14:paraId="11878D15" w14:textId="77777777" w:rsidR="00DD4E57" w:rsidRPr="007B0F5B" w:rsidRDefault="00DD4E57" w:rsidP="00DD4E57">
      <w:pPr>
        <w:pStyle w:val="Titre1"/>
        <w:spacing w:after="120"/>
        <w:rPr>
          <w:lang w:val="fr-FR"/>
        </w:rPr>
      </w:pPr>
      <w:r w:rsidRPr="007B0F5B">
        <w:rPr>
          <w:lang w:val="fr-FR"/>
        </w:rPr>
        <w:lastRenderedPageBreak/>
        <w:t xml:space="preserve">Tableau 56 </w:t>
      </w:r>
      <w:r w:rsidRPr="007B0F5B">
        <w:rPr>
          <w:lang w:val="fr-FR"/>
        </w:rPr>
        <w:br/>
      </w:r>
      <w:r w:rsidRPr="007B0F5B">
        <w:rPr>
          <w:b/>
          <w:bCs/>
          <w:lang w:val="fr-FR"/>
        </w:rPr>
        <w:t>Chiffres relatifs aux affaires portées devant la Cour suprême, pour l’année 2023</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1681"/>
        <w:gridCol w:w="1905"/>
        <w:gridCol w:w="1744"/>
        <w:gridCol w:w="2040"/>
      </w:tblGrid>
      <w:tr w:rsidR="00DD4E57" w:rsidRPr="007B0F5B" w14:paraId="6CA65CEF" w14:textId="77777777" w:rsidTr="003A79A8">
        <w:trPr>
          <w:tblHeader/>
        </w:trPr>
        <w:tc>
          <w:tcPr>
            <w:tcW w:w="1681" w:type="dxa"/>
            <w:shd w:val="clear" w:color="auto" w:fill="auto"/>
            <w:vAlign w:val="bottom"/>
          </w:tcPr>
          <w:p w14:paraId="183C096A" w14:textId="77777777" w:rsidR="00DD4E57" w:rsidRPr="007B0F5B" w:rsidRDefault="00DD4E57" w:rsidP="00D01CF2">
            <w:pPr>
              <w:spacing w:before="80" w:after="80" w:line="200" w:lineRule="exact"/>
              <w:rPr>
                <w:i/>
                <w:sz w:val="16"/>
                <w:szCs w:val="16"/>
                <w:lang w:val="fr-FR"/>
              </w:rPr>
            </w:pPr>
            <w:r w:rsidRPr="007B0F5B">
              <w:rPr>
                <w:i/>
                <w:iCs/>
                <w:sz w:val="16"/>
                <w:szCs w:val="16"/>
                <w:lang w:val="fr-FR"/>
              </w:rPr>
              <w:t>Affaires enregistrées</w:t>
            </w:r>
          </w:p>
        </w:tc>
        <w:tc>
          <w:tcPr>
            <w:tcW w:w="1905" w:type="dxa"/>
            <w:shd w:val="clear" w:color="auto" w:fill="auto"/>
            <w:vAlign w:val="bottom"/>
          </w:tcPr>
          <w:p w14:paraId="5241F67B" w14:textId="77777777" w:rsidR="00DD4E57" w:rsidRPr="007B0F5B" w:rsidRDefault="00DD4E57" w:rsidP="00D01CF2">
            <w:pPr>
              <w:spacing w:before="80" w:after="80" w:line="200" w:lineRule="exact"/>
              <w:jc w:val="right"/>
              <w:rPr>
                <w:i/>
                <w:sz w:val="16"/>
                <w:szCs w:val="16"/>
                <w:lang w:val="fr-FR"/>
              </w:rPr>
            </w:pPr>
            <w:r w:rsidRPr="007B0F5B">
              <w:rPr>
                <w:i/>
                <w:iCs/>
                <w:sz w:val="16"/>
                <w:szCs w:val="16"/>
                <w:lang w:val="fr-FR"/>
              </w:rPr>
              <w:t>Affaires jugées</w:t>
            </w:r>
          </w:p>
        </w:tc>
        <w:tc>
          <w:tcPr>
            <w:tcW w:w="1744" w:type="dxa"/>
            <w:shd w:val="clear" w:color="auto" w:fill="auto"/>
            <w:vAlign w:val="bottom"/>
          </w:tcPr>
          <w:p w14:paraId="4799B7C2" w14:textId="77777777" w:rsidR="00DD4E57" w:rsidRPr="007B0F5B" w:rsidRDefault="00DD4E57" w:rsidP="00D01CF2">
            <w:pPr>
              <w:spacing w:before="80" w:after="80" w:line="200" w:lineRule="exact"/>
              <w:jc w:val="right"/>
              <w:rPr>
                <w:i/>
                <w:sz w:val="16"/>
                <w:szCs w:val="16"/>
                <w:lang w:val="fr-FR"/>
              </w:rPr>
            </w:pPr>
            <w:r w:rsidRPr="007B0F5B">
              <w:rPr>
                <w:i/>
                <w:iCs/>
                <w:sz w:val="16"/>
                <w:szCs w:val="16"/>
                <w:lang w:val="fr-FR"/>
              </w:rPr>
              <w:t>Affaires en instance</w:t>
            </w:r>
          </w:p>
        </w:tc>
        <w:tc>
          <w:tcPr>
            <w:tcW w:w="2040" w:type="dxa"/>
            <w:shd w:val="clear" w:color="auto" w:fill="auto"/>
            <w:vAlign w:val="bottom"/>
          </w:tcPr>
          <w:p w14:paraId="6F2B569B" w14:textId="77777777" w:rsidR="00DD4E57" w:rsidRPr="007B0F5B" w:rsidRDefault="00DD4E57" w:rsidP="00D01CF2">
            <w:pPr>
              <w:spacing w:before="80" w:after="80" w:line="200" w:lineRule="exact"/>
              <w:jc w:val="right"/>
              <w:rPr>
                <w:i/>
                <w:sz w:val="16"/>
                <w:szCs w:val="16"/>
                <w:lang w:val="fr-FR"/>
              </w:rPr>
            </w:pPr>
            <w:r w:rsidRPr="007B0F5B">
              <w:rPr>
                <w:i/>
                <w:iCs/>
                <w:sz w:val="16"/>
                <w:szCs w:val="16"/>
                <w:lang w:val="fr-FR"/>
              </w:rPr>
              <w:t>Durée moyenne (jours civils)</w:t>
            </w:r>
          </w:p>
        </w:tc>
      </w:tr>
      <w:tr w:rsidR="00DD4E57" w:rsidRPr="007B0F5B" w14:paraId="56F67406" w14:textId="77777777" w:rsidTr="003A79A8">
        <w:tc>
          <w:tcPr>
            <w:tcW w:w="1681" w:type="dxa"/>
            <w:shd w:val="clear" w:color="auto" w:fill="auto"/>
          </w:tcPr>
          <w:p w14:paraId="45483AEE" w14:textId="77777777" w:rsidR="00DD4E57" w:rsidRPr="007B0F5B" w:rsidRDefault="00DD4E57" w:rsidP="00D01CF2">
            <w:pPr>
              <w:spacing w:before="40" w:after="40" w:line="220" w:lineRule="exact"/>
              <w:rPr>
                <w:sz w:val="18"/>
                <w:szCs w:val="18"/>
                <w:lang w:val="fr-FR"/>
              </w:rPr>
            </w:pPr>
            <w:r w:rsidRPr="007B0F5B">
              <w:rPr>
                <w:sz w:val="18"/>
                <w:szCs w:val="18"/>
                <w:lang w:val="fr-FR"/>
              </w:rPr>
              <w:t>252 722</w:t>
            </w:r>
          </w:p>
        </w:tc>
        <w:tc>
          <w:tcPr>
            <w:tcW w:w="1905" w:type="dxa"/>
            <w:shd w:val="clear" w:color="auto" w:fill="auto"/>
            <w:vAlign w:val="bottom"/>
          </w:tcPr>
          <w:p w14:paraId="7F098AE8" w14:textId="77777777" w:rsidR="00DD4E57" w:rsidRPr="007B0F5B" w:rsidRDefault="00DD4E57" w:rsidP="00D01CF2">
            <w:pPr>
              <w:spacing w:before="40" w:after="40" w:line="220" w:lineRule="exact"/>
              <w:jc w:val="right"/>
              <w:rPr>
                <w:sz w:val="18"/>
                <w:szCs w:val="18"/>
                <w:lang w:val="fr-FR"/>
              </w:rPr>
            </w:pPr>
            <w:r w:rsidRPr="007B0F5B">
              <w:rPr>
                <w:sz w:val="18"/>
                <w:szCs w:val="18"/>
                <w:lang w:val="fr-FR"/>
              </w:rPr>
              <w:t>243 775</w:t>
            </w:r>
          </w:p>
        </w:tc>
        <w:tc>
          <w:tcPr>
            <w:tcW w:w="1744" w:type="dxa"/>
            <w:shd w:val="clear" w:color="auto" w:fill="auto"/>
            <w:vAlign w:val="bottom"/>
          </w:tcPr>
          <w:p w14:paraId="2C22ED4E" w14:textId="77777777" w:rsidR="00DD4E57" w:rsidRPr="007B0F5B" w:rsidRDefault="00DD4E57" w:rsidP="00D01CF2">
            <w:pPr>
              <w:spacing w:before="40" w:after="40" w:line="220" w:lineRule="exact"/>
              <w:jc w:val="right"/>
              <w:rPr>
                <w:sz w:val="18"/>
                <w:szCs w:val="18"/>
                <w:lang w:val="fr-FR"/>
              </w:rPr>
            </w:pPr>
            <w:r w:rsidRPr="007B0F5B">
              <w:rPr>
                <w:sz w:val="18"/>
                <w:szCs w:val="18"/>
                <w:lang w:val="fr-FR"/>
              </w:rPr>
              <w:t>40 310</w:t>
            </w:r>
          </w:p>
        </w:tc>
        <w:tc>
          <w:tcPr>
            <w:tcW w:w="2040" w:type="dxa"/>
            <w:shd w:val="clear" w:color="auto" w:fill="auto"/>
            <w:vAlign w:val="bottom"/>
          </w:tcPr>
          <w:p w14:paraId="52F68919" w14:textId="77777777" w:rsidR="00DD4E57" w:rsidRPr="007B0F5B" w:rsidRDefault="00DD4E57" w:rsidP="00D01CF2">
            <w:pPr>
              <w:spacing w:before="40" w:after="40" w:line="220" w:lineRule="exact"/>
              <w:jc w:val="right"/>
              <w:rPr>
                <w:sz w:val="18"/>
                <w:szCs w:val="18"/>
                <w:lang w:val="fr-FR"/>
              </w:rPr>
            </w:pPr>
            <w:r w:rsidRPr="007B0F5B">
              <w:rPr>
                <w:sz w:val="18"/>
                <w:szCs w:val="18"/>
                <w:lang w:val="fr-FR"/>
              </w:rPr>
              <w:t>138</w:t>
            </w:r>
          </w:p>
        </w:tc>
      </w:tr>
    </w:tbl>
    <w:p w14:paraId="47CDF241" w14:textId="6D760B2E" w:rsidR="00DD4E57" w:rsidRPr="007B0F5B" w:rsidRDefault="00DD4E57" w:rsidP="00DD4E57">
      <w:pPr>
        <w:pStyle w:val="SingleTxtG"/>
        <w:spacing w:before="120" w:after="240" w:line="220" w:lineRule="exact"/>
        <w:ind w:firstLine="170"/>
        <w:jc w:val="left"/>
        <w:rPr>
          <w:i/>
          <w:iCs/>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w:t>
      </w:r>
      <w:r w:rsidR="00156E4E" w:rsidRPr="007B0F5B">
        <w:rPr>
          <w:sz w:val="18"/>
          <w:szCs w:val="18"/>
          <w:lang w:val="fr-FR"/>
        </w:rPr>
        <w:t xml:space="preserve">Pouvoir </w:t>
      </w:r>
      <w:r w:rsidRPr="007B0F5B">
        <w:rPr>
          <w:sz w:val="18"/>
          <w:szCs w:val="18"/>
          <w:lang w:val="fr-FR"/>
        </w:rPr>
        <w:t>judiciaire</w:t>
      </w:r>
      <w:r w:rsidRPr="007B0F5B">
        <w:rPr>
          <w:rStyle w:val="Appelnotedebasdep"/>
          <w:szCs w:val="18"/>
        </w:rPr>
        <w:footnoteReference w:id="117"/>
      </w:r>
      <w:r w:rsidRPr="007B0F5B">
        <w:rPr>
          <w:sz w:val="18"/>
          <w:szCs w:val="18"/>
          <w:lang w:val="fr-FR"/>
        </w:rPr>
        <w:t>.</w:t>
      </w:r>
    </w:p>
    <w:p w14:paraId="42D38CEB" w14:textId="77777777" w:rsidR="00DD4E57" w:rsidRPr="007B0F5B" w:rsidRDefault="00DD4E57" w:rsidP="00DD4E57">
      <w:pPr>
        <w:pStyle w:val="H4G"/>
        <w:rPr>
          <w:i w:val="0"/>
          <w:lang w:val="fr-FR"/>
        </w:rPr>
      </w:pPr>
      <w:bookmarkStart w:id="351" w:name="_Toc158651049"/>
      <w:bookmarkStart w:id="352" w:name="_Toc170913661"/>
      <w:bookmarkStart w:id="353" w:name="_Toc171683298"/>
      <w:r w:rsidRPr="007B0F5B">
        <w:rPr>
          <w:lang w:val="fr-FR"/>
        </w:rPr>
        <w:tab/>
        <w:t>ix.</w:t>
      </w:r>
      <w:r w:rsidRPr="007B0F5B">
        <w:rPr>
          <w:lang w:val="fr-FR"/>
        </w:rPr>
        <w:tab/>
      </w:r>
      <w:r w:rsidRPr="007B0F5B">
        <w:rPr>
          <w:iCs/>
          <w:lang w:val="fr-FR"/>
        </w:rPr>
        <w:t>Nombre d’agents de police et de sécurité pour 100 000 habitants</w:t>
      </w:r>
      <w:bookmarkEnd w:id="351"/>
      <w:bookmarkEnd w:id="352"/>
      <w:bookmarkEnd w:id="353"/>
    </w:p>
    <w:p w14:paraId="48D1DD07" w14:textId="77777777" w:rsidR="00DD4E57" w:rsidRPr="007B0F5B" w:rsidRDefault="00DD4E57" w:rsidP="00DD4E57">
      <w:pPr>
        <w:pStyle w:val="Titre1"/>
        <w:spacing w:after="120"/>
        <w:rPr>
          <w:b/>
          <w:bCs/>
          <w:lang w:val="fr-FR"/>
        </w:rPr>
      </w:pPr>
      <w:r w:rsidRPr="007B0F5B">
        <w:rPr>
          <w:lang w:val="fr-FR"/>
        </w:rPr>
        <w:t xml:space="preserve">Tableau 57 </w:t>
      </w:r>
      <w:r w:rsidRPr="007B0F5B">
        <w:rPr>
          <w:lang w:val="fr-FR"/>
        </w:rPr>
        <w:br/>
      </w:r>
      <w:r w:rsidRPr="007B0F5B">
        <w:rPr>
          <w:b/>
          <w:bCs/>
          <w:lang w:val="fr-FR"/>
        </w:rPr>
        <w:t xml:space="preserve">Nombre total d’officiers et de sous-officiers des forces de police et de sécurité, </w:t>
      </w:r>
      <w:r w:rsidRPr="007B0F5B">
        <w:rPr>
          <w:b/>
          <w:bCs/>
          <w:lang w:val="fr-FR"/>
        </w:rPr>
        <w:br/>
        <w:t xml:space="preserve">actifs et appelés au service, parmi les effectifs des unités opérationnelles, </w:t>
      </w:r>
      <w:r w:rsidRPr="007B0F5B">
        <w:rPr>
          <w:b/>
          <w:bCs/>
          <w:lang w:val="fr-FR"/>
        </w:rPr>
        <w:br/>
        <w:t>par région et par grade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52"/>
        <w:gridCol w:w="1278"/>
        <w:gridCol w:w="1278"/>
        <w:gridCol w:w="1279"/>
        <w:gridCol w:w="1883"/>
      </w:tblGrid>
      <w:tr w:rsidR="00D01CF2" w:rsidRPr="007B0F5B" w14:paraId="3822A9D9" w14:textId="77777777" w:rsidTr="00D01CF2">
        <w:trPr>
          <w:tblHeader/>
        </w:trPr>
        <w:tc>
          <w:tcPr>
            <w:tcW w:w="1652" w:type="dxa"/>
            <w:tcBorders>
              <w:top w:val="single" w:sz="4" w:space="0" w:color="auto"/>
              <w:bottom w:val="single" w:sz="12" w:space="0" w:color="auto"/>
            </w:tcBorders>
            <w:shd w:val="clear" w:color="auto" w:fill="auto"/>
            <w:vAlign w:val="bottom"/>
          </w:tcPr>
          <w:p w14:paraId="0F3C2D13" w14:textId="3D33EC42" w:rsidR="00D01CF2" w:rsidRPr="007B0F5B" w:rsidRDefault="00D01CF2" w:rsidP="00D01CF2">
            <w:pPr>
              <w:suppressAutoHyphens w:val="0"/>
              <w:spacing w:before="80" w:after="80" w:line="200" w:lineRule="exact"/>
              <w:ind w:right="113"/>
              <w:rPr>
                <w:i/>
                <w:sz w:val="16"/>
                <w:szCs w:val="16"/>
              </w:rPr>
            </w:pPr>
            <w:r w:rsidRPr="007B0F5B">
              <w:rPr>
                <w:i/>
                <w:iCs/>
                <w:sz w:val="16"/>
                <w:szCs w:val="16"/>
              </w:rPr>
              <w:t>Régions</w:t>
            </w:r>
          </w:p>
        </w:tc>
        <w:tc>
          <w:tcPr>
            <w:tcW w:w="1278" w:type="dxa"/>
            <w:tcBorders>
              <w:top w:val="single" w:sz="4" w:space="0" w:color="auto"/>
              <w:bottom w:val="single" w:sz="12" w:space="0" w:color="auto"/>
            </w:tcBorders>
            <w:shd w:val="clear" w:color="auto" w:fill="auto"/>
            <w:vAlign w:val="bottom"/>
          </w:tcPr>
          <w:p w14:paraId="1299DFB0" w14:textId="3C92D9F1" w:rsidR="00D01CF2" w:rsidRPr="007B0F5B" w:rsidRDefault="00D01CF2" w:rsidP="00D01CF2">
            <w:pPr>
              <w:suppressAutoHyphens w:val="0"/>
              <w:spacing w:before="80" w:after="80" w:line="200" w:lineRule="exact"/>
              <w:jc w:val="right"/>
              <w:rPr>
                <w:i/>
                <w:sz w:val="16"/>
                <w:szCs w:val="16"/>
              </w:rPr>
            </w:pPr>
            <w:r w:rsidRPr="007B0F5B">
              <w:rPr>
                <w:i/>
                <w:iCs/>
                <w:sz w:val="16"/>
                <w:szCs w:val="16"/>
              </w:rPr>
              <w:t>Officiers</w:t>
            </w:r>
          </w:p>
        </w:tc>
        <w:tc>
          <w:tcPr>
            <w:tcW w:w="1278" w:type="dxa"/>
            <w:tcBorders>
              <w:top w:val="single" w:sz="4" w:space="0" w:color="auto"/>
              <w:bottom w:val="single" w:sz="12" w:space="0" w:color="auto"/>
            </w:tcBorders>
            <w:shd w:val="clear" w:color="auto" w:fill="auto"/>
            <w:vAlign w:val="bottom"/>
          </w:tcPr>
          <w:p w14:paraId="342715BD" w14:textId="755C1BBB" w:rsidR="00D01CF2" w:rsidRPr="007B0F5B" w:rsidRDefault="00D01CF2" w:rsidP="00D01CF2">
            <w:pPr>
              <w:suppressAutoHyphens w:val="0"/>
              <w:spacing w:before="80" w:after="80" w:line="200" w:lineRule="exact"/>
              <w:jc w:val="right"/>
              <w:rPr>
                <w:i/>
                <w:sz w:val="16"/>
                <w:szCs w:val="16"/>
              </w:rPr>
            </w:pPr>
            <w:r w:rsidRPr="007B0F5B">
              <w:rPr>
                <w:i/>
                <w:sz w:val="16"/>
                <w:szCs w:val="16"/>
              </w:rPr>
              <w:t>Sous-officiers</w:t>
            </w:r>
          </w:p>
        </w:tc>
        <w:tc>
          <w:tcPr>
            <w:tcW w:w="1279" w:type="dxa"/>
            <w:tcBorders>
              <w:top w:val="single" w:sz="4" w:space="0" w:color="auto"/>
              <w:bottom w:val="single" w:sz="12" w:space="0" w:color="auto"/>
            </w:tcBorders>
            <w:shd w:val="clear" w:color="auto" w:fill="auto"/>
            <w:vAlign w:val="bottom"/>
          </w:tcPr>
          <w:p w14:paraId="5A79D358" w14:textId="77777777" w:rsidR="00D01CF2" w:rsidRPr="007B0F5B" w:rsidRDefault="00D01CF2" w:rsidP="00D01CF2">
            <w:pPr>
              <w:suppressAutoHyphens w:val="0"/>
              <w:spacing w:before="80" w:after="80" w:line="200" w:lineRule="exact"/>
              <w:jc w:val="right"/>
              <w:rPr>
                <w:i/>
                <w:sz w:val="16"/>
                <w:szCs w:val="16"/>
              </w:rPr>
            </w:pPr>
            <w:r w:rsidRPr="007B0F5B">
              <w:rPr>
                <w:i/>
                <w:iCs/>
                <w:sz w:val="16"/>
                <w:szCs w:val="16"/>
              </w:rPr>
              <w:t>Total</w:t>
            </w:r>
          </w:p>
        </w:tc>
        <w:tc>
          <w:tcPr>
            <w:tcW w:w="1883" w:type="dxa"/>
            <w:tcBorders>
              <w:top w:val="single" w:sz="4" w:space="0" w:color="auto"/>
              <w:bottom w:val="single" w:sz="12" w:space="0" w:color="auto"/>
            </w:tcBorders>
            <w:shd w:val="clear" w:color="auto" w:fill="auto"/>
            <w:vAlign w:val="bottom"/>
          </w:tcPr>
          <w:p w14:paraId="0EADAF16" w14:textId="7AD48671" w:rsidR="00D01CF2" w:rsidRPr="007B0F5B" w:rsidRDefault="00D01CF2" w:rsidP="00D01CF2">
            <w:pPr>
              <w:suppressAutoHyphens w:val="0"/>
              <w:spacing w:before="80" w:after="80" w:line="200" w:lineRule="exact"/>
              <w:jc w:val="right"/>
              <w:rPr>
                <w:rStyle w:val="Appelnotedebasdep"/>
                <w:sz w:val="16"/>
                <w:szCs w:val="16"/>
              </w:rPr>
            </w:pPr>
            <w:r w:rsidRPr="007B0F5B">
              <w:rPr>
                <w:i/>
                <w:iCs/>
                <w:sz w:val="16"/>
                <w:szCs w:val="16"/>
              </w:rPr>
              <w:t xml:space="preserve">Nombre de carabiniers </w:t>
            </w:r>
            <w:r w:rsidRPr="007B0F5B">
              <w:rPr>
                <w:i/>
                <w:iCs/>
                <w:sz w:val="16"/>
                <w:szCs w:val="16"/>
              </w:rPr>
              <w:br/>
              <w:t>(pour 100 000 habitants)</w:t>
            </w:r>
            <w:r w:rsidRPr="007B0F5B">
              <w:rPr>
                <w:rStyle w:val="Appelnotedebasdep"/>
                <w:szCs w:val="18"/>
              </w:rPr>
              <w:footnoteReference w:id="118"/>
            </w:r>
          </w:p>
        </w:tc>
      </w:tr>
      <w:tr w:rsidR="00D01CF2" w:rsidRPr="007B0F5B" w14:paraId="77D70627" w14:textId="77777777" w:rsidTr="00D01CF2">
        <w:tc>
          <w:tcPr>
            <w:tcW w:w="1652" w:type="dxa"/>
            <w:tcBorders>
              <w:top w:val="single" w:sz="12" w:space="0" w:color="auto"/>
            </w:tcBorders>
            <w:shd w:val="clear" w:color="auto" w:fill="auto"/>
          </w:tcPr>
          <w:p w14:paraId="24DAAEEB" w14:textId="77777777" w:rsidR="00D01CF2" w:rsidRPr="007B0F5B" w:rsidRDefault="00D01CF2" w:rsidP="004D23B6">
            <w:pPr>
              <w:suppressAutoHyphens w:val="0"/>
              <w:spacing w:before="40" w:after="40" w:line="220" w:lineRule="exact"/>
              <w:ind w:right="113"/>
              <w:rPr>
                <w:sz w:val="18"/>
                <w:szCs w:val="18"/>
              </w:rPr>
            </w:pPr>
            <w:r w:rsidRPr="007B0F5B">
              <w:rPr>
                <w:sz w:val="18"/>
                <w:szCs w:val="18"/>
              </w:rPr>
              <w:t>Arica y Parinacota</w:t>
            </w:r>
          </w:p>
        </w:tc>
        <w:tc>
          <w:tcPr>
            <w:tcW w:w="1278" w:type="dxa"/>
            <w:tcBorders>
              <w:top w:val="single" w:sz="12" w:space="0" w:color="auto"/>
            </w:tcBorders>
            <w:shd w:val="clear" w:color="auto" w:fill="auto"/>
            <w:vAlign w:val="bottom"/>
          </w:tcPr>
          <w:p w14:paraId="747532FA"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43</w:t>
            </w:r>
          </w:p>
        </w:tc>
        <w:tc>
          <w:tcPr>
            <w:tcW w:w="1278" w:type="dxa"/>
            <w:tcBorders>
              <w:top w:val="single" w:sz="12" w:space="0" w:color="auto"/>
            </w:tcBorders>
            <w:shd w:val="clear" w:color="auto" w:fill="auto"/>
            <w:vAlign w:val="bottom"/>
          </w:tcPr>
          <w:p w14:paraId="4F319735"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602</w:t>
            </w:r>
          </w:p>
        </w:tc>
        <w:tc>
          <w:tcPr>
            <w:tcW w:w="1279" w:type="dxa"/>
            <w:tcBorders>
              <w:top w:val="single" w:sz="12" w:space="0" w:color="auto"/>
            </w:tcBorders>
            <w:shd w:val="clear" w:color="auto" w:fill="auto"/>
            <w:vAlign w:val="bottom"/>
          </w:tcPr>
          <w:p w14:paraId="3C82A5CB"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645</w:t>
            </w:r>
          </w:p>
        </w:tc>
        <w:tc>
          <w:tcPr>
            <w:tcW w:w="1883" w:type="dxa"/>
            <w:tcBorders>
              <w:top w:val="single" w:sz="12" w:space="0" w:color="auto"/>
            </w:tcBorders>
            <w:shd w:val="clear" w:color="auto" w:fill="auto"/>
            <w:vAlign w:val="bottom"/>
          </w:tcPr>
          <w:p w14:paraId="7B1F38E8"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285</w:t>
            </w:r>
          </w:p>
        </w:tc>
      </w:tr>
      <w:tr w:rsidR="00D01CF2" w:rsidRPr="007B0F5B" w14:paraId="4C44FC9A" w14:textId="77777777" w:rsidTr="00D01CF2">
        <w:tc>
          <w:tcPr>
            <w:tcW w:w="1652" w:type="dxa"/>
            <w:shd w:val="clear" w:color="auto" w:fill="auto"/>
          </w:tcPr>
          <w:p w14:paraId="0F13F956" w14:textId="77777777" w:rsidR="00D01CF2" w:rsidRPr="007B0F5B" w:rsidRDefault="00D01CF2" w:rsidP="004D23B6">
            <w:pPr>
              <w:suppressAutoHyphens w:val="0"/>
              <w:spacing w:before="40" w:after="40" w:line="220" w:lineRule="exact"/>
              <w:ind w:right="113"/>
              <w:rPr>
                <w:sz w:val="18"/>
                <w:szCs w:val="18"/>
              </w:rPr>
            </w:pPr>
            <w:r w:rsidRPr="007B0F5B">
              <w:rPr>
                <w:sz w:val="18"/>
                <w:szCs w:val="18"/>
              </w:rPr>
              <w:t>Tarapacá</w:t>
            </w:r>
          </w:p>
        </w:tc>
        <w:tc>
          <w:tcPr>
            <w:tcW w:w="1278" w:type="dxa"/>
            <w:shd w:val="clear" w:color="auto" w:fill="auto"/>
            <w:vAlign w:val="bottom"/>
          </w:tcPr>
          <w:p w14:paraId="0C5112C4"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51</w:t>
            </w:r>
          </w:p>
        </w:tc>
        <w:tc>
          <w:tcPr>
            <w:tcW w:w="1278" w:type="dxa"/>
            <w:shd w:val="clear" w:color="auto" w:fill="auto"/>
            <w:vAlign w:val="bottom"/>
          </w:tcPr>
          <w:p w14:paraId="1D49975D"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730</w:t>
            </w:r>
          </w:p>
        </w:tc>
        <w:tc>
          <w:tcPr>
            <w:tcW w:w="1279" w:type="dxa"/>
            <w:shd w:val="clear" w:color="auto" w:fill="auto"/>
            <w:vAlign w:val="bottom"/>
          </w:tcPr>
          <w:p w14:paraId="2B407A11"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781</w:t>
            </w:r>
          </w:p>
        </w:tc>
        <w:tc>
          <w:tcPr>
            <w:tcW w:w="1883" w:type="dxa"/>
            <w:shd w:val="clear" w:color="auto" w:fill="auto"/>
            <w:vAlign w:val="bottom"/>
          </w:tcPr>
          <w:p w14:paraId="6397A941"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236</w:t>
            </w:r>
          </w:p>
        </w:tc>
      </w:tr>
      <w:tr w:rsidR="00D01CF2" w:rsidRPr="007B0F5B" w14:paraId="3A1B6FE2" w14:textId="77777777" w:rsidTr="00D01CF2">
        <w:tc>
          <w:tcPr>
            <w:tcW w:w="1652" w:type="dxa"/>
            <w:shd w:val="clear" w:color="auto" w:fill="auto"/>
          </w:tcPr>
          <w:p w14:paraId="0D9B7F8F" w14:textId="77777777" w:rsidR="00D01CF2" w:rsidRPr="007B0F5B" w:rsidRDefault="00D01CF2" w:rsidP="00D01CF2">
            <w:pPr>
              <w:suppressAutoHyphens w:val="0"/>
              <w:spacing w:before="40" w:after="40" w:line="220" w:lineRule="exact"/>
              <w:ind w:right="113"/>
              <w:rPr>
                <w:sz w:val="18"/>
                <w:szCs w:val="18"/>
              </w:rPr>
            </w:pPr>
            <w:r w:rsidRPr="007B0F5B">
              <w:rPr>
                <w:sz w:val="18"/>
                <w:szCs w:val="18"/>
              </w:rPr>
              <w:t>Antofagasta</w:t>
            </w:r>
          </w:p>
        </w:tc>
        <w:tc>
          <w:tcPr>
            <w:tcW w:w="1278" w:type="dxa"/>
            <w:shd w:val="clear" w:color="auto" w:fill="auto"/>
            <w:vAlign w:val="bottom"/>
          </w:tcPr>
          <w:p w14:paraId="21793BBC"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61</w:t>
            </w:r>
          </w:p>
        </w:tc>
        <w:tc>
          <w:tcPr>
            <w:tcW w:w="1278" w:type="dxa"/>
            <w:shd w:val="clear" w:color="auto" w:fill="auto"/>
            <w:vAlign w:val="bottom"/>
          </w:tcPr>
          <w:p w14:paraId="42F56A45"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989</w:t>
            </w:r>
          </w:p>
        </w:tc>
        <w:tc>
          <w:tcPr>
            <w:tcW w:w="1279" w:type="dxa"/>
            <w:shd w:val="clear" w:color="auto" w:fill="auto"/>
            <w:vAlign w:val="bottom"/>
          </w:tcPr>
          <w:p w14:paraId="5BFAC423"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1 050</w:t>
            </w:r>
          </w:p>
        </w:tc>
        <w:tc>
          <w:tcPr>
            <w:tcW w:w="1883" w:type="dxa"/>
            <w:shd w:val="clear" w:color="auto" w:fill="auto"/>
            <w:vAlign w:val="bottom"/>
          </w:tcPr>
          <w:p w14:paraId="3E436235"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173</w:t>
            </w:r>
          </w:p>
        </w:tc>
      </w:tr>
      <w:tr w:rsidR="00D01CF2" w:rsidRPr="007B0F5B" w14:paraId="7BC77DD4" w14:textId="77777777" w:rsidTr="00D01CF2">
        <w:tc>
          <w:tcPr>
            <w:tcW w:w="1652" w:type="dxa"/>
            <w:shd w:val="clear" w:color="auto" w:fill="auto"/>
          </w:tcPr>
          <w:p w14:paraId="49A008C4" w14:textId="77777777" w:rsidR="00D01CF2" w:rsidRPr="007B0F5B" w:rsidRDefault="00D01CF2" w:rsidP="004D23B6">
            <w:pPr>
              <w:suppressAutoHyphens w:val="0"/>
              <w:spacing w:before="40" w:after="40" w:line="220" w:lineRule="exact"/>
              <w:ind w:right="113"/>
              <w:rPr>
                <w:sz w:val="18"/>
                <w:szCs w:val="18"/>
              </w:rPr>
            </w:pPr>
            <w:r w:rsidRPr="007B0F5B">
              <w:rPr>
                <w:sz w:val="18"/>
                <w:szCs w:val="18"/>
              </w:rPr>
              <w:t>Atacama</w:t>
            </w:r>
          </w:p>
        </w:tc>
        <w:tc>
          <w:tcPr>
            <w:tcW w:w="1278" w:type="dxa"/>
            <w:shd w:val="clear" w:color="auto" w:fill="auto"/>
            <w:vAlign w:val="bottom"/>
          </w:tcPr>
          <w:p w14:paraId="1B7D34FA"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29</w:t>
            </w:r>
          </w:p>
        </w:tc>
        <w:tc>
          <w:tcPr>
            <w:tcW w:w="1278" w:type="dxa"/>
            <w:shd w:val="clear" w:color="auto" w:fill="auto"/>
            <w:vAlign w:val="bottom"/>
          </w:tcPr>
          <w:p w14:paraId="2D661245"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455</w:t>
            </w:r>
          </w:p>
        </w:tc>
        <w:tc>
          <w:tcPr>
            <w:tcW w:w="1279" w:type="dxa"/>
            <w:shd w:val="clear" w:color="auto" w:fill="auto"/>
            <w:vAlign w:val="bottom"/>
          </w:tcPr>
          <w:p w14:paraId="3FD7A46D"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484</w:t>
            </w:r>
          </w:p>
        </w:tc>
        <w:tc>
          <w:tcPr>
            <w:tcW w:w="1883" w:type="dxa"/>
            <w:shd w:val="clear" w:color="auto" w:fill="auto"/>
            <w:vAlign w:val="bottom"/>
          </w:tcPr>
          <w:p w14:paraId="4ECBCEC0"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169</w:t>
            </w:r>
          </w:p>
        </w:tc>
      </w:tr>
      <w:tr w:rsidR="00D01CF2" w:rsidRPr="007B0F5B" w14:paraId="2038A4EE" w14:textId="77777777" w:rsidTr="00D01CF2">
        <w:tc>
          <w:tcPr>
            <w:tcW w:w="1652" w:type="dxa"/>
            <w:shd w:val="clear" w:color="auto" w:fill="auto"/>
          </w:tcPr>
          <w:p w14:paraId="2F33254E" w14:textId="77777777" w:rsidR="00D01CF2" w:rsidRPr="007B0F5B" w:rsidRDefault="00D01CF2" w:rsidP="004D23B6">
            <w:pPr>
              <w:suppressAutoHyphens w:val="0"/>
              <w:spacing w:before="40" w:after="40" w:line="220" w:lineRule="exact"/>
              <w:ind w:right="113"/>
              <w:rPr>
                <w:sz w:val="18"/>
                <w:szCs w:val="18"/>
              </w:rPr>
            </w:pPr>
            <w:r w:rsidRPr="007B0F5B">
              <w:rPr>
                <w:sz w:val="18"/>
                <w:szCs w:val="18"/>
              </w:rPr>
              <w:t>Coquimbo</w:t>
            </w:r>
          </w:p>
        </w:tc>
        <w:tc>
          <w:tcPr>
            <w:tcW w:w="1278" w:type="dxa"/>
            <w:shd w:val="clear" w:color="auto" w:fill="auto"/>
            <w:vAlign w:val="bottom"/>
          </w:tcPr>
          <w:p w14:paraId="582ADB67"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67</w:t>
            </w:r>
          </w:p>
        </w:tc>
        <w:tc>
          <w:tcPr>
            <w:tcW w:w="1278" w:type="dxa"/>
            <w:shd w:val="clear" w:color="auto" w:fill="auto"/>
            <w:vAlign w:val="bottom"/>
          </w:tcPr>
          <w:p w14:paraId="7F2FF5DA"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1 188</w:t>
            </w:r>
          </w:p>
        </w:tc>
        <w:tc>
          <w:tcPr>
            <w:tcW w:w="1279" w:type="dxa"/>
            <w:shd w:val="clear" w:color="auto" w:fill="auto"/>
            <w:vAlign w:val="bottom"/>
          </w:tcPr>
          <w:p w14:paraId="6DF79A90"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1 255</w:t>
            </w:r>
          </w:p>
        </w:tc>
        <w:tc>
          <w:tcPr>
            <w:tcW w:w="1883" w:type="dxa"/>
            <w:shd w:val="clear" w:color="auto" w:fill="auto"/>
            <w:vAlign w:val="bottom"/>
          </w:tcPr>
          <w:p w14:paraId="4EF17595"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166</w:t>
            </w:r>
          </w:p>
        </w:tc>
      </w:tr>
      <w:tr w:rsidR="00D01CF2" w:rsidRPr="007B0F5B" w14:paraId="798109C4" w14:textId="77777777" w:rsidTr="00D01CF2">
        <w:tc>
          <w:tcPr>
            <w:tcW w:w="1652" w:type="dxa"/>
            <w:shd w:val="clear" w:color="auto" w:fill="auto"/>
          </w:tcPr>
          <w:p w14:paraId="381C0319" w14:textId="77777777" w:rsidR="00D01CF2" w:rsidRPr="007B0F5B" w:rsidRDefault="00D01CF2" w:rsidP="004D23B6">
            <w:pPr>
              <w:suppressAutoHyphens w:val="0"/>
              <w:spacing w:before="40" w:after="40" w:line="220" w:lineRule="exact"/>
              <w:ind w:right="113"/>
              <w:rPr>
                <w:sz w:val="18"/>
                <w:szCs w:val="18"/>
              </w:rPr>
            </w:pPr>
            <w:r w:rsidRPr="007B0F5B">
              <w:rPr>
                <w:sz w:val="18"/>
                <w:szCs w:val="18"/>
              </w:rPr>
              <w:t>Valparaíso</w:t>
            </w:r>
          </w:p>
        </w:tc>
        <w:tc>
          <w:tcPr>
            <w:tcW w:w="1278" w:type="dxa"/>
            <w:shd w:val="clear" w:color="auto" w:fill="auto"/>
            <w:vAlign w:val="bottom"/>
          </w:tcPr>
          <w:p w14:paraId="25AF983F"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168</w:t>
            </w:r>
          </w:p>
        </w:tc>
        <w:tc>
          <w:tcPr>
            <w:tcW w:w="1278" w:type="dxa"/>
            <w:shd w:val="clear" w:color="auto" w:fill="auto"/>
            <w:vAlign w:val="bottom"/>
          </w:tcPr>
          <w:p w14:paraId="5C706B46"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2 475</w:t>
            </w:r>
          </w:p>
        </w:tc>
        <w:tc>
          <w:tcPr>
            <w:tcW w:w="1279" w:type="dxa"/>
            <w:shd w:val="clear" w:color="auto" w:fill="auto"/>
            <w:vAlign w:val="bottom"/>
          </w:tcPr>
          <w:p w14:paraId="5FD033B8"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2 643</w:t>
            </w:r>
          </w:p>
        </w:tc>
        <w:tc>
          <w:tcPr>
            <w:tcW w:w="1883" w:type="dxa"/>
            <w:shd w:val="clear" w:color="auto" w:fill="auto"/>
            <w:vAlign w:val="bottom"/>
          </w:tcPr>
          <w:p w14:paraId="515D0B22"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146</w:t>
            </w:r>
          </w:p>
        </w:tc>
      </w:tr>
      <w:tr w:rsidR="00D01CF2" w:rsidRPr="007B0F5B" w14:paraId="67AF476E" w14:textId="77777777" w:rsidTr="00D01CF2">
        <w:tc>
          <w:tcPr>
            <w:tcW w:w="1652" w:type="dxa"/>
            <w:shd w:val="clear" w:color="auto" w:fill="auto"/>
          </w:tcPr>
          <w:p w14:paraId="66608C0D" w14:textId="77777777" w:rsidR="00D01CF2" w:rsidRPr="007B0F5B" w:rsidRDefault="00D01CF2" w:rsidP="004D23B6">
            <w:pPr>
              <w:suppressAutoHyphens w:val="0"/>
              <w:spacing w:before="40" w:after="40" w:line="220" w:lineRule="exact"/>
              <w:ind w:right="113"/>
              <w:rPr>
                <w:sz w:val="18"/>
                <w:szCs w:val="18"/>
              </w:rPr>
            </w:pPr>
            <w:r w:rsidRPr="007B0F5B">
              <w:rPr>
                <w:sz w:val="18"/>
                <w:szCs w:val="18"/>
              </w:rPr>
              <w:t xml:space="preserve">Metropolitan </w:t>
            </w:r>
          </w:p>
        </w:tc>
        <w:tc>
          <w:tcPr>
            <w:tcW w:w="1278" w:type="dxa"/>
            <w:shd w:val="clear" w:color="auto" w:fill="auto"/>
            <w:vAlign w:val="bottom"/>
          </w:tcPr>
          <w:p w14:paraId="20E9C5A3"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542</w:t>
            </w:r>
          </w:p>
        </w:tc>
        <w:tc>
          <w:tcPr>
            <w:tcW w:w="1278" w:type="dxa"/>
            <w:shd w:val="clear" w:color="auto" w:fill="auto"/>
            <w:vAlign w:val="bottom"/>
          </w:tcPr>
          <w:p w14:paraId="434FBBCE"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7 400</w:t>
            </w:r>
          </w:p>
        </w:tc>
        <w:tc>
          <w:tcPr>
            <w:tcW w:w="1279" w:type="dxa"/>
            <w:shd w:val="clear" w:color="auto" w:fill="auto"/>
            <w:vAlign w:val="bottom"/>
          </w:tcPr>
          <w:p w14:paraId="64E4B383"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7 942</w:t>
            </w:r>
          </w:p>
        </w:tc>
        <w:tc>
          <w:tcPr>
            <w:tcW w:w="1883" w:type="dxa"/>
            <w:shd w:val="clear" w:color="auto" w:fill="auto"/>
            <w:vAlign w:val="bottom"/>
          </w:tcPr>
          <w:p w14:paraId="34C79516"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112</w:t>
            </w:r>
          </w:p>
        </w:tc>
      </w:tr>
      <w:tr w:rsidR="00D01CF2" w:rsidRPr="007B0F5B" w14:paraId="16CD0449" w14:textId="77777777" w:rsidTr="00D01CF2">
        <w:tc>
          <w:tcPr>
            <w:tcW w:w="1652" w:type="dxa"/>
            <w:shd w:val="clear" w:color="auto" w:fill="auto"/>
          </w:tcPr>
          <w:p w14:paraId="4A542A04" w14:textId="77777777" w:rsidR="00D01CF2" w:rsidRPr="007B0F5B" w:rsidRDefault="00D01CF2" w:rsidP="004D23B6">
            <w:pPr>
              <w:suppressAutoHyphens w:val="0"/>
              <w:spacing w:before="40" w:after="40" w:line="220" w:lineRule="exact"/>
              <w:ind w:right="113"/>
              <w:rPr>
                <w:sz w:val="18"/>
                <w:szCs w:val="18"/>
              </w:rPr>
            </w:pPr>
            <w:r w:rsidRPr="007B0F5B">
              <w:rPr>
                <w:sz w:val="18"/>
                <w:szCs w:val="18"/>
              </w:rPr>
              <w:t>O’Higgins</w:t>
            </w:r>
          </w:p>
        </w:tc>
        <w:tc>
          <w:tcPr>
            <w:tcW w:w="1278" w:type="dxa"/>
            <w:shd w:val="clear" w:color="auto" w:fill="auto"/>
            <w:vAlign w:val="bottom"/>
          </w:tcPr>
          <w:p w14:paraId="19DCBA3D"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72</w:t>
            </w:r>
          </w:p>
        </w:tc>
        <w:tc>
          <w:tcPr>
            <w:tcW w:w="1278" w:type="dxa"/>
            <w:shd w:val="clear" w:color="auto" w:fill="auto"/>
            <w:vAlign w:val="bottom"/>
          </w:tcPr>
          <w:p w14:paraId="43E18762"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1 308</w:t>
            </w:r>
          </w:p>
        </w:tc>
        <w:tc>
          <w:tcPr>
            <w:tcW w:w="1279" w:type="dxa"/>
            <w:shd w:val="clear" w:color="auto" w:fill="auto"/>
            <w:vAlign w:val="bottom"/>
          </w:tcPr>
          <w:p w14:paraId="3E13908B"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1 380</w:t>
            </w:r>
          </w:p>
        </w:tc>
        <w:tc>
          <w:tcPr>
            <w:tcW w:w="1883" w:type="dxa"/>
            <w:shd w:val="clear" w:color="auto" w:fill="auto"/>
            <w:vAlign w:val="bottom"/>
          </w:tcPr>
          <w:p w14:paraId="0F9D0B73"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151</w:t>
            </w:r>
          </w:p>
        </w:tc>
      </w:tr>
      <w:tr w:rsidR="00D01CF2" w:rsidRPr="007B0F5B" w14:paraId="5504CA01" w14:textId="77777777" w:rsidTr="00D01CF2">
        <w:tc>
          <w:tcPr>
            <w:tcW w:w="1652" w:type="dxa"/>
            <w:shd w:val="clear" w:color="auto" w:fill="auto"/>
          </w:tcPr>
          <w:p w14:paraId="522A1F43" w14:textId="77777777" w:rsidR="00D01CF2" w:rsidRPr="007B0F5B" w:rsidRDefault="00D01CF2" w:rsidP="004D23B6">
            <w:pPr>
              <w:suppressAutoHyphens w:val="0"/>
              <w:spacing w:before="40" w:after="40" w:line="220" w:lineRule="exact"/>
              <w:ind w:right="113"/>
              <w:rPr>
                <w:sz w:val="18"/>
                <w:szCs w:val="18"/>
              </w:rPr>
            </w:pPr>
            <w:r w:rsidRPr="007B0F5B">
              <w:rPr>
                <w:sz w:val="18"/>
                <w:szCs w:val="18"/>
              </w:rPr>
              <w:t>Maule</w:t>
            </w:r>
          </w:p>
        </w:tc>
        <w:tc>
          <w:tcPr>
            <w:tcW w:w="1278" w:type="dxa"/>
            <w:shd w:val="clear" w:color="auto" w:fill="auto"/>
            <w:vAlign w:val="bottom"/>
          </w:tcPr>
          <w:p w14:paraId="34FE36C4"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97</w:t>
            </w:r>
          </w:p>
        </w:tc>
        <w:tc>
          <w:tcPr>
            <w:tcW w:w="1278" w:type="dxa"/>
            <w:shd w:val="clear" w:color="auto" w:fill="auto"/>
            <w:vAlign w:val="bottom"/>
          </w:tcPr>
          <w:p w14:paraId="1787C67C"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1 953</w:t>
            </w:r>
          </w:p>
        </w:tc>
        <w:tc>
          <w:tcPr>
            <w:tcW w:w="1279" w:type="dxa"/>
            <w:shd w:val="clear" w:color="auto" w:fill="auto"/>
            <w:vAlign w:val="bottom"/>
          </w:tcPr>
          <w:p w14:paraId="4ED64F40"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2 050</w:t>
            </w:r>
          </w:p>
        </w:tc>
        <w:tc>
          <w:tcPr>
            <w:tcW w:w="1883" w:type="dxa"/>
            <w:shd w:val="clear" w:color="auto" w:fill="auto"/>
            <w:vAlign w:val="bottom"/>
          </w:tcPr>
          <w:p w14:paraId="0EAB19AD"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196</w:t>
            </w:r>
          </w:p>
        </w:tc>
      </w:tr>
      <w:tr w:rsidR="00D01CF2" w:rsidRPr="007B0F5B" w14:paraId="571A57FB" w14:textId="77777777" w:rsidTr="00D01CF2">
        <w:tc>
          <w:tcPr>
            <w:tcW w:w="1652" w:type="dxa"/>
            <w:shd w:val="clear" w:color="auto" w:fill="auto"/>
          </w:tcPr>
          <w:p w14:paraId="33C65F22" w14:textId="77777777" w:rsidR="00D01CF2" w:rsidRPr="007B0F5B" w:rsidRDefault="00D01CF2" w:rsidP="00D01CF2">
            <w:pPr>
              <w:keepNext/>
              <w:suppressAutoHyphens w:val="0"/>
              <w:spacing w:before="40" w:after="40" w:line="220" w:lineRule="exact"/>
              <w:ind w:right="113"/>
              <w:rPr>
                <w:sz w:val="18"/>
                <w:szCs w:val="18"/>
              </w:rPr>
            </w:pPr>
            <w:r w:rsidRPr="007B0F5B">
              <w:rPr>
                <w:sz w:val="18"/>
                <w:szCs w:val="18"/>
              </w:rPr>
              <w:t>Ñuble</w:t>
            </w:r>
          </w:p>
        </w:tc>
        <w:tc>
          <w:tcPr>
            <w:tcW w:w="1278" w:type="dxa"/>
            <w:shd w:val="clear" w:color="auto" w:fill="auto"/>
            <w:vAlign w:val="bottom"/>
          </w:tcPr>
          <w:p w14:paraId="5C3C5BDD" w14:textId="77777777" w:rsidR="00D01CF2" w:rsidRPr="007B0F5B" w:rsidRDefault="00D01CF2" w:rsidP="00D01CF2">
            <w:pPr>
              <w:keepNext/>
              <w:suppressAutoHyphens w:val="0"/>
              <w:spacing w:before="40" w:after="40" w:line="220" w:lineRule="exact"/>
              <w:jc w:val="right"/>
              <w:rPr>
                <w:sz w:val="18"/>
                <w:szCs w:val="18"/>
              </w:rPr>
            </w:pPr>
            <w:r w:rsidRPr="007B0F5B">
              <w:rPr>
                <w:sz w:val="18"/>
                <w:szCs w:val="18"/>
              </w:rPr>
              <w:t>50</w:t>
            </w:r>
          </w:p>
        </w:tc>
        <w:tc>
          <w:tcPr>
            <w:tcW w:w="1278" w:type="dxa"/>
            <w:shd w:val="clear" w:color="auto" w:fill="auto"/>
            <w:vAlign w:val="bottom"/>
          </w:tcPr>
          <w:p w14:paraId="129D1630" w14:textId="77777777" w:rsidR="00D01CF2" w:rsidRPr="007B0F5B" w:rsidRDefault="00D01CF2" w:rsidP="00D01CF2">
            <w:pPr>
              <w:keepNext/>
              <w:suppressAutoHyphens w:val="0"/>
              <w:spacing w:before="40" w:after="40" w:line="220" w:lineRule="exact"/>
              <w:jc w:val="right"/>
              <w:rPr>
                <w:sz w:val="18"/>
                <w:szCs w:val="18"/>
              </w:rPr>
            </w:pPr>
            <w:r w:rsidRPr="007B0F5B">
              <w:rPr>
                <w:sz w:val="18"/>
                <w:szCs w:val="18"/>
              </w:rPr>
              <w:t>845</w:t>
            </w:r>
          </w:p>
        </w:tc>
        <w:tc>
          <w:tcPr>
            <w:tcW w:w="1279" w:type="dxa"/>
            <w:shd w:val="clear" w:color="auto" w:fill="auto"/>
            <w:vAlign w:val="bottom"/>
          </w:tcPr>
          <w:p w14:paraId="2F68EE4E" w14:textId="77777777" w:rsidR="00D01CF2" w:rsidRPr="007B0F5B" w:rsidRDefault="00D01CF2" w:rsidP="00D01CF2">
            <w:pPr>
              <w:keepNext/>
              <w:suppressAutoHyphens w:val="0"/>
              <w:spacing w:before="40" w:after="40" w:line="220" w:lineRule="exact"/>
              <w:jc w:val="right"/>
              <w:rPr>
                <w:sz w:val="18"/>
                <w:szCs w:val="18"/>
              </w:rPr>
            </w:pPr>
            <w:r w:rsidRPr="007B0F5B">
              <w:rPr>
                <w:sz w:val="18"/>
                <w:szCs w:val="18"/>
              </w:rPr>
              <w:t>895</w:t>
            </w:r>
          </w:p>
        </w:tc>
        <w:tc>
          <w:tcPr>
            <w:tcW w:w="1883" w:type="dxa"/>
            <w:shd w:val="clear" w:color="auto" w:fill="auto"/>
            <w:vAlign w:val="bottom"/>
          </w:tcPr>
          <w:p w14:paraId="678AE905" w14:textId="77777777" w:rsidR="00D01CF2" w:rsidRPr="007B0F5B" w:rsidRDefault="00D01CF2" w:rsidP="00D01CF2">
            <w:pPr>
              <w:keepNext/>
              <w:suppressAutoHyphens w:val="0"/>
              <w:spacing w:before="40" w:after="40" w:line="220" w:lineRule="exact"/>
              <w:jc w:val="right"/>
              <w:rPr>
                <w:sz w:val="18"/>
                <w:szCs w:val="18"/>
              </w:rPr>
            </w:pPr>
            <w:r w:rsidRPr="007B0F5B">
              <w:rPr>
                <w:sz w:val="18"/>
                <w:szCs w:val="18"/>
              </w:rPr>
              <w:t>186</w:t>
            </w:r>
          </w:p>
        </w:tc>
      </w:tr>
      <w:tr w:rsidR="00D01CF2" w:rsidRPr="007B0F5B" w14:paraId="6EF95ADB" w14:textId="77777777" w:rsidTr="00D01CF2">
        <w:tc>
          <w:tcPr>
            <w:tcW w:w="1652" w:type="dxa"/>
            <w:shd w:val="clear" w:color="auto" w:fill="auto"/>
          </w:tcPr>
          <w:p w14:paraId="28AE18FE" w14:textId="77777777" w:rsidR="00D01CF2" w:rsidRPr="007B0F5B" w:rsidRDefault="00D01CF2" w:rsidP="004D23B6">
            <w:pPr>
              <w:suppressAutoHyphens w:val="0"/>
              <w:spacing w:before="40" w:after="40" w:line="220" w:lineRule="exact"/>
              <w:ind w:right="113"/>
              <w:rPr>
                <w:sz w:val="18"/>
                <w:szCs w:val="18"/>
              </w:rPr>
            </w:pPr>
            <w:r w:rsidRPr="007B0F5B">
              <w:rPr>
                <w:sz w:val="18"/>
                <w:szCs w:val="18"/>
              </w:rPr>
              <w:t>Biobío</w:t>
            </w:r>
          </w:p>
        </w:tc>
        <w:tc>
          <w:tcPr>
            <w:tcW w:w="1278" w:type="dxa"/>
            <w:shd w:val="clear" w:color="auto" w:fill="auto"/>
            <w:vAlign w:val="bottom"/>
          </w:tcPr>
          <w:p w14:paraId="3A0195D3"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163</w:t>
            </w:r>
          </w:p>
        </w:tc>
        <w:tc>
          <w:tcPr>
            <w:tcW w:w="1278" w:type="dxa"/>
            <w:shd w:val="clear" w:color="auto" w:fill="auto"/>
            <w:vAlign w:val="bottom"/>
          </w:tcPr>
          <w:p w14:paraId="69DD996A"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2 644</w:t>
            </w:r>
          </w:p>
        </w:tc>
        <w:tc>
          <w:tcPr>
            <w:tcW w:w="1279" w:type="dxa"/>
            <w:shd w:val="clear" w:color="auto" w:fill="auto"/>
            <w:vAlign w:val="bottom"/>
          </w:tcPr>
          <w:p w14:paraId="75536892"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2 807</w:t>
            </w:r>
          </w:p>
        </w:tc>
        <w:tc>
          <w:tcPr>
            <w:tcW w:w="1883" w:type="dxa"/>
            <w:shd w:val="clear" w:color="auto" w:fill="auto"/>
            <w:vAlign w:val="bottom"/>
          </w:tcPr>
          <w:p w14:paraId="1BDFACEA"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180</w:t>
            </w:r>
          </w:p>
        </w:tc>
      </w:tr>
      <w:tr w:rsidR="00D01CF2" w:rsidRPr="007B0F5B" w14:paraId="241149AB" w14:textId="77777777" w:rsidTr="00D01CF2">
        <w:tc>
          <w:tcPr>
            <w:tcW w:w="1652" w:type="dxa"/>
            <w:shd w:val="clear" w:color="auto" w:fill="auto"/>
          </w:tcPr>
          <w:p w14:paraId="6F1F7932" w14:textId="77777777" w:rsidR="00D01CF2" w:rsidRPr="007B0F5B" w:rsidRDefault="00D01CF2" w:rsidP="004D23B6">
            <w:pPr>
              <w:suppressAutoHyphens w:val="0"/>
              <w:spacing w:before="40" w:after="40" w:line="220" w:lineRule="exact"/>
              <w:ind w:right="113"/>
              <w:rPr>
                <w:sz w:val="18"/>
                <w:szCs w:val="18"/>
              </w:rPr>
            </w:pPr>
            <w:r w:rsidRPr="007B0F5B">
              <w:rPr>
                <w:sz w:val="18"/>
                <w:szCs w:val="18"/>
              </w:rPr>
              <w:t>La Araucanía</w:t>
            </w:r>
          </w:p>
        </w:tc>
        <w:tc>
          <w:tcPr>
            <w:tcW w:w="1278" w:type="dxa"/>
            <w:shd w:val="clear" w:color="auto" w:fill="auto"/>
            <w:vAlign w:val="bottom"/>
          </w:tcPr>
          <w:p w14:paraId="257953E6"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121</w:t>
            </w:r>
          </w:p>
        </w:tc>
        <w:tc>
          <w:tcPr>
            <w:tcW w:w="1278" w:type="dxa"/>
            <w:shd w:val="clear" w:color="auto" w:fill="auto"/>
            <w:vAlign w:val="bottom"/>
          </w:tcPr>
          <w:p w14:paraId="3A946536"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2 200</w:t>
            </w:r>
          </w:p>
        </w:tc>
        <w:tc>
          <w:tcPr>
            <w:tcW w:w="1279" w:type="dxa"/>
            <w:shd w:val="clear" w:color="auto" w:fill="auto"/>
            <w:vAlign w:val="bottom"/>
          </w:tcPr>
          <w:p w14:paraId="69FBAD78"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2 321</w:t>
            </w:r>
          </w:p>
        </w:tc>
        <w:tc>
          <w:tcPr>
            <w:tcW w:w="1883" w:type="dxa"/>
            <w:shd w:val="clear" w:color="auto" w:fill="auto"/>
            <w:vAlign w:val="bottom"/>
          </w:tcPr>
          <w:p w14:paraId="773AC129"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242</w:t>
            </w:r>
          </w:p>
        </w:tc>
      </w:tr>
      <w:tr w:rsidR="00D01CF2" w:rsidRPr="007B0F5B" w14:paraId="09639C4A" w14:textId="77777777" w:rsidTr="00D01CF2">
        <w:tc>
          <w:tcPr>
            <w:tcW w:w="1652" w:type="dxa"/>
            <w:shd w:val="clear" w:color="auto" w:fill="auto"/>
          </w:tcPr>
          <w:p w14:paraId="4643DDB1" w14:textId="77777777" w:rsidR="00D01CF2" w:rsidRPr="007B0F5B" w:rsidRDefault="00D01CF2" w:rsidP="004D23B6">
            <w:pPr>
              <w:suppressAutoHyphens w:val="0"/>
              <w:spacing w:before="40" w:after="40" w:line="220" w:lineRule="exact"/>
              <w:ind w:right="113"/>
              <w:rPr>
                <w:sz w:val="18"/>
                <w:szCs w:val="18"/>
              </w:rPr>
            </w:pPr>
            <w:r w:rsidRPr="007B0F5B">
              <w:rPr>
                <w:sz w:val="18"/>
                <w:szCs w:val="18"/>
              </w:rPr>
              <w:t>Los Ríos</w:t>
            </w:r>
          </w:p>
        </w:tc>
        <w:tc>
          <w:tcPr>
            <w:tcW w:w="1278" w:type="dxa"/>
            <w:shd w:val="clear" w:color="auto" w:fill="auto"/>
            <w:vAlign w:val="bottom"/>
          </w:tcPr>
          <w:p w14:paraId="349CAE76"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35</w:t>
            </w:r>
          </w:p>
        </w:tc>
        <w:tc>
          <w:tcPr>
            <w:tcW w:w="1278" w:type="dxa"/>
            <w:shd w:val="clear" w:color="auto" w:fill="auto"/>
            <w:vAlign w:val="bottom"/>
          </w:tcPr>
          <w:p w14:paraId="79DDB291"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791</w:t>
            </w:r>
          </w:p>
        </w:tc>
        <w:tc>
          <w:tcPr>
            <w:tcW w:w="1279" w:type="dxa"/>
            <w:shd w:val="clear" w:color="auto" w:fill="auto"/>
            <w:vAlign w:val="bottom"/>
          </w:tcPr>
          <w:p w14:paraId="49184C60"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826</w:t>
            </w:r>
          </w:p>
        </w:tc>
        <w:tc>
          <w:tcPr>
            <w:tcW w:w="1883" w:type="dxa"/>
            <w:shd w:val="clear" w:color="auto" w:fill="auto"/>
            <w:vAlign w:val="bottom"/>
          </w:tcPr>
          <w:p w14:paraId="4436E7B3"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215</w:t>
            </w:r>
          </w:p>
        </w:tc>
      </w:tr>
      <w:tr w:rsidR="00D01CF2" w:rsidRPr="007B0F5B" w14:paraId="2E0F860A" w14:textId="77777777" w:rsidTr="00D01CF2">
        <w:tc>
          <w:tcPr>
            <w:tcW w:w="1652" w:type="dxa"/>
            <w:shd w:val="clear" w:color="auto" w:fill="auto"/>
          </w:tcPr>
          <w:p w14:paraId="4D6F89B1" w14:textId="77777777" w:rsidR="00D01CF2" w:rsidRPr="007B0F5B" w:rsidRDefault="00D01CF2" w:rsidP="004D23B6">
            <w:pPr>
              <w:suppressAutoHyphens w:val="0"/>
              <w:spacing w:before="40" w:after="40" w:line="220" w:lineRule="exact"/>
              <w:ind w:right="113"/>
              <w:rPr>
                <w:sz w:val="18"/>
                <w:szCs w:val="18"/>
              </w:rPr>
            </w:pPr>
            <w:r w:rsidRPr="007B0F5B">
              <w:rPr>
                <w:sz w:val="18"/>
                <w:szCs w:val="18"/>
              </w:rPr>
              <w:t>Los Lagos</w:t>
            </w:r>
          </w:p>
        </w:tc>
        <w:tc>
          <w:tcPr>
            <w:tcW w:w="1278" w:type="dxa"/>
            <w:shd w:val="clear" w:color="auto" w:fill="auto"/>
            <w:vAlign w:val="bottom"/>
          </w:tcPr>
          <w:p w14:paraId="4B0217BA"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98</w:t>
            </w:r>
          </w:p>
        </w:tc>
        <w:tc>
          <w:tcPr>
            <w:tcW w:w="1278" w:type="dxa"/>
            <w:shd w:val="clear" w:color="auto" w:fill="auto"/>
            <w:vAlign w:val="bottom"/>
          </w:tcPr>
          <w:p w14:paraId="2A551EE7"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1 942</w:t>
            </w:r>
          </w:p>
        </w:tc>
        <w:tc>
          <w:tcPr>
            <w:tcW w:w="1279" w:type="dxa"/>
            <w:shd w:val="clear" w:color="auto" w:fill="auto"/>
            <w:vAlign w:val="bottom"/>
          </w:tcPr>
          <w:p w14:paraId="1E8F3FB7"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2 040</w:t>
            </w:r>
          </w:p>
        </w:tc>
        <w:tc>
          <w:tcPr>
            <w:tcW w:w="1883" w:type="dxa"/>
            <w:shd w:val="clear" w:color="auto" w:fill="auto"/>
            <w:vAlign w:val="bottom"/>
          </w:tcPr>
          <w:p w14:paraId="788C0101"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246</w:t>
            </w:r>
          </w:p>
        </w:tc>
      </w:tr>
      <w:tr w:rsidR="00D01CF2" w:rsidRPr="007B0F5B" w14:paraId="0A3E7682" w14:textId="77777777" w:rsidTr="00D01CF2">
        <w:tc>
          <w:tcPr>
            <w:tcW w:w="1652" w:type="dxa"/>
            <w:shd w:val="clear" w:color="auto" w:fill="auto"/>
          </w:tcPr>
          <w:p w14:paraId="2495FF15" w14:textId="77777777" w:rsidR="00D01CF2" w:rsidRPr="007B0F5B" w:rsidRDefault="00D01CF2" w:rsidP="004D23B6">
            <w:pPr>
              <w:suppressAutoHyphens w:val="0"/>
              <w:spacing w:before="40" w:after="40" w:line="220" w:lineRule="exact"/>
              <w:ind w:right="113"/>
              <w:rPr>
                <w:sz w:val="18"/>
                <w:szCs w:val="18"/>
              </w:rPr>
            </w:pPr>
            <w:r w:rsidRPr="007B0F5B">
              <w:rPr>
                <w:sz w:val="18"/>
                <w:szCs w:val="18"/>
              </w:rPr>
              <w:t>Aysén</w:t>
            </w:r>
          </w:p>
        </w:tc>
        <w:tc>
          <w:tcPr>
            <w:tcW w:w="1278" w:type="dxa"/>
            <w:shd w:val="clear" w:color="auto" w:fill="auto"/>
            <w:vAlign w:val="bottom"/>
          </w:tcPr>
          <w:p w14:paraId="29678D1D"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20</w:t>
            </w:r>
          </w:p>
        </w:tc>
        <w:tc>
          <w:tcPr>
            <w:tcW w:w="1278" w:type="dxa"/>
            <w:shd w:val="clear" w:color="auto" w:fill="auto"/>
            <w:vAlign w:val="bottom"/>
          </w:tcPr>
          <w:p w14:paraId="049D6C21"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513</w:t>
            </w:r>
          </w:p>
        </w:tc>
        <w:tc>
          <w:tcPr>
            <w:tcW w:w="1279" w:type="dxa"/>
            <w:shd w:val="clear" w:color="auto" w:fill="auto"/>
            <w:vAlign w:val="bottom"/>
          </w:tcPr>
          <w:p w14:paraId="2649D241"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533</w:t>
            </w:r>
          </w:p>
        </w:tc>
        <w:tc>
          <w:tcPr>
            <w:tcW w:w="1883" w:type="dxa"/>
            <w:shd w:val="clear" w:color="auto" w:fill="auto"/>
            <w:vAlign w:val="bottom"/>
          </w:tcPr>
          <w:p w14:paraId="7913DE27"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517</w:t>
            </w:r>
          </w:p>
        </w:tc>
      </w:tr>
      <w:tr w:rsidR="00D01CF2" w:rsidRPr="007B0F5B" w14:paraId="51888EE1" w14:textId="77777777" w:rsidTr="00D01CF2">
        <w:tc>
          <w:tcPr>
            <w:tcW w:w="1652" w:type="dxa"/>
            <w:tcBorders>
              <w:bottom w:val="single" w:sz="4" w:space="0" w:color="auto"/>
            </w:tcBorders>
            <w:shd w:val="clear" w:color="auto" w:fill="auto"/>
          </w:tcPr>
          <w:p w14:paraId="195501EA" w14:textId="77777777" w:rsidR="00D01CF2" w:rsidRPr="007B0F5B" w:rsidRDefault="00D01CF2" w:rsidP="004D23B6">
            <w:pPr>
              <w:suppressAutoHyphens w:val="0"/>
              <w:spacing w:before="40" w:after="40" w:line="220" w:lineRule="exact"/>
              <w:ind w:right="113"/>
              <w:rPr>
                <w:sz w:val="18"/>
                <w:szCs w:val="18"/>
              </w:rPr>
            </w:pPr>
            <w:r w:rsidRPr="007B0F5B">
              <w:rPr>
                <w:sz w:val="18"/>
                <w:szCs w:val="18"/>
              </w:rPr>
              <w:t>Magallanes</w:t>
            </w:r>
          </w:p>
        </w:tc>
        <w:tc>
          <w:tcPr>
            <w:tcW w:w="1278" w:type="dxa"/>
            <w:tcBorders>
              <w:bottom w:val="single" w:sz="4" w:space="0" w:color="auto"/>
            </w:tcBorders>
            <w:shd w:val="clear" w:color="auto" w:fill="auto"/>
            <w:vAlign w:val="bottom"/>
          </w:tcPr>
          <w:p w14:paraId="6D3739AF"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25</w:t>
            </w:r>
          </w:p>
        </w:tc>
        <w:tc>
          <w:tcPr>
            <w:tcW w:w="1278" w:type="dxa"/>
            <w:tcBorders>
              <w:bottom w:val="single" w:sz="4" w:space="0" w:color="auto"/>
            </w:tcBorders>
            <w:shd w:val="clear" w:color="auto" w:fill="auto"/>
            <w:vAlign w:val="bottom"/>
          </w:tcPr>
          <w:p w14:paraId="7AACD9F1"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396</w:t>
            </w:r>
          </w:p>
        </w:tc>
        <w:tc>
          <w:tcPr>
            <w:tcW w:w="1279" w:type="dxa"/>
            <w:tcBorders>
              <w:bottom w:val="single" w:sz="4" w:space="0" w:color="auto"/>
            </w:tcBorders>
            <w:shd w:val="clear" w:color="auto" w:fill="auto"/>
            <w:vAlign w:val="bottom"/>
          </w:tcPr>
          <w:p w14:paraId="5431FDFE"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421</w:t>
            </w:r>
          </w:p>
        </w:tc>
        <w:tc>
          <w:tcPr>
            <w:tcW w:w="1883" w:type="dxa"/>
            <w:tcBorders>
              <w:bottom w:val="single" w:sz="4" w:space="0" w:color="auto"/>
            </w:tcBorders>
            <w:shd w:val="clear" w:color="auto" w:fill="auto"/>
            <w:vAlign w:val="bottom"/>
          </w:tcPr>
          <w:p w14:paraId="1CE9D477" w14:textId="77777777" w:rsidR="00D01CF2" w:rsidRPr="007B0F5B" w:rsidRDefault="00D01CF2" w:rsidP="00D01CF2">
            <w:pPr>
              <w:suppressAutoHyphens w:val="0"/>
              <w:spacing w:before="40" w:after="40" w:line="220" w:lineRule="exact"/>
              <w:jc w:val="right"/>
              <w:rPr>
                <w:sz w:val="18"/>
                <w:szCs w:val="18"/>
              </w:rPr>
            </w:pPr>
            <w:r w:rsidRPr="007B0F5B">
              <w:rPr>
                <w:sz w:val="18"/>
                <w:szCs w:val="18"/>
              </w:rPr>
              <w:t>253</w:t>
            </w:r>
          </w:p>
        </w:tc>
      </w:tr>
      <w:tr w:rsidR="00D01CF2" w:rsidRPr="007B0F5B" w14:paraId="627CFA8C" w14:textId="77777777" w:rsidTr="00D01CF2">
        <w:tc>
          <w:tcPr>
            <w:tcW w:w="1652" w:type="dxa"/>
            <w:tcBorders>
              <w:top w:val="single" w:sz="4" w:space="0" w:color="auto"/>
              <w:bottom w:val="single" w:sz="12" w:space="0" w:color="auto"/>
            </w:tcBorders>
            <w:shd w:val="clear" w:color="auto" w:fill="auto"/>
          </w:tcPr>
          <w:p w14:paraId="7EDE29AC" w14:textId="77777777" w:rsidR="00D01CF2" w:rsidRPr="007B0F5B" w:rsidRDefault="00D01CF2" w:rsidP="004D23B6">
            <w:pPr>
              <w:suppressAutoHyphens w:val="0"/>
              <w:spacing w:before="80" w:after="80" w:line="220" w:lineRule="exact"/>
              <w:ind w:left="283" w:right="113"/>
              <w:rPr>
                <w:b/>
                <w:bCs/>
                <w:sz w:val="18"/>
                <w:szCs w:val="18"/>
              </w:rPr>
            </w:pPr>
            <w:r w:rsidRPr="007B0F5B">
              <w:rPr>
                <w:b/>
                <w:bCs/>
                <w:sz w:val="18"/>
                <w:szCs w:val="18"/>
              </w:rPr>
              <w:t>Total</w:t>
            </w:r>
          </w:p>
        </w:tc>
        <w:tc>
          <w:tcPr>
            <w:tcW w:w="1278" w:type="dxa"/>
            <w:tcBorders>
              <w:top w:val="single" w:sz="4" w:space="0" w:color="auto"/>
              <w:bottom w:val="single" w:sz="12" w:space="0" w:color="auto"/>
            </w:tcBorders>
            <w:shd w:val="clear" w:color="auto" w:fill="auto"/>
            <w:vAlign w:val="bottom"/>
          </w:tcPr>
          <w:p w14:paraId="2BF1A6D1" w14:textId="77777777" w:rsidR="00D01CF2" w:rsidRPr="007B0F5B" w:rsidRDefault="00D01CF2" w:rsidP="00D01CF2">
            <w:pPr>
              <w:suppressAutoHyphens w:val="0"/>
              <w:spacing w:before="80" w:after="80" w:line="220" w:lineRule="exact"/>
              <w:jc w:val="right"/>
              <w:rPr>
                <w:b/>
                <w:bCs/>
                <w:sz w:val="18"/>
                <w:szCs w:val="18"/>
              </w:rPr>
            </w:pPr>
            <w:r w:rsidRPr="007B0F5B">
              <w:rPr>
                <w:b/>
                <w:bCs/>
                <w:sz w:val="18"/>
                <w:szCs w:val="18"/>
              </w:rPr>
              <w:t>1 642</w:t>
            </w:r>
          </w:p>
        </w:tc>
        <w:tc>
          <w:tcPr>
            <w:tcW w:w="1278" w:type="dxa"/>
            <w:tcBorders>
              <w:top w:val="single" w:sz="4" w:space="0" w:color="auto"/>
              <w:bottom w:val="single" w:sz="12" w:space="0" w:color="auto"/>
            </w:tcBorders>
            <w:shd w:val="clear" w:color="auto" w:fill="auto"/>
            <w:vAlign w:val="bottom"/>
          </w:tcPr>
          <w:p w14:paraId="7099792A" w14:textId="77777777" w:rsidR="00D01CF2" w:rsidRPr="007B0F5B" w:rsidRDefault="00D01CF2" w:rsidP="00D01CF2">
            <w:pPr>
              <w:suppressAutoHyphens w:val="0"/>
              <w:spacing w:before="80" w:after="80" w:line="220" w:lineRule="exact"/>
              <w:jc w:val="right"/>
              <w:rPr>
                <w:b/>
                <w:bCs/>
                <w:sz w:val="18"/>
                <w:szCs w:val="18"/>
              </w:rPr>
            </w:pPr>
            <w:r w:rsidRPr="007B0F5B">
              <w:rPr>
                <w:b/>
                <w:bCs/>
                <w:sz w:val="18"/>
                <w:szCs w:val="18"/>
              </w:rPr>
              <w:t>26 431</w:t>
            </w:r>
          </w:p>
        </w:tc>
        <w:tc>
          <w:tcPr>
            <w:tcW w:w="1279" w:type="dxa"/>
            <w:tcBorders>
              <w:top w:val="single" w:sz="4" w:space="0" w:color="auto"/>
              <w:bottom w:val="single" w:sz="12" w:space="0" w:color="auto"/>
            </w:tcBorders>
            <w:shd w:val="clear" w:color="auto" w:fill="auto"/>
            <w:vAlign w:val="bottom"/>
          </w:tcPr>
          <w:p w14:paraId="4ACA26E9" w14:textId="77777777" w:rsidR="00D01CF2" w:rsidRPr="007B0F5B" w:rsidRDefault="00D01CF2" w:rsidP="00D01CF2">
            <w:pPr>
              <w:suppressAutoHyphens w:val="0"/>
              <w:spacing w:before="80" w:after="80" w:line="220" w:lineRule="exact"/>
              <w:jc w:val="right"/>
              <w:rPr>
                <w:b/>
                <w:bCs/>
                <w:sz w:val="18"/>
                <w:szCs w:val="18"/>
              </w:rPr>
            </w:pPr>
            <w:r w:rsidRPr="007B0F5B">
              <w:rPr>
                <w:b/>
                <w:bCs/>
                <w:sz w:val="18"/>
                <w:szCs w:val="18"/>
              </w:rPr>
              <w:t>28 073</w:t>
            </w:r>
          </w:p>
        </w:tc>
        <w:tc>
          <w:tcPr>
            <w:tcW w:w="1883" w:type="dxa"/>
            <w:tcBorders>
              <w:top w:val="single" w:sz="4" w:space="0" w:color="auto"/>
              <w:bottom w:val="single" w:sz="12" w:space="0" w:color="auto"/>
            </w:tcBorders>
            <w:shd w:val="clear" w:color="auto" w:fill="auto"/>
            <w:vAlign w:val="bottom"/>
          </w:tcPr>
          <w:p w14:paraId="48438CCA" w14:textId="77777777" w:rsidR="00D01CF2" w:rsidRPr="007B0F5B" w:rsidRDefault="00D01CF2" w:rsidP="00D01CF2">
            <w:pPr>
              <w:suppressAutoHyphens w:val="0"/>
              <w:spacing w:before="80" w:after="80" w:line="220" w:lineRule="exact"/>
              <w:jc w:val="right"/>
              <w:rPr>
                <w:b/>
                <w:bCs/>
                <w:sz w:val="18"/>
                <w:szCs w:val="18"/>
              </w:rPr>
            </w:pPr>
            <w:r w:rsidRPr="007B0F5B">
              <w:rPr>
                <w:b/>
                <w:bCs/>
                <w:sz w:val="18"/>
                <w:szCs w:val="18"/>
              </w:rPr>
              <w:t>160</w:t>
            </w:r>
          </w:p>
        </w:tc>
      </w:tr>
    </w:tbl>
    <w:p w14:paraId="31D180A6" w14:textId="7409C431" w:rsidR="00DD4E57" w:rsidRPr="007B0F5B" w:rsidRDefault="00DD4E57" w:rsidP="00DD4E57">
      <w:pPr>
        <w:pStyle w:val="SingleTxtG"/>
        <w:spacing w:before="120" w:after="240" w:line="220" w:lineRule="exact"/>
        <w:ind w:firstLine="170"/>
        <w:jc w:val="left"/>
        <w:rPr>
          <w:i/>
          <w:iCs/>
          <w:sz w:val="16"/>
          <w:szCs w:val="16"/>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Carabiniers</w:t>
      </w:r>
      <w:r w:rsidRPr="007B0F5B">
        <w:rPr>
          <w:i/>
          <w:iCs/>
          <w:sz w:val="18"/>
          <w:szCs w:val="18"/>
          <w:lang w:val="fr-FR"/>
        </w:rPr>
        <w:t>.</w:t>
      </w:r>
    </w:p>
    <w:p w14:paraId="4D411DF8" w14:textId="2F37423C" w:rsidR="00DD4E57" w:rsidRPr="007B0F5B" w:rsidRDefault="00DD4E57" w:rsidP="00DD4E57">
      <w:pPr>
        <w:pStyle w:val="SingleTxtG"/>
        <w:rPr>
          <w:lang w:val="fr-FR"/>
        </w:rPr>
      </w:pPr>
      <w:r w:rsidRPr="007B0F5B">
        <w:rPr>
          <w:lang w:val="fr-FR"/>
        </w:rPr>
        <w:t>96.</w:t>
      </w:r>
      <w:r w:rsidRPr="007B0F5B">
        <w:rPr>
          <w:lang w:val="fr-FR"/>
        </w:rPr>
        <w:tab/>
        <w:t>À la fin de l’année 2023, la police judiciaire comptait 12</w:t>
      </w:r>
      <w:r w:rsidR="0096286A" w:rsidRPr="007B0F5B">
        <w:rPr>
          <w:lang w:val="fr-FR"/>
        </w:rPr>
        <w:t> </w:t>
      </w:r>
      <w:r w:rsidRPr="007B0F5B">
        <w:rPr>
          <w:lang w:val="fr-FR"/>
        </w:rPr>
        <w:t>806</w:t>
      </w:r>
      <w:r w:rsidR="0096286A" w:rsidRPr="007B0F5B">
        <w:rPr>
          <w:lang w:val="fr-FR"/>
        </w:rPr>
        <w:t> </w:t>
      </w:r>
      <w:r w:rsidRPr="007B0F5B">
        <w:rPr>
          <w:lang w:val="fr-FR"/>
        </w:rPr>
        <w:t>fonctionnaires, dont 8 219</w:t>
      </w:r>
      <w:r w:rsidR="0096286A" w:rsidRPr="007B0F5B">
        <w:rPr>
          <w:lang w:val="fr-FR"/>
        </w:rPr>
        <w:t> </w:t>
      </w:r>
      <w:r w:rsidRPr="007B0F5B">
        <w:rPr>
          <w:lang w:val="fr-FR"/>
        </w:rPr>
        <w:t>hommes et 4</w:t>
      </w:r>
      <w:r w:rsidR="0096286A" w:rsidRPr="007B0F5B">
        <w:rPr>
          <w:lang w:val="fr-FR"/>
        </w:rPr>
        <w:t> </w:t>
      </w:r>
      <w:r w:rsidRPr="007B0F5B">
        <w:rPr>
          <w:lang w:val="fr-FR"/>
        </w:rPr>
        <w:t>587</w:t>
      </w:r>
      <w:r w:rsidR="0096286A" w:rsidRPr="007B0F5B">
        <w:rPr>
          <w:lang w:val="fr-FR"/>
        </w:rPr>
        <w:t> </w:t>
      </w:r>
      <w:r w:rsidRPr="007B0F5B">
        <w:rPr>
          <w:lang w:val="fr-FR"/>
        </w:rPr>
        <w:t>femmes. Parmi cet effectif, on dénombrait 7</w:t>
      </w:r>
      <w:r w:rsidR="0096286A" w:rsidRPr="007B0F5B">
        <w:rPr>
          <w:lang w:val="fr-FR"/>
        </w:rPr>
        <w:t> </w:t>
      </w:r>
      <w:r w:rsidRPr="007B0F5B">
        <w:rPr>
          <w:lang w:val="fr-FR"/>
        </w:rPr>
        <w:t>771</w:t>
      </w:r>
      <w:r w:rsidR="0096286A" w:rsidRPr="007B0F5B">
        <w:rPr>
          <w:lang w:val="fr-FR"/>
        </w:rPr>
        <w:t> </w:t>
      </w:r>
      <w:r w:rsidRPr="007B0F5B">
        <w:rPr>
          <w:lang w:val="fr-FR"/>
        </w:rPr>
        <w:t>agents de police (5 555 hommes et 2</w:t>
      </w:r>
      <w:r w:rsidR="0096286A" w:rsidRPr="007B0F5B">
        <w:rPr>
          <w:lang w:val="fr-FR"/>
        </w:rPr>
        <w:t> </w:t>
      </w:r>
      <w:r w:rsidRPr="007B0F5B">
        <w:rPr>
          <w:lang w:val="fr-FR"/>
        </w:rPr>
        <w:t>216</w:t>
      </w:r>
      <w:r w:rsidR="0096286A" w:rsidRPr="007B0F5B">
        <w:rPr>
          <w:lang w:val="fr-FR"/>
        </w:rPr>
        <w:t> </w:t>
      </w:r>
      <w:r w:rsidRPr="007B0F5B">
        <w:rPr>
          <w:lang w:val="fr-FR"/>
        </w:rPr>
        <w:t>femmes), soit un rapport de 38,93 policiers pour 100 000 habitants</w:t>
      </w:r>
      <w:r w:rsidRPr="007B0F5B">
        <w:rPr>
          <w:rStyle w:val="Appelnotedebasdep"/>
        </w:rPr>
        <w:footnoteReference w:id="119"/>
      </w:r>
      <w:r w:rsidRPr="007B0F5B">
        <w:rPr>
          <w:lang w:val="fr-FR"/>
        </w:rPr>
        <w:t xml:space="preserve">. </w:t>
      </w:r>
    </w:p>
    <w:p w14:paraId="56279FBD" w14:textId="4BDBEEBB" w:rsidR="00DD4E57" w:rsidRPr="007B0F5B" w:rsidRDefault="00DD4E57" w:rsidP="00DD4E57">
      <w:pPr>
        <w:pStyle w:val="H4G"/>
        <w:rPr>
          <w:i w:val="0"/>
          <w:lang w:val="fr-FR"/>
        </w:rPr>
      </w:pPr>
      <w:bookmarkStart w:id="354" w:name="_Toc158651050"/>
      <w:bookmarkStart w:id="355" w:name="_Toc170913662"/>
      <w:bookmarkStart w:id="356" w:name="_Toc171683299"/>
      <w:r w:rsidRPr="007B0F5B">
        <w:rPr>
          <w:lang w:val="fr-FR"/>
        </w:rPr>
        <w:tab/>
        <w:t>x.</w:t>
      </w:r>
      <w:r w:rsidRPr="007B0F5B">
        <w:rPr>
          <w:lang w:val="fr-FR"/>
        </w:rPr>
        <w:tab/>
      </w:r>
      <w:r w:rsidRPr="007B0F5B">
        <w:rPr>
          <w:iCs/>
          <w:lang w:val="fr-FR"/>
        </w:rPr>
        <w:t>Nombre de procureurs pour 100</w:t>
      </w:r>
      <w:r w:rsidR="0096286A" w:rsidRPr="007B0F5B">
        <w:rPr>
          <w:iCs/>
          <w:lang w:val="fr-FR"/>
        </w:rPr>
        <w:t> </w:t>
      </w:r>
      <w:r w:rsidRPr="007B0F5B">
        <w:rPr>
          <w:iCs/>
          <w:lang w:val="fr-FR"/>
        </w:rPr>
        <w:t>000 habitants</w:t>
      </w:r>
      <w:bookmarkEnd w:id="354"/>
      <w:bookmarkEnd w:id="355"/>
      <w:bookmarkEnd w:id="356"/>
    </w:p>
    <w:p w14:paraId="4927FE09" w14:textId="0CDDD079" w:rsidR="00DD4E57" w:rsidRPr="007B0F5B" w:rsidRDefault="00DD4E57" w:rsidP="00DD4E57">
      <w:pPr>
        <w:pStyle w:val="SingleTxtG"/>
        <w:rPr>
          <w:lang w:val="fr-FR"/>
        </w:rPr>
      </w:pPr>
      <w:r w:rsidRPr="007B0F5B">
        <w:rPr>
          <w:lang w:val="fr-FR"/>
        </w:rPr>
        <w:t>97.</w:t>
      </w:r>
      <w:r w:rsidRPr="007B0F5B">
        <w:rPr>
          <w:lang w:val="fr-FR"/>
        </w:rPr>
        <w:tab/>
        <w:t>En 2023, le ministère public comptait 976</w:t>
      </w:r>
      <w:r w:rsidR="0096286A" w:rsidRPr="007B0F5B">
        <w:rPr>
          <w:lang w:val="fr-FR"/>
        </w:rPr>
        <w:t> </w:t>
      </w:r>
      <w:r w:rsidRPr="007B0F5B">
        <w:rPr>
          <w:lang w:val="fr-FR"/>
        </w:rPr>
        <w:t>procureurs</w:t>
      </w:r>
      <w:r w:rsidRPr="007B0F5B">
        <w:rPr>
          <w:rStyle w:val="Appelnotedebasdep"/>
        </w:rPr>
        <w:footnoteReference w:id="120"/>
      </w:r>
      <w:r w:rsidRPr="007B0F5B">
        <w:rPr>
          <w:lang w:val="fr-FR"/>
        </w:rPr>
        <w:t>, soit 4,89</w:t>
      </w:r>
      <w:r w:rsidR="0096286A" w:rsidRPr="007B0F5B">
        <w:rPr>
          <w:lang w:val="fr-FR"/>
        </w:rPr>
        <w:t> </w:t>
      </w:r>
      <w:r w:rsidRPr="007B0F5B">
        <w:rPr>
          <w:lang w:val="fr-FR"/>
        </w:rPr>
        <w:t>procureurs pour 100 000</w:t>
      </w:r>
      <w:r w:rsidR="0096286A" w:rsidRPr="007B0F5B">
        <w:rPr>
          <w:lang w:val="fr-FR"/>
        </w:rPr>
        <w:t> </w:t>
      </w:r>
      <w:r w:rsidRPr="007B0F5B">
        <w:rPr>
          <w:lang w:val="fr-FR"/>
        </w:rPr>
        <w:t>habitants.</w:t>
      </w:r>
    </w:p>
    <w:p w14:paraId="1E497A16" w14:textId="77777777" w:rsidR="00DD4E57" w:rsidRPr="007B0F5B" w:rsidRDefault="00DD4E57" w:rsidP="00DD4E57">
      <w:pPr>
        <w:pStyle w:val="H4G"/>
        <w:rPr>
          <w:i w:val="0"/>
          <w:lang w:val="fr-FR"/>
        </w:rPr>
      </w:pPr>
      <w:bookmarkStart w:id="357" w:name="_Toc158651051"/>
      <w:bookmarkStart w:id="358" w:name="_Toc170913663"/>
      <w:bookmarkStart w:id="359" w:name="_Toc171683300"/>
      <w:r w:rsidRPr="007B0F5B">
        <w:rPr>
          <w:lang w:val="fr-FR"/>
        </w:rPr>
        <w:lastRenderedPageBreak/>
        <w:tab/>
        <w:t>xi.</w:t>
      </w:r>
      <w:r w:rsidRPr="007B0F5B">
        <w:rPr>
          <w:lang w:val="fr-FR"/>
        </w:rPr>
        <w:tab/>
      </w:r>
      <w:r w:rsidRPr="007B0F5B">
        <w:rPr>
          <w:iCs/>
          <w:lang w:val="fr-FR"/>
        </w:rPr>
        <w:t>Nombre de juges pour 100 000 habitants</w:t>
      </w:r>
      <w:bookmarkEnd w:id="357"/>
      <w:bookmarkEnd w:id="358"/>
      <w:bookmarkEnd w:id="359"/>
    </w:p>
    <w:p w14:paraId="03DD572B" w14:textId="7CB48587" w:rsidR="00DD4E57" w:rsidRPr="007B0F5B" w:rsidRDefault="00DD4E57" w:rsidP="00DD4E57">
      <w:pPr>
        <w:pStyle w:val="SingleTxtG"/>
        <w:rPr>
          <w:lang w:val="fr-FR"/>
        </w:rPr>
      </w:pPr>
      <w:r w:rsidRPr="007B0F5B">
        <w:rPr>
          <w:lang w:val="fr-FR"/>
        </w:rPr>
        <w:t>98.</w:t>
      </w:r>
      <w:r w:rsidRPr="007B0F5B">
        <w:rPr>
          <w:lang w:val="fr-FR"/>
        </w:rPr>
        <w:tab/>
        <w:t>Le système judiciaire s’organise autour d’une Cour suprême sous l’autorité de laquelle sont placées 17</w:t>
      </w:r>
      <w:r w:rsidR="0096286A" w:rsidRPr="007B0F5B">
        <w:rPr>
          <w:lang w:val="fr-FR"/>
        </w:rPr>
        <w:t> </w:t>
      </w:r>
      <w:r w:rsidRPr="007B0F5B">
        <w:rPr>
          <w:lang w:val="fr-FR"/>
        </w:rPr>
        <w:t>cours d’appel, dont dépendent à leur tour 448</w:t>
      </w:r>
      <w:r w:rsidR="0096286A" w:rsidRPr="007B0F5B">
        <w:rPr>
          <w:lang w:val="fr-FR"/>
        </w:rPr>
        <w:t> </w:t>
      </w:r>
      <w:r w:rsidRPr="007B0F5B">
        <w:rPr>
          <w:lang w:val="fr-FR"/>
        </w:rPr>
        <w:t>juridictions de première instance réparties en 100</w:t>
      </w:r>
      <w:r w:rsidR="0096286A" w:rsidRPr="007B0F5B">
        <w:rPr>
          <w:lang w:val="fr-FR"/>
        </w:rPr>
        <w:t> </w:t>
      </w:r>
      <w:r w:rsidRPr="007B0F5B">
        <w:rPr>
          <w:lang w:val="fr-FR"/>
        </w:rPr>
        <w:t>tribunaux civils, 91</w:t>
      </w:r>
      <w:r w:rsidR="0096286A" w:rsidRPr="007B0F5B">
        <w:rPr>
          <w:lang w:val="fr-FR"/>
        </w:rPr>
        <w:t> </w:t>
      </w:r>
      <w:r w:rsidRPr="007B0F5B">
        <w:rPr>
          <w:lang w:val="fr-FR"/>
        </w:rPr>
        <w:t>tribunaux de garantie, 121</w:t>
      </w:r>
      <w:r w:rsidR="0096286A" w:rsidRPr="007B0F5B">
        <w:rPr>
          <w:lang w:val="fr-FR"/>
        </w:rPr>
        <w:t> </w:t>
      </w:r>
      <w:r w:rsidRPr="007B0F5B">
        <w:rPr>
          <w:lang w:val="fr-FR"/>
        </w:rPr>
        <w:t>tribunaux mixtes, 60 tribunaux aux affaires familiales, 45</w:t>
      </w:r>
      <w:r w:rsidR="0096286A" w:rsidRPr="007B0F5B">
        <w:rPr>
          <w:lang w:val="fr-FR"/>
        </w:rPr>
        <w:t> </w:t>
      </w:r>
      <w:r w:rsidRPr="007B0F5B">
        <w:rPr>
          <w:lang w:val="fr-FR"/>
        </w:rPr>
        <w:t>tribunaux pénaux, 26</w:t>
      </w:r>
      <w:r w:rsidR="0096286A" w:rsidRPr="007B0F5B">
        <w:rPr>
          <w:lang w:val="fr-FR"/>
        </w:rPr>
        <w:t> </w:t>
      </w:r>
      <w:r w:rsidRPr="007B0F5B">
        <w:rPr>
          <w:lang w:val="fr-FR"/>
        </w:rPr>
        <w:t>tribunaux du travail, 4 tribunaux spécialisés en matière de versement des cotisations et prestations sociales et 1 cour criminelle. En 2023, on recensait au total 1</w:t>
      </w:r>
      <w:r w:rsidR="0096286A" w:rsidRPr="007B0F5B">
        <w:rPr>
          <w:lang w:val="fr-FR"/>
        </w:rPr>
        <w:t> </w:t>
      </w:r>
      <w:r w:rsidRPr="007B0F5B">
        <w:rPr>
          <w:lang w:val="fr-FR"/>
        </w:rPr>
        <w:t>490</w:t>
      </w:r>
      <w:r w:rsidR="0096286A" w:rsidRPr="007B0F5B">
        <w:rPr>
          <w:lang w:val="fr-FR"/>
        </w:rPr>
        <w:t> </w:t>
      </w:r>
      <w:r w:rsidRPr="007B0F5B">
        <w:rPr>
          <w:lang w:val="fr-FR"/>
        </w:rPr>
        <w:t>juges, soit 7,46</w:t>
      </w:r>
      <w:r w:rsidR="0096286A" w:rsidRPr="007B0F5B">
        <w:rPr>
          <w:lang w:val="fr-FR"/>
        </w:rPr>
        <w:t> </w:t>
      </w:r>
      <w:r w:rsidRPr="007B0F5B">
        <w:rPr>
          <w:lang w:val="fr-FR"/>
        </w:rPr>
        <w:t>juges pour 100 000 habitants</w:t>
      </w:r>
      <w:r w:rsidRPr="007B0F5B">
        <w:rPr>
          <w:rStyle w:val="Appelnotedebasdep"/>
        </w:rPr>
        <w:footnoteReference w:id="121"/>
      </w:r>
      <w:r w:rsidRPr="007B0F5B">
        <w:rPr>
          <w:lang w:val="fr-FR"/>
        </w:rPr>
        <w:t xml:space="preserve">. </w:t>
      </w:r>
    </w:p>
    <w:p w14:paraId="5D65B06F" w14:textId="77777777" w:rsidR="00DD4E57" w:rsidRPr="007B0F5B" w:rsidRDefault="00DD4E57" w:rsidP="00DD4E57">
      <w:pPr>
        <w:pStyle w:val="H4G"/>
        <w:rPr>
          <w:i w:val="0"/>
          <w:lang w:val="fr-FR"/>
        </w:rPr>
      </w:pPr>
      <w:bookmarkStart w:id="360" w:name="_Toc158651052"/>
      <w:bookmarkStart w:id="361" w:name="_Toc170913664"/>
      <w:bookmarkStart w:id="362" w:name="_Toc171683301"/>
      <w:r w:rsidRPr="007B0F5B">
        <w:rPr>
          <w:lang w:val="fr-FR"/>
        </w:rPr>
        <w:tab/>
        <w:t>xii.</w:t>
      </w:r>
      <w:r w:rsidRPr="007B0F5B">
        <w:rPr>
          <w:lang w:val="fr-FR"/>
        </w:rPr>
        <w:tab/>
      </w:r>
      <w:r w:rsidRPr="007B0F5B">
        <w:rPr>
          <w:iCs/>
          <w:lang w:val="fr-FR"/>
        </w:rPr>
        <w:t>Part des dépenses publiques consacrées à la police/sécurité et au système judiciaire</w:t>
      </w:r>
      <w:bookmarkEnd w:id="360"/>
      <w:bookmarkEnd w:id="361"/>
      <w:bookmarkEnd w:id="362"/>
    </w:p>
    <w:p w14:paraId="212E8BC9" w14:textId="699BBF25" w:rsidR="00DD4E57" w:rsidRPr="007B0F5B" w:rsidRDefault="00DD4E57" w:rsidP="00DD4E57">
      <w:pPr>
        <w:pStyle w:val="SingleTxtG"/>
        <w:rPr>
          <w:lang w:val="fr-FR"/>
        </w:rPr>
      </w:pPr>
      <w:r w:rsidRPr="007B0F5B">
        <w:rPr>
          <w:lang w:val="fr-FR"/>
        </w:rPr>
        <w:t>99.</w:t>
      </w:r>
      <w:r w:rsidRPr="007B0F5B">
        <w:rPr>
          <w:lang w:val="fr-FR"/>
        </w:rPr>
        <w:tab/>
        <w:t>En 2024</w:t>
      </w:r>
      <w:r w:rsidRPr="007B0F5B">
        <w:rPr>
          <w:rStyle w:val="Appelnotedebasdep"/>
        </w:rPr>
        <w:footnoteReference w:id="122"/>
      </w:r>
      <w:r w:rsidRPr="007B0F5B">
        <w:rPr>
          <w:lang w:val="fr-FR"/>
        </w:rPr>
        <w:t>, le budget des Carabiniers s’élevait à 1</w:t>
      </w:r>
      <w:r w:rsidR="0096286A" w:rsidRPr="007B0F5B">
        <w:rPr>
          <w:lang w:val="fr-FR"/>
        </w:rPr>
        <w:t> </w:t>
      </w:r>
      <w:r w:rsidRPr="007B0F5B">
        <w:rPr>
          <w:lang w:val="fr-FR"/>
        </w:rPr>
        <w:t>403</w:t>
      </w:r>
      <w:r w:rsidR="0096286A" w:rsidRPr="007B0F5B">
        <w:rPr>
          <w:lang w:val="fr-FR"/>
        </w:rPr>
        <w:t> </w:t>
      </w:r>
      <w:r w:rsidRPr="007B0F5B">
        <w:rPr>
          <w:lang w:val="fr-FR"/>
        </w:rPr>
        <w:t>649</w:t>
      </w:r>
      <w:r w:rsidR="0096286A" w:rsidRPr="007B0F5B">
        <w:rPr>
          <w:lang w:val="fr-FR"/>
        </w:rPr>
        <w:t> </w:t>
      </w:r>
      <w:r w:rsidRPr="007B0F5B">
        <w:rPr>
          <w:lang w:val="fr-FR"/>
        </w:rPr>
        <w:t>422</w:t>
      </w:r>
      <w:r w:rsidR="0096286A" w:rsidRPr="007B0F5B">
        <w:rPr>
          <w:lang w:val="fr-FR"/>
        </w:rPr>
        <w:t> </w:t>
      </w:r>
      <w:r w:rsidRPr="007B0F5B">
        <w:rPr>
          <w:lang w:val="fr-FR"/>
        </w:rPr>
        <w:t>milliers de dollars, soit 1,67 % du budget de l’État (84</w:t>
      </w:r>
      <w:r w:rsidR="0096286A" w:rsidRPr="007B0F5B">
        <w:rPr>
          <w:lang w:val="fr-FR"/>
        </w:rPr>
        <w:t> </w:t>
      </w:r>
      <w:r w:rsidRPr="007B0F5B">
        <w:rPr>
          <w:lang w:val="fr-FR"/>
        </w:rPr>
        <w:t>097</w:t>
      </w:r>
      <w:r w:rsidR="0096286A" w:rsidRPr="007B0F5B">
        <w:rPr>
          <w:lang w:val="fr-FR"/>
        </w:rPr>
        <w:t> </w:t>
      </w:r>
      <w:r w:rsidRPr="007B0F5B">
        <w:rPr>
          <w:lang w:val="fr-FR"/>
        </w:rPr>
        <w:t>919</w:t>
      </w:r>
      <w:r w:rsidR="0096286A" w:rsidRPr="007B0F5B">
        <w:rPr>
          <w:lang w:val="fr-FR"/>
        </w:rPr>
        <w:t> </w:t>
      </w:r>
      <w:r w:rsidRPr="007B0F5B">
        <w:rPr>
          <w:lang w:val="fr-FR"/>
        </w:rPr>
        <w:t>666</w:t>
      </w:r>
      <w:r w:rsidR="0096286A" w:rsidRPr="007B0F5B">
        <w:rPr>
          <w:lang w:val="fr-FR"/>
        </w:rPr>
        <w:t> </w:t>
      </w:r>
      <w:r w:rsidRPr="007B0F5B">
        <w:rPr>
          <w:lang w:val="fr-FR"/>
        </w:rPr>
        <w:t>milliers de dollars). Le budget de la police d’investigation s’élevait quant à lui à 493</w:t>
      </w:r>
      <w:r w:rsidR="0096286A" w:rsidRPr="007B0F5B">
        <w:rPr>
          <w:lang w:val="fr-FR"/>
        </w:rPr>
        <w:t> </w:t>
      </w:r>
      <w:r w:rsidRPr="007B0F5B">
        <w:rPr>
          <w:lang w:val="fr-FR"/>
        </w:rPr>
        <w:t>731</w:t>
      </w:r>
      <w:r w:rsidR="0096286A" w:rsidRPr="007B0F5B">
        <w:rPr>
          <w:lang w:val="fr-FR"/>
        </w:rPr>
        <w:t> </w:t>
      </w:r>
      <w:r w:rsidRPr="007B0F5B">
        <w:rPr>
          <w:lang w:val="fr-FR"/>
        </w:rPr>
        <w:t>097</w:t>
      </w:r>
      <w:r w:rsidR="0096286A" w:rsidRPr="007B0F5B">
        <w:rPr>
          <w:lang w:val="fr-FR"/>
        </w:rPr>
        <w:t> </w:t>
      </w:r>
      <w:r w:rsidRPr="007B0F5B">
        <w:rPr>
          <w:lang w:val="fr-FR"/>
        </w:rPr>
        <w:t xml:space="preserve">milliers de dollars, soit 0,59 % du budget de l’État. </w:t>
      </w:r>
    </w:p>
    <w:p w14:paraId="11B5625B" w14:textId="53A9346A" w:rsidR="00DD4E57" w:rsidRPr="007B0F5B" w:rsidRDefault="00DD4E57" w:rsidP="00DD4E57">
      <w:pPr>
        <w:pStyle w:val="SingleTxtG"/>
        <w:rPr>
          <w:lang w:val="fr-FR"/>
        </w:rPr>
      </w:pPr>
      <w:r w:rsidRPr="007B0F5B">
        <w:rPr>
          <w:lang w:val="fr-FR"/>
        </w:rPr>
        <w:t>100.</w:t>
      </w:r>
      <w:r w:rsidRPr="007B0F5B">
        <w:rPr>
          <w:lang w:val="fr-FR"/>
        </w:rPr>
        <w:tab/>
        <w:t>Le budget du système judiciaire était de 699</w:t>
      </w:r>
      <w:r w:rsidR="0096286A" w:rsidRPr="007B0F5B">
        <w:rPr>
          <w:lang w:val="fr-FR"/>
        </w:rPr>
        <w:t> </w:t>
      </w:r>
      <w:r w:rsidRPr="007B0F5B">
        <w:rPr>
          <w:lang w:val="fr-FR"/>
        </w:rPr>
        <w:t>745</w:t>
      </w:r>
      <w:r w:rsidR="0096286A" w:rsidRPr="007B0F5B">
        <w:rPr>
          <w:lang w:val="fr-FR"/>
        </w:rPr>
        <w:t> </w:t>
      </w:r>
      <w:r w:rsidRPr="007B0F5B">
        <w:rPr>
          <w:lang w:val="fr-FR"/>
        </w:rPr>
        <w:t xml:space="preserve">654 milliers de dollars, soit 0,83 % du budget de l’État. </w:t>
      </w:r>
    </w:p>
    <w:p w14:paraId="768B09B5" w14:textId="77777777" w:rsidR="00DD4E57" w:rsidRPr="007B0F5B" w:rsidRDefault="00DD4E57" w:rsidP="00DD4E57">
      <w:pPr>
        <w:pStyle w:val="H4G"/>
        <w:rPr>
          <w:i w:val="0"/>
          <w:lang w:val="fr-FR"/>
        </w:rPr>
      </w:pPr>
      <w:bookmarkStart w:id="363" w:name="_Toc158651053"/>
      <w:bookmarkStart w:id="364" w:name="_Toc170913665"/>
      <w:bookmarkStart w:id="365" w:name="_Toc171683302"/>
      <w:r w:rsidRPr="007B0F5B">
        <w:rPr>
          <w:lang w:val="fr-FR"/>
        </w:rPr>
        <w:tab/>
        <w:t>xiii.</w:t>
      </w:r>
      <w:r w:rsidRPr="007B0F5B">
        <w:rPr>
          <w:lang w:val="fr-FR"/>
        </w:rPr>
        <w:tab/>
      </w:r>
      <w:r w:rsidRPr="007B0F5B">
        <w:rPr>
          <w:iCs/>
          <w:lang w:val="fr-FR"/>
        </w:rPr>
        <w:t xml:space="preserve">Proportion de personnes inculpées et détenues ayant demandé et obtenu </w:t>
      </w:r>
      <w:r w:rsidRPr="007B0F5B">
        <w:rPr>
          <w:iCs/>
          <w:lang w:val="fr-FR"/>
        </w:rPr>
        <w:br/>
        <w:t>une aide juridictionnelle</w:t>
      </w:r>
      <w:bookmarkEnd w:id="363"/>
      <w:bookmarkEnd w:id="364"/>
      <w:bookmarkEnd w:id="365"/>
    </w:p>
    <w:p w14:paraId="4F005DFD" w14:textId="733485F8" w:rsidR="00DD4E57" w:rsidRPr="007B0F5B" w:rsidRDefault="00DD4E57" w:rsidP="00DD4E57">
      <w:pPr>
        <w:pStyle w:val="SingleTxtG"/>
        <w:rPr>
          <w:lang w:val="fr-FR"/>
        </w:rPr>
      </w:pPr>
      <w:r w:rsidRPr="007B0F5B">
        <w:rPr>
          <w:lang w:val="fr-FR"/>
        </w:rPr>
        <w:t>101.</w:t>
      </w:r>
      <w:r w:rsidRPr="007B0F5B">
        <w:rPr>
          <w:lang w:val="fr-FR"/>
        </w:rPr>
        <w:tab/>
        <w:t>En 2023, le Service de la défense pénale publique a traité 283</w:t>
      </w:r>
      <w:r w:rsidR="0096286A" w:rsidRPr="007B0F5B">
        <w:rPr>
          <w:lang w:val="fr-FR"/>
        </w:rPr>
        <w:t> </w:t>
      </w:r>
      <w:r w:rsidRPr="007B0F5B">
        <w:rPr>
          <w:lang w:val="fr-FR"/>
        </w:rPr>
        <w:t>000 affaires au total, dont 82,2 % concernaient des hommes et 17,8 % des femmes</w:t>
      </w:r>
      <w:r w:rsidRPr="007B0F5B">
        <w:rPr>
          <w:rStyle w:val="Appelnotedebasdep"/>
        </w:rPr>
        <w:footnoteReference w:id="123"/>
      </w:r>
      <w:r w:rsidRPr="007B0F5B">
        <w:rPr>
          <w:lang w:val="fr-FR"/>
        </w:rPr>
        <w:t>. Sur le nombre total d’affaires jugées en 2023 (309</w:t>
      </w:r>
      <w:r w:rsidR="0096286A" w:rsidRPr="007B0F5B">
        <w:rPr>
          <w:lang w:val="fr-FR"/>
        </w:rPr>
        <w:t> </w:t>
      </w:r>
      <w:r w:rsidRPr="007B0F5B">
        <w:rPr>
          <w:lang w:val="fr-FR"/>
        </w:rPr>
        <w:t>409), seuls 1</w:t>
      </w:r>
      <w:r w:rsidR="0096286A" w:rsidRPr="007B0F5B">
        <w:rPr>
          <w:lang w:val="fr-FR"/>
        </w:rPr>
        <w:t> </w:t>
      </w:r>
      <w:r w:rsidRPr="007B0F5B">
        <w:rPr>
          <w:lang w:val="fr-FR"/>
        </w:rPr>
        <w:t>067</w:t>
      </w:r>
      <w:r w:rsidR="0096286A" w:rsidRPr="007B0F5B">
        <w:rPr>
          <w:lang w:val="fr-FR"/>
        </w:rPr>
        <w:t> </w:t>
      </w:r>
      <w:r w:rsidRPr="007B0F5B">
        <w:rPr>
          <w:lang w:val="fr-FR"/>
        </w:rPr>
        <w:t>accusés (0,34 %)</w:t>
      </w:r>
      <w:r w:rsidRPr="007B0F5B">
        <w:rPr>
          <w:rStyle w:val="Appelnotedebasdep"/>
        </w:rPr>
        <w:footnoteReference w:id="124"/>
      </w:r>
      <w:r w:rsidRPr="007B0F5B">
        <w:rPr>
          <w:lang w:val="fr-FR"/>
        </w:rPr>
        <w:t xml:space="preserve"> sont susceptibles de devoir payer leur défense, les autres procédures (99,66 %) ayant été prises en charge par l’aide juridictionnelle. Si l’on considère les chiffres fournis par les Carabiniers, d’après lesquels 358</w:t>
      </w:r>
      <w:r w:rsidR="0096286A" w:rsidRPr="007B0F5B">
        <w:rPr>
          <w:lang w:val="fr-FR"/>
        </w:rPr>
        <w:t> </w:t>
      </w:r>
      <w:r w:rsidRPr="007B0F5B">
        <w:rPr>
          <w:lang w:val="fr-FR"/>
        </w:rPr>
        <w:t>877</w:t>
      </w:r>
      <w:r w:rsidR="0096286A" w:rsidRPr="007B0F5B">
        <w:rPr>
          <w:lang w:val="fr-FR"/>
        </w:rPr>
        <w:t> </w:t>
      </w:r>
      <w:r w:rsidRPr="007B0F5B">
        <w:rPr>
          <w:lang w:val="fr-FR"/>
        </w:rPr>
        <w:t>personnes ont été arrêtées en 2023</w:t>
      </w:r>
      <w:r w:rsidRPr="007B0F5B">
        <w:rPr>
          <w:rStyle w:val="Appelnotedebasdep"/>
        </w:rPr>
        <w:footnoteReference w:id="125"/>
      </w:r>
      <w:r w:rsidRPr="007B0F5B">
        <w:rPr>
          <w:lang w:val="fr-FR"/>
        </w:rPr>
        <w:t>, le Service de la défense pénale publique aurait pris en charge 78,86 % de ces personnes.</w:t>
      </w:r>
    </w:p>
    <w:p w14:paraId="5C2288DA" w14:textId="77777777" w:rsidR="00DD4E57" w:rsidRPr="007B0F5B" w:rsidRDefault="00DD4E57" w:rsidP="00DD4E57">
      <w:pPr>
        <w:pStyle w:val="H4G"/>
        <w:rPr>
          <w:i w:val="0"/>
          <w:lang w:val="fr-FR"/>
        </w:rPr>
      </w:pPr>
      <w:bookmarkStart w:id="366" w:name="_Toc158651054"/>
      <w:bookmarkStart w:id="367" w:name="_Toc170913666"/>
      <w:bookmarkStart w:id="368" w:name="_Toc171683303"/>
      <w:r w:rsidRPr="007B0F5B">
        <w:rPr>
          <w:lang w:val="fr-FR"/>
        </w:rPr>
        <w:tab/>
        <w:t>xiv.</w:t>
      </w:r>
      <w:r w:rsidRPr="007B0F5B">
        <w:rPr>
          <w:lang w:val="fr-FR"/>
        </w:rPr>
        <w:tab/>
      </w:r>
      <w:r w:rsidRPr="007B0F5B">
        <w:rPr>
          <w:iCs/>
          <w:lang w:val="fr-FR"/>
        </w:rPr>
        <w:t>Proportion des victimes indemnisées sur décision de justice, par type d’infraction</w:t>
      </w:r>
      <w:bookmarkEnd w:id="366"/>
      <w:bookmarkEnd w:id="367"/>
      <w:bookmarkEnd w:id="368"/>
    </w:p>
    <w:p w14:paraId="33E8FA26" w14:textId="77777777" w:rsidR="00DD4E57" w:rsidRPr="007B0F5B" w:rsidRDefault="00DD4E57" w:rsidP="00DD4E57">
      <w:pPr>
        <w:pStyle w:val="SingleTxtG"/>
        <w:rPr>
          <w:lang w:val="fr-FR"/>
        </w:rPr>
      </w:pPr>
      <w:r w:rsidRPr="007B0F5B">
        <w:rPr>
          <w:lang w:val="fr-FR"/>
        </w:rPr>
        <w:t>102.</w:t>
      </w:r>
      <w:r w:rsidRPr="007B0F5B">
        <w:rPr>
          <w:lang w:val="fr-FR"/>
        </w:rPr>
        <w:tab/>
        <w:t xml:space="preserve">Information non disponible. </w:t>
      </w:r>
    </w:p>
    <w:p w14:paraId="0BD14D50" w14:textId="77777777" w:rsidR="00DD4E57" w:rsidRPr="007B0F5B" w:rsidRDefault="00DD4E57" w:rsidP="00DD4E57">
      <w:pPr>
        <w:pStyle w:val="HChG"/>
        <w:rPr>
          <w:lang w:val="fr-FR"/>
        </w:rPr>
      </w:pPr>
      <w:bookmarkStart w:id="369" w:name="_Toc158309318"/>
      <w:bookmarkStart w:id="370" w:name="_Toc158309947"/>
      <w:bookmarkStart w:id="371" w:name="_Toc158310576"/>
      <w:bookmarkStart w:id="372" w:name="_Toc158651055"/>
      <w:bookmarkStart w:id="373" w:name="_Toc158309319"/>
      <w:bookmarkStart w:id="374" w:name="_Toc158309948"/>
      <w:bookmarkStart w:id="375" w:name="_Toc158310577"/>
      <w:bookmarkStart w:id="376" w:name="_Toc158651056"/>
      <w:bookmarkStart w:id="377" w:name="_Toc158651057"/>
      <w:bookmarkStart w:id="378" w:name="_Toc170913667"/>
      <w:bookmarkStart w:id="379" w:name="_Toc171683304"/>
      <w:bookmarkEnd w:id="369"/>
      <w:bookmarkEnd w:id="370"/>
      <w:bookmarkEnd w:id="371"/>
      <w:bookmarkEnd w:id="372"/>
      <w:bookmarkEnd w:id="373"/>
      <w:bookmarkEnd w:id="374"/>
      <w:bookmarkEnd w:id="375"/>
      <w:bookmarkEnd w:id="376"/>
      <w:r w:rsidRPr="007B0F5B">
        <w:rPr>
          <w:lang w:val="fr-FR"/>
        </w:rPr>
        <w:tab/>
        <w:t>II.</w:t>
      </w:r>
      <w:r w:rsidRPr="007B0F5B">
        <w:rPr>
          <w:lang w:val="fr-FR"/>
        </w:rPr>
        <w:tab/>
        <w:t xml:space="preserve">Cadre général de la protection et de la promotion </w:t>
      </w:r>
      <w:r w:rsidRPr="007B0F5B">
        <w:rPr>
          <w:lang w:val="fr-FR"/>
        </w:rPr>
        <w:br/>
        <w:t xml:space="preserve">des droits de l’homme </w:t>
      </w:r>
      <w:bookmarkEnd w:id="377"/>
      <w:bookmarkEnd w:id="378"/>
      <w:bookmarkEnd w:id="379"/>
    </w:p>
    <w:p w14:paraId="778FB0CE" w14:textId="77777777" w:rsidR="00DD4E57" w:rsidRPr="007B0F5B" w:rsidRDefault="00DD4E57" w:rsidP="00DD4E57">
      <w:pPr>
        <w:pStyle w:val="H1G"/>
        <w:rPr>
          <w:lang w:val="fr-FR"/>
        </w:rPr>
      </w:pPr>
      <w:bookmarkStart w:id="380" w:name="_Toc158651058"/>
      <w:bookmarkStart w:id="381" w:name="_Toc170913668"/>
      <w:bookmarkStart w:id="382" w:name="_Toc171683305"/>
      <w:r w:rsidRPr="007B0F5B">
        <w:rPr>
          <w:lang w:val="fr-FR"/>
        </w:rPr>
        <w:tab/>
        <w:t>A.</w:t>
      </w:r>
      <w:r w:rsidRPr="007B0F5B">
        <w:rPr>
          <w:lang w:val="fr-FR"/>
        </w:rPr>
        <w:tab/>
        <w:t>Acceptation des normes internationales relatives aux droits de l’homme</w:t>
      </w:r>
      <w:bookmarkEnd w:id="380"/>
      <w:bookmarkEnd w:id="381"/>
      <w:bookmarkEnd w:id="382"/>
    </w:p>
    <w:p w14:paraId="5E7EB842" w14:textId="77777777" w:rsidR="00DD4E57" w:rsidRPr="007B0F5B" w:rsidRDefault="00DD4E57" w:rsidP="00DD4E57">
      <w:pPr>
        <w:pStyle w:val="Titre1"/>
        <w:spacing w:after="120"/>
        <w:ind w:left="0"/>
        <w:rPr>
          <w:lang w:val="fr-FR"/>
        </w:rPr>
      </w:pPr>
      <w:bookmarkStart w:id="383" w:name="_Toc158651059"/>
      <w:bookmarkEnd w:id="383"/>
      <w:r w:rsidRPr="007B0F5B">
        <w:rPr>
          <w:lang w:val="fr-FR"/>
        </w:rPr>
        <w:t xml:space="preserve">Tableau 58 </w:t>
      </w:r>
      <w:r w:rsidRPr="007B0F5B">
        <w:rPr>
          <w:lang w:val="fr-FR"/>
        </w:rPr>
        <w:br/>
      </w:r>
      <w:r w:rsidRPr="007B0F5B">
        <w:rPr>
          <w:b/>
          <w:bCs/>
          <w:lang w:val="fr-FR"/>
        </w:rPr>
        <w:t>Conventions internationales relatives aux droits de l’homme</w:t>
      </w:r>
    </w:p>
    <w:tbl>
      <w:tblPr>
        <w:tblStyle w:val="Tablaconcuadrcula4"/>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552"/>
        <w:gridCol w:w="1536"/>
        <w:gridCol w:w="5549"/>
      </w:tblGrid>
      <w:tr w:rsidR="00DD4E57" w:rsidRPr="007B0F5B" w14:paraId="45B4EBE4" w14:textId="77777777" w:rsidTr="003A79A8">
        <w:trPr>
          <w:tblHeader/>
        </w:trPr>
        <w:tc>
          <w:tcPr>
            <w:tcW w:w="2552" w:type="dxa"/>
            <w:tcBorders>
              <w:top w:val="single" w:sz="4" w:space="0" w:color="auto"/>
              <w:bottom w:val="single" w:sz="12" w:space="0" w:color="auto"/>
            </w:tcBorders>
            <w:shd w:val="clear" w:color="auto" w:fill="auto"/>
            <w:vAlign w:val="bottom"/>
          </w:tcPr>
          <w:p w14:paraId="3E6FABB2" w14:textId="77777777" w:rsidR="00DD4E57" w:rsidRPr="007B0F5B" w:rsidRDefault="00DD4E57" w:rsidP="0096286A">
            <w:pPr>
              <w:suppressAutoHyphens w:val="0"/>
              <w:spacing w:before="80" w:after="80" w:line="200" w:lineRule="exact"/>
              <w:ind w:leftChars="0" w:left="0" w:firstLineChars="0" w:firstLine="0"/>
              <w:textAlignment w:val="auto"/>
              <w:outlineLvl w:val="9"/>
              <w:rPr>
                <w:i/>
                <w:position w:val="0"/>
                <w:sz w:val="16"/>
                <w:szCs w:val="16"/>
                <w:lang w:val="fr-FR"/>
              </w:rPr>
            </w:pPr>
            <w:bookmarkStart w:id="384" w:name="_Toc171683306"/>
            <w:r w:rsidRPr="007B0F5B">
              <w:rPr>
                <w:i/>
                <w:position w:val="0"/>
                <w:sz w:val="16"/>
                <w:lang w:val="fr-FR"/>
              </w:rPr>
              <w:t>Convention</w:t>
            </w:r>
            <w:bookmarkEnd w:id="384"/>
          </w:p>
        </w:tc>
        <w:tc>
          <w:tcPr>
            <w:tcW w:w="1536" w:type="dxa"/>
            <w:tcBorders>
              <w:top w:val="single" w:sz="4" w:space="0" w:color="auto"/>
              <w:bottom w:val="single" w:sz="12" w:space="0" w:color="auto"/>
            </w:tcBorders>
            <w:shd w:val="clear" w:color="auto" w:fill="auto"/>
            <w:vAlign w:val="bottom"/>
          </w:tcPr>
          <w:p w14:paraId="5D1A9ED5" w14:textId="77777777" w:rsidR="00DD4E57" w:rsidRPr="007B0F5B" w:rsidRDefault="00DD4E57" w:rsidP="003A79A8">
            <w:pPr>
              <w:suppressAutoHyphens w:val="0"/>
              <w:spacing w:before="80" w:after="80" w:line="200" w:lineRule="exact"/>
              <w:ind w:leftChars="0" w:left="0" w:firstLineChars="0" w:firstLine="0"/>
              <w:textAlignment w:val="auto"/>
              <w:outlineLvl w:val="9"/>
              <w:rPr>
                <w:i/>
                <w:position w:val="0"/>
                <w:sz w:val="16"/>
                <w:szCs w:val="16"/>
                <w:lang w:val="fr-FR"/>
              </w:rPr>
            </w:pPr>
            <w:bookmarkStart w:id="385" w:name="_Toc171683307"/>
            <w:r w:rsidRPr="007B0F5B">
              <w:rPr>
                <w:i/>
                <w:position w:val="0"/>
                <w:sz w:val="16"/>
                <w:lang w:val="fr-FR"/>
              </w:rPr>
              <w:t>Ratification</w:t>
            </w:r>
            <w:bookmarkEnd w:id="385"/>
          </w:p>
        </w:tc>
        <w:tc>
          <w:tcPr>
            <w:tcW w:w="5549" w:type="dxa"/>
            <w:tcBorders>
              <w:top w:val="single" w:sz="4" w:space="0" w:color="auto"/>
              <w:bottom w:val="single" w:sz="12" w:space="0" w:color="auto"/>
            </w:tcBorders>
            <w:shd w:val="clear" w:color="auto" w:fill="auto"/>
            <w:vAlign w:val="bottom"/>
          </w:tcPr>
          <w:p w14:paraId="614C430B" w14:textId="4FFC5ACA" w:rsidR="00DD4E57" w:rsidRPr="007B0F5B" w:rsidRDefault="00DD4E57" w:rsidP="003A79A8">
            <w:pPr>
              <w:suppressAutoHyphens w:val="0"/>
              <w:spacing w:before="80" w:after="80" w:line="200" w:lineRule="exact"/>
              <w:ind w:leftChars="0" w:left="0" w:firstLineChars="0" w:firstLine="0"/>
              <w:textAlignment w:val="auto"/>
              <w:outlineLvl w:val="9"/>
              <w:rPr>
                <w:rStyle w:val="Appelnotedebasdep"/>
              </w:rPr>
            </w:pPr>
            <w:bookmarkStart w:id="386" w:name="_Toc171683308"/>
            <w:r w:rsidRPr="007B0F5B">
              <w:rPr>
                <w:i/>
                <w:position w:val="0"/>
                <w:sz w:val="16"/>
                <w:lang w:val="fr-FR"/>
              </w:rPr>
              <w:t>Réserves et déclarations</w:t>
            </w:r>
            <w:bookmarkEnd w:id="386"/>
            <w:r w:rsidR="00D90FAD" w:rsidRPr="007B0F5B">
              <w:rPr>
                <w:rStyle w:val="Appelnotedebasdep"/>
                <w:iCs/>
                <w:position w:val="0"/>
              </w:rPr>
              <w:footnoteReference w:id="126"/>
            </w:r>
          </w:p>
        </w:tc>
      </w:tr>
      <w:tr w:rsidR="00DD4E57" w:rsidRPr="007B0F5B" w14:paraId="67B43418" w14:textId="77777777" w:rsidTr="003A79A8">
        <w:trPr>
          <w:trHeight w:hRule="exact" w:val="113"/>
          <w:tblHeader/>
        </w:trPr>
        <w:tc>
          <w:tcPr>
            <w:tcW w:w="2552" w:type="dxa"/>
            <w:tcBorders>
              <w:top w:val="single" w:sz="12" w:space="0" w:color="auto"/>
            </w:tcBorders>
            <w:shd w:val="clear" w:color="auto" w:fill="auto"/>
          </w:tcPr>
          <w:p w14:paraId="48CA5D13" w14:textId="77777777" w:rsidR="00DD4E57" w:rsidRPr="007B0F5B" w:rsidRDefault="00DD4E57" w:rsidP="003A79A8">
            <w:pPr>
              <w:spacing w:before="40" w:after="120"/>
              <w:ind w:left="0" w:right="113" w:hanging="2"/>
              <w:rPr>
                <w:position w:val="0"/>
                <w:lang w:val="fr-FR"/>
              </w:rPr>
            </w:pPr>
          </w:p>
        </w:tc>
        <w:tc>
          <w:tcPr>
            <w:tcW w:w="1536" w:type="dxa"/>
            <w:tcBorders>
              <w:top w:val="single" w:sz="12" w:space="0" w:color="auto"/>
            </w:tcBorders>
            <w:shd w:val="clear" w:color="auto" w:fill="auto"/>
          </w:tcPr>
          <w:p w14:paraId="1661742D" w14:textId="77777777" w:rsidR="00DD4E57" w:rsidRPr="007B0F5B" w:rsidRDefault="00DD4E57" w:rsidP="003A79A8">
            <w:pPr>
              <w:spacing w:before="40" w:after="120"/>
              <w:ind w:left="0" w:right="113" w:hanging="2"/>
              <w:rPr>
                <w:position w:val="0"/>
                <w:lang w:val="fr-FR"/>
              </w:rPr>
            </w:pPr>
          </w:p>
        </w:tc>
        <w:tc>
          <w:tcPr>
            <w:tcW w:w="5549" w:type="dxa"/>
            <w:tcBorders>
              <w:top w:val="single" w:sz="12" w:space="0" w:color="auto"/>
            </w:tcBorders>
            <w:shd w:val="clear" w:color="auto" w:fill="auto"/>
          </w:tcPr>
          <w:p w14:paraId="33B2A6C2" w14:textId="77777777" w:rsidR="00DD4E57" w:rsidRPr="007B0F5B" w:rsidRDefault="00DD4E57" w:rsidP="003A79A8">
            <w:pPr>
              <w:spacing w:before="40" w:after="120"/>
              <w:ind w:left="0" w:right="113" w:hanging="2"/>
              <w:rPr>
                <w:position w:val="0"/>
                <w:lang w:val="fr-FR"/>
              </w:rPr>
            </w:pPr>
          </w:p>
        </w:tc>
      </w:tr>
      <w:tr w:rsidR="00DD4E57" w:rsidRPr="007B0F5B" w14:paraId="3268AE34" w14:textId="77777777" w:rsidTr="003A79A8">
        <w:tc>
          <w:tcPr>
            <w:tcW w:w="2552" w:type="dxa"/>
            <w:shd w:val="clear" w:color="auto" w:fill="auto"/>
          </w:tcPr>
          <w:p w14:paraId="073F71D6" w14:textId="60D3F010" w:rsidR="00DD4E57" w:rsidRPr="007B0F5B" w:rsidRDefault="00DD4E57" w:rsidP="003A79A8">
            <w:pPr>
              <w:spacing w:before="40" w:after="120"/>
              <w:ind w:left="0" w:right="113" w:hanging="2"/>
              <w:rPr>
                <w:position w:val="0"/>
                <w:lang w:val="fr-FR"/>
              </w:rPr>
            </w:pPr>
            <w:bookmarkStart w:id="387" w:name="_Toc158651061"/>
            <w:bookmarkStart w:id="388" w:name="_Toc170913670"/>
            <w:bookmarkStart w:id="389" w:name="_Toc170915469"/>
            <w:bookmarkStart w:id="390" w:name="_Toc171683309"/>
            <w:bookmarkEnd w:id="387"/>
            <w:bookmarkEnd w:id="388"/>
            <w:bookmarkEnd w:id="389"/>
            <w:r w:rsidRPr="007B0F5B">
              <w:rPr>
                <w:position w:val="0"/>
                <w:lang w:val="fr-FR"/>
              </w:rPr>
              <w:t xml:space="preserve">Pacte international relatif </w:t>
            </w:r>
            <w:r w:rsidR="00D90FAD" w:rsidRPr="007B0F5B">
              <w:rPr>
                <w:position w:val="0"/>
                <w:lang w:val="fr-FR"/>
              </w:rPr>
              <w:br/>
            </w:r>
            <w:r w:rsidRPr="007B0F5B">
              <w:rPr>
                <w:position w:val="0"/>
                <w:lang w:val="fr-FR"/>
              </w:rPr>
              <w:t>aux droits civils et politiques</w:t>
            </w:r>
            <w:bookmarkEnd w:id="390"/>
          </w:p>
        </w:tc>
        <w:tc>
          <w:tcPr>
            <w:tcW w:w="1536" w:type="dxa"/>
            <w:shd w:val="clear" w:color="auto" w:fill="auto"/>
          </w:tcPr>
          <w:p w14:paraId="27FECE8C" w14:textId="77777777" w:rsidR="00DD4E57" w:rsidRPr="007B0F5B" w:rsidRDefault="00DD4E57" w:rsidP="003A79A8">
            <w:pPr>
              <w:spacing w:before="40" w:after="120"/>
              <w:ind w:left="0" w:right="113" w:hanging="2"/>
              <w:rPr>
                <w:position w:val="0"/>
                <w:lang w:val="fr-FR"/>
              </w:rPr>
            </w:pPr>
            <w:bookmarkStart w:id="391" w:name="_Toc171683310"/>
            <w:r w:rsidRPr="007B0F5B">
              <w:rPr>
                <w:position w:val="0"/>
                <w:lang w:val="fr-FR"/>
              </w:rPr>
              <w:t>10/02/1972</w:t>
            </w:r>
            <w:bookmarkEnd w:id="391"/>
          </w:p>
        </w:tc>
        <w:tc>
          <w:tcPr>
            <w:tcW w:w="5549" w:type="dxa"/>
            <w:shd w:val="clear" w:color="auto" w:fill="auto"/>
          </w:tcPr>
          <w:p w14:paraId="7546A65A" w14:textId="016D473C" w:rsidR="00DD4E57" w:rsidRPr="007B0F5B" w:rsidRDefault="00DD4E57" w:rsidP="003A79A8">
            <w:pPr>
              <w:spacing w:before="40" w:after="120"/>
              <w:ind w:left="0" w:right="113" w:hanging="2"/>
              <w:rPr>
                <w:position w:val="0"/>
                <w:lang w:val="fr-FR"/>
              </w:rPr>
            </w:pPr>
            <w:bookmarkStart w:id="392" w:name="_Toc171683311"/>
            <w:r w:rsidRPr="007B0F5B">
              <w:rPr>
                <w:position w:val="0"/>
                <w:lang w:val="fr-FR"/>
              </w:rPr>
              <w:t>07/09/1990</w:t>
            </w:r>
            <w:r w:rsidR="00C85448" w:rsidRPr="007B0F5B">
              <w:rPr>
                <w:position w:val="0"/>
                <w:lang w:val="fr-FR"/>
              </w:rPr>
              <w:t> :</w:t>
            </w:r>
            <w:r w:rsidRPr="007B0F5B">
              <w:rPr>
                <w:position w:val="0"/>
                <w:lang w:val="fr-FR"/>
              </w:rPr>
              <w:t xml:space="preserve"> Le Gouvernement chilien reconnaît, à partir de la date du présent instrument, la compétence du Comité des droits de </w:t>
            </w:r>
            <w:r w:rsidRPr="007B0F5B">
              <w:rPr>
                <w:position w:val="0"/>
                <w:lang w:val="fr-FR"/>
              </w:rPr>
              <w:lastRenderedPageBreak/>
              <w:t>l’homme du Pacte international relatif aux droits civils et politiques, conformément à l’article 41 dudit Pacte, concernant tout fait survenu après le 11 mars 1990.</w:t>
            </w:r>
            <w:bookmarkEnd w:id="392"/>
          </w:p>
        </w:tc>
      </w:tr>
      <w:tr w:rsidR="00DD4E57" w:rsidRPr="007B0F5B" w14:paraId="66A807E3" w14:textId="77777777" w:rsidTr="003A79A8">
        <w:tc>
          <w:tcPr>
            <w:tcW w:w="2552" w:type="dxa"/>
            <w:shd w:val="clear" w:color="auto" w:fill="auto"/>
          </w:tcPr>
          <w:p w14:paraId="74EFBCC1" w14:textId="3DAD883A" w:rsidR="00DD4E57" w:rsidRPr="007B0F5B" w:rsidRDefault="00DD4E57" w:rsidP="003A79A8">
            <w:pPr>
              <w:spacing w:before="40" w:after="120"/>
              <w:ind w:left="0" w:right="113" w:hanging="2"/>
              <w:rPr>
                <w:position w:val="0"/>
                <w:lang w:val="fr-FR"/>
              </w:rPr>
            </w:pPr>
            <w:bookmarkStart w:id="393" w:name="_Toc171683312"/>
            <w:r w:rsidRPr="007B0F5B">
              <w:rPr>
                <w:position w:val="0"/>
                <w:lang w:val="fr-FR"/>
              </w:rPr>
              <w:lastRenderedPageBreak/>
              <w:t xml:space="preserve">Premier Protocole facultatif </w:t>
            </w:r>
            <w:r w:rsidR="00D90FAD" w:rsidRPr="007B0F5B">
              <w:rPr>
                <w:position w:val="0"/>
                <w:lang w:val="fr-FR"/>
              </w:rPr>
              <w:br/>
            </w:r>
            <w:r w:rsidRPr="007B0F5B">
              <w:rPr>
                <w:position w:val="0"/>
                <w:lang w:val="fr-FR"/>
              </w:rPr>
              <w:t xml:space="preserve">se rapportant au Pacte international relatif aux droits civils et politiques </w:t>
            </w:r>
            <w:bookmarkEnd w:id="393"/>
          </w:p>
        </w:tc>
        <w:tc>
          <w:tcPr>
            <w:tcW w:w="1536" w:type="dxa"/>
            <w:shd w:val="clear" w:color="auto" w:fill="auto"/>
          </w:tcPr>
          <w:p w14:paraId="2C293D56" w14:textId="77777777" w:rsidR="00DD4E57" w:rsidRPr="007B0F5B" w:rsidRDefault="00DD4E57" w:rsidP="003A79A8">
            <w:pPr>
              <w:spacing w:before="40" w:after="120"/>
              <w:ind w:left="0" w:right="113" w:hanging="2"/>
              <w:rPr>
                <w:position w:val="0"/>
                <w:lang w:val="fr-FR"/>
              </w:rPr>
            </w:pPr>
            <w:bookmarkStart w:id="394" w:name="_Toc171683313"/>
            <w:r w:rsidRPr="007B0F5B">
              <w:rPr>
                <w:position w:val="0"/>
                <w:lang w:val="fr-FR"/>
              </w:rPr>
              <w:t>27/05/1992</w:t>
            </w:r>
            <w:bookmarkEnd w:id="394"/>
          </w:p>
        </w:tc>
        <w:tc>
          <w:tcPr>
            <w:tcW w:w="5549" w:type="dxa"/>
            <w:shd w:val="clear" w:color="auto" w:fill="auto"/>
          </w:tcPr>
          <w:p w14:paraId="4522E495" w14:textId="77777777" w:rsidR="00DD4E57" w:rsidRPr="007B0F5B" w:rsidRDefault="00DD4E57" w:rsidP="003A79A8">
            <w:pPr>
              <w:spacing w:before="40" w:after="120"/>
              <w:ind w:left="0" w:right="113" w:hanging="2"/>
              <w:rPr>
                <w:position w:val="0"/>
                <w:lang w:val="fr-FR"/>
              </w:rPr>
            </w:pPr>
            <w:bookmarkStart w:id="395" w:name="_Toc171683314"/>
            <w:r w:rsidRPr="007B0F5B">
              <w:rPr>
                <w:position w:val="0"/>
                <w:lang w:val="fr-FR"/>
              </w:rPr>
              <w:t>La compétence que le Gouvernement chilien reconnaît au Comité des droits de l’homme pour recevoir et examiner des communications émanant de particuliers est limitée aux faits postérieurs à la date d’entrée en vigueur du Protocole facultatif à l’égard du Chili ou, en tout cas, aux faits dont l’exécution n’a commencé qu’après le 11 mars 1990.</w:t>
            </w:r>
            <w:bookmarkEnd w:id="395"/>
          </w:p>
        </w:tc>
      </w:tr>
      <w:tr w:rsidR="00DD4E57" w:rsidRPr="007B0F5B" w14:paraId="0EEB2852" w14:textId="77777777" w:rsidTr="003A79A8">
        <w:tc>
          <w:tcPr>
            <w:tcW w:w="2552" w:type="dxa"/>
            <w:shd w:val="clear" w:color="auto" w:fill="auto"/>
          </w:tcPr>
          <w:p w14:paraId="57436E8C" w14:textId="455000EC" w:rsidR="00DD4E57" w:rsidRPr="007B0F5B" w:rsidRDefault="00DD4E57" w:rsidP="003A79A8">
            <w:pPr>
              <w:spacing w:before="40" w:after="120"/>
              <w:ind w:left="0" w:right="113" w:hanging="2"/>
              <w:rPr>
                <w:position w:val="0"/>
                <w:lang w:val="fr-FR"/>
              </w:rPr>
            </w:pPr>
            <w:bookmarkStart w:id="396" w:name="_Toc171683315"/>
            <w:r w:rsidRPr="007B0F5B">
              <w:rPr>
                <w:position w:val="0"/>
                <w:lang w:val="fr-FR"/>
              </w:rPr>
              <w:t xml:space="preserve">Deuxième protocole facultatif se rapportant au Pacte international relatif aux droits civils et politiques, visant </w:t>
            </w:r>
            <w:r w:rsidR="00D90FAD" w:rsidRPr="007B0F5B">
              <w:rPr>
                <w:position w:val="0"/>
                <w:lang w:val="fr-FR"/>
              </w:rPr>
              <w:br/>
            </w:r>
            <w:r w:rsidRPr="007B0F5B">
              <w:rPr>
                <w:position w:val="0"/>
                <w:lang w:val="fr-FR"/>
              </w:rPr>
              <w:t>à abolir la peine de mort</w:t>
            </w:r>
            <w:bookmarkEnd w:id="396"/>
          </w:p>
        </w:tc>
        <w:tc>
          <w:tcPr>
            <w:tcW w:w="1536" w:type="dxa"/>
            <w:shd w:val="clear" w:color="auto" w:fill="auto"/>
          </w:tcPr>
          <w:p w14:paraId="50F4DDF4" w14:textId="77777777" w:rsidR="00DD4E57" w:rsidRPr="007B0F5B" w:rsidRDefault="00DD4E57" w:rsidP="003A79A8">
            <w:pPr>
              <w:spacing w:before="40" w:after="120"/>
              <w:ind w:left="0" w:right="113" w:hanging="2"/>
              <w:rPr>
                <w:position w:val="0"/>
                <w:lang w:val="fr-FR"/>
              </w:rPr>
            </w:pPr>
            <w:bookmarkStart w:id="397" w:name="_Toc171683316"/>
            <w:r w:rsidRPr="007B0F5B">
              <w:rPr>
                <w:position w:val="0"/>
                <w:lang w:val="fr-FR"/>
              </w:rPr>
              <w:t>26/09/2008</w:t>
            </w:r>
            <w:bookmarkEnd w:id="397"/>
          </w:p>
        </w:tc>
        <w:tc>
          <w:tcPr>
            <w:tcW w:w="5549" w:type="dxa"/>
            <w:shd w:val="clear" w:color="auto" w:fill="auto"/>
          </w:tcPr>
          <w:p w14:paraId="5CF3C576" w14:textId="750C59FB" w:rsidR="00DD4E57" w:rsidRPr="007B0F5B" w:rsidRDefault="00DD4E57" w:rsidP="003A79A8">
            <w:pPr>
              <w:spacing w:before="40" w:after="120"/>
              <w:ind w:left="0" w:right="113" w:hanging="2"/>
              <w:rPr>
                <w:position w:val="0"/>
                <w:lang w:val="fr-FR"/>
              </w:rPr>
            </w:pPr>
            <w:bookmarkStart w:id="398" w:name="_Toc171683317"/>
            <w:r w:rsidRPr="007B0F5B">
              <w:rPr>
                <w:position w:val="0"/>
                <w:lang w:val="fr-FR"/>
              </w:rPr>
              <w:t>L’État chilien formule la réserve prévue à l’article 2 (par.</w:t>
            </w:r>
            <w:r w:rsidR="0096286A" w:rsidRPr="007B0F5B">
              <w:rPr>
                <w:position w:val="0"/>
                <w:lang w:val="fr-FR"/>
              </w:rPr>
              <w:t> </w:t>
            </w:r>
            <w:r w:rsidRPr="007B0F5B">
              <w:rPr>
                <w:position w:val="0"/>
                <w:lang w:val="fr-FR"/>
              </w:rPr>
              <w:t xml:space="preserve">1) du deuxième </w:t>
            </w:r>
            <w:r w:rsidR="00935794" w:rsidRPr="007B0F5B">
              <w:rPr>
                <w:position w:val="0"/>
                <w:lang w:val="fr-FR"/>
              </w:rPr>
              <w:t xml:space="preserve">Protocole </w:t>
            </w:r>
            <w:r w:rsidRPr="007B0F5B">
              <w:rPr>
                <w:position w:val="0"/>
                <w:lang w:val="fr-FR"/>
              </w:rPr>
              <w:t>facultatif se rapportant au Pacte international relatif aux droits civils et politiques, visant à abolir la peine de mort, et peut de ce fait appliquer la peine de mort en temps de guerre à la suite d’une condamnation pour un crime de nature militaire des plus graves commis en temps de guerre.</w:t>
            </w:r>
            <w:bookmarkEnd w:id="398"/>
          </w:p>
        </w:tc>
      </w:tr>
      <w:tr w:rsidR="00DD4E57" w:rsidRPr="007B0F5B" w14:paraId="7B402B6B" w14:textId="77777777" w:rsidTr="003A79A8">
        <w:tc>
          <w:tcPr>
            <w:tcW w:w="2552" w:type="dxa"/>
            <w:shd w:val="clear" w:color="auto" w:fill="auto"/>
          </w:tcPr>
          <w:p w14:paraId="6E768D34" w14:textId="29402E22" w:rsidR="00DD4E57" w:rsidRPr="007B0F5B" w:rsidRDefault="00DD4E57" w:rsidP="003A79A8">
            <w:pPr>
              <w:spacing w:before="40" w:after="120"/>
              <w:ind w:left="0" w:right="113" w:hanging="2"/>
              <w:rPr>
                <w:position w:val="0"/>
                <w:lang w:val="fr-FR"/>
              </w:rPr>
            </w:pPr>
            <w:bookmarkStart w:id="399" w:name="_Toc171683318"/>
            <w:r w:rsidRPr="007B0F5B">
              <w:rPr>
                <w:position w:val="0"/>
                <w:lang w:val="fr-FR"/>
              </w:rPr>
              <w:t xml:space="preserve">Pacte international relatif </w:t>
            </w:r>
            <w:r w:rsidR="00D90FAD" w:rsidRPr="007B0F5B">
              <w:rPr>
                <w:position w:val="0"/>
                <w:lang w:val="fr-FR"/>
              </w:rPr>
              <w:br/>
            </w:r>
            <w:r w:rsidRPr="007B0F5B">
              <w:rPr>
                <w:position w:val="0"/>
                <w:lang w:val="fr-FR"/>
              </w:rPr>
              <w:t>aux droits économiques, sociaux et culturels</w:t>
            </w:r>
            <w:bookmarkEnd w:id="399"/>
          </w:p>
        </w:tc>
        <w:tc>
          <w:tcPr>
            <w:tcW w:w="1536" w:type="dxa"/>
            <w:shd w:val="clear" w:color="auto" w:fill="auto"/>
          </w:tcPr>
          <w:p w14:paraId="551405AA" w14:textId="77777777" w:rsidR="00DD4E57" w:rsidRPr="007B0F5B" w:rsidRDefault="00DD4E57" w:rsidP="003A79A8">
            <w:pPr>
              <w:spacing w:before="40" w:after="120"/>
              <w:ind w:left="0" w:right="113" w:hanging="2"/>
              <w:rPr>
                <w:position w:val="0"/>
                <w:lang w:val="fr-FR"/>
              </w:rPr>
            </w:pPr>
            <w:bookmarkStart w:id="400" w:name="_Toc171683319"/>
            <w:r w:rsidRPr="007B0F5B">
              <w:rPr>
                <w:position w:val="0"/>
                <w:lang w:val="fr-FR"/>
              </w:rPr>
              <w:t>10/02/1972</w:t>
            </w:r>
            <w:bookmarkEnd w:id="400"/>
          </w:p>
        </w:tc>
        <w:tc>
          <w:tcPr>
            <w:tcW w:w="5549" w:type="dxa"/>
            <w:shd w:val="clear" w:color="auto" w:fill="auto"/>
          </w:tcPr>
          <w:p w14:paraId="7C2A3BAC" w14:textId="77777777" w:rsidR="00DD4E57" w:rsidRPr="007B0F5B" w:rsidRDefault="00DD4E57" w:rsidP="003A79A8">
            <w:pPr>
              <w:spacing w:before="40" w:after="120"/>
              <w:ind w:left="0" w:right="113" w:hanging="2"/>
              <w:rPr>
                <w:position w:val="0"/>
                <w:lang w:val="fr-FR"/>
              </w:rPr>
            </w:pPr>
          </w:p>
        </w:tc>
      </w:tr>
      <w:tr w:rsidR="00DD4E57" w:rsidRPr="007B0F5B" w14:paraId="1EB4D972" w14:textId="77777777" w:rsidTr="003A79A8">
        <w:tc>
          <w:tcPr>
            <w:tcW w:w="2552" w:type="dxa"/>
            <w:shd w:val="clear" w:color="auto" w:fill="auto"/>
          </w:tcPr>
          <w:p w14:paraId="67CEA47A" w14:textId="314C9812" w:rsidR="00DD4E57" w:rsidRPr="007B0F5B" w:rsidRDefault="00DD4E57" w:rsidP="003A79A8">
            <w:pPr>
              <w:spacing w:before="40" w:after="120"/>
              <w:ind w:left="0" w:right="113" w:hanging="2"/>
              <w:rPr>
                <w:position w:val="0"/>
                <w:lang w:val="fr-FR"/>
              </w:rPr>
            </w:pPr>
            <w:bookmarkStart w:id="401" w:name="_Toc171683320"/>
            <w:r w:rsidRPr="007B0F5B">
              <w:rPr>
                <w:position w:val="0"/>
                <w:lang w:val="fr-FR"/>
              </w:rPr>
              <w:t xml:space="preserve">Protocole facultatif </w:t>
            </w:r>
            <w:r w:rsidR="00D90FAD" w:rsidRPr="007B0F5B">
              <w:rPr>
                <w:position w:val="0"/>
                <w:lang w:val="fr-FR"/>
              </w:rPr>
              <w:br/>
            </w:r>
            <w:r w:rsidRPr="007B0F5B">
              <w:rPr>
                <w:position w:val="0"/>
                <w:lang w:val="fr-FR"/>
              </w:rPr>
              <w:t xml:space="preserve">se rapportant au Pacte international relatif </w:t>
            </w:r>
            <w:r w:rsidR="00D90FAD" w:rsidRPr="007B0F5B">
              <w:rPr>
                <w:position w:val="0"/>
                <w:lang w:val="fr-FR"/>
              </w:rPr>
              <w:br/>
            </w:r>
            <w:r w:rsidRPr="007B0F5B">
              <w:rPr>
                <w:position w:val="0"/>
                <w:lang w:val="fr-FR"/>
              </w:rPr>
              <w:t>aux droits économiques, sociaux et culturels</w:t>
            </w:r>
            <w:bookmarkEnd w:id="401"/>
          </w:p>
        </w:tc>
        <w:tc>
          <w:tcPr>
            <w:tcW w:w="1536" w:type="dxa"/>
            <w:shd w:val="clear" w:color="auto" w:fill="auto"/>
          </w:tcPr>
          <w:p w14:paraId="7D88B8DA" w14:textId="77777777" w:rsidR="00DD4E57" w:rsidRPr="007B0F5B" w:rsidRDefault="00DD4E57" w:rsidP="003A79A8">
            <w:pPr>
              <w:spacing w:before="40" w:after="120"/>
              <w:ind w:left="0" w:right="113" w:hanging="2"/>
              <w:rPr>
                <w:position w:val="0"/>
                <w:lang w:val="fr-FR"/>
              </w:rPr>
            </w:pPr>
            <w:bookmarkStart w:id="402" w:name="_Toc171683321"/>
            <w:r w:rsidRPr="007B0F5B">
              <w:rPr>
                <w:position w:val="0"/>
                <w:lang w:val="fr-FR"/>
              </w:rPr>
              <w:t xml:space="preserve">Non ratifié. </w:t>
            </w:r>
            <w:bookmarkEnd w:id="402"/>
          </w:p>
          <w:p w14:paraId="01288FEA" w14:textId="77777777" w:rsidR="00DD4E57" w:rsidRPr="007B0F5B" w:rsidRDefault="00DD4E57" w:rsidP="003A79A8">
            <w:pPr>
              <w:spacing w:before="40" w:after="120"/>
              <w:ind w:left="0" w:right="113" w:hanging="2"/>
              <w:rPr>
                <w:position w:val="0"/>
                <w:lang w:val="fr-FR"/>
              </w:rPr>
            </w:pPr>
            <w:bookmarkStart w:id="403" w:name="_Toc171683322"/>
            <w:r w:rsidRPr="007B0F5B">
              <w:rPr>
                <w:position w:val="0"/>
                <w:lang w:val="fr-FR"/>
              </w:rPr>
              <w:t>Traité signé le 24/09/2009.</w:t>
            </w:r>
            <w:bookmarkEnd w:id="403"/>
          </w:p>
        </w:tc>
        <w:tc>
          <w:tcPr>
            <w:tcW w:w="5549" w:type="dxa"/>
            <w:shd w:val="clear" w:color="auto" w:fill="auto"/>
          </w:tcPr>
          <w:p w14:paraId="0C25BC48" w14:textId="77777777" w:rsidR="00DD4E57" w:rsidRPr="007B0F5B" w:rsidRDefault="00DD4E57" w:rsidP="003A79A8">
            <w:pPr>
              <w:spacing w:before="40" w:after="120"/>
              <w:ind w:left="0" w:right="113" w:hanging="2"/>
              <w:rPr>
                <w:position w:val="0"/>
                <w:lang w:val="fr-FR"/>
              </w:rPr>
            </w:pPr>
          </w:p>
        </w:tc>
      </w:tr>
      <w:tr w:rsidR="00DD4E57" w:rsidRPr="007B0F5B" w14:paraId="5520B3FA" w14:textId="77777777" w:rsidTr="003A79A8">
        <w:tc>
          <w:tcPr>
            <w:tcW w:w="2552" w:type="dxa"/>
            <w:shd w:val="clear" w:color="auto" w:fill="auto"/>
          </w:tcPr>
          <w:p w14:paraId="1B06ADBD" w14:textId="64D3D237" w:rsidR="00DD4E57" w:rsidRPr="007B0F5B" w:rsidRDefault="00DD4E57" w:rsidP="0096286A">
            <w:pPr>
              <w:keepNext/>
              <w:spacing w:before="40" w:after="120"/>
              <w:ind w:left="0" w:right="113" w:hanging="2"/>
              <w:rPr>
                <w:position w:val="0"/>
                <w:lang w:val="fr-FR"/>
              </w:rPr>
            </w:pPr>
            <w:bookmarkStart w:id="404" w:name="_Toc171683323"/>
            <w:r w:rsidRPr="007B0F5B">
              <w:rPr>
                <w:position w:val="0"/>
                <w:lang w:val="fr-FR"/>
              </w:rPr>
              <w:t xml:space="preserve">Convention internationale </w:t>
            </w:r>
            <w:r w:rsidR="00D90FAD" w:rsidRPr="007B0F5B">
              <w:rPr>
                <w:position w:val="0"/>
                <w:lang w:val="fr-FR"/>
              </w:rPr>
              <w:br/>
            </w:r>
            <w:r w:rsidRPr="007B0F5B">
              <w:rPr>
                <w:position w:val="0"/>
                <w:lang w:val="fr-FR"/>
              </w:rPr>
              <w:t xml:space="preserve">sur l’élimination de toutes </w:t>
            </w:r>
            <w:r w:rsidR="00D90FAD" w:rsidRPr="007B0F5B">
              <w:rPr>
                <w:position w:val="0"/>
                <w:lang w:val="fr-FR"/>
              </w:rPr>
              <w:br/>
            </w:r>
            <w:r w:rsidRPr="007B0F5B">
              <w:rPr>
                <w:position w:val="0"/>
                <w:lang w:val="fr-FR"/>
              </w:rPr>
              <w:t>les formes de discrimination raciale</w:t>
            </w:r>
            <w:bookmarkEnd w:id="404"/>
          </w:p>
        </w:tc>
        <w:tc>
          <w:tcPr>
            <w:tcW w:w="1536" w:type="dxa"/>
            <w:shd w:val="clear" w:color="auto" w:fill="auto"/>
          </w:tcPr>
          <w:p w14:paraId="6A43FA25" w14:textId="77777777" w:rsidR="00DD4E57" w:rsidRPr="007B0F5B" w:rsidRDefault="00DD4E57" w:rsidP="0096286A">
            <w:pPr>
              <w:keepNext/>
              <w:spacing w:before="40" w:after="120"/>
              <w:ind w:left="0" w:right="113" w:hanging="2"/>
              <w:rPr>
                <w:position w:val="0"/>
                <w:lang w:val="fr-FR"/>
              </w:rPr>
            </w:pPr>
            <w:bookmarkStart w:id="405" w:name="_Toc171683324"/>
            <w:r w:rsidRPr="007B0F5B">
              <w:rPr>
                <w:position w:val="0"/>
                <w:lang w:val="fr-FR"/>
              </w:rPr>
              <w:t>20/10/1971</w:t>
            </w:r>
            <w:bookmarkEnd w:id="405"/>
          </w:p>
        </w:tc>
        <w:tc>
          <w:tcPr>
            <w:tcW w:w="5549" w:type="dxa"/>
            <w:shd w:val="clear" w:color="auto" w:fill="auto"/>
          </w:tcPr>
          <w:p w14:paraId="4CE054C4" w14:textId="38A28067" w:rsidR="00DD4E57" w:rsidRPr="007B0F5B" w:rsidRDefault="00DD4E57" w:rsidP="0096286A">
            <w:pPr>
              <w:keepNext/>
              <w:spacing w:before="40" w:after="120"/>
              <w:ind w:left="0" w:right="113" w:hanging="2"/>
              <w:rPr>
                <w:position w:val="0"/>
                <w:lang w:val="fr-FR"/>
              </w:rPr>
            </w:pPr>
            <w:bookmarkStart w:id="406" w:name="_Toc171683325"/>
            <w:r w:rsidRPr="007B0F5B">
              <w:rPr>
                <w:position w:val="0"/>
                <w:lang w:val="fr-FR"/>
              </w:rPr>
              <w:t>18/05/1994</w:t>
            </w:r>
            <w:r w:rsidR="00C85448" w:rsidRPr="007B0F5B">
              <w:rPr>
                <w:position w:val="0"/>
                <w:lang w:val="fr-FR"/>
              </w:rPr>
              <w:t> :</w:t>
            </w:r>
            <w:r w:rsidRPr="007B0F5B">
              <w:rPr>
                <w:position w:val="0"/>
                <w:lang w:val="fr-FR"/>
              </w:rPr>
              <w:t xml:space="preserve"> Conformément à l’article 14 (par.</w:t>
            </w:r>
            <w:r w:rsidR="0096286A" w:rsidRPr="007B0F5B">
              <w:rPr>
                <w:position w:val="0"/>
                <w:lang w:val="fr-FR"/>
              </w:rPr>
              <w:t> </w:t>
            </w:r>
            <w:r w:rsidRPr="007B0F5B">
              <w:rPr>
                <w:position w:val="0"/>
                <w:lang w:val="fr-FR"/>
              </w:rPr>
              <w:t>1) de la Convention internationale sur l’élimination de toutes les formes de discrimination raciale, le Gouvernement chilien déclare qu’il reconnaît la compétence du Comité pour l’élimination de la discrimination raciale pour recevoir et examiner des communications émanant de personnes ou de groupes de personnes relevant de sa juridiction qui se disent victimes d’une violation par le Gouvernement chilien de l’un quelconque des droits énoncés dans la présente Convention.</w:t>
            </w:r>
            <w:bookmarkEnd w:id="406"/>
          </w:p>
        </w:tc>
      </w:tr>
      <w:tr w:rsidR="00DD4E57" w:rsidRPr="007B0F5B" w14:paraId="51CD0585" w14:textId="77777777" w:rsidTr="003A79A8">
        <w:tc>
          <w:tcPr>
            <w:tcW w:w="2552" w:type="dxa"/>
            <w:shd w:val="clear" w:color="auto" w:fill="auto"/>
          </w:tcPr>
          <w:p w14:paraId="62A55051" w14:textId="2D346DE2" w:rsidR="00DD4E57" w:rsidRPr="007B0F5B" w:rsidRDefault="00DD4E57" w:rsidP="003A79A8">
            <w:pPr>
              <w:spacing w:before="40" w:after="120"/>
              <w:ind w:left="0" w:right="113" w:hanging="2"/>
              <w:rPr>
                <w:position w:val="0"/>
                <w:lang w:val="fr-FR"/>
              </w:rPr>
            </w:pPr>
            <w:bookmarkStart w:id="407" w:name="_Toc171683326"/>
            <w:r w:rsidRPr="007B0F5B">
              <w:rPr>
                <w:position w:val="0"/>
                <w:lang w:val="fr-FR"/>
              </w:rPr>
              <w:t xml:space="preserve">Convention sur l’élimination de toutes les formes </w:t>
            </w:r>
            <w:r w:rsidR="00D90FAD" w:rsidRPr="007B0F5B">
              <w:rPr>
                <w:position w:val="0"/>
                <w:lang w:val="fr-FR"/>
              </w:rPr>
              <w:br/>
            </w:r>
            <w:r w:rsidRPr="007B0F5B">
              <w:rPr>
                <w:position w:val="0"/>
                <w:lang w:val="fr-FR"/>
              </w:rPr>
              <w:t>de discrimination à l’égard des femmes</w:t>
            </w:r>
            <w:bookmarkEnd w:id="407"/>
          </w:p>
        </w:tc>
        <w:tc>
          <w:tcPr>
            <w:tcW w:w="1536" w:type="dxa"/>
            <w:shd w:val="clear" w:color="auto" w:fill="auto"/>
          </w:tcPr>
          <w:p w14:paraId="7B070CBD" w14:textId="77777777" w:rsidR="00DD4E57" w:rsidRPr="007B0F5B" w:rsidRDefault="00DD4E57" w:rsidP="003A79A8">
            <w:pPr>
              <w:spacing w:before="40" w:after="120"/>
              <w:ind w:left="0" w:right="113" w:hanging="2"/>
              <w:rPr>
                <w:position w:val="0"/>
                <w:lang w:val="fr-FR"/>
              </w:rPr>
            </w:pPr>
            <w:bookmarkStart w:id="408" w:name="_Toc171683327"/>
            <w:r w:rsidRPr="007B0F5B">
              <w:rPr>
                <w:position w:val="0"/>
                <w:lang w:val="fr-FR"/>
              </w:rPr>
              <w:t>07/12/1989</w:t>
            </w:r>
            <w:bookmarkEnd w:id="408"/>
          </w:p>
        </w:tc>
        <w:tc>
          <w:tcPr>
            <w:tcW w:w="5549" w:type="dxa"/>
            <w:shd w:val="clear" w:color="auto" w:fill="auto"/>
          </w:tcPr>
          <w:p w14:paraId="58809C47" w14:textId="77777777" w:rsidR="00DD4E57" w:rsidRPr="007B0F5B" w:rsidRDefault="00DD4E57" w:rsidP="003A79A8">
            <w:pPr>
              <w:spacing w:before="40" w:after="120"/>
              <w:ind w:left="0" w:right="113" w:hanging="2"/>
              <w:rPr>
                <w:position w:val="0"/>
                <w:lang w:val="fr-FR"/>
              </w:rPr>
            </w:pPr>
            <w:bookmarkStart w:id="409" w:name="_Toc171683328"/>
            <w:r w:rsidRPr="007B0F5B">
              <w:rPr>
                <w:position w:val="0"/>
                <w:lang w:val="fr-FR"/>
              </w:rPr>
              <w:t>Le Gouvernement chilien a signé la présente Convention sur l’élimination de toutes les formes de discrimination à l’égard des femmes, conscient de l’importance que revêt ce document non seulement pour l’élimination de toutes les formes de discrimination à l’égard des femmes, mais également pour l’intégration définitive et totale de celles-ci dans la société dans des conditions d’égalité.</w:t>
            </w:r>
            <w:bookmarkEnd w:id="409"/>
          </w:p>
          <w:p w14:paraId="58F8461B" w14:textId="77777777" w:rsidR="00DD4E57" w:rsidRPr="007B0F5B" w:rsidRDefault="00DD4E57" w:rsidP="003A79A8">
            <w:pPr>
              <w:spacing w:before="40" w:after="120"/>
              <w:ind w:left="0" w:right="113" w:hanging="2"/>
              <w:rPr>
                <w:position w:val="0"/>
                <w:lang w:val="fr-FR"/>
              </w:rPr>
            </w:pPr>
            <w:bookmarkStart w:id="410" w:name="_Toc171683329"/>
            <w:r w:rsidRPr="007B0F5B">
              <w:rPr>
                <w:position w:val="0"/>
                <w:lang w:val="fr-FR"/>
              </w:rPr>
              <w:t>Il tient néanmoins à déclarer que certaines des dispositions de la Convention ne sont pas totalement conformes à la législation chilienne en vigueur.</w:t>
            </w:r>
            <w:bookmarkEnd w:id="410"/>
          </w:p>
          <w:p w14:paraId="47A64C61" w14:textId="77777777" w:rsidR="00DD4E57" w:rsidRPr="007B0F5B" w:rsidRDefault="00DD4E57" w:rsidP="003A79A8">
            <w:pPr>
              <w:spacing w:before="40" w:after="120"/>
              <w:ind w:left="0" w:right="113" w:hanging="2"/>
              <w:rPr>
                <w:position w:val="0"/>
                <w:lang w:val="fr-FR"/>
              </w:rPr>
            </w:pPr>
            <w:bookmarkStart w:id="411" w:name="_Toc171683330"/>
            <w:r w:rsidRPr="007B0F5B">
              <w:rPr>
                <w:position w:val="0"/>
                <w:lang w:val="fr-FR"/>
              </w:rPr>
              <w:t>Le Gouvernement chilien signale également qu’une Commission pour l’étude et la réforme du Code civil a été constituée et que celle-ci est actuellement saisie de diverses propositions tendant à modifier, entre autres choses, les dispositions qui ne sont pas strictement conformes à celles de la Convention.</w:t>
            </w:r>
            <w:bookmarkEnd w:id="411"/>
          </w:p>
        </w:tc>
      </w:tr>
      <w:tr w:rsidR="00DD4E57" w:rsidRPr="007B0F5B" w14:paraId="47BC5D6F" w14:textId="77777777" w:rsidTr="003A79A8">
        <w:tc>
          <w:tcPr>
            <w:tcW w:w="2552" w:type="dxa"/>
            <w:shd w:val="clear" w:color="auto" w:fill="auto"/>
          </w:tcPr>
          <w:p w14:paraId="4159A8D1" w14:textId="2FB3A559" w:rsidR="00DD4E57" w:rsidRPr="007B0F5B" w:rsidRDefault="00DD4E57" w:rsidP="00935794">
            <w:pPr>
              <w:keepNext/>
              <w:spacing w:before="40" w:after="120"/>
              <w:ind w:left="0" w:right="113" w:hanging="2"/>
              <w:rPr>
                <w:position w:val="0"/>
                <w:lang w:val="fr-FR"/>
              </w:rPr>
            </w:pPr>
            <w:bookmarkStart w:id="412" w:name="_Toc171683331"/>
            <w:r w:rsidRPr="007B0F5B">
              <w:rPr>
                <w:position w:val="0"/>
                <w:lang w:val="fr-FR"/>
              </w:rPr>
              <w:lastRenderedPageBreak/>
              <w:t xml:space="preserve">Protocole facultatif </w:t>
            </w:r>
            <w:r w:rsidR="00D90FAD" w:rsidRPr="007B0F5B">
              <w:rPr>
                <w:position w:val="0"/>
                <w:lang w:val="fr-FR"/>
              </w:rPr>
              <w:br/>
            </w:r>
            <w:r w:rsidRPr="007B0F5B">
              <w:rPr>
                <w:position w:val="0"/>
                <w:lang w:val="fr-FR"/>
              </w:rPr>
              <w:t xml:space="preserve">à la Convention sur l’élimination de toutes </w:t>
            </w:r>
            <w:r w:rsidR="00D90FAD" w:rsidRPr="007B0F5B">
              <w:rPr>
                <w:position w:val="0"/>
                <w:lang w:val="fr-FR"/>
              </w:rPr>
              <w:br/>
            </w:r>
            <w:r w:rsidRPr="007B0F5B">
              <w:rPr>
                <w:position w:val="0"/>
                <w:lang w:val="fr-FR"/>
              </w:rPr>
              <w:t xml:space="preserve">les formes de discrimination </w:t>
            </w:r>
            <w:r w:rsidR="00D90FAD" w:rsidRPr="007B0F5B">
              <w:rPr>
                <w:position w:val="0"/>
                <w:lang w:val="fr-FR"/>
              </w:rPr>
              <w:br/>
            </w:r>
            <w:r w:rsidRPr="007B0F5B">
              <w:rPr>
                <w:position w:val="0"/>
                <w:lang w:val="fr-FR"/>
              </w:rPr>
              <w:t>à l’égard des femmes</w:t>
            </w:r>
            <w:bookmarkEnd w:id="412"/>
          </w:p>
        </w:tc>
        <w:tc>
          <w:tcPr>
            <w:tcW w:w="1536" w:type="dxa"/>
            <w:shd w:val="clear" w:color="auto" w:fill="auto"/>
          </w:tcPr>
          <w:p w14:paraId="27AE2A2D" w14:textId="77777777" w:rsidR="00DD4E57" w:rsidRPr="007B0F5B" w:rsidRDefault="00DD4E57" w:rsidP="00935794">
            <w:pPr>
              <w:keepNext/>
              <w:spacing w:before="40" w:after="120"/>
              <w:ind w:left="0" w:right="113" w:hanging="2"/>
              <w:rPr>
                <w:position w:val="0"/>
                <w:lang w:val="fr-FR"/>
              </w:rPr>
            </w:pPr>
            <w:bookmarkStart w:id="413" w:name="_Toc171683332"/>
            <w:r w:rsidRPr="007B0F5B">
              <w:rPr>
                <w:position w:val="0"/>
                <w:lang w:val="fr-FR"/>
              </w:rPr>
              <w:t xml:space="preserve">12/03/2020 </w:t>
            </w:r>
            <w:bookmarkEnd w:id="413"/>
          </w:p>
        </w:tc>
        <w:tc>
          <w:tcPr>
            <w:tcW w:w="5549" w:type="dxa"/>
            <w:shd w:val="clear" w:color="auto" w:fill="auto"/>
          </w:tcPr>
          <w:p w14:paraId="5F94C86D" w14:textId="77777777" w:rsidR="00DD4E57" w:rsidRPr="007B0F5B" w:rsidRDefault="00DD4E57" w:rsidP="00935794">
            <w:pPr>
              <w:keepNext/>
              <w:spacing w:before="40" w:after="120"/>
              <w:ind w:left="0" w:right="113" w:hanging="2"/>
              <w:rPr>
                <w:position w:val="0"/>
                <w:lang w:val="fr-FR"/>
              </w:rPr>
            </w:pPr>
            <w:bookmarkStart w:id="414" w:name="_Toc171683333"/>
            <w:r w:rsidRPr="007B0F5B">
              <w:rPr>
                <w:position w:val="0"/>
                <w:lang w:val="fr-FR"/>
              </w:rPr>
              <w:t>1) Par la ratification du présent Protocole facultatif, la République du Chili réaffirme son engagement continu envers la promotion et la protection des droits humains de la femme et l’égalité des sexes, qui sont des objectifs consacrés dans son système juridique.</w:t>
            </w:r>
            <w:bookmarkEnd w:id="414"/>
          </w:p>
          <w:p w14:paraId="69D9F3C2" w14:textId="77777777" w:rsidR="00DD4E57" w:rsidRPr="007B0F5B" w:rsidRDefault="00DD4E57" w:rsidP="00935794">
            <w:pPr>
              <w:keepNext/>
              <w:spacing w:before="40" w:after="120"/>
              <w:ind w:left="0" w:right="113" w:hanging="2"/>
              <w:rPr>
                <w:position w:val="0"/>
                <w:lang w:val="fr-FR"/>
              </w:rPr>
            </w:pPr>
            <w:bookmarkStart w:id="415" w:name="_Toc171683334"/>
            <w:r w:rsidRPr="007B0F5B">
              <w:rPr>
                <w:position w:val="0"/>
                <w:lang w:val="fr-FR"/>
              </w:rPr>
              <w:t>2) La République du Chili interprète l’article 5 du Protocole facultatif dans le sens que l’examen et l’éventuelle suite donnée aux demandes de mesures conservatoires y énoncées, dès lors que celles-ci touchent aux droits économiques, sociaux et culturels consacrés dans la Convention, sont fonction de la nature progressive des droits concernés.</w:t>
            </w:r>
            <w:bookmarkEnd w:id="415"/>
          </w:p>
          <w:p w14:paraId="69694479" w14:textId="75E4E798" w:rsidR="00DD4E57" w:rsidRPr="007B0F5B" w:rsidRDefault="00DD4E57" w:rsidP="00935794">
            <w:pPr>
              <w:keepNext/>
              <w:spacing w:before="40" w:after="120"/>
              <w:ind w:left="0" w:right="113" w:hanging="2"/>
              <w:rPr>
                <w:position w:val="0"/>
                <w:lang w:val="fr-FR"/>
              </w:rPr>
            </w:pPr>
            <w:r w:rsidRPr="007B0F5B">
              <w:rPr>
                <w:position w:val="0"/>
                <w:lang w:val="fr-FR"/>
              </w:rPr>
              <w:t>3) La République du Chili ratifie le présent Protocole facultatif étant entendu que la procédure spéciale prévue aux articles</w:t>
            </w:r>
            <w:r w:rsidR="0096286A" w:rsidRPr="007B0F5B">
              <w:rPr>
                <w:position w:val="0"/>
                <w:lang w:val="fr-FR"/>
              </w:rPr>
              <w:t> </w:t>
            </w:r>
            <w:r w:rsidRPr="007B0F5B">
              <w:rPr>
                <w:position w:val="0"/>
                <w:lang w:val="fr-FR"/>
              </w:rPr>
              <w:t>8 et 9 ne saurait s’appliquer aux faits qui, eu égard à leur caractère particulier, pourraient faire l’objet d’une communication individuelle. Il en découle que ladite procédure spéciale ne saurait être engagée dans le but de contourner les conditions de recevabilité des communications individuelles énoncées à l’article</w:t>
            </w:r>
            <w:r w:rsidR="0096286A" w:rsidRPr="007B0F5B">
              <w:rPr>
                <w:position w:val="0"/>
                <w:lang w:val="fr-FR"/>
              </w:rPr>
              <w:t> </w:t>
            </w:r>
            <w:r w:rsidRPr="007B0F5B">
              <w:rPr>
                <w:position w:val="0"/>
                <w:lang w:val="fr-FR"/>
              </w:rPr>
              <w:t>4, telles que l’épuisement des voies de recours internes ou la concomitance des faits de l’espèce avec le champ d’application temporel du Protocole.</w:t>
            </w:r>
            <w:bookmarkStart w:id="416" w:name="_Toc171683335"/>
            <w:bookmarkEnd w:id="416"/>
          </w:p>
          <w:p w14:paraId="0674BE7C" w14:textId="77777777" w:rsidR="00DD4E57" w:rsidRPr="007B0F5B" w:rsidRDefault="00DD4E57" w:rsidP="00935794">
            <w:pPr>
              <w:keepNext/>
              <w:spacing w:before="40" w:after="120"/>
              <w:ind w:left="0" w:right="113" w:hanging="2"/>
              <w:rPr>
                <w:position w:val="0"/>
                <w:lang w:val="fr-FR"/>
              </w:rPr>
            </w:pPr>
            <w:bookmarkStart w:id="417" w:name="_Toc171683336"/>
            <w:r w:rsidRPr="007B0F5B">
              <w:rPr>
                <w:position w:val="0"/>
                <w:lang w:val="fr-FR"/>
              </w:rPr>
              <w:t>4) La République du Chili déclare que la reconnaissance de la compétence octroyée au Comité en vertu des articles 8 et 9 du Protocole facultatif ne saurait en aucun cas porter atteinte à la défense du droit à la vie de l’enfant à naître.</w:t>
            </w:r>
            <w:bookmarkEnd w:id="417"/>
          </w:p>
        </w:tc>
      </w:tr>
      <w:tr w:rsidR="00DD4E57" w:rsidRPr="007B0F5B" w14:paraId="6B1E78F2" w14:textId="77777777" w:rsidTr="003A79A8">
        <w:tc>
          <w:tcPr>
            <w:tcW w:w="2552" w:type="dxa"/>
            <w:shd w:val="clear" w:color="auto" w:fill="auto"/>
          </w:tcPr>
          <w:p w14:paraId="2059429E" w14:textId="77777777" w:rsidR="00DD4E57" w:rsidRPr="007B0F5B" w:rsidRDefault="00DD4E57" w:rsidP="0096286A">
            <w:pPr>
              <w:keepNext/>
              <w:spacing w:before="40" w:after="120"/>
              <w:ind w:left="0" w:right="113" w:hanging="2"/>
              <w:rPr>
                <w:position w:val="0"/>
                <w:lang w:val="fr-FR"/>
              </w:rPr>
            </w:pPr>
            <w:bookmarkStart w:id="418" w:name="_Toc171683337"/>
            <w:r w:rsidRPr="007B0F5B">
              <w:rPr>
                <w:position w:val="0"/>
                <w:lang w:val="fr-FR"/>
              </w:rPr>
              <w:t>Convention contre la torture et autres peines ou traitements cruels, inhumains ou dégradants</w:t>
            </w:r>
            <w:bookmarkEnd w:id="418"/>
          </w:p>
        </w:tc>
        <w:tc>
          <w:tcPr>
            <w:tcW w:w="1536" w:type="dxa"/>
            <w:shd w:val="clear" w:color="auto" w:fill="auto"/>
          </w:tcPr>
          <w:p w14:paraId="1B5D7254" w14:textId="77777777" w:rsidR="00DD4E57" w:rsidRPr="007B0F5B" w:rsidRDefault="00DD4E57" w:rsidP="0096286A">
            <w:pPr>
              <w:keepNext/>
              <w:spacing w:before="40" w:after="120"/>
              <w:ind w:left="0" w:right="113" w:hanging="2"/>
              <w:rPr>
                <w:position w:val="0"/>
                <w:lang w:val="fr-FR"/>
              </w:rPr>
            </w:pPr>
            <w:bookmarkStart w:id="419" w:name="_Toc171683338"/>
            <w:r w:rsidRPr="007B0F5B">
              <w:rPr>
                <w:position w:val="0"/>
                <w:lang w:val="fr-FR"/>
              </w:rPr>
              <w:t>30/09/1988</w:t>
            </w:r>
            <w:bookmarkEnd w:id="419"/>
          </w:p>
        </w:tc>
        <w:tc>
          <w:tcPr>
            <w:tcW w:w="5549" w:type="dxa"/>
            <w:shd w:val="clear" w:color="auto" w:fill="auto"/>
          </w:tcPr>
          <w:p w14:paraId="6AF7CC91" w14:textId="77777777" w:rsidR="00DD4E57" w:rsidRPr="007B0F5B" w:rsidRDefault="00DD4E57" w:rsidP="0096286A">
            <w:pPr>
              <w:keepNext/>
              <w:spacing w:before="40" w:after="120"/>
              <w:ind w:left="0" w:right="113" w:hanging="2"/>
              <w:rPr>
                <w:position w:val="0"/>
                <w:lang w:val="fr-FR"/>
              </w:rPr>
            </w:pPr>
            <w:bookmarkStart w:id="420" w:name="_Toc171683339"/>
            <w:r w:rsidRPr="007B0F5B">
              <w:rPr>
                <w:position w:val="0"/>
                <w:lang w:val="fr-FR"/>
              </w:rPr>
              <w:t>Des réserves ont été formulées lors de la signature puis retirées.</w:t>
            </w:r>
            <w:bookmarkEnd w:id="420"/>
          </w:p>
          <w:p w14:paraId="3F6FBE87" w14:textId="606003A7" w:rsidR="00DD4E57" w:rsidRPr="007B0F5B" w:rsidRDefault="00DD4E57" w:rsidP="0096286A">
            <w:pPr>
              <w:keepNext/>
              <w:spacing w:before="40" w:after="120"/>
              <w:ind w:left="0" w:right="113" w:hanging="2"/>
              <w:rPr>
                <w:position w:val="0"/>
                <w:lang w:val="fr-FR"/>
              </w:rPr>
            </w:pPr>
            <w:bookmarkStart w:id="421" w:name="_Toc171683340"/>
            <w:r w:rsidRPr="007B0F5B">
              <w:rPr>
                <w:position w:val="0"/>
                <w:lang w:val="fr-FR"/>
              </w:rPr>
              <w:t>Lors de la ratification</w:t>
            </w:r>
            <w:r w:rsidR="00C85448" w:rsidRPr="007B0F5B">
              <w:rPr>
                <w:position w:val="0"/>
                <w:lang w:val="fr-FR"/>
              </w:rPr>
              <w:t> :</w:t>
            </w:r>
            <w:r w:rsidRPr="007B0F5B">
              <w:rPr>
                <w:position w:val="0"/>
                <w:lang w:val="fr-FR"/>
              </w:rPr>
              <w:t xml:space="preserve"> Le Gouvernement chilien déclare que dans ses relations avec les pays américains qui sont parties à la Convention interaméricaine pour la prévention et la répression de la torture, il appliquera ladite Convention dans les cas d’incompatibilité entre les dispositions de la Convention interaméricaine et celles de la présente Convention.</w:t>
            </w:r>
            <w:bookmarkEnd w:id="421"/>
          </w:p>
          <w:p w14:paraId="3CED1197" w14:textId="2E7B2292" w:rsidR="00DD4E57" w:rsidRPr="007B0F5B" w:rsidRDefault="00DD4E57" w:rsidP="0096286A">
            <w:pPr>
              <w:keepNext/>
              <w:spacing w:before="40" w:after="120"/>
              <w:ind w:left="0" w:right="113" w:hanging="2"/>
              <w:rPr>
                <w:position w:val="0"/>
                <w:lang w:val="fr-FR"/>
              </w:rPr>
            </w:pPr>
            <w:bookmarkStart w:id="422" w:name="_Toc171683341"/>
            <w:r w:rsidRPr="007B0F5B">
              <w:rPr>
                <w:position w:val="0"/>
                <w:lang w:val="fr-FR"/>
              </w:rPr>
              <w:t>15/03/2004</w:t>
            </w:r>
            <w:r w:rsidR="00C85448" w:rsidRPr="007B0F5B">
              <w:rPr>
                <w:position w:val="0"/>
                <w:lang w:val="fr-FR"/>
              </w:rPr>
              <w:t> :</w:t>
            </w:r>
            <w:r w:rsidRPr="007B0F5B">
              <w:rPr>
                <w:position w:val="0"/>
                <w:lang w:val="fr-FR"/>
              </w:rPr>
              <w:t xml:space="preserve"> La République du Chili déclare reconnaître la compétence du Comité contre la torture institué en vertu de l’article</w:t>
            </w:r>
            <w:r w:rsidR="0096286A" w:rsidRPr="007B0F5B">
              <w:rPr>
                <w:position w:val="0"/>
                <w:lang w:val="fr-FR"/>
              </w:rPr>
              <w:t> </w:t>
            </w:r>
            <w:r w:rsidRPr="007B0F5B">
              <w:rPr>
                <w:position w:val="0"/>
                <w:lang w:val="fr-FR"/>
              </w:rPr>
              <w:t>17 de la Convention contre la torture et autres peines ou traitements cruels, inhumains ou dégradants, adoptée par l’Assemblée générale des Nations Unies dans sa résolution 39/46, en date du 10 décembre 1984, à l’égard de faits dont l’exécution a commencé postérieurement à la communication de la présente déclaration par la République du Chili au Secrétaire général de l’Organisation des Nations Unies</w:t>
            </w:r>
            <w:bookmarkEnd w:id="422"/>
            <w:r w:rsidR="00C85448" w:rsidRPr="007B0F5B">
              <w:rPr>
                <w:position w:val="0"/>
                <w:lang w:val="fr-FR"/>
              </w:rPr>
              <w:t> :</w:t>
            </w:r>
          </w:p>
          <w:p w14:paraId="6DC8B1CF" w14:textId="1D0FDDDE" w:rsidR="00DD4E57" w:rsidRPr="007B0F5B" w:rsidRDefault="00DD4E57" w:rsidP="0096286A">
            <w:pPr>
              <w:keepNext/>
              <w:spacing w:before="40" w:after="120"/>
              <w:ind w:left="0" w:right="113" w:hanging="2"/>
              <w:rPr>
                <w:position w:val="0"/>
                <w:lang w:val="fr-FR"/>
              </w:rPr>
            </w:pPr>
            <w:bookmarkStart w:id="423" w:name="_Toc171683342"/>
            <w:r w:rsidRPr="007B0F5B">
              <w:rPr>
                <w:position w:val="0"/>
                <w:lang w:val="fr-FR"/>
              </w:rPr>
              <w:t>a) Pour recevoir et examiner les communications dans lesquelles un État partie prétend que l’État chilien ne s’acquitte pas de ses obligations au titre de ladite Convention, conformément à ce que prescrit son article 21</w:t>
            </w:r>
            <w:r w:rsidR="00C85448" w:rsidRPr="007B0F5B">
              <w:rPr>
                <w:position w:val="0"/>
                <w:lang w:val="fr-FR"/>
              </w:rPr>
              <w:t> ;</w:t>
            </w:r>
            <w:r w:rsidRPr="007B0F5B">
              <w:rPr>
                <w:position w:val="0"/>
                <w:lang w:val="fr-FR"/>
              </w:rPr>
              <w:t xml:space="preserve"> </w:t>
            </w:r>
            <w:bookmarkEnd w:id="423"/>
          </w:p>
          <w:p w14:paraId="475A37E0" w14:textId="55A58C82" w:rsidR="00DD4E57" w:rsidRPr="007B0F5B" w:rsidRDefault="00DD4E57" w:rsidP="0096286A">
            <w:pPr>
              <w:keepNext/>
              <w:spacing w:before="40" w:after="120"/>
              <w:ind w:left="0" w:right="113" w:hanging="2"/>
              <w:rPr>
                <w:position w:val="0"/>
                <w:lang w:val="fr-FR"/>
              </w:rPr>
            </w:pPr>
            <w:r w:rsidRPr="007B0F5B">
              <w:rPr>
                <w:position w:val="0"/>
                <w:lang w:val="fr-FR"/>
              </w:rPr>
              <w:t>b) Pour recevoir et examiner les communications présentées par des personnes ou pour le compte de personnes relevant de sa juridiction qui prétendent être victimes d’une violation par l’État chilien des dispositions de ladite Convention, conformément à ce que prescrit son article 22.</w:t>
            </w:r>
            <w:bookmarkStart w:id="424" w:name="_Toc171683343"/>
            <w:bookmarkEnd w:id="424"/>
          </w:p>
        </w:tc>
      </w:tr>
      <w:tr w:rsidR="00DD4E57" w:rsidRPr="007B0F5B" w14:paraId="52B834D9" w14:textId="77777777" w:rsidTr="003A79A8">
        <w:tc>
          <w:tcPr>
            <w:tcW w:w="2552" w:type="dxa"/>
            <w:shd w:val="clear" w:color="auto" w:fill="auto"/>
          </w:tcPr>
          <w:p w14:paraId="0B12BD53" w14:textId="7FF87C18" w:rsidR="00DD4E57" w:rsidRPr="007B0F5B" w:rsidRDefault="00DD4E57" w:rsidP="00935794">
            <w:pPr>
              <w:keepNext/>
              <w:spacing w:before="40" w:after="120"/>
              <w:ind w:left="0" w:right="113" w:hanging="2"/>
              <w:rPr>
                <w:position w:val="0"/>
                <w:lang w:val="fr-FR"/>
              </w:rPr>
            </w:pPr>
            <w:bookmarkStart w:id="425" w:name="_Toc171683344"/>
            <w:r w:rsidRPr="007B0F5B">
              <w:rPr>
                <w:position w:val="0"/>
                <w:lang w:val="fr-FR"/>
              </w:rPr>
              <w:lastRenderedPageBreak/>
              <w:t xml:space="preserve">Protocole facultatif </w:t>
            </w:r>
            <w:r w:rsidR="00935794" w:rsidRPr="007B0F5B">
              <w:rPr>
                <w:position w:val="0"/>
                <w:lang w:val="fr-FR"/>
              </w:rPr>
              <w:br/>
            </w:r>
            <w:r w:rsidRPr="007B0F5B">
              <w:rPr>
                <w:position w:val="0"/>
                <w:lang w:val="fr-FR"/>
              </w:rPr>
              <w:t>se rapportant à la Convention contre la torture et autres peines ou traitements cruels, inhumains ou dégradants</w:t>
            </w:r>
            <w:bookmarkEnd w:id="425"/>
          </w:p>
        </w:tc>
        <w:tc>
          <w:tcPr>
            <w:tcW w:w="1536" w:type="dxa"/>
            <w:shd w:val="clear" w:color="auto" w:fill="auto"/>
          </w:tcPr>
          <w:p w14:paraId="68F5D1B9" w14:textId="77777777" w:rsidR="00DD4E57" w:rsidRPr="007B0F5B" w:rsidRDefault="00DD4E57" w:rsidP="00935794">
            <w:pPr>
              <w:keepNext/>
              <w:spacing w:before="40" w:after="120"/>
              <w:ind w:left="0" w:right="113" w:hanging="2"/>
              <w:rPr>
                <w:position w:val="0"/>
                <w:lang w:val="fr-FR"/>
              </w:rPr>
            </w:pPr>
            <w:bookmarkStart w:id="426" w:name="_Toc171683345"/>
            <w:r w:rsidRPr="007B0F5B">
              <w:rPr>
                <w:position w:val="0"/>
                <w:lang w:val="fr-FR"/>
              </w:rPr>
              <w:t>12/12/2008</w:t>
            </w:r>
            <w:bookmarkEnd w:id="426"/>
          </w:p>
        </w:tc>
        <w:tc>
          <w:tcPr>
            <w:tcW w:w="5549" w:type="dxa"/>
            <w:shd w:val="clear" w:color="auto" w:fill="auto"/>
          </w:tcPr>
          <w:p w14:paraId="397B855E" w14:textId="77777777" w:rsidR="00DD4E57" w:rsidRPr="007B0F5B" w:rsidRDefault="00DD4E57" w:rsidP="00935794">
            <w:pPr>
              <w:keepNext/>
              <w:spacing w:before="40" w:after="120"/>
              <w:ind w:left="0" w:right="113" w:hanging="2"/>
              <w:rPr>
                <w:position w:val="0"/>
                <w:lang w:val="fr-FR"/>
              </w:rPr>
            </w:pPr>
          </w:p>
        </w:tc>
      </w:tr>
      <w:tr w:rsidR="00DD4E57" w:rsidRPr="007B0F5B" w14:paraId="6F41BE6A" w14:textId="77777777" w:rsidTr="003A79A8">
        <w:tc>
          <w:tcPr>
            <w:tcW w:w="2552" w:type="dxa"/>
            <w:shd w:val="clear" w:color="auto" w:fill="auto"/>
          </w:tcPr>
          <w:p w14:paraId="7FD05087" w14:textId="7ABD9B7A" w:rsidR="00DD4E57" w:rsidRPr="007B0F5B" w:rsidRDefault="00DD4E57" w:rsidP="003A79A8">
            <w:pPr>
              <w:spacing w:before="40" w:after="120"/>
              <w:ind w:left="0" w:right="113" w:hanging="2"/>
              <w:rPr>
                <w:position w:val="0"/>
                <w:lang w:val="fr-FR"/>
              </w:rPr>
            </w:pPr>
            <w:bookmarkStart w:id="427" w:name="_Toc171683346"/>
            <w:r w:rsidRPr="007B0F5B">
              <w:rPr>
                <w:position w:val="0"/>
                <w:lang w:val="fr-FR"/>
              </w:rPr>
              <w:t xml:space="preserve">Convention relative </w:t>
            </w:r>
            <w:r w:rsidR="00935794" w:rsidRPr="007B0F5B">
              <w:rPr>
                <w:position w:val="0"/>
                <w:lang w:val="fr-FR"/>
              </w:rPr>
              <w:br/>
            </w:r>
            <w:r w:rsidRPr="007B0F5B">
              <w:rPr>
                <w:position w:val="0"/>
                <w:lang w:val="fr-FR"/>
              </w:rPr>
              <w:t>aux droits de l’enfant</w:t>
            </w:r>
            <w:bookmarkEnd w:id="427"/>
          </w:p>
        </w:tc>
        <w:tc>
          <w:tcPr>
            <w:tcW w:w="1536" w:type="dxa"/>
            <w:shd w:val="clear" w:color="auto" w:fill="auto"/>
          </w:tcPr>
          <w:p w14:paraId="75AE5A3A" w14:textId="77777777" w:rsidR="00DD4E57" w:rsidRPr="007B0F5B" w:rsidRDefault="00DD4E57" w:rsidP="003A79A8">
            <w:pPr>
              <w:spacing w:before="40" w:after="120"/>
              <w:ind w:left="0" w:right="113" w:hanging="2"/>
              <w:rPr>
                <w:position w:val="0"/>
                <w:lang w:val="fr-FR"/>
              </w:rPr>
            </w:pPr>
            <w:bookmarkStart w:id="428" w:name="_Toc171683347"/>
            <w:r w:rsidRPr="007B0F5B">
              <w:rPr>
                <w:position w:val="0"/>
                <w:lang w:val="fr-FR"/>
              </w:rPr>
              <w:t>13/08/1990</w:t>
            </w:r>
            <w:bookmarkEnd w:id="428"/>
          </w:p>
        </w:tc>
        <w:tc>
          <w:tcPr>
            <w:tcW w:w="5549" w:type="dxa"/>
            <w:shd w:val="clear" w:color="auto" w:fill="auto"/>
          </w:tcPr>
          <w:p w14:paraId="3CC867C5" w14:textId="77777777" w:rsidR="00DD4E57" w:rsidRPr="007B0F5B" w:rsidRDefault="00DD4E57" w:rsidP="003A79A8">
            <w:pPr>
              <w:spacing w:before="40" w:after="120"/>
              <w:ind w:left="0" w:right="113" w:hanging="2"/>
              <w:rPr>
                <w:position w:val="0"/>
                <w:lang w:val="fr-FR"/>
              </w:rPr>
            </w:pPr>
          </w:p>
        </w:tc>
      </w:tr>
      <w:tr w:rsidR="00DD4E57" w:rsidRPr="007B0F5B" w14:paraId="6F4786A9" w14:textId="77777777" w:rsidTr="003A79A8">
        <w:tc>
          <w:tcPr>
            <w:tcW w:w="2552" w:type="dxa"/>
            <w:shd w:val="clear" w:color="auto" w:fill="auto"/>
          </w:tcPr>
          <w:p w14:paraId="4832DE25" w14:textId="18EC07E5" w:rsidR="00DD4E57" w:rsidRPr="007B0F5B" w:rsidRDefault="00DD4E57" w:rsidP="003A79A8">
            <w:pPr>
              <w:spacing w:before="40" w:after="120"/>
              <w:ind w:left="0" w:right="113" w:hanging="2"/>
              <w:rPr>
                <w:position w:val="0"/>
                <w:lang w:val="fr-FR"/>
              </w:rPr>
            </w:pPr>
            <w:bookmarkStart w:id="429" w:name="_Toc171683348"/>
            <w:r w:rsidRPr="007B0F5B">
              <w:rPr>
                <w:position w:val="0"/>
                <w:lang w:val="fr-FR"/>
              </w:rPr>
              <w:t xml:space="preserve">Protocole facultatif </w:t>
            </w:r>
            <w:r w:rsidR="00935794" w:rsidRPr="007B0F5B">
              <w:rPr>
                <w:position w:val="0"/>
                <w:lang w:val="fr-FR"/>
              </w:rPr>
              <w:br/>
            </w:r>
            <w:r w:rsidRPr="007B0F5B">
              <w:rPr>
                <w:position w:val="0"/>
                <w:lang w:val="fr-FR"/>
              </w:rPr>
              <w:t xml:space="preserve">à la Convention relative </w:t>
            </w:r>
            <w:r w:rsidR="00935794" w:rsidRPr="007B0F5B">
              <w:rPr>
                <w:position w:val="0"/>
                <w:lang w:val="fr-FR"/>
              </w:rPr>
              <w:br/>
            </w:r>
            <w:r w:rsidRPr="007B0F5B">
              <w:rPr>
                <w:position w:val="0"/>
                <w:lang w:val="fr-FR"/>
              </w:rPr>
              <w:t>aux droits de l’enfant, concernant l’implication d’enfants dans les conflits armés</w:t>
            </w:r>
            <w:bookmarkEnd w:id="429"/>
          </w:p>
        </w:tc>
        <w:tc>
          <w:tcPr>
            <w:tcW w:w="1536" w:type="dxa"/>
            <w:shd w:val="clear" w:color="auto" w:fill="auto"/>
          </w:tcPr>
          <w:p w14:paraId="6281122C" w14:textId="77777777" w:rsidR="00DD4E57" w:rsidRPr="007B0F5B" w:rsidRDefault="00DD4E57" w:rsidP="003A79A8">
            <w:pPr>
              <w:spacing w:before="40" w:after="120"/>
              <w:ind w:left="0" w:right="113" w:hanging="2"/>
              <w:rPr>
                <w:position w:val="0"/>
                <w:lang w:val="fr-FR"/>
              </w:rPr>
            </w:pPr>
            <w:bookmarkStart w:id="430" w:name="_Toc171683349"/>
            <w:r w:rsidRPr="007B0F5B">
              <w:rPr>
                <w:position w:val="0"/>
                <w:lang w:val="fr-FR"/>
              </w:rPr>
              <w:t>31/07/2003</w:t>
            </w:r>
            <w:bookmarkEnd w:id="430"/>
          </w:p>
        </w:tc>
        <w:tc>
          <w:tcPr>
            <w:tcW w:w="5549" w:type="dxa"/>
            <w:shd w:val="clear" w:color="auto" w:fill="auto"/>
          </w:tcPr>
          <w:p w14:paraId="0CA30EEF" w14:textId="1807721E" w:rsidR="00DD4E57" w:rsidRPr="007B0F5B" w:rsidRDefault="00DD4E57" w:rsidP="003A79A8">
            <w:pPr>
              <w:spacing w:before="40" w:after="120"/>
              <w:ind w:left="0" w:right="113" w:hanging="2"/>
              <w:rPr>
                <w:position w:val="0"/>
                <w:lang w:val="fr-FR"/>
              </w:rPr>
            </w:pPr>
            <w:bookmarkStart w:id="431" w:name="_Toc171683350"/>
            <w:r w:rsidRPr="007B0F5B">
              <w:rPr>
                <w:position w:val="0"/>
                <w:lang w:val="fr-FR"/>
              </w:rPr>
              <w:t>13/11/2008</w:t>
            </w:r>
            <w:r w:rsidR="00C85448" w:rsidRPr="007B0F5B">
              <w:rPr>
                <w:position w:val="0"/>
                <w:lang w:val="fr-FR"/>
              </w:rPr>
              <w:t> :</w:t>
            </w:r>
            <w:r w:rsidRPr="007B0F5B">
              <w:rPr>
                <w:position w:val="0"/>
                <w:lang w:val="fr-FR"/>
              </w:rPr>
              <w:t xml:space="preserve"> Conformément à l’article 3 (par.</w:t>
            </w:r>
            <w:r w:rsidR="0096286A" w:rsidRPr="007B0F5B">
              <w:rPr>
                <w:position w:val="0"/>
                <w:lang w:val="fr-FR"/>
              </w:rPr>
              <w:t> </w:t>
            </w:r>
            <w:r w:rsidRPr="007B0F5B">
              <w:rPr>
                <w:position w:val="0"/>
                <w:lang w:val="fr-FR"/>
              </w:rPr>
              <w:t>4) du Protocole facultatif à la Convention relative aux droits de l’enfant, concernant l’implication d’enfants dans les conflits armés, la République du Chili apporte la modification ci-après à la déclaration formulée lors du dépôt de l’instrument de ratification du Protocole</w:t>
            </w:r>
            <w:r w:rsidR="00C85448" w:rsidRPr="007B0F5B">
              <w:rPr>
                <w:position w:val="0"/>
                <w:lang w:val="fr-FR"/>
              </w:rPr>
              <w:t> :</w:t>
            </w:r>
            <w:bookmarkEnd w:id="431"/>
          </w:p>
          <w:p w14:paraId="66809E58" w14:textId="046BA0F9" w:rsidR="00DD4E57" w:rsidRPr="007B0F5B" w:rsidRDefault="00DD4E57" w:rsidP="003A79A8">
            <w:pPr>
              <w:spacing w:before="40" w:after="120"/>
              <w:ind w:left="0" w:right="113" w:hanging="2"/>
              <w:rPr>
                <w:position w:val="0"/>
                <w:lang w:val="fr-FR"/>
              </w:rPr>
            </w:pPr>
            <w:bookmarkStart w:id="432" w:name="_Toc171683351"/>
            <w:r w:rsidRPr="007B0F5B">
              <w:rPr>
                <w:position w:val="0"/>
                <w:lang w:val="fr-FR"/>
              </w:rPr>
              <w:t>Le Gouvernement chilien déclare que, conformément à la législation nationale, l’âge minimum de l’engagement volontaire dans les forces armées nationales est de 18</w:t>
            </w:r>
            <w:r w:rsidR="00B65A98" w:rsidRPr="007B0F5B">
              <w:rPr>
                <w:position w:val="0"/>
                <w:lang w:val="fr-FR"/>
              </w:rPr>
              <w:t> ans</w:t>
            </w:r>
            <w:r w:rsidRPr="007B0F5B">
              <w:rPr>
                <w:position w:val="0"/>
                <w:lang w:val="fr-FR"/>
              </w:rPr>
              <w:t xml:space="preserve">. </w:t>
            </w:r>
            <w:r w:rsidR="00935794" w:rsidRPr="007B0F5B">
              <w:rPr>
                <w:position w:val="0"/>
                <w:lang w:val="fr-FR"/>
              </w:rPr>
              <w:t>E</w:t>
            </w:r>
            <w:r w:rsidRPr="007B0F5B">
              <w:rPr>
                <w:position w:val="0"/>
                <w:lang w:val="fr-FR"/>
              </w:rPr>
              <w:t>xceptionnellement, les personnes âgées de 17</w:t>
            </w:r>
            <w:r w:rsidR="00B65A98" w:rsidRPr="007B0F5B">
              <w:rPr>
                <w:position w:val="0"/>
                <w:lang w:val="fr-FR"/>
              </w:rPr>
              <w:t> ans</w:t>
            </w:r>
            <w:r w:rsidRPr="007B0F5B">
              <w:rPr>
                <w:position w:val="0"/>
                <w:lang w:val="fr-FR"/>
              </w:rPr>
              <w:t xml:space="preserve"> peuvent, à leur demande, avancer d’une année au plus l’accomplissement de leur service militaire dans le cadre de la conscription ordinaire, mais ne peuvent être mobilisées avant d’avoir atteint l’âge de 18</w:t>
            </w:r>
            <w:r w:rsidR="00B65A98" w:rsidRPr="007B0F5B">
              <w:rPr>
                <w:position w:val="0"/>
                <w:lang w:val="fr-FR"/>
              </w:rPr>
              <w:t> ans</w:t>
            </w:r>
            <w:r w:rsidRPr="007B0F5B">
              <w:rPr>
                <w:position w:val="0"/>
                <w:lang w:val="fr-FR"/>
              </w:rPr>
              <w:t>.</w:t>
            </w:r>
            <w:bookmarkEnd w:id="432"/>
          </w:p>
        </w:tc>
      </w:tr>
      <w:tr w:rsidR="00DD4E57" w:rsidRPr="007B0F5B" w14:paraId="54E9E121" w14:textId="77777777" w:rsidTr="003A79A8">
        <w:tc>
          <w:tcPr>
            <w:tcW w:w="2552" w:type="dxa"/>
            <w:shd w:val="clear" w:color="auto" w:fill="auto"/>
          </w:tcPr>
          <w:p w14:paraId="2605E26E" w14:textId="54EDEF65" w:rsidR="00DD4E57" w:rsidRPr="007B0F5B" w:rsidRDefault="00DD4E57" w:rsidP="003A79A8">
            <w:pPr>
              <w:spacing w:before="40" w:after="120"/>
              <w:ind w:left="0" w:right="113" w:hanging="2"/>
              <w:rPr>
                <w:position w:val="0"/>
                <w:lang w:val="fr-FR"/>
              </w:rPr>
            </w:pPr>
            <w:bookmarkStart w:id="433" w:name="_Toc171683352"/>
            <w:r w:rsidRPr="007B0F5B">
              <w:rPr>
                <w:position w:val="0"/>
                <w:lang w:val="fr-FR"/>
              </w:rPr>
              <w:t xml:space="preserve">Protocole facultatif </w:t>
            </w:r>
            <w:r w:rsidR="00935794" w:rsidRPr="007B0F5B">
              <w:rPr>
                <w:position w:val="0"/>
                <w:lang w:val="fr-FR"/>
              </w:rPr>
              <w:br/>
            </w:r>
            <w:r w:rsidRPr="007B0F5B">
              <w:rPr>
                <w:position w:val="0"/>
                <w:lang w:val="fr-FR"/>
              </w:rPr>
              <w:t xml:space="preserve">à la Convention relative </w:t>
            </w:r>
            <w:r w:rsidR="00935794" w:rsidRPr="007B0F5B">
              <w:rPr>
                <w:position w:val="0"/>
                <w:lang w:val="fr-FR"/>
              </w:rPr>
              <w:br/>
            </w:r>
            <w:r w:rsidRPr="007B0F5B">
              <w:rPr>
                <w:position w:val="0"/>
                <w:lang w:val="fr-FR"/>
              </w:rPr>
              <w:t xml:space="preserve">aux droits de l’enfant, concernant la vente d’enfants, la prostitution des enfants </w:t>
            </w:r>
            <w:r w:rsidR="00935794" w:rsidRPr="007B0F5B">
              <w:rPr>
                <w:position w:val="0"/>
                <w:lang w:val="fr-FR"/>
              </w:rPr>
              <w:br/>
            </w:r>
            <w:r w:rsidRPr="007B0F5B">
              <w:rPr>
                <w:position w:val="0"/>
                <w:lang w:val="fr-FR"/>
              </w:rPr>
              <w:t xml:space="preserve">et la pornographie mettant </w:t>
            </w:r>
            <w:r w:rsidR="00935794" w:rsidRPr="007B0F5B">
              <w:rPr>
                <w:position w:val="0"/>
                <w:lang w:val="fr-FR"/>
              </w:rPr>
              <w:br/>
            </w:r>
            <w:r w:rsidRPr="007B0F5B">
              <w:rPr>
                <w:position w:val="0"/>
                <w:lang w:val="fr-FR"/>
              </w:rPr>
              <w:t>en scène des enfants</w:t>
            </w:r>
            <w:bookmarkEnd w:id="433"/>
          </w:p>
        </w:tc>
        <w:tc>
          <w:tcPr>
            <w:tcW w:w="1536" w:type="dxa"/>
            <w:shd w:val="clear" w:color="auto" w:fill="auto"/>
          </w:tcPr>
          <w:p w14:paraId="4ACC5221" w14:textId="77777777" w:rsidR="00DD4E57" w:rsidRPr="007B0F5B" w:rsidRDefault="00DD4E57" w:rsidP="003A79A8">
            <w:pPr>
              <w:spacing w:before="40" w:after="120"/>
              <w:ind w:left="0" w:right="113" w:hanging="2"/>
              <w:rPr>
                <w:position w:val="0"/>
                <w:lang w:val="fr-FR"/>
              </w:rPr>
            </w:pPr>
            <w:bookmarkStart w:id="434" w:name="_Toc171683353"/>
            <w:r w:rsidRPr="007B0F5B">
              <w:rPr>
                <w:position w:val="0"/>
                <w:lang w:val="fr-FR"/>
              </w:rPr>
              <w:t>06/02/2003</w:t>
            </w:r>
            <w:bookmarkEnd w:id="434"/>
          </w:p>
        </w:tc>
        <w:tc>
          <w:tcPr>
            <w:tcW w:w="5549" w:type="dxa"/>
            <w:shd w:val="clear" w:color="auto" w:fill="auto"/>
          </w:tcPr>
          <w:p w14:paraId="1B77905C" w14:textId="77777777" w:rsidR="00DD4E57" w:rsidRPr="007B0F5B" w:rsidRDefault="00DD4E57" w:rsidP="003A79A8">
            <w:pPr>
              <w:spacing w:before="40" w:after="120"/>
              <w:ind w:left="0" w:right="113" w:hanging="2"/>
              <w:rPr>
                <w:position w:val="0"/>
                <w:lang w:val="fr-FR"/>
              </w:rPr>
            </w:pPr>
          </w:p>
        </w:tc>
      </w:tr>
      <w:tr w:rsidR="00DD4E57" w:rsidRPr="007B0F5B" w14:paraId="2208461A" w14:textId="77777777" w:rsidTr="003A79A8">
        <w:tc>
          <w:tcPr>
            <w:tcW w:w="2552" w:type="dxa"/>
            <w:shd w:val="clear" w:color="auto" w:fill="auto"/>
          </w:tcPr>
          <w:p w14:paraId="2B6E824F" w14:textId="3FEC0CF7" w:rsidR="00DD4E57" w:rsidRPr="007B0F5B" w:rsidRDefault="00DD4E57" w:rsidP="003A79A8">
            <w:pPr>
              <w:spacing w:before="40" w:after="120"/>
              <w:ind w:left="0" w:right="113" w:hanging="2"/>
              <w:rPr>
                <w:position w:val="0"/>
                <w:lang w:val="fr-FR"/>
              </w:rPr>
            </w:pPr>
            <w:bookmarkStart w:id="435" w:name="_Toc171683354"/>
            <w:r w:rsidRPr="007B0F5B">
              <w:rPr>
                <w:position w:val="0"/>
                <w:lang w:val="fr-FR"/>
              </w:rPr>
              <w:t xml:space="preserve">Protocole facultatif </w:t>
            </w:r>
            <w:r w:rsidR="00935794" w:rsidRPr="007B0F5B">
              <w:rPr>
                <w:position w:val="0"/>
                <w:lang w:val="fr-FR"/>
              </w:rPr>
              <w:br/>
            </w:r>
            <w:r w:rsidRPr="007B0F5B">
              <w:rPr>
                <w:position w:val="0"/>
                <w:lang w:val="fr-FR"/>
              </w:rPr>
              <w:t xml:space="preserve">à la Convention relative </w:t>
            </w:r>
            <w:r w:rsidR="00935794" w:rsidRPr="007B0F5B">
              <w:rPr>
                <w:position w:val="0"/>
                <w:lang w:val="fr-FR"/>
              </w:rPr>
              <w:br/>
            </w:r>
            <w:r w:rsidRPr="007B0F5B">
              <w:rPr>
                <w:position w:val="0"/>
                <w:lang w:val="fr-FR"/>
              </w:rPr>
              <w:t xml:space="preserve">aux droits de l’enfant établissant une procédure </w:t>
            </w:r>
            <w:r w:rsidR="00935794" w:rsidRPr="007B0F5B">
              <w:rPr>
                <w:position w:val="0"/>
                <w:lang w:val="fr-FR"/>
              </w:rPr>
              <w:br/>
            </w:r>
            <w:r w:rsidRPr="007B0F5B">
              <w:rPr>
                <w:position w:val="0"/>
                <w:lang w:val="fr-FR"/>
              </w:rPr>
              <w:t xml:space="preserve">de présentation de communications </w:t>
            </w:r>
            <w:bookmarkEnd w:id="435"/>
          </w:p>
        </w:tc>
        <w:tc>
          <w:tcPr>
            <w:tcW w:w="1536" w:type="dxa"/>
            <w:shd w:val="clear" w:color="auto" w:fill="auto"/>
          </w:tcPr>
          <w:p w14:paraId="4989E9F0" w14:textId="77777777" w:rsidR="00DD4E57" w:rsidRPr="007B0F5B" w:rsidRDefault="00DD4E57" w:rsidP="003A79A8">
            <w:pPr>
              <w:spacing w:before="40" w:after="120"/>
              <w:ind w:left="0" w:right="113" w:hanging="2"/>
              <w:rPr>
                <w:position w:val="0"/>
                <w:lang w:val="fr-FR"/>
              </w:rPr>
            </w:pPr>
            <w:bookmarkStart w:id="436" w:name="_Toc171683355"/>
            <w:r w:rsidRPr="007B0F5B">
              <w:rPr>
                <w:position w:val="0"/>
                <w:lang w:val="fr-FR"/>
              </w:rPr>
              <w:t>01/09/2015</w:t>
            </w:r>
            <w:bookmarkEnd w:id="436"/>
          </w:p>
        </w:tc>
        <w:tc>
          <w:tcPr>
            <w:tcW w:w="5549" w:type="dxa"/>
            <w:shd w:val="clear" w:color="auto" w:fill="auto"/>
          </w:tcPr>
          <w:p w14:paraId="4AE082D7" w14:textId="68336745" w:rsidR="00DD4E57" w:rsidRPr="007B0F5B" w:rsidRDefault="00DD4E57" w:rsidP="003A79A8">
            <w:pPr>
              <w:spacing w:before="40" w:after="120"/>
              <w:ind w:left="0" w:right="113" w:hanging="2"/>
              <w:rPr>
                <w:position w:val="0"/>
                <w:lang w:val="fr-FR"/>
              </w:rPr>
            </w:pPr>
            <w:bookmarkStart w:id="437" w:name="_Toc171683356"/>
            <w:r w:rsidRPr="007B0F5B">
              <w:rPr>
                <w:position w:val="0"/>
                <w:lang w:val="fr-FR"/>
              </w:rPr>
              <w:t>La République du Chili déclare, conformément à l’article</w:t>
            </w:r>
            <w:r w:rsidR="0096286A" w:rsidRPr="007B0F5B">
              <w:rPr>
                <w:position w:val="0"/>
                <w:lang w:val="fr-FR"/>
              </w:rPr>
              <w:t> </w:t>
            </w:r>
            <w:r w:rsidRPr="007B0F5B">
              <w:rPr>
                <w:position w:val="0"/>
                <w:lang w:val="fr-FR"/>
              </w:rPr>
              <w:t>12, intitulé « Communications interétatiques », du Protocole facultatif à la Convention relative aux droits de l’enfant établissant une procédure de présentation de communications, qu’elle reconnaît la compétence du Comité pour recevoir et examiner des communications dans lesquelles un État partie affirme qu’un autre État partie ne s’acquitte pas de ses obligations au titre de l’un quelconque des instruments suivants auquel l’État est partie</w:t>
            </w:r>
            <w:r w:rsidR="00C85448" w:rsidRPr="007B0F5B">
              <w:rPr>
                <w:position w:val="0"/>
                <w:lang w:val="fr-FR"/>
              </w:rPr>
              <w:t> :</w:t>
            </w:r>
            <w:r w:rsidRPr="007B0F5B">
              <w:rPr>
                <w:position w:val="0"/>
                <w:lang w:val="fr-FR"/>
              </w:rPr>
              <w:t xml:space="preserve"> la Convention</w:t>
            </w:r>
            <w:r w:rsidR="00C85448" w:rsidRPr="007B0F5B">
              <w:rPr>
                <w:position w:val="0"/>
                <w:lang w:val="fr-FR"/>
              </w:rPr>
              <w:t> ;</w:t>
            </w:r>
            <w:r w:rsidRPr="007B0F5B">
              <w:rPr>
                <w:position w:val="0"/>
                <w:lang w:val="fr-FR"/>
              </w:rPr>
              <w:t xml:space="preserve"> le Protocole facultatif à la Convention, concernant la vente d’enfants, la prostitution des enfants et la pornographie mettant en scène des enfants</w:t>
            </w:r>
            <w:r w:rsidR="00C85448" w:rsidRPr="007B0F5B">
              <w:rPr>
                <w:position w:val="0"/>
                <w:lang w:val="fr-FR"/>
              </w:rPr>
              <w:t> ;</w:t>
            </w:r>
            <w:r w:rsidRPr="007B0F5B">
              <w:rPr>
                <w:position w:val="0"/>
                <w:lang w:val="fr-FR"/>
              </w:rPr>
              <w:t xml:space="preserve"> le Protocole facultatif à la Convention, concernant l’implication d’enfants dans les conflits armés.</w:t>
            </w:r>
            <w:bookmarkEnd w:id="437"/>
          </w:p>
        </w:tc>
      </w:tr>
      <w:tr w:rsidR="00DD4E57" w:rsidRPr="007B0F5B" w14:paraId="78295928" w14:textId="77777777" w:rsidTr="003A79A8">
        <w:tc>
          <w:tcPr>
            <w:tcW w:w="2552" w:type="dxa"/>
            <w:shd w:val="clear" w:color="auto" w:fill="auto"/>
          </w:tcPr>
          <w:p w14:paraId="32761EAD" w14:textId="2195D4F3" w:rsidR="00DD4E57" w:rsidRPr="007B0F5B" w:rsidRDefault="00DD4E57" w:rsidP="003A79A8">
            <w:pPr>
              <w:spacing w:before="40" w:after="120"/>
              <w:ind w:left="0" w:right="113" w:hanging="2"/>
              <w:rPr>
                <w:position w:val="0"/>
                <w:lang w:val="fr-FR"/>
              </w:rPr>
            </w:pPr>
            <w:bookmarkStart w:id="438" w:name="_Toc171683357"/>
            <w:r w:rsidRPr="007B0F5B">
              <w:rPr>
                <w:position w:val="0"/>
                <w:lang w:val="fr-FR"/>
              </w:rPr>
              <w:t xml:space="preserve">Convention internationale </w:t>
            </w:r>
            <w:r w:rsidR="00935794" w:rsidRPr="007B0F5B">
              <w:rPr>
                <w:position w:val="0"/>
                <w:lang w:val="fr-FR"/>
              </w:rPr>
              <w:br/>
            </w:r>
            <w:r w:rsidRPr="007B0F5B">
              <w:rPr>
                <w:position w:val="0"/>
                <w:lang w:val="fr-FR"/>
              </w:rPr>
              <w:t xml:space="preserve">sur la protection des droits </w:t>
            </w:r>
            <w:r w:rsidR="00935794" w:rsidRPr="007B0F5B">
              <w:rPr>
                <w:position w:val="0"/>
                <w:lang w:val="fr-FR"/>
              </w:rPr>
              <w:br/>
            </w:r>
            <w:r w:rsidRPr="007B0F5B">
              <w:rPr>
                <w:position w:val="0"/>
                <w:lang w:val="fr-FR"/>
              </w:rPr>
              <w:t xml:space="preserve">de tous les travailleurs migrants et des membres </w:t>
            </w:r>
            <w:r w:rsidR="00935794" w:rsidRPr="007B0F5B">
              <w:rPr>
                <w:position w:val="0"/>
                <w:lang w:val="fr-FR"/>
              </w:rPr>
              <w:br/>
            </w:r>
            <w:r w:rsidRPr="007B0F5B">
              <w:rPr>
                <w:position w:val="0"/>
                <w:lang w:val="fr-FR"/>
              </w:rPr>
              <w:t>de leur famille</w:t>
            </w:r>
            <w:bookmarkEnd w:id="438"/>
          </w:p>
        </w:tc>
        <w:tc>
          <w:tcPr>
            <w:tcW w:w="1536" w:type="dxa"/>
            <w:shd w:val="clear" w:color="auto" w:fill="auto"/>
          </w:tcPr>
          <w:p w14:paraId="78839468" w14:textId="77777777" w:rsidR="00DD4E57" w:rsidRPr="007B0F5B" w:rsidRDefault="00DD4E57" w:rsidP="003A79A8">
            <w:pPr>
              <w:spacing w:before="40" w:after="120"/>
              <w:ind w:left="0" w:right="113" w:hanging="2"/>
              <w:rPr>
                <w:position w:val="0"/>
                <w:lang w:val="fr-FR"/>
              </w:rPr>
            </w:pPr>
            <w:bookmarkStart w:id="439" w:name="_Toc171683358"/>
            <w:r w:rsidRPr="007B0F5B">
              <w:rPr>
                <w:position w:val="0"/>
                <w:lang w:val="fr-FR"/>
              </w:rPr>
              <w:t>21/03/2005</w:t>
            </w:r>
            <w:bookmarkEnd w:id="439"/>
          </w:p>
        </w:tc>
        <w:tc>
          <w:tcPr>
            <w:tcW w:w="5549" w:type="dxa"/>
            <w:shd w:val="clear" w:color="auto" w:fill="auto"/>
          </w:tcPr>
          <w:p w14:paraId="6AE15782" w14:textId="1BB34327" w:rsidR="00DD4E57" w:rsidRPr="007B0F5B" w:rsidRDefault="00DD4E57" w:rsidP="003A79A8">
            <w:pPr>
              <w:spacing w:before="40" w:after="120"/>
              <w:ind w:left="0" w:right="113" w:hanging="2"/>
              <w:rPr>
                <w:position w:val="0"/>
                <w:lang w:val="fr-FR"/>
              </w:rPr>
            </w:pPr>
            <w:bookmarkStart w:id="440" w:name="_Toc171683359"/>
            <w:r w:rsidRPr="007B0F5B">
              <w:rPr>
                <w:position w:val="0"/>
                <w:lang w:val="fr-FR"/>
              </w:rPr>
              <w:t>La République du Chili formule une réserve concernant l’article</w:t>
            </w:r>
            <w:r w:rsidR="0096286A" w:rsidRPr="007B0F5B">
              <w:rPr>
                <w:position w:val="0"/>
                <w:lang w:val="fr-FR"/>
              </w:rPr>
              <w:t> </w:t>
            </w:r>
            <w:r w:rsidRPr="007B0F5B">
              <w:rPr>
                <w:position w:val="0"/>
                <w:lang w:val="fr-FR"/>
              </w:rPr>
              <w:t>22 (par.</w:t>
            </w:r>
            <w:r w:rsidR="0096286A" w:rsidRPr="007B0F5B">
              <w:rPr>
                <w:position w:val="0"/>
                <w:lang w:val="fr-FR"/>
              </w:rPr>
              <w:t> </w:t>
            </w:r>
            <w:r w:rsidRPr="007B0F5B">
              <w:rPr>
                <w:position w:val="0"/>
                <w:lang w:val="fr-FR"/>
              </w:rPr>
              <w:t>5), qu’elle juge inapplicable.</w:t>
            </w:r>
            <w:bookmarkEnd w:id="440"/>
          </w:p>
          <w:p w14:paraId="61E70EA2" w14:textId="574A80AD" w:rsidR="00DD4E57" w:rsidRPr="007B0F5B" w:rsidRDefault="00DD4E57" w:rsidP="003A79A8">
            <w:pPr>
              <w:spacing w:before="40" w:after="120"/>
              <w:ind w:left="0" w:right="113" w:hanging="2"/>
              <w:rPr>
                <w:position w:val="0"/>
                <w:lang w:val="fr-FR"/>
              </w:rPr>
            </w:pPr>
            <w:bookmarkStart w:id="441" w:name="_Toc171683360"/>
            <w:r w:rsidRPr="007B0F5B">
              <w:rPr>
                <w:position w:val="0"/>
                <w:lang w:val="fr-FR"/>
              </w:rPr>
              <w:t>La République du Chili satisfera aux dispositions de l’article</w:t>
            </w:r>
            <w:r w:rsidR="0096286A" w:rsidRPr="007B0F5B">
              <w:rPr>
                <w:position w:val="0"/>
                <w:lang w:val="fr-FR"/>
              </w:rPr>
              <w:t> </w:t>
            </w:r>
            <w:r w:rsidRPr="007B0F5B">
              <w:rPr>
                <w:position w:val="0"/>
                <w:lang w:val="fr-FR"/>
              </w:rPr>
              <w:t>48 (par.</w:t>
            </w:r>
            <w:r w:rsidR="0096286A" w:rsidRPr="007B0F5B">
              <w:rPr>
                <w:position w:val="0"/>
                <w:lang w:val="fr-FR"/>
              </w:rPr>
              <w:t> </w:t>
            </w:r>
            <w:r w:rsidRPr="007B0F5B">
              <w:rPr>
                <w:position w:val="0"/>
                <w:lang w:val="fr-FR"/>
              </w:rPr>
              <w:t>2) conformément aux accords internationaux en vigueur ou à venir visant à éviter la double imposition.</w:t>
            </w:r>
            <w:bookmarkEnd w:id="441"/>
          </w:p>
        </w:tc>
      </w:tr>
      <w:tr w:rsidR="00DD4E57" w:rsidRPr="007B0F5B" w14:paraId="5B2AFDB8" w14:textId="77777777" w:rsidTr="003A79A8">
        <w:tc>
          <w:tcPr>
            <w:tcW w:w="2552" w:type="dxa"/>
            <w:shd w:val="clear" w:color="auto" w:fill="auto"/>
          </w:tcPr>
          <w:p w14:paraId="654E3A7B" w14:textId="77777777" w:rsidR="00DD4E57" w:rsidRPr="007B0F5B" w:rsidRDefault="00DD4E57" w:rsidP="003A79A8">
            <w:pPr>
              <w:spacing w:before="40" w:after="120"/>
              <w:ind w:left="0" w:right="113" w:hanging="2"/>
              <w:rPr>
                <w:position w:val="0"/>
                <w:lang w:val="fr-FR"/>
              </w:rPr>
            </w:pPr>
            <w:bookmarkStart w:id="442" w:name="_Toc171683361"/>
            <w:r w:rsidRPr="007B0F5B">
              <w:rPr>
                <w:position w:val="0"/>
                <w:lang w:val="fr-FR"/>
              </w:rPr>
              <w:t>Convention relative aux droits des personnes handicapées</w:t>
            </w:r>
            <w:bookmarkEnd w:id="442"/>
          </w:p>
        </w:tc>
        <w:tc>
          <w:tcPr>
            <w:tcW w:w="1536" w:type="dxa"/>
            <w:shd w:val="clear" w:color="auto" w:fill="auto"/>
          </w:tcPr>
          <w:p w14:paraId="052670B5" w14:textId="77777777" w:rsidR="00DD4E57" w:rsidRPr="007B0F5B" w:rsidRDefault="00DD4E57" w:rsidP="003A79A8">
            <w:pPr>
              <w:spacing w:before="40" w:after="120"/>
              <w:ind w:left="0" w:right="113" w:hanging="2"/>
              <w:rPr>
                <w:position w:val="0"/>
                <w:lang w:val="fr-FR"/>
              </w:rPr>
            </w:pPr>
            <w:bookmarkStart w:id="443" w:name="_Toc171683362"/>
            <w:r w:rsidRPr="007B0F5B">
              <w:rPr>
                <w:position w:val="0"/>
                <w:lang w:val="fr-FR"/>
              </w:rPr>
              <w:t>29/07/2008</w:t>
            </w:r>
            <w:bookmarkEnd w:id="443"/>
          </w:p>
        </w:tc>
        <w:tc>
          <w:tcPr>
            <w:tcW w:w="5549" w:type="dxa"/>
            <w:shd w:val="clear" w:color="auto" w:fill="auto"/>
          </w:tcPr>
          <w:p w14:paraId="2EBE7213" w14:textId="77777777" w:rsidR="00DD4E57" w:rsidRPr="007B0F5B" w:rsidRDefault="00DD4E57" w:rsidP="003A79A8">
            <w:pPr>
              <w:spacing w:before="40" w:after="120"/>
              <w:ind w:left="0" w:right="113" w:hanging="2"/>
              <w:rPr>
                <w:position w:val="0"/>
                <w:lang w:val="fr-FR"/>
              </w:rPr>
            </w:pPr>
          </w:p>
        </w:tc>
      </w:tr>
      <w:tr w:rsidR="00DD4E57" w:rsidRPr="007B0F5B" w14:paraId="75BAED0C" w14:textId="77777777" w:rsidTr="003A79A8">
        <w:tc>
          <w:tcPr>
            <w:tcW w:w="2552" w:type="dxa"/>
            <w:shd w:val="clear" w:color="auto" w:fill="auto"/>
          </w:tcPr>
          <w:p w14:paraId="1B546C3D" w14:textId="73AF5EA5" w:rsidR="00DD4E57" w:rsidRPr="007B0F5B" w:rsidRDefault="00DD4E57" w:rsidP="003A79A8">
            <w:pPr>
              <w:spacing w:before="40" w:after="120"/>
              <w:ind w:left="0" w:right="113" w:hanging="2"/>
              <w:rPr>
                <w:position w:val="0"/>
                <w:lang w:val="fr-FR"/>
              </w:rPr>
            </w:pPr>
            <w:bookmarkStart w:id="444" w:name="_Toc171683363"/>
            <w:r w:rsidRPr="007B0F5B">
              <w:rPr>
                <w:position w:val="0"/>
                <w:lang w:val="fr-FR"/>
              </w:rPr>
              <w:t xml:space="preserve">Protocole facultatif </w:t>
            </w:r>
            <w:r w:rsidR="00935794" w:rsidRPr="007B0F5B">
              <w:rPr>
                <w:position w:val="0"/>
                <w:lang w:val="fr-FR"/>
              </w:rPr>
              <w:br/>
            </w:r>
            <w:r w:rsidRPr="007B0F5B">
              <w:rPr>
                <w:position w:val="0"/>
                <w:lang w:val="fr-FR"/>
              </w:rPr>
              <w:t xml:space="preserve">se rapportant à la Convention relative aux droits </w:t>
            </w:r>
            <w:r w:rsidR="00935794" w:rsidRPr="007B0F5B">
              <w:rPr>
                <w:position w:val="0"/>
                <w:lang w:val="fr-FR"/>
              </w:rPr>
              <w:br/>
            </w:r>
            <w:r w:rsidRPr="007B0F5B">
              <w:rPr>
                <w:position w:val="0"/>
                <w:lang w:val="fr-FR"/>
              </w:rPr>
              <w:t>des personnes handicapées</w:t>
            </w:r>
            <w:bookmarkEnd w:id="444"/>
          </w:p>
        </w:tc>
        <w:tc>
          <w:tcPr>
            <w:tcW w:w="1536" w:type="dxa"/>
            <w:shd w:val="clear" w:color="auto" w:fill="auto"/>
          </w:tcPr>
          <w:p w14:paraId="10C92552" w14:textId="77777777" w:rsidR="00DD4E57" w:rsidRPr="007B0F5B" w:rsidRDefault="00DD4E57" w:rsidP="003A79A8">
            <w:pPr>
              <w:spacing w:before="40" w:after="120"/>
              <w:ind w:left="0" w:right="113" w:hanging="2"/>
              <w:rPr>
                <w:position w:val="0"/>
                <w:lang w:val="fr-FR"/>
              </w:rPr>
            </w:pPr>
            <w:bookmarkStart w:id="445" w:name="_Toc171683364"/>
            <w:r w:rsidRPr="007B0F5B">
              <w:rPr>
                <w:position w:val="0"/>
                <w:lang w:val="fr-FR"/>
              </w:rPr>
              <w:t>29/07/2008</w:t>
            </w:r>
            <w:bookmarkEnd w:id="445"/>
          </w:p>
        </w:tc>
        <w:tc>
          <w:tcPr>
            <w:tcW w:w="5549" w:type="dxa"/>
            <w:shd w:val="clear" w:color="auto" w:fill="auto"/>
          </w:tcPr>
          <w:p w14:paraId="0FA9875E" w14:textId="77777777" w:rsidR="00DD4E57" w:rsidRPr="007B0F5B" w:rsidRDefault="00DD4E57" w:rsidP="003A79A8">
            <w:pPr>
              <w:spacing w:before="40" w:after="120"/>
              <w:ind w:left="0" w:right="113" w:hanging="2"/>
              <w:rPr>
                <w:position w:val="0"/>
                <w:lang w:val="fr-FR"/>
              </w:rPr>
            </w:pPr>
          </w:p>
        </w:tc>
      </w:tr>
      <w:tr w:rsidR="00DD4E57" w:rsidRPr="007B0F5B" w14:paraId="667180A1" w14:textId="77777777" w:rsidTr="003A79A8">
        <w:tc>
          <w:tcPr>
            <w:tcW w:w="2552" w:type="dxa"/>
            <w:tcBorders>
              <w:bottom w:val="single" w:sz="12" w:space="0" w:color="auto"/>
            </w:tcBorders>
            <w:shd w:val="clear" w:color="auto" w:fill="auto"/>
          </w:tcPr>
          <w:p w14:paraId="1F24E5A4" w14:textId="29CEE192" w:rsidR="00DD4E57" w:rsidRPr="007B0F5B" w:rsidRDefault="00DD4E57" w:rsidP="003A79A8">
            <w:pPr>
              <w:spacing w:before="40" w:after="120"/>
              <w:ind w:left="0" w:right="113" w:hanging="2"/>
              <w:rPr>
                <w:position w:val="0"/>
                <w:lang w:val="fr-FR"/>
              </w:rPr>
            </w:pPr>
            <w:bookmarkStart w:id="446" w:name="_Toc171683365"/>
            <w:r w:rsidRPr="007B0F5B">
              <w:rPr>
                <w:position w:val="0"/>
                <w:lang w:val="fr-FR"/>
              </w:rPr>
              <w:lastRenderedPageBreak/>
              <w:t xml:space="preserve">Convention internationale pour la protection de toutes les personnes contre </w:t>
            </w:r>
            <w:r w:rsidR="00935794" w:rsidRPr="007B0F5B">
              <w:rPr>
                <w:position w:val="0"/>
                <w:lang w:val="fr-FR"/>
              </w:rPr>
              <w:br/>
            </w:r>
            <w:r w:rsidRPr="007B0F5B">
              <w:rPr>
                <w:position w:val="0"/>
                <w:lang w:val="fr-FR"/>
              </w:rPr>
              <w:t>les disparitions forcées</w:t>
            </w:r>
            <w:bookmarkEnd w:id="446"/>
          </w:p>
        </w:tc>
        <w:tc>
          <w:tcPr>
            <w:tcW w:w="1536" w:type="dxa"/>
            <w:tcBorders>
              <w:bottom w:val="single" w:sz="12" w:space="0" w:color="auto"/>
            </w:tcBorders>
            <w:shd w:val="clear" w:color="auto" w:fill="auto"/>
          </w:tcPr>
          <w:p w14:paraId="658A76DA" w14:textId="77777777" w:rsidR="00DD4E57" w:rsidRPr="007B0F5B" w:rsidRDefault="00DD4E57" w:rsidP="003A79A8">
            <w:pPr>
              <w:spacing w:before="40" w:after="120"/>
              <w:ind w:left="0" w:right="113" w:hanging="2"/>
              <w:rPr>
                <w:position w:val="0"/>
                <w:lang w:val="fr-FR"/>
              </w:rPr>
            </w:pPr>
            <w:bookmarkStart w:id="447" w:name="_Toc171683366"/>
            <w:r w:rsidRPr="007B0F5B">
              <w:rPr>
                <w:position w:val="0"/>
                <w:lang w:val="fr-FR"/>
              </w:rPr>
              <w:t>08/12/2009</w:t>
            </w:r>
            <w:bookmarkEnd w:id="447"/>
          </w:p>
        </w:tc>
        <w:tc>
          <w:tcPr>
            <w:tcW w:w="5549" w:type="dxa"/>
            <w:tcBorders>
              <w:bottom w:val="single" w:sz="12" w:space="0" w:color="auto"/>
            </w:tcBorders>
            <w:shd w:val="clear" w:color="auto" w:fill="auto"/>
          </w:tcPr>
          <w:p w14:paraId="0BFE84D5" w14:textId="4371A1AE" w:rsidR="00DD4E57" w:rsidRPr="007B0F5B" w:rsidRDefault="00DD4E57" w:rsidP="003A79A8">
            <w:pPr>
              <w:spacing w:before="40" w:after="120"/>
              <w:ind w:left="0" w:right="113" w:hanging="2"/>
              <w:rPr>
                <w:position w:val="0"/>
                <w:lang w:val="fr-FR"/>
              </w:rPr>
            </w:pPr>
            <w:bookmarkStart w:id="448" w:name="_Toc171683367"/>
            <w:r w:rsidRPr="007B0F5B">
              <w:rPr>
                <w:position w:val="0"/>
                <w:lang w:val="fr-FR"/>
              </w:rPr>
              <w:t>La République du Chili déclare, conformément aux dispositions de l’article</w:t>
            </w:r>
            <w:r w:rsidR="0096286A" w:rsidRPr="007B0F5B">
              <w:rPr>
                <w:position w:val="0"/>
                <w:lang w:val="fr-FR"/>
              </w:rPr>
              <w:t> </w:t>
            </w:r>
            <w:r w:rsidRPr="007B0F5B">
              <w:rPr>
                <w:position w:val="0"/>
                <w:lang w:val="fr-FR"/>
              </w:rPr>
              <w:t>31 de la présente Convention, qu’elle reconnaît la compétence du Comité pour recevoir et examiner des communications émanant de particuliers relevant de la juridiction de l’État chilien, ou présentées en leur nom, qui prétendent être victimes d’une violation par cet État partie des dispositions de la présente Convention.</w:t>
            </w:r>
            <w:bookmarkEnd w:id="448"/>
          </w:p>
          <w:p w14:paraId="3E3A879E" w14:textId="34C619CB" w:rsidR="00DD4E57" w:rsidRPr="007B0F5B" w:rsidRDefault="00DD4E57" w:rsidP="003A79A8">
            <w:pPr>
              <w:spacing w:before="40" w:after="120"/>
              <w:ind w:left="0" w:right="113" w:hanging="2"/>
              <w:rPr>
                <w:position w:val="0"/>
                <w:lang w:val="fr-FR"/>
              </w:rPr>
            </w:pPr>
            <w:bookmarkStart w:id="449" w:name="_Toc171683368"/>
            <w:r w:rsidRPr="007B0F5B">
              <w:rPr>
                <w:position w:val="0"/>
                <w:lang w:val="fr-FR"/>
              </w:rPr>
              <w:t>La République du Chili déclare, conformément aux dispositions de l’article</w:t>
            </w:r>
            <w:r w:rsidR="0096286A" w:rsidRPr="007B0F5B">
              <w:rPr>
                <w:position w:val="0"/>
                <w:lang w:val="fr-FR"/>
              </w:rPr>
              <w:t> </w:t>
            </w:r>
            <w:r w:rsidRPr="007B0F5B">
              <w:rPr>
                <w:position w:val="0"/>
                <w:lang w:val="fr-FR"/>
              </w:rPr>
              <w:t>32 de la présente Convention, qu’elle reconnaît la compétence du Comité pour recevoir et examiner les communications par lesquelles un État partie prétend qu’un autre État partie ne s’acquitte pas de ses obligations au titre de la présente Convention.</w:t>
            </w:r>
            <w:bookmarkEnd w:id="449"/>
          </w:p>
        </w:tc>
      </w:tr>
    </w:tbl>
    <w:p w14:paraId="2B607E3A" w14:textId="3DAD7771" w:rsidR="00DD4E57" w:rsidRPr="007B0F5B" w:rsidRDefault="00DD4E57" w:rsidP="00DD4E57">
      <w:pPr>
        <w:pStyle w:val="SingleTxtG"/>
        <w:spacing w:before="120" w:after="240"/>
        <w:ind w:left="0" w:right="0" w:firstLine="170"/>
        <w:rPr>
          <w:i/>
          <w:iCs/>
          <w:sz w:val="16"/>
          <w:szCs w:val="16"/>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w:t>
      </w:r>
      <w:r w:rsidR="0096286A" w:rsidRPr="007B0F5B">
        <w:rPr>
          <w:sz w:val="18"/>
          <w:szCs w:val="18"/>
          <w:lang w:val="fr-FR"/>
        </w:rPr>
        <w:t xml:space="preserve">Les </w:t>
      </w:r>
      <w:r w:rsidRPr="007B0F5B">
        <w:rPr>
          <w:sz w:val="18"/>
          <w:szCs w:val="18"/>
          <w:lang w:val="fr-FR"/>
        </w:rPr>
        <w:t>auteurs, d’après les informations disponibles sur le site Web du dépositaire.</w:t>
      </w:r>
    </w:p>
    <w:p w14:paraId="2FD73377" w14:textId="77777777" w:rsidR="00DD4E57" w:rsidRPr="007B0F5B" w:rsidRDefault="00DD4E57" w:rsidP="00DD4E57">
      <w:pPr>
        <w:pStyle w:val="Titre1"/>
        <w:spacing w:after="120"/>
        <w:ind w:left="0"/>
        <w:rPr>
          <w:b/>
          <w:bCs/>
          <w:lang w:val="fr-FR"/>
        </w:rPr>
      </w:pPr>
      <w:r w:rsidRPr="007B0F5B">
        <w:rPr>
          <w:lang w:val="fr-FR"/>
        </w:rPr>
        <w:t xml:space="preserve">Tableau 59 </w:t>
      </w:r>
      <w:r w:rsidRPr="007B0F5B">
        <w:rPr>
          <w:lang w:val="fr-FR"/>
        </w:rPr>
        <w:br/>
      </w:r>
      <w:r w:rsidRPr="007B0F5B">
        <w:rPr>
          <w:b/>
          <w:bCs/>
          <w:lang w:val="fr-FR"/>
        </w:rPr>
        <w:t>Autres conventions connexes</w:t>
      </w:r>
      <w:r w:rsidRPr="007B0F5B">
        <w:rPr>
          <w:lang w:val="fr-FR"/>
        </w:rPr>
        <w:t xml:space="preserve"> </w:t>
      </w:r>
    </w:p>
    <w:tbl>
      <w:tblPr>
        <w:tblW w:w="9637" w:type="dxa"/>
        <w:tblLayout w:type="fixed"/>
        <w:tblCellMar>
          <w:left w:w="0" w:type="dxa"/>
          <w:right w:w="0" w:type="dxa"/>
        </w:tblCellMar>
        <w:tblLook w:val="0000" w:firstRow="0" w:lastRow="0" w:firstColumn="0" w:lastColumn="0" w:noHBand="0" w:noVBand="0"/>
      </w:tblPr>
      <w:tblGrid>
        <w:gridCol w:w="2562"/>
        <w:gridCol w:w="1512"/>
        <w:gridCol w:w="5563"/>
      </w:tblGrid>
      <w:tr w:rsidR="00DD4E57" w:rsidRPr="007B0F5B" w14:paraId="0D607BFC" w14:textId="77777777" w:rsidTr="003A79A8">
        <w:trPr>
          <w:tblHeader/>
        </w:trPr>
        <w:tc>
          <w:tcPr>
            <w:tcW w:w="2562" w:type="dxa"/>
            <w:tcBorders>
              <w:top w:val="single" w:sz="4" w:space="0" w:color="auto"/>
              <w:bottom w:val="single" w:sz="12" w:space="0" w:color="auto"/>
            </w:tcBorders>
            <w:shd w:val="clear" w:color="auto" w:fill="auto"/>
            <w:vAlign w:val="bottom"/>
          </w:tcPr>
          <w:p w14:paraId="6DDE1F24" w14:textId="77777777" w:rsidR="00DD4E57" w:rsidRPr="007B0F5B" w:rsidRDefault="00DD4E57" w:rsidP="003A79A8">
            <w:pPr>
              <w:spacing w:before="80" w:after="80" w:line="200" w:lineRule="exact"/>
              <w:ind w:right="113"/>
              <w:rPr>
                <w:i/>
                <w:iCs/>
                <w:sz w:val="16"/>
                <w:szCs w:val="16"/>
                <w:lang w:val="fr-FR"/>
              </w:rPr>
            </w:pPr>
            <w:r w:rsidRPr="007B0F5B">
              <w:rPr>
                <w:i/>
                <w:iCs/>
                <w:sz w:val="16"/>
                <w:szCs w:val="16"/>
                <w:lang w:val="fr-FR"/>
              </w:rPr>
              <w:t>Convention</w:t>
            </w:r>
          </w:p>
        </w:tc>
        <w:tc>
          <w:tcPr>
            <w:tcW w:w="1512" w:type="dxa"/>
            <w:tcBorders>
              <w:top w:val="single" w:sz="4" w:space="0" w:color="auto"/>
              <w:bottom w:val="single" w:sz="12" w:space="0" w:color="auto"/>
            </w:tcBorders>
            <w:shd w:val="clear" w:color="auto" w:fill="auto"/>
            <w:vAlign w:val="bottom"/>
          </w:tcPr>
          <w:p w14:paraId="7D5D89C8" w14:textId="77777777" w:rsidR="00DD4E57" w:rsidRPr="007B0F5B" w:rsidRDefault="00DD4E57" w:rsidP="003A79A8">
            <w:pPr>
              <w:suppressAutoHyphens w:val="0"/>
              <w:spacing w:before="80" w:after="80" w:line="200" w:lineRule="exact"/>
              <w:ind w:hanging="2"/>
              <w:rPr>
                <w:i/>
                <w:iCs/>
                <w:sz w:val="16"/>
                <w:lang w:val="fr-FR"/>
              </w:rPr>
            </w:pPr>
            <w:r w:rsidRPr="007B0F5B">
              <w:rPr>
                <w:i/>
                <w:kern w:val="14"/>
                <w:sz w:val="16"/>
                <w:lang w:val="fr-FR"/>
              </w:rPr>
              <w:t>Ratification</w:t>
            </w:r>
          </w:p>
        </w:tc>
        <w:tc>
          <w:tcPr>
            <w:tcW w:w="5563" w:type="dxa"/>
            <w:tcBorders>
              <w:top w:val="single" w:sz="4" w:space="0" w:color="auto"/>
              <w:bottom w:val="single" w:sz="12" w:space="0" w:color="auto"/>
            </w:tcBorders>
            <w:shd w:val="clear" w:color="auto" w:fill="auto"/>
            <w:vAlign w:val="bottom"/>
          </w:tcPr>
          <w:p w14:paraId="087BB878" w14:textId="00B05ACF" w:rsidR="00DD4E57" w:rsidRPr="007B0F5B" w:rsidRDefault="00DD4E57" w:rsidP="003A79A8">
            <w:pPr>
              <w:suppressAutoHyphens w:val="0"/>
              <w:spacing w:before="80" w:after="80" w:line="200" w:lineRule="exact"/>
              <w:ind w:hanging="2"/>
              <w:rPr>
                <w:i/>
                <w:sz w:val="16"/>
                <w:szCs w:val="16"/>
                <w:lang w:val="fr-FR"/>
              </w:rPr>
            </w:pPr>
            <w:r w:rsidRPr="007B0F5B">
              <w:rPr>
                <w:i/>
                <w:kern w:val="14"/>
                <w:sz w:val="16"/>
                <w:szCs w:val="16"/>
                <w:lang w:val="fr-FR"/>
              </w:rPr>
              <w:t>Réserves</w:t>
            </w:r>
            <w:r w:rsidRPr="007B0F5B">
              <w:rPr>
                <w:i/>
                <w:iCs/>
                <w:sz w:val="16"/>
                <w:szCs w:val="16"/>
                <w:lang w:val="fr-FR"/>
              </w:rPr>
              <w:t xml:space="preserve"> et déclarations</w:t>
            </w:r>
            <w:r w:rsidR="00935794" w:rsidRPr="007B0F5B">
              <w:rPr>
                <w:rStyle w:val="Appelnotedebasdep"/>
                <w:szCs w:val="16"/>
              </w:rPr>
              <w:footnoteReference w:id="127"/>
            </w:r>
          </w:p>
        </w:tc>
      </w:tr>
      <w:tr w:rsidR="00DD4E57" w:rsidRPr="007B0F5B" w14:paraId="28BE4FC9" w14:textId="77777777" w:rsidTr="003A79A8">
        <w:trPr>
          <w:trHeight w:hRule="exact" w:val="113"/>
          <w:tblHeader/>
        </w:trPr>
        <w:tc>
          <w:tcPr>
            <w:tcW w:w="2562" w:type="dxa"/>
            <w:tcBorders>
              <w:top w:val="single" w:sz="12" w:space="0" w:color="auto"/>
            </w:tcBorders>
            <w:shd w:val="clear" w:color="auto" w:fill="auto"/>
          </w:tcPr>
          <w:p w14:paraId="4981225A" w14:textId="77777777" w:rsidR="00DD4E57" w:rsidRPr="007B0F5B" w:rsidRDefault="00DD4E57" w:rsidP="003A79A8">
            <w:pPr>
              <w:spacing w:before="40" w:after="120"/>
              <w:ind w:right="113"/>
              <w:rPr>
                <w:lang w:val="fr-FR"/>
              </w:rPr>
            </w:pPr>
          </w:p>
        </w:tc>
        <w:tc>
          <w:tcPr>
            <w:tcW w:w="1512" w:type="dxa"/>
            <w:tcBorders>
              <w:top w:val="single" w:sz="12" w:space="0" w:color="auto"/>
            </w:tcBorders>
            <w:shd w:val="clear" w:color="auto" w:fill="auto"/>
          </w:tcPr>
          <w:p w14:paraId="7A0FAC2F" w14:textId="77777777" w:rsidR="00DD4E57" w:rsidRPr="007B0F5B" w:rsidRDefault="00DD4E57" w:rsidP="003A79A8">
            <w:pPr>
              <w:spacing w:before="40" w:after="120"/>
              <w:ind w:right="113"/>
              <w:rPr>
                <w:lang w:val="fr-FR"/>
              </w:rPr>
            </w:pPr>
          </w:p>
        </w:tc>
        <w:tc>
          <w:tcPr>
            <w:tcW w:w="5563" w:type="dxa"/>
            <w:tcBorders>
              <w:top w:val="single" w:sz="12" w:space="0" w:color="auto"/>
            </w:tcBorders>
            <w:shd w:val="clear" w:color="auto" w:fill="auto"/>
          </w:tcPr>
          <w:p w14:paraId="464D90F1" w14:textId="77777777" w:rsidR="00DD4E57" w:rsidRPr="007B0F5B" w:rsidRDefault="00DD4E57" w:rsidP="003A79A8">
            <w:pPr>
              <w:spacing w:before="40" w:after="120"/>
              <w:ind w:right="113"/>
              <w:rPr>
                <w:lang w:val="fr-FR"/>
              </w:rPr>
            </w:pPr>
          </w:p>
        </w:tc>
      </w:tr>
      <w:tr w:rsidR="00DD4E57" w:rsidRPr="007B0F5B" w14:paraId="57440CAA" w14:textId="77777777" w:rsidTr="003A79A8">
        <w:trPr>
          <w:cantSplit/>
        </w:trPr>
        <w:tc>
          <w:tcPr>
            <w:tcW w:w="2562" w:type="dxa"/>
            <w:shd w:val="clear" w:color="auto" w:fill="auto"/>
          </w:tcPr>
          <w:p w14:paraId="28078A84" w14:textId="7610C710" w:rsidR="00DD4E57" w:rsidRPr="007B0F5B" w:rsidRDefault="00DD4E57" w:rsidP="003A79A8">
            <w:pPr>
              <w:spacing w:before="40" w:after="120"/>
              <w:ind w:right="113"/>
              <w:rPr>
                <w:lang w:val="fr-FR"/>
              </w:rPr>
            </w:pPr>
            <w:r w:rsidRPr="007B0F5B">
              <w:rPr>
                <w:lang w:val="fr-FR"/>
              </w:rPr>
              <w:t xml:space="preserve">Convention pour </w:t>
            </w:r>
            <w:r w:rsidR="001B0DD6" w:rsidRPr="007B0F5B">
              <w:rPr>
                <w:lang w:val="fr-FR"/>
              </w:rPr>
              <w:br/>
            </w:r>
            <w:r w:rsidRPr="007B0F5B">
              <w:rPr>
                <w:lang w:val="fr-FR"/>
              </w:rPr>
              <w:t>la prévention et la répression du crime de génocide</w:t>
            </w:r>
          </w:p>
        </w:tc>
        <w:tc>
          <w:tcPr>
            <w:tcW w:w="1512" w:type="dxa"/>
            <w:shd w:val="clear" w:color="auto" w:fill="auto"/>
          </w:tcPr>
          <w:p w14:paraId="4459C225" w14:textId="77777777" w:rsidR="00DD4E57" w:rsidRPr="007B0F5B" w:rsidRDefault="00DD4E57" w:rsidP="003A79A8">
            <w:pPr>
              <w:spacing w:before="40" w:after="120"/>
              <w:ind w:right="113"/>
              <w:rPr>
                <w:lang w:val="fr-FR"/>
              </w:rPr>
            </w:pPr>
            <w:r w:rsidRPr="007B0F5B">
              <w:rPr>
                <w:lang w:val="fr-FR"/>
              </w:rPr>
              <w:t>03/06/1953</w:t>
            </w:r>
          </w:p>
        </w:tc>
        <w:tc>
          <w:tcPr>
            <w:tcW w:w="5563" w:type="dxa"/>
            <w:shd w:val="clear" w:color="auto" w:fill="auto"/>
          </w:tcPr>
          <w:p w14:paraId="4279D743" w14:textId="77777777" w:rsidR="00DD4E57" w:rsidRPr="007B0F5B" w:rsidRDefault="00DD4E57" w:rsidP="003A79A8">
            <w:pPr>
              <w:spacing w:before="40" w:after="120"/>
              <w:ind w:right="113"/>
              <w:rPr>
                <w:lang w:val="fr-FR"/>
              </w:rPr>
            </w:pPr>
          </w:p>
        </w:tc>
      </w:tr>
      <w:tr w:rsidR="00DD4E57" w:rsidRPr="007B0F5B" w14:paraId="305A93AC" w14:textId="77777777" w:rsidTr="003A79A8">
        <w:trPr>
          <w:cantSplit/>
        </w:trPr>
        <w:tc>
          <w:tcPr>
            <w:tcW w:w="2562" w:type="dxa"/>
            <w:shd w:val="clear" w:color="auto" w:fill="auto"/>
          </w:tcPr>
          <w:p w14:paraId="68A6C21A" w14:textId="3098A143" w:rsidR="00DD4E57" w:rsidRPr="007B0F5B" w:rsidRDefault="00DD4E57" w:rsidP="003A79A8">
            <w:pPr>
              <w:spacing w:before="40" w:after="120"/>
              <w:ind w:right="113"/>
              <w:rPr>
                <w:lang w:val="fr-FR"/>
              </w:rPr>
            </w:pPr>
            <w:r w:rsidRPr="007B0F5B">
              <w:rPr>
                <w:lang w:val="fr-FR"/>
              </w:rPr>
              <w:t xml:space="preserve">Convention relative </w:t>
            </w:r>
            <w:r w:rsidR="001B0DD6" w:rsidRPr="007B0F5B">
              <w:rPr>
                <w:lang w:val="fr-FR"/>
              </w:rPr>
              <w:br/>
            </w:r>
            <w:r w:rsidRPr="007B0F5B">
              <w:rPr>
                <w:lang w:val="fr-FR"/>
              </w:rPr>
              <w:t xml:space="preserve">à l’esclavage (1926) </w:t>
            </w:r>
            <w:r w:rsidR="001B0DD6" w:rsidRPr="007B0F5B">
              <w:rPr>
                <w:lang w:val="fr-FR"/>
              </w:rPr>
              <w:br/>
            </w:r>
            <w:r w:rsidRPr="007B0F5B">
              <w:rPr>
                <w:lang w:val="fr-FR"/>
              </w:rPr>
              <w:t xml:space="preserve">et Protocole amendant </w:t>
            </w:r>
            <w:r w:rsidR="001B0DD6" w:rsidRPr="007B0F5B">
              <w:rPr>
                <w:lang w:val="fr-FR"/>
              </w:rPr>
              <w:br/>
            </w:r>
            <w:r w:rsidRPr="007B0F5B">
              <w:rPr>
                <w:lang w:val="fr-FR"/>
              </w:rPr>
              <w:t>la Convention (1955)</w:t>
            </w:r>
          </w:p>
        </w:tc>
        <w:tc>
          <w:tcPr>
            <w:tcW w:w="1512" w:type="dxa"/>
            <w:shd w:val="clear" w:color="auto" w:fill="auto"/>
          </w:tcPr>
          <w:p w14:paraId="6071524F" w14:textId="77777777" w:rsidR="00DD4E57" w:rsidRPr="007B0F5B" w:rsidRDefault="00DD4E57" w:rsidP="003A79A8">
            <w:pPr>
              <w:spacing w:before="40" w:after="120"/>
              <w:ind w:right="113"/>
              <w:rPr>
                <w:lang w:val="fr-FR"/>
              </w:rPr>
            </w:pPr>
            <w:r w:rsidRPr="007B0F5B">
              <w:rPr>
                <w:lang w:val="fr-FR"/>
              </w:rPr>
              <w:t>20/06/1995</w:t>
            </w:r>
          </w:p>
        </w:tc>
        <w:tc>
          <w:tcPr>
            <w:tcW w:w="5563" w:type="dxa"/>
            <w:shd w:val="clear" w:color="auto" w:fill="auto"/>
          </w:tcPr>
          <w:p w14:paraId="766F8BFE" w14:textId="77777777" w:rsidR="00DD4E57" w:rsidRPr="007B0F5B" w:rsidRDefault="00DD4E57" w:rsidP="003A79A8">
            <w:pPr>
              <w:spacing w:before="40" w:after="120"/>
              <w:ind w:right="113"/>
              <w:rPr>
                <w:lang w:val="fr-FR"/>
              </w:rPr>
            </w:pPr>
          </w:p>
        </w:tc>
      </w:tr>
      <w:tr w:rsidR="00DD4E57" w:rsidRPr="007B0F5B" w14:paraId="1CB8F42B" w14:textId="77777777" w:rsidTr="003A79A8">
        <w:trPr>
          <w:cantSplit/>
        </w:trPr>
        <w:tc>
          <w:tcPr>
            <w:tcW w:w="2562" w:type="dxa"/>
            <w:shd w:val="clear" w:color="auto" w:fill="auto"/>
          </w:tcPr>
          <w:p w14:paraId="1DE005D4" w14:textId="77777777" w:rsidR="00DD4E57" w:rsidRPr="007B0F5B" w:rsidRDefault="00DD4E57" w:rsidP="003A79A8">
            <w:pPr>
              <w:spacing w:before="40" w:after="120"/>
              <w:ind w:right="113"/>
              <w:rPr>
                <w:lang w:val="fr-FR"/>
              </w:rPr>
            </w:pPr>
            <w:r w:rsidRPr="007B0F5B">
              <w:rPr>
                <w:lang w:val="fr-FR"/>
              </w:rPr>
              <w:t>Convention pour la répression de la traite des êtres humains et de l’exploitation de la prostitution d’autrui (1949)</w:t>
            </w:r>
          </w:p>
        </w:tc>
        <w:tc>
          <w:tcPr>
            <w:tcW w:w="1512" w:type="dxa"/>
            <w:shd w:val="clear" w:color="auto" w:fill="auto"/>
          </w:tcPr>
          <w:p w14:paraId="364C4F69" w14:textId="77777777" w:rsidR="00DD4E57" w:rsidRPr="007B0F5B" w:rsidRDefault="00DD4E57" w:rsidP="003A79A8">
            <w:pPr>
              <w:spacing w:before="40" w:after="120"/>
              <w:ind w:right="113"/>
              <w:rPr>
                <w:lang w:val="fr-FR"/>
              </w:rPr>
            </w:pPr>
            <w:r w:rsidRPr="007B0F5B">
              <w:rPr>
                <w:lang w:val="fr-FR"/>
              </w:rPr>
              <w:t>Non ratifiée.</w:t>
            </w:r>
          </w:p>
        </w:tc>
        <w:tc>
          <w:tcPr>
            <w:tcW w:w="5563" w:type="dxa"/>
            <w:shd w:val="clear" w:color="auto" w:fill="auto"/>
          </w:tcPr>
          <w:p w14:paraId="288F4E3B" w14:textId="77777777" w:rsidR="00DD4E57" w:rsidRPr="007B0F5B" w:rsidRDefault="00DD4E57" w:rsidP="003A79A8">
            <w:pPr>
              <w:spacing w:before="40" w:after="120"/>
              <w:ind w:right="113"/>
              <w:rPr>
                <w:lang w:val="fr-FR"/>
              </w:rPr>
            </w:pPr>
          </w:p>
        </w:tc>
      </w:tr>
      <w:tr w:rsidR="00DD4E57" w:rsidRPr="007B0F5B" w14:paraId="61938996" w14:textId="77777777" w:rsidTr="003A79A8">
        <w:trPr>
          <w:cantSplit/>
        </w:trPr>
        <w:tc>
          <w:tcPr>
            <w:tcW w:w="2562" w:type="dxa"/>
            <w:shd w:val="clear" w:color="auto" w:fill="auto"/>
          </w:tcPr>
          <w:p w14:paraId="7E7BDB13" w14:textId="77777777" w:rsidR="00DD4E57" w:rsidRPr="007B0F5B" w:rsidRDefault="00DD4E57" w:rsidP="003A79A8">
            <w:pPr>
              <w:spacing w:before="40" w:after="120"/>
              <w:ind w:right="113"/>
              <w:rPr>
                <w:lang w:val="fr-FR"/>
              </w:rPr>
            </w:pPr>
            <w:r w:rsidRPr="007B0F5B">
              <w:rPr>
                <w:lang w:val="fr-FR"/>
              </w:rPr>
              <w:t>Convention relative au statut des réfugiés</w:t>
            </w:r>
          </w:p>
        </w:tc>
        <w:tc>
          <w:tcPr>
            <w:tcW w:w="1512" w:type="dxa"/>
            <w:shd w:val="clear" w:color="auto" w:fill="auto"/>
          </w:tcPr>
          <w:p w14:paraId="709076B7" w14:textId="77777777" w:rsidR="00DD4E57" w:rsidRPr="007B0F5B" w:rsidRDefault="00DD4E57" w:rsidP="003A79A8">
            <w:pPr>
              <w:spacing w:before="40" w:after="120"/>
              <w:ind w:right="113"/>
              <w:rPr>
                <w:lang w:val="fr-FR"/>
              </w:rPr>
            </w:pPr>
            <w:r w:rsidRPr="007B0F5B">
              <w:rPr>
                <w:lang w:val="fr-FR"/>
              </w:rPr>
              <w:t>28/01/1972</w:t>
            </w:r>
          </w:p>
        </w:tc>
        <w:tc>
          <w:tcPr>
            <w:tcW w:w="5563" w:type="dxa"/>
            <w:shd w:val="clear" w:color="auto" w:fill="auto"/>
          </w:tcPr>
          <w:p w14:paraId="71272C69" w14:textId="5238EFD7" w:rsidR="00DD4E57" w:rsidRPr="007B0F5B" w:rsidRDefault="00DD4E57" w:rsidP="003A79A8">
            <w:pPr>
              <w:spacing w:before="40" w:after="120"/>
              <w:ind w:right="113"/>
              <w:rPr>
                <w:lang w:val="fr-FR"/>
              </w:rPr>
            </w:pPr>
            <w:r w:rsidRPr="007B0F5B">
              <w:rPr>
                <w:lang w:val="fr-FR"/>
              </w:rPr>
              <w:t>1) Sous la réserve qu’en ce qui concerne les dispositions de l’article</w:t>
            </w:r>
            <w:r w:rsidR="0096286A" w:rsidRPr="007B0F5B">
              <w:rPr>
                <w:lang w:val="fr-FR"/>
              </w:rPr>
              <w:t> </w:t>
            </w:r>
            <w:r w:rsidRPr="007B0F5B">
              <w:rPr>
                <w:lang w:val="fr-FR"/>
              </w:rPr>
              <w:t>34, le Gouvernement chilien ne pourra accorder aux réfugiés des facilités plus grandes que celles accordées aux étrangers en général, vu le caractère libéral des lois chiliennes sur la naturalisation</w:t>
            </w:r>
            <w:r w:rsidR="00C85448" w:rsidRPr="007B0F5B">
              <w:rPr>
                <w:lang w:val="fr-FR"/>
              </w:rPr>
              <w:t> ;</w:t>
            </w:r>
          </w:p>
          <w:p w14:paraId="06DFA193" w14:textId="76E1D869" w:rsidR="00DD4E57" w:rsidRPr="007B0F5B" w:rsidRDefault="00DD4E57" w:rsidP="003A79A8">
            <w:pPr>
              <w:spacing w:before="40" w:after="120"/>
              <w:ind w:right="113"/>
              <w:rPr>
                <w:lang w:val="fr-FR"/>
              </w:rPr>
            </w:pPr>
            <w:r w:rsidRPr="007B0F5B">
              <w:rPr>
                <w:lang w:val="fr-FR"/>
              </w:rPr>
              <w:t>2) Sous la réserve que le délai de résidence mentionné à l’article</w:t>
            </w:r>
            <w:r w:rsidR="0096286A" w:rsidRPr="007B0F5B">
              <w:rPr>
                <w:lang w:val="fr-FR"/>
              </w:rPr>
              <w:t> </w:t>
            </w:r>
            <w:r w:rsidRPr="007B0F5B">
              <w:rPr>
                <w:lang w:val="fr-FR"/>
              </w:rPr>
              <w:t>17 (par.</w:t>
            </w:r>
            <w:r w:rsidR="0096286A" w:rsidRPr="007B0F5B">
              <w:rPr>
                <w:lang w:val="fr-FR"/>
              </w:rPr>
              <w:t> </w:t>
            </w:r>
            <w:r w:rsidRPr="007B0F5B">
              <w:rPr>
                <w:lang w:val="fr-FR"/>
              </w:rPr>
              <w:t>2, al</w:t>
            </w:r>
            <w:r w:rsidR="0096286A" w:rsidRPr="007B0F5B">
              <w:rPr>
                <w:lang w:val="fr-FR"/>
              </w:rPr>
              <w:t>. </w:t>
            </w:r>
            <w:r w:rsidRPr="007B0F5B">
              <w:rPr>
                <w:lang w:val="fr-FR"/>
              </w:rPr>
              <w:t>a)) est porté, en ce qui concerne le Chili, de trois à dix</w:t>
            </w:r>
            <w:r w:rsidR="00B65A98" w:rsidRPr="007B0F5B">
              <w:rPr>
                <w:lang w:val="fr-FR"/>
              </w:rPr>
              <w:t> ans</w:t>
            </w:r>
            <w:r w:rsidR="00C85448" w:rsidRPr="007B0F5B">
              <w:rPr>
                <w:lang w:val="fr-FR"/>
              </w:rPr>
              <w:t> ;</w:t>
            </w:r>
          </w:p>
          <w:p w14:paraId="4C462765" w14:textId="7518A948" w:rsidR="00DD4E57" w:rsidRPr="007B0F5B" w:rsidRDefault="00DD4E57" w:rsidP="003A79A8">
            <w:pPr>
              <w:spacing w:before="40" w:after="120"/>
              <w:ind w:right="113"/>
              <w:rPr>
                <w:lang w:val="fr-FR"/>
              </w:rPr>
            </w:pPr>
            <w:r w:rsidRPr="007B0F5B">
              <w:rPr>
                <w:lang w:val="fr-FR"/>
              </w:rPr>
              <w:t>3) Sous la réserve que l’application de l’article</w:t>
            </w:r>
            <w:r w:rsidR="0096286A" w:rsidRPr="007B0F5B">
              <w:rPr>
                <w:lang w:val="fr-FR"/>
              </w:rPr>
              <w:t> </w:t>
            </w:r>
            <w:r w:rsidRPr="007B0F5B">
              <w:rPr>
                <w:lang w:val="fr-FR"/>
              </w:rPr>
              <w:t>17 (par.</w:t>
            </w:r>
            <w:r w:rsidR="0096286A" w:rsidRPr="007B0F5B">
              <w:rPr>
                <w:lang w:val="fr-FR"/>
              </w:rPr>
              <w:t> </w:t>
            </w:r>
            <w:r w:rsidRPr="007B0F5B">
              <w:rPr>
                <w:lang w:val="fr-FR"/>
              </w:rPr>
              <w:t>2, al</w:t>
            </w:r>
            <w:r w:rsidR="0096286A" w:rsidRPr="007B0F5B">
              <w:rPr>
                <w:lang w:val="fr-FR"/>
              </w:rPr>
              <w:t>. </w:t>
            </w:r>
            <w:r w:rsidRPr="007B0F5B">
              <w:rPr>
                <w:lang w:val="fr-FR"/>
              </w:rPr>
              <w:t>c)) sera limitée aux réfugiés qui sont veufs d’un conjoint chilien</w:t>
            </w:r>
            <w:r w:rsidR="00C85448" w:rsidRPr="007B0F5B">
              <w:rPr>
                <w:lang w:val="fr-FR"/>
              </w:rPr>
              <w:t> ;</w:t>
            </w:r>
          </w:p>
          <w:p w14:paraId="3A6220DD" w14:textId="77777777" w:rsidR="00DD4E57" w:rsidRPr="007B0F5B" w:rsidRDefault="00DD4E57" w:rsidP="003A79A8">
            <w:pPr>
              <w:spacing w:before="40" w:after="120"/>
              <w:ind w:right="113"/>
              <w:rPr>
                <w:lang w:val="fr-FR"/>
              </w:rPr>
            </w:pPr>
            <w:r w:rsidRPr="007B0F5B">
              <w:rPr>
                <w:lang w:val="fr-FR"/>
              </w:rPr>
              <w:t>4) Sous la réserve que le Gouvernement chilien ne peut accorder, pour l’exécution d’un ordre d’expulsion, un délai plus long que celui que les lois chiliennes accordent aux autres étrangers en général.</w:t>
            </w:r>
          </w:p>
        </w:tc>
      </w:tr>
      <w:tr w:rsidR="00DD4E57" w:rsidRPr="007B0F5B" w14:paraId="3A280B2F" w14:textId="77777777" w:rsidTr="003A79A8">
        <w:trPr>
          <w:cantSplit/>
        </w:trPr>
        <w:tc>
          <w:tcPr>
            <w:tcW w:w="2562" w:type="dxa"/>
            <w:shd w:val="clear" w:color="auto" w:fill="auto"/>
          </w:tcPr>
          <w:p w14:paraId="74122E62" w14:textId="6A6F64D9" w:rsidR="00DD4E57" w:rsidRPr="007B0F5B" w:rsidRDefault="00DD4E57" w:rsidP="003A79A8">
            <w:pPr>
              <w:spacing w:before="40" w:after="120"/>
              <w:ind w:right="113"/>
              <w:rPr>
                <w:lang w:val="fr-FR"/>
              </w:rPr>
            </w:pPr>
            <w:r w:rsidRPr="007B0F5B">
              <w:rPr>
                <w:lang w:val="fr-FR"/>
              </w:rPr>
              <w:t xml:space="preserve">Protocole relatif au statut </w:t>
            </w:r>
            <w:r w:rsidR="001B0DD6" w:rsidRPr="007B0F5B">
              <w:rPr>
                <w:lang w:val="fr-FR"/>
              </w:rPr>
              <w:br/>
            </w:r>
            <w:r w:rsidRPr="007B0F5B">
              <w:rPr>
                <w:lang w:val="fr-FR"/>
              </w:rPr>
              <w:t>des réfugiés</w:t>
            </w:r>
          </w:p>
        </w:tc>
        <w:tc>
          <w:tcPr>
            <w:tcW w:w="1512" w:type="dxa"/>
            <w:shd w:val="clear" w:color="auto" w:fill="auto"/>
          </w:tcPr>
          <w:p w14:paraId="788A5F35" w14:textId="77777777" w:rsidR="00DD4E57" w:rsidRPr="007B0F5B" w:rsidRDefault="00DD4E57" w:rsidP="003A79A8">
            <w:pPr>
              <w:spacing w:before="40" w:after="120"/>
              <w:ind w:right="113"/>
              <w:rPr>
                <w:lang w:val="fr-FR"/>
              </w:rPr>
            </w:pPr>
            <w:r w:rsidRPr="007B0F5B">
              <w:rPr>
                <w:lang w:val="fr-FR"/>
              </w:rPr>
              <w:t>27/04/1972</w:t>
            </w:r>
          </w:p>
        </w:tc>
        <w:tc>
          <w:tcPr>
            <w:tcW w:w="5563" w:type="dxa"/>
            <w:vMerge w:val="restart"/>
            <w:shd w:val="clear" w:color="auto" w:fill="auto"/>
          </w:tcPr>
          <w:p w14:paraId="6F736CF6" w14:textId="77777777" w:rsidR="00DD4E57" w:rsidRPr="007B0F5B" w:rsidRDefault="00DD4E57" w:rsidP="003A79A8">
            <w:pPr>
              <w:spacing w:before="40" w:after="120"/>
              <w:ind w:right="113"/>
              <w:rPr>
                <w:lang w:val="fr-FR"/>
              </w:rPr>
            </w:pPr>
          </w:p>
        </w:tc>
      </w:tr>
      <w:tr w:rsidR="00DD4E57" w:rsidRPr="007B0F5B" w14:paraId="7345B63F" w14:textId="77777777" w:rsidTr="003A79A8">
        <w:trPr>
          <w:cantSplit/>
        </w:trPr>
        <w:tc>
          <w:tcPr>
            <w:tcW w:w="2562" w:type="dxa"/>
            <w:shd w:val="clear" w:color="auto" w:fill="auto"/>
          </w:tcPr>
          <w:p w14:paraId="2D41E09E" w14:textId="77777777" w:rsidR="00DD4E57" w:rsidRPr="007B0F5B" w:rsidRDefault="00DD4E57" w:rsidP="003A79A8">
            <w:pPr>
              <w:spacing w:before="40" w:after="120"/>
              <w:ind w:right="113"/>
              <w:rPr>
                <w:lang w:val="fr-FR"/>
              </w:rPr>
            </w:pPr>
            <w:r w:rsidRPr="007B0F5B">
              <w:rPr>
                <w:lang w:val="fr-FR"/>
              </w:rPr>
              <w:lastRenderedPageBreak/>
              <w:t>Convention relative au statut des apatrides (1954)</w:t>
            </w:r>
          </w:p>
        </w:tc>
        <w:tc>
          <w:tcPr>
            <w:tcW w:w="1512" w:type="dxa"/>
            <w:shd w:val="clear" w:color="auto" w:fill="auto"/>
          </w:tcPr>
          <w:p w14:paraId="5352DF5E" w14:textId="77777777" w:rsidR="00DD4E57" w:rsidRPr="007B0F5B" w:rsidRDefault="00DD4E57" w:rsidP="003A79A8">
            <w:pPr>
              <w:spacing w:before="40" w:after="120"/>
              <w:ind w:right="113"/>
              <w:rPr>
                <w:lang w:val="fr-FR"/>
              </w:rPr>
            </w:pPr>
            <w:r w:rsidRPr="007B0F5B">
              <w:rPr>
                <w:lang w:val="fr-FR"/>
              </w:rPr>
              <w:t>11/04/2018</w:t>
            </w:r>
          </w:p>
        </w:tc>
        <w:tc>
          <w:tcPr>
            <w:tcW w:w="5563" w:type="dxa"/>
            <w:vMerge/>
            <w:shd w:val="clear" w:color="auto" w:fill="auto"/>
          </w:tcPr>
          <w:p w14:paraId="2D500E6A" w14:textId="77777777" w:rsidR="00DD4E57" w:rsidRPr="007B0F5B" w:rsidRDefault="00DD4E57" w:rsidP="003A79A8">
            <w:pPr>
              <w:spacing w:before="40" w:after="120"/>
              <w:ind w:right="113"/>
              <w:rPr>
                <w:lang w:val="fr-FR"/>
              </w:rPr>
            </w:pPr>
          </w:p>
        </w:tc>
      </w:tr>
      <w:tr w:rsidR="00DD4E57" w:rsidRPr="007B0F5B" w14:paraId="5C41C6E0" w14:textId="77777777" w:rsidTr="003A79A8">
        <w:trPr>
          <w:cantSplit/>
        </w:trPr>
        <w:tc>
          <w:tcPr>
            <w:tcW w:w="2562" w:type="dxa"/>
            <w:shd w:val="clear" w:color="auto" w:fill="auto"/>
          </w:tcPr>
          <w:p w14:paraId="546D8280" w14:textId="77777777" w:rsidR="00DD4E57" w:rsidRPr="007B0F5B" w:rsidRDefault="00DD4E57" w:rsidP="003A79A8">
            <w:pPr>
              <w:spacing w:before="40" w:after="120"/>
              <w:ind w:right="113"/>
              <w:rPr>
                <w:lang w:val="fr-FR"/>
              </w:rPr>
            </w:pPr>
            <w:r w:rsidRPr="007B0F5B">
              <w:rPr>
                <w:lang w:val="fr-FR"/>
              </w:rPr>
              <w:t>Convention sur la réduction des cas d’apatridie (1961)</w:t>
            </w:r>
          </w:p>
        </w:tc>
        <w:tc>
          <w:tcPr>
            <w:tcW w:w="1512" w:type="dxa"/>
            <w:shd w:val="clear" w:color="auto" w:fill="auto"/>
          </w:tcPr>
          <w:p w14:paraId="08344CD5" w14:textId="77777777" w:rsidR="00DD4E57" w:rsidRPr="007B0F5B" w:rsidRDefault="00DD4E57" w:rsidP="003A79A8">
            <w:pPr>
              <w:spacing w:before="40" w:after="120"/>
              <w:ind w:right="113"/>
              <w:rPr>
                <w:lang w:val="fr-FR"/>
              </w:rPr>
            </w:pPr>
            <w:r w:rsidRPr="007B0F5B">
              <w:rPr>
                <w:lang w:val="fr-FR"/>
              </w:rPr>
              <w:t>11/04/2018</w:t>
            </w:r>
          </w:p>
        </w:tc>
        <w:tc>
          <w:tcPr>
            <w:tcW w:w="5563" w:type="dxa"/>
            <w:shd w:val="clear" w:color="auto" w:fill="auto"/>
          </w:tcPr>
          <w:p w14:paraId="5974432C" w14:textId="77777777" w:rsidR="00DD4E57" w:rsidRPr="007B0F5B" w:rsidRDefault="00DD4E57" w:rsidP="003A79A8">
            <w:pPr>
              <w:spacing w:before="40" w:after="120"/>
              <w:ind w:right="113"/>
              <w:rPr>
                <w:lang w:val="fr-FR"/>
              </w:rPr>
            </w:pPr>
          </w:p>
        </w:tc>
      </w:tr>
      <w:tr w:rsidR="00DD4E57" w:rsidRPr="007B0F5B" w14:paraId="4DC508C7" w14:textId="77777777" w:rsidTr="003A79A8">
        <w:trPr>
          <w:cantSplit/>
        </w:trPr>
        <w:tc>
          <w:tcPr>
            <w:tcW w:w="2562" w:type="dxa"/>
            <w:shd w:val="clear" w:color="auto" w:fill="auto"/>
          </w:tcPr>
          <w:p w14:paraId="62775BAF" w14:textId="77777777" w:rsidR="00DD4E57" w:rsidRPr="007B0F5B" w:rsidRDefault="00DD4E57" w:rsidP="003A79A8">
            <w:pPr>
              <w:spacing w:before="40" w:after="120"/>
              <w:ind w:right="113"/>
              <w:rPr>
                <w:lang w:val="fr-FR"/>
              </w:rPr>
            </w:pPr>
            <w:r w:rsidRPr="007B0F5B">
              <w:rPr>
                <w:lang w:val="fr-FR"/>
              </w:rPr>
              <w:t>Statut de Rome de la Cour pénale internationale</w:t>
            </w:r>
          </w:p>
        </w:tc>
        <w:tc>
          <w:tcPr>
            <w:tcW w:w="1512" w:type="dxa"/>
            <w:shd w:val="clear" w:color="auto" w:fill="auto"/>
          </w:tcPr>
          <w:p w14:paraId="18054063" w14:textId="77777777" w:rsidR="00DD4E57" w:rsidRPr="007B0F5B" w:rsidRDefault="00DD4E57" w:rsidP="003A79A8">
            <w:pPr>
              <w:spacing w:before="40" w:after="120"/>
              <w:ind w:right="113"/>
              <w:rPr>
                <w:lang w:val="fr-FR"/>
              </w:rPr>
            </w:pPr>
            <w:r w:rsidRPr="007B0F5B">
              <w:rPr>
                <w:lang w:val="fr-FR"/>
              </w:rPr>
              <w:t>29/06/2009</w:t>
            </w:r>
          </w:p>
        </w:tc>
        <w:tc>
          <w:tcPr>
            <w:tcW w:w="5563" w:type="dxa"/>
            <w:shd w:val="clear" w:color="auto" w:fill="auto"/>
          </w:tcPr>
          <w:p w14:paraId="1C83DA74" w14:textId="13B7FC3B" w:rsidR="00DD4E57" w:rsidRPr="007B0F5B" w:rsidRDefault="00DD4E57" w:rsidP="003A79A8">
            <w:pPr>
              <w:spacing w:before="40" w:after="120"/>
              <w:ind w:right="113"/>
              <w:rPr>
                <w:lang w:val="fr-FR"/>
              </w:rPr>
            </w:pPr>
            <w:r w:rsidRPr="007B0F5B">
              <w:rPr>
                <w:lang w:val="fr-FR"/>
              </w:rPr>
              <w:t>1. Conformément à l’article 87 (par.</w:t>
            </w:r>
            <w:r w:rsidR="0096286A" w:rsidRPr="007B0F5B">
              <w:rPr>
                <w:lang w:val="fr-FR"/>
              </w:rPr>
              <w:t> </w:t>
            </w:r>
            <w:r w:rsidRPr="007B0F5B">
              <w:rPr>
                <w:lang w:val="fr-FR"/>
              </w:rPr>
              <w:t>1</w:t>
            </w:r>
            <w:r w:rsidR="0096286A" w:rsidRPr="007B0F5B">
              <w:rPr>
                <w:lang w:val="fr-FR"/>
              </w:rPr>
              <w:t> </w:t>
            </w:r>
            <w:r w:rsidRPr="007B0F5B">
              <w:rPr>
                <w:lang w:val="fr-FR"/>
              </w:rPr>
              <w:t>a)) du Statut, les demandes de coopération de la Cour pénale internationale doivent être transmises par la voie diplomatique au Ministère des affaires étrangères du Chili.</w:t>
            </w:r>
          </w:p>
          <w:p w14:paraId="0960485F" w14:textId="78DA5BFF" w:rsidR="00DD4E57" w:rsidRPr="007B0F5B" w:rsidRDefault="00DD4E57" w:rsidP="003A79A8">
            <w:pPr>
              <w:spacing w:before="40" w:after="120"/>
              <w:ind w:right="113"/>
              <w:rPr>
                <w:lang w:val="fr-FR"/>
              </w:rPr>
            </w:pPr>
            <w:r w:rsidRPr="007B0F5B">
              <w:rPr>
                <w:lang w:val="fr-FR"/>
              </w:rPr>
              <w:t>2. Conformément à l’article 87 (par.</w:t>
            </w:r>
            <w:r w:rsidR="0096286A" w:rsidRPr="007B0F5B">
              <w:rPr>
                <w:lang w:val="fr-FR"/>
              </w:rPr>
              <w:t> </w:t>
            </w:r>
            <w:r w:rsidRPr="007B0F5B">
              <w:rPr>
                <w:lang w:val="fr-FR"/>
              </w:rPr>
              <w:t>2 du Statut), les demandes de coopération de la Cour pénale internationale et les pièces justificatives y afférentes sont rédigées en espagnol ou accompagnées d’une traduction en espagnol.</w:t>
            </w:r>
          </w:p>
        </w:tc>
      </w:tr>
      <w:tr w:rsidR="00DD4E57" w:rsidRPr="007B0F5B" w14:paraId="5F78E757" w14:textId="77777777" w:rsidTr="003A79A8">
        <w:trPr>
          <w:cantSplit/>
        </w:trPr>
        <w:tc>
          <w:tcPr>
            <w:tcW w:w="2562" w:type="dxa"/>
            <w:shd w:val="clear" w:color="auto" w:fill="auto"/>
          </w:tcPr>
          <w:p w14:paraId="1AEE90D6" w14:textId="4E7CCD0C" w:rsidR="00DD4E57" w:rsidRPr="007B0F5B" w:rsidRDefault="00DD4E57" w:rsidP="0096286A">
            <w:pPr>
              <w:spacing w:before="40" w:after="120"/>
              <w:ind w:right="113"/>
              <w:rPr>
                <w:lang w:val="fr-FR"/>
              </w:rPr>
            </w:pPr>
            <w:r w:rsidRPr="007B0F5B">
              <w:rPr>
                <w:lang w:val="fr-FR"/>
              </w:rPr>
              <w:t xml:space="preserve">Amendements sur les dispositions du Statut </w:t>
            </w:r>
            <w:r w:rsidR="001B0DD6" w:rsidRPr="007B0F5B">
              <w:rPr>
                <w:lang w:val="fr-FR"/>
              </w:rPr>
              <w:br/>
            </w:r>
            <w:r w:rsidRPr="007B0F5B">
              <w:rPr>
                <w:lang w:val="fr-FR"/>
              </w:rPr>
              <w:t>de Rome relatives au crime d’agression</w:t>
            </w:r>
          </w:p>
        </w:tc>
        <w:tc>
          <w:tcPr>
            <w:tcW w:w="1512" w:type="dxa"/>
            <w:shd w:val="clear" w:color="auto" w:fill="auto"/>
          </w:tcPr>
          <w:p w14:paraId="4D3733B7" w14:textId="77777777" w:rsidR="00DD4E57" w:rsidRPr="007B0F5B" w:rsidRDefault="00DD4E57" w:rsidP="0096286A">
            <w:pPr>
              <w:spacing w:before="40" w:after="120"/>
              <w:ind w:right="113"/>
              <w:rPr>
                <w:lang w:val="fr-FR"/>
              </w:rPr>
            </w:pPr>
            <w:r w:rsidRPr="007B0F5B">
              <w:rPr>
                <w:lang w:val="fr-FR"/>
              </w:rPr>
              <w:t>23/09/2016</w:t>
            </w:r>
          </w:p>
        </w:tc>
        <w:tc>
          <w:tcPr>
            <w:tcW w:w="5563" w:type="dxa"/>
            <w:shd w:val="clear" w:color="auto" w:fill="auto"/>
          </w:tcPr>
          <w:p w14:paraId="59C7C261" w14:textId="77777777" w:rsidR="00DD4E57" w:rsidRPr="007B0F5B" w:rsidRDefault="00DD4E57" w:rsidP="0096286A">
            <w:pPr>
              <w:spacing w:before="40" w:after="120"/>
              <w:ind w:right="113"/>
              <w:rPr>
                <w:lang w:val="fr-FR"/>
              </w:rPr>
            </w:pPr>
          </w:p>
        </w:tc>
      </w:tr>
      <w:tr w:rsidR="0096286A" w:rsidRPr="007B0F5B" w14:paraId="2AE4A952" w14:textId="77777777" w:rsidTr="003A79A8">
        <w:trPr>
          <w:cantSplit/>
        </w:trPr>
        <w:tc>
          <w:tcPr>
            <w:tcW w:w="2562" w:type="dxa"/>
            <w:shd w:val="clear" w:color="auto" w:fill="auto"/>
          </w:tcPr>
          <w:p w14:paraId="5ACA1F64" w14:textId="1538DF56" w:rsidR="0096286A" w:rsidRPr="007B0F5B" w:rsidRDefault="0096286A" w:rsidP="0096286A">
            <w:pPr>
              <w:spacing w:before="40" w:after="120"/>
              <w:ind w:right="113"/>
              <w:rPr>
                <w:lang w:val="fr-FR"/>
              </w:rPr>
            </w:pPr>
            <w:r w:rsidRPr="007B0F5B">
              <w:rPr>
                <w:lang w:val="fr-FR"/>
              </w:rPr>
              <w:t>Convention des Nations Unies contre la criminalité transnationale organisée</w:t>
            </w:r>
          </w:p>
        </w:tc>
        <w:tc>
          <w:tcPr>
            <w:tcW w:w="1512" w:type="dxa"/>
            <w:shd w:val="clear" w:color="auto" w:fill="auto"/>
          </w:tcPr>
          <w:p w14:paraId="1723315F" w14:textId="4F3DBB75" w:rsidR="0096286A" w:rsidRPr="007B0F5B" w:rsidRDefault="0096286A" w:rsidP="0096286A">
            <w:pPr>
              <w:spacing w:before="40" w:after="120"/>
              <w:ind w:right="113"/>
              <w:rPr>
                <w:lang w:val="fr-FR"/>
              </w:rPr>
            </w:pPr>
            <w:r w:rsidRPr="007B0F5B">
              <w:rPr>
                <w:lang w:val="fr-FR"/>
              </w:rPr>
              <w:t>29/11/2004</w:t>
            </w:r>
          </w:p>
        </w:tc>
        <w:tc>
          <w:tcPr>
            <w:tcW w:w="5563" w:type="dxa"/>
            <w:shd w:val="clear" w:color="auto" w:fill="auto"/>
          </w:tcPr>
          <w:p w14:paraId="3C29CE85" w14:textId="23935183" w:rsidR="0096286A" w:rsidRPr="007B0F5B" w:rsidRDefault="0096286A" w:rsidP="0096286A">
            <w:pPr>
              <w:spacing w:before="40" w:after="120"/>
              <w:ind w:right="113"/>
              <w:rPr>
                <w:lang w:val="fr-FR"/>
              </w:rPr>
            </w:pPr>
            <w:r w:rsidRPr="007B0F5B">
              <w:rPr>
                <w:lang w:val="fr-FR"/>
              </w:rPr>
              <w:t>Conformément aux dispositions de l’article 5 (par. 3) de la Convention des Nations Unies contre la criminalité transnationale organisée, la République du Chili déclare qu’en droit chilien, il faut qu’il y ait participation à un groupe criminel organisé pour que soit constituée l’infraction définie au sous-alinéa i) de l’alinéa a) du paragraphe 1 de l’article 5.</w:t>
            </w:r>
          </w:p>
        </w:tc>
      </w:tr>
      <w:tr w:rsidR="0096286A" w:rsidRPr="007B0F5B" w14:paraId="3605ABC7" w14:textId="77777777" w:rsidTr="003A79A8">
        <w:trPr>
          <w:cantSplit/>
        </w:trPr>
        <w:tc>
          <w:tcPr>
            <w:tcW w:w="2562" w:type="dxa"/>
            <w:shd w:val="clear" w:color="auto" w:fill="auto"/>
          </w:tcPr>
          <w:p w14:paraId="7A234DEE" w14:textId="77777777" w:rsidR="0096286A" w:rsidRPr="007B0F5B" w:rsidRDefault="0096286A" w:rsidP="0096286A">
            <w:pPr>
              <w:spacing w:before="40" w:after="120"/>
              <w:ind w:right="113"/>
              <w:rPr>
                <w:lang w:val="fr-FR"/>
              </w:rPr>
            </w:pPr>
          </w:p>
        </w:tc>
        <w:tc>
          <w:tcPr>
            <w:tcW w:w="1512" w:type="dxa"/>
            <w:shd w:val="clear" w:color="auto" w:fill="auto"/>
          </w:tcPr>
          <w:p w14:paraId="37719594" w14:textId="77777777" w:rsidR="0096286A" w:rsidRPr="007B0F5B" w:rsidRDefault="0096286A" w:rsidP="0096286A">
            <w:pPr>
              <w:spacing w:before="40" w:after="120"/>
              <w:ind w:right="113"/>
              <w:rPr>
                <w:lang w:val="fr-FR"/>
              </w:rPr>
            </w:pPr>
          </w:p>
        </w:tc>
        <w:tc>
          <w:tcPr>
            <w:tcW w:w="5563" w:type="dxa"/>
            <w:shd w:val="clear" w:color="auto" w:fill="auto"/>
          </w:tcPr>
          <w:p w14:paraId="1B841AD2" w14:textId="4F6149CA" w:rsidR="0096286A" w:rsidRPr="007B0F5B" w:rsidRDefault="0096286A" w:rsidP="0096286A">
            <w:pPr>
              <w:spacing w:before="40" w:after="120"/>
              <w:ind w:right="113"/>
              <w:rPr>
                <w:lang w:val="fr-FR"/>
              </w:rPr>
            </w:pPr>
            <w:r w:rsidRPr="007B0F5B">
              <w:rPr>
                <w:lang w:val="fr-FR"/>
              </w:rPr>
              <w:t>Conformément à l’article 31 (par. 6) de la Convention, elle déclare également que le Ministère de l’intérieur, sis au palais de la Moneda à Santiago du Chili, est l’autorité susceptible d’aider les autres États parties à mettre au point des mesures de prévention de la criminalité transnationale organisée.</w:t>
            </w:r>
          </w:p>
        </w:tc>
      </w:tr>
      <w:tr w:rsidR="0096286A" w:rsidRPr="007B0F5B" w14:paraId="4A54BFEE" w14:textId="77777777" w:rsidTr="003A79A8">
        <w:trPr>
          <w:cantSplit/>
        </w:trPr>
        <w:tc>
          <w:tcPr>
            <w:tcW w:w="2562" w:type="dxa"/>
            <w:shd w:val="clear" w:color="auto" w:fill="auto"/>
          </w:tcPr>
          <w:p w14:paraId="0C511042" w14:textId="77777777" w:rsidR="0096286A" w:rsidRPr="007B0F5B" w:rsidRDefault="0096286A" w:rsidP="0096286A">
            <w:pPr>
              <w:spacing w:before="40" w:after="120"/>
              <w:ind w:right="113"/>
              <w:rPr>
                <w:lang w:val="fr-FR"/>
              </w:rPr>
            </w:pPr>
          </w:p>
        </w:tc>
        <w:tc>
          <w:tcPr>
            <w:tcW w:w="1512" w:type="dxa"/>
            <w:shd w:val="clear" w:color="auto" w:fill="auto"/>
          </w:tcPr>
          <w:p w14:paraId="1CE95D31" w14:textId="77777777" w:rsidR="0096286A" w:rsidRPr="007B0F5B" w:rsidRDefault="0096286A" w:rsidP="0096286A">
            <w:pPr>
              <w:spacing w:before="40" w:after="120"/>
              <w:ind w:right="113"/>
              <w:rPr>
                <w:lang w:val="fr-FR"/>
              </w:rPr>
            </w:pPr>
          </w:p>
        </w:tc>
        <w:tc>
          <w:tcPr>
            <w:tcW w:w="5563" w:type="dxa"/>
            <w:shd w:val="clear" w:color="auto" w:fill="auto"/>
          </w:tcPr>
          <w:p w14:paraId="3FA8D088" w14:textId="73D58D69" w:rsidR="0096286A" w:rsidRPr="007B0F5B" w:rsidRDefault="0096286A" w:rsidP="0096286A">
            <w:pPr>
              <w:spacing w:before="40" w:after="120"/>
              <w:ind w:right="113"/>
              <w:rPr>
                <w:lang w:val="fr-FR"/>
              </w:rPr>
            </w:pPr>
            <w:r w:rsidRPr="007B0F5B">
              <w:rPr>
                <w:lang w:val="fr-FR"/>
              </w:rPr>
              <w:t>Enfin, conformément à l’article 18 (par. 13), elle désigne le Ministère des affaires étrangères comme autorité centrale chargée de recevoir les demandes d’entraide judiciaire ; conformément au paragraphe 14 du même article, elle précise que la langue acceptable pour ces demandes est l’espagnol.</w:t>
            </w:r>
          </w:p>
        </w:tc>
      </w:tr>
      <w:tr w:rsidR="00DD4E57" w:rsidRPr="007B0F5B" w14:paraId="496A95E1" w14:textId="77777777" w:rsidTr="003A79A8">
        <w:trPr>
          <w:cantSplit/>
        </w:trPr>
        <w:tc>
          <w:tcPr>
            <w:tcW w:w="2562" w:type="dxa"/>
            <w:shd w:val="clear" w:color="auto" w:fill="auto"/>
          </w:tcPr>
          <w:p w14:paraId="64770682" w14:textId="77777777" w:rsidR="00DD4E57" w:rsidRPr="007B0F5B" w:rsidRDefault="00DD4E57" w:rsidP="0096286A">
            <w:pPr>
              <w:spacing w:before="40" w:after="120"/>
              <w:ind w:right="113"/>
              <w:rPr>
                <w:lang w:val="fr-FR"/>
              </w:rPr>
            </w:pPr>
            <w:r w:rsidRPr="007B0F5B">
              <w:rPr>
                <w:lang w:val="fr-FR"/>
              </w:rPr>
              <w:t>Protocole contre le trafic illicite de migrants par terre, air et mer, additionnel à la Convention des Nations Unies contre la criminalité transnationale organisée</w:t>
            </w:r>
          </w:p>
        </w:tc>
        <w:tc>
          <w:tcPr>
            <w:tcW w:w="1512" w:type="dxa"/>
            <w:shd w:val="clear" w:color="auto" w:fill="auto"/>
          </w:tcPr>
          <w:p w14:paraId="4541A84E" w14:textId="77777777" w:rsidR="00DD4E57" w:rsidRPr="007B0F5B" w:rsidRDefault="00DD4E57" w:rsidP="0096286A">
            <w:pPr>
              <w:spacing w:before="40" w:after="120"/>
              <w:ind w:right="113"/>
              <w:rPr>
                <w:lang w:val="fr-FR"/>
              </w:rPr>
            </w:pPr>
            <w:r w:rsidRPr="007B0F5B">
              <w:rPr>
                <w:lang w:val="fr-FR"/>
              </w:rPr>
              <w:t>29/11/2004</w:t>
            </w:r>
          </w:p>
        </w:tc>
        <w:tc>
          <w:tcPr>
            <w:tcW w:w="5563" w:type="dxa"/>
            <w:shd w:val="clear" w:color="auto" w:fill="auto"/>
          </w:tcPr>
          <w:p w14:paraId="02E29494" w14:textId="77777777" w:rsidR="00DD4E57" w:rsidRPr="007B0F5B" w:rsidRDefault="00DD4E57" w:rsidP="0096286A">
            <w:pPr>
              <w:spacing w:before="40" w:after="120"/>
              <w:ind w:right="113"/>
              <w:rPr>
                <w:lang w:val="fr-FR"/>
              </w:rPr>
            </w:pPr>
          </w:p>
        </w:tc>
      </w:tr>
      <w:tr w:rsidR="00DD4E57" w:rsidRPr="007B0F5B" w14:paraId="7F45AE1A" w14:textId="77777777" w:rsidTr="003A79A8">
        <w:trPr>
          <w:cantSplit/>
        </w:trPr>
        <w:tc>
          <w:tcPr>
            <w:tcW w:w="2562" w:type="dxa"/>
            <w:tcBorders>
              <w:bottom w:val="single" w:sz="12" w:space="0" w:color="auto"/>
            </w:tcBorders>
            <w:shd w:val="clear" w:color="auto" w:fill="auto"/>
          </w:tcPr>
          <w:p w14:paraId="1904C7B6" w14:textId="24D314A3" w:rsidR="00DD4E57" w:rsidRPr="007B0F5B" w:rsidRDefault="00DD4E57" w:rsidP="003A79A8">
            <w:pPr>
              <w:spacing w:before="40" w:after="120"/>
              <w:ind w:right="113"/>
              <w:rPr>
                <w:lang w:val="fr-FR"/>
              </w:rPr>
            </w:pPr>
            <w:r w:rsidRPr="007B0F5B">
              <w:rPr>
                <w:lang w:val="fr-FR"/>
              </w:rPr>
              <w:t xml:space="preserve">Protocole additionnel à la Convention des Nations Unies contre la criminalité transnationale organisée visant à prévenir, réprimer et punir la traite des personnes, en particulier des femmes </w:t>
            </w:r>
            <w:r w:rsidR="001B0DD6" w:rsidRPr="007B0F5B">
              <w:rPr>
                <w:lang w:val="fr-FR"/>
              </w:rPr>
              <w:br/>
            </w:r>
            <w:r w:rsidRPr="007B0F5B">
              <w:rPr>
                <w:lang w:val="fr-FR"/>
              </w:rPr>
              <w:t>et des enfants</w:t>
            </w:r>
          </w:p>
        </w:tc>
        <w:tc>
          <w:tcPr>
            <w:tcW w:w="1512" w:type="dxa"/>
            <w:tcBorders>
              <w:bottom w:val="single" w:sz="12" w:space="0" w:color="auto"/>
            </w:tcBorders>
            <w:shd w:val="clear" w:color="auto" w:fill="auto"/>
          </w:tcPr>
          <w:p w14:paraId="676E5BF8" w14:textId="77777777" w:rsidR="00DD4E57" w:rsidRPr="007B0F5B" w:rsidRDefault="00DD4E57" w:rsidP="003A79A8">
            <w:pPr>
              <w:spacing w:before="40" w:after="120"/>
              <w:ind w:right="113"/>
              <w:rPr>
                <w:lang w:val="fr-FR"/>
              </w:rPr>
            </w:pPr>
            <w:r w:rsidRPr="007B0F5B">
              <w:rPr>
                <w:lang w:val="fr-FR"/>
              </w:rPr>
              <w:t>29/11/2004</w:t>
            </w:r>
          </w:p>
        </w:tc>
        <w:tc>
          <w:tcPr>
            <w:tcW w:w="5563" w:type="dxa"/>
            <w:tcBorders>
              <w:bottom w:val="single" w:sz="12" w:space="0" w:color="auto"/>
            </w:tcBorders>
            <w:shd w:val="clear" w:color="auto" w:fill="auto"/>
          </w:tcPr>
          <w:p w14:paraId="0FCB248B" w14:textId="77777777" w:rsidR="00DD4E57" w:rsidRPr="007B0F5B" w:rsidRDefault="00DD4E57" w:rsidP="003A79A8">
            <w:pPr>
              <w:spacing w:before="40" w:after="120"/>
              <w:ind w:right="113"/>
              <w:rPr>
                <w:lang w:val="fr-FR"/>
              </w:rPr>
            </w:pPr>
          </w:p>
        </w:tc>
      </w:tr>
    </w:tbl>
    <w:p w14:paraId="2F3511D5" w14:textId="612618BF" w:rsidR="00DD4E57" w:rsidRPr="007B0F5B" w:rsidRDefault="00DD4E57" w:rsidP="00DD4E57">
      <w:pPr>
        <w:pStyle w:val="SingleTxtG"/>
        <w:spacing w:before="120" w:after="240"/>
        <w:ind w:left="0" w:right="0" w:firstLine="170"/>
        <w:rPr>
          <w:i/>
          <w:iCs/>
          <w:sz w:val="16"/>
          <w:szCs w:val="16"/>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w:t>
      </w:r>
      <w:r w:rsidR="0096286A" w:rsidRPr="007B0F5B">
        <w:rPr>
          <w:sz w:val="18"/>
          <w:szCs w:val="18"/>
          <w:lang w:val="fr-FR"/>
        </w:rPr>
        <w:t xml:space="preserve">Les </w:t>
      </w:r>
      <w:r w:rsidRPr="007B0F5B">
        <w:rPr>
          <w:sz w:val="18"/>
          <w:szCs w:val="18"/>
          <w:lang w:val="fr-FR"/>
        </w:rPr>
        <w:t>auteurs, d’après les informations disponibles sur le site Web du dépositaire.</w:t>
      </w:r>
    </w:p>
    <w:p w14:paraId="21F9F1EC" w14:textId="77777777" w:rsidR="00DD4E57" w:rsidRPr="007B0F5B" w:rsidRDefault="00DD4E57" w:rsidP="00DD4E57">
      <w:pPr>
        <w:pStyle w:val="Titre1"/>
        <w:spacing w:after="120"/>
        <w:ind w:left="0"/>
        <w:rPr>
          <w:b/>
          <w:bCs/>
          <w:lang w:val="fr-FR"/>
        </w:rPr>
      </w:pPr>
      <w:bookmarkStart w:id="450" w:name="_Toc158651063"/>
      <w:bookmarkEnd w:id="450"/>
      <w:r w:rsidRPr="007B0F5B">
        <w:rPr>
          <w:lang w:val="fr-FR"/>
        </w:rPr>
        <w:lastRenderedPageBreak/>
        <w:t xml:space="preserve">Tableau 60 </w:t>
      </w:r>
      <w:r w:rsidRPr="007B0F5B">
        <w:rPr>
          <w:lang w:val="fr-FR"/>
        </w:rPr>
        <w:br/>
      </w:r>
      <w:r w:rsidRPr="007B0F5B">
        <w:rPr>
          <w:b/>
          <w:bCs/>
          <w:lang w:val="fr-FR"/>
        </w:rPr>
        <w:t>Conventions de l’Organisation internationale du Travail</w:t>
      </w:r>
    </w:p>
    <w:tbl>
      <w:tblPr>
        <w:tblW w:w="9637" w:type="dxa"/>
        <w:tblLayout w:type="fixed"/>
        <w:tblCellMar>
          <w:left w:w="0" w:type="dxa"/>
          <w:right w:w="0" w:type="dxa"/>
        </w:tblCellMar>
        <w:tblLook w:val="0000" w:firstRow="0" w:lastRow="0" w:firstColumn="0" w:lastColumn="0" w:noHBand="0" w:noVBand="0"/>
      </w:tblPr>
      <w:tblGrid>
        <w:gridCol w:w="5795"/>
        <w:gridCol w:w="1512"/>
        <w:gridCol w:w="2330"/>
      </w:tblGrid>
      <w:tr w:rsidR="00DD4E57" w:rsidRPr="007B0F5B" w14:paraId="765438F0" w14:textId="77777777" w:rsidTr="003A79A8">
        <w:trPr>
          <w:tblHeader/>
        </w:trPr>
        <w:tc>
          <w:tcPr>
            <w:tcW w:w="5795" w:type="dxa"/>
            <w:tcBorders>
              <w:top w:val="single" w:sz="4" w:space="0" w:color="auto"/>
              <w:bottom w:val="single" w:sz="12" w:space="0" w:color="auto"/>
            </w:tcBorders>
            <w:shd w:val="clear" w:color="auto" w:fill="auto"/>
            <w:vAlign w:val="bottom"/>
          </w:tcPr>
          <w:p w14:paraId="0CC2A089" w14:textId="77777777" w:rsidR="00DD4E57" w:rsidRPr="007B0F5B" w:rsidRDefault="00DD4E57" w:rsidP="003A79A8">
            <w:pPr>
              <w:spacing w:before="80" w:after="80" w:line="200" w:lineRule="exact"/>
              <w:ind w:right="113"/>
              <w:rPr>
                <w:i/>
                <w:iCs/>
                <w:sz w:val="16"/>
                <w:szCs w:val="16"/>
                <w:lang w:val="fr-FR"/>
              </w:rPr>
            </w:pPr>
            <w:r w:rsidRPr="007B0F5B">
              <w:rPr>
                <w:i/>
                <w:iCs/>
                <w:sz w:val="16"/>
                <w:szCs w:val="16"/>
                <w:lang w:val="fr-FR"/>
              </w:rPr>
              <w:t>Convention</w:t>
            </w:r>
          </w:p>
        </w:tc>
        <w:tc>
          <w:tcPr>
            <w:tcW w:w="1512" w:type="dxa"/>
            <w:tcBorders>
              <w:top w:val="single" w:sz="4" w:space="0" w:color="auto"/>
              <w:bottom w:val="single" w:sz="12" w:space="0" w:color="auto"/>
            </w:tcBorders>
            <w:shd w:val="clear" w:color="auto" w:fill="auto"/>
            <w:vAlign w:val="bottom"/>
          </w:tcPr>
          <w:p w14:paraId="21956B48" w14:textId="77777777" w:rsidR="00DD4E57" w:rsidRPr="007B0F5B" w:rsidRDefault="00DD4E57" w:rsidP="003A79A8">
            <w:pPr>
              <w:spacing w:before="80" w:after="80" w:line="200" w:lineRule="exact"/>
              <w:ind w:right="113"/>
              <w:rPr>
                <w:i/>
                <w:iCs/>
                <w:sz w:val="16"/>
                <w:szCs w:val="16"/>
                <w:lang w:val="fr-FR"/>
              </w:rPr>
            </w:pPr>
            <w:r w:rsidRPr="007B0F5B">
              <w:rPr>
                <w:i/>
                <w:iCs/>
                <w:sz w:val="16"/>
                <w:szCs w:val="16"/>
                <w:lang w:val="fr-FR"/>
              </w:rPr>
              <w:t>Ratification</w:t>
            </w:r>
          </w:p>
        </w:tc>
        <w:tc>
          <w:tcPr>
            <w:tcW w:w="2330" w:type="dxa"/>
            <w:tcBorders>
              <w:top w:val="single" w:sz="4" w:space="0" w:color="auto"/>
              <w:bottom w:val="single" w:sz="12" w:space="0" w:color="auto"/>
            </w:tcBorders>
            <w:shd w:val="clear" w:color="auto" w:fill="auto"/>
            <w:vAlign w:val="bottom"/>
          </w:tcPr>
          <w:p w14:paraId="7C4175E1" w14:textId="41BA46C0" w:rsidR="00DD4E57" w:rsidRPr="007B0F5B" w:rsidRDefault="00DD4E57" w:rsidP="003A79A8">
            <w:pPr>
              <w:spacing w:before="80" w:after="80" w:line="200" w:lineRule="exact"/>
              <w:ind w:right="113"/>
              <w:rPr>
                <w:i/>
                <w:sz w:val="16"/>
                <w:szCs w:val="16"/>
                <w:lang w:val="fr-FR"/>
              </w:rPr>
            </w:pPr>
            <w:r w:rsidRPr="007B0F5B">
              <w:rPr>
                <w:i/>
                <w:iCs/>
                <w:sz w:val="16"/>
                <w:szCs w:val="16"/>
                <w:lang w:val="fr-FR"/>
              </w:rPr>
              <w:t>Réserves et déclaration</w:t>
            </w:r>
            <w:r w:rsidR="001B0DD6" w:rsidRPr="007B0F5B">
              <w:rPr>
                <w:i/>
                <w:iCs/>
                <w:sz w:val="16"/>
                <w:szCs w:val="16"/>
                <w:lang w:val="fr-FR"/>
              </w:rPr>
              <w:t>s</w:t>
            </w:r>
          </w:p>
        </w:tc>
      </w:tr>
      <w:tr w:rsidR="00DD4E57" w:rsidRPr="007B0F5B" w14:paraId="3E327C8C" w14:textId="77777777" w:rsidTr="003A79A8">
        <w:trPr>
          <w:trHeight w:hRule="exact" w:val="113"/>
          <w:tblHeader/>
        </w:trPr>
        <w:tc>
          <w:tcPr>
            <w:tcW w:w="5795" w:type="dxa"/>
            <w:tcBorders>
              <w:top w:val="single" w:sz="12" w:space="0" w:color="auto"/>
            </w:tcBorders>
            <w:shd w:val="clear" w:color="auto" w:fill="auto"/>
          </w:tcPr>
          <w:p w14:paraId="1819474D" w14:textId="77777777" w:rsidR="00DD4E57" w:rsidRPr="007B0F5B" w:rsidRDefault="00DD4E57" w:rsidP="003A79A8">
            <w:pPr>
              <w:spacing w:before="40" w:after="120"/>
              <w:ind w:right="113"/>
              <w:rPr>
                <w:lang w:val="fr-FR"/>
              </w:rPr>
            </w:pPr>
          </w:p>
        </w:tc>
        <w:tc>
          <w:tcPr>
            <w:tcW w:w="1512" w:type="dxa"/>
            <w:tcBorders>
              <w:top w:val="single" w:sz="12" w:space="0" w:color="auto"/>
            </w:tcBorders>
            <w:shd w:val="clear" w:color="auto" w:fill="auto"/>
          </w:tcPr>
          <w:p w14:paraId="1CD10F0B" w14:textId="77777777" w:rsidR="00DD4E57" w:rsidRPr="007B0F5B" w:rsidRDefault="00DD4E57" w:rsidP="003A79A8">
            <w:pPr>
              <w:spacing w:before="40" w:after="120"/>
              <w:ind w:right="113"/>
              <w:rPr>
                <w:lang w:val="fr-FR"/>
              </w:rPr>
            </w:pPr>
          </w:p>
        </w:tc>
        <w:tc>
          <w:tcPr>
            <w:tcW w:w="2330" w:type="dxa"/>
            <w:tcBorders>
              <w:top w:val="single" w:sz="12" w:space="0" w:color="auto"/>
            </w:tcBorders>
            <w:shd w:val="clear" w:color="auto" w:fill="auto"/>
          </w:tcPr>
          <w:p w14:paraId="1B3AEA12" w14:textId="77777777" w:rsidR="00DD4E57" w:rsidRPr="007B0F5B" w:rsidRDefault="00DD4E57" w:rsidP="003A79A8">
            <w:pPr>
              <w:spacing w:before="40" w:after="120"/>
              <w:ind w:right="113"/>
              <w:rPr>
                <w:lang w:val="fr-FR"/>
              </w:rPr>
            </w:pPr>
          </w:p>
        </w:tc>
      </w:tr>
      <w:tr w:rsidR="00DD4E57" w:rsidRPr="007B0F5B" w14:paraId="29FB5912" w14:textId="77777777" w:rsidTr="003A79A8">
        <w:trPr>
          <w:cantSplit/>
        </w:trPr>
        <w:tc>
          <w:tcPr>
            <w:tcW w:w="5795" w:type="dxa"/>
            <w:shd w:val="clear" w:color="auto" w:fill="auto"/>
          </w:tcPr>
          <w:p w14:paraId="31E0CFB1" w14:textId="77777777" w:rsidR="00DD4E57" w:rsidRPr="007B0F5B" w:rsidRDefault="00DD4E57" w:rsidP="003A79A8">
            <w:pPr>
              <w:spacing w:before="40" w:after="120"/>
              <w:ind w:right="113"/>
              <w:rPr>
                <w:lang w:val="fr-FR"/>
              </w:rPr>
            </w:pPr>
            <w:r w:rsidRPr="007B0F5B">
              <w:rPr>
                <w:lang w:val="fr-FR"/>
              </w:rPr>
              <w:t>Convention sur la durée du travail (industrie), 1921 (n</w:t>
            </w:r>
            <w:r w:rsidRPr="007B0F5B">
              <w:rPr>
                <w:vertAlign w:val="superscript"/>
                <w:lang w:val="fr-FR"/>
              </w:rPr>
              <w:t>o</w:t>
            </w:r>
            <w:r w:rsidRPr="007B0F5B">
              <w:rPr>
                <w:lang w:val="fr-FR"/>
              </w:rPr>
              <w:t xml:space="preserve"> 14)</w:t>
            </w:r>
          </w:p>
        </w:tc>
        <w:tc>
          <w:tcPr>
            <w:tcW w:w="1512" w:type="dxa"/>
            <w:shd w:val="clear" w:color="auto" w:fill="auto"/>
          </w:tcPr>
          <w:p w14:paraId="188C820F" w14:textId="77777777" w:rsidR="00DD4E57" w:rsidRPr="007B0F5B" w:rsidRDefault="00DD4E57" w:rsidP="003A79A8">
            <w:pPr>
              <w:spacing w:before="40" w:after="120"/>
              <w:ind w:right="113"/>
              <w:rPr>
                <w:lang w:val="fr-FR"/>
              </w:rPr>
            </w:pPr>
            <w:r w:rsidRPr="007B0F5B">
              <w:rPr>
                <w:lang w:val="fr-FR"/>
              </w:rPr>
              <w:t>15/09/1925</w:t>
            </w:r>
          </w:p>
        </w:tc>
        <w:tc>
          <w:tcPr>
            <w:tcW w:w="2330" w:type="dxa"/>
            <w:shd w:val="clear" w:color="auto" w:fill="auto"/>
          </w:tcPr>
          <w:p w14:paraId="61663B3C" w14:textId="77777777" w:rsidR="00DD4E57" w:rsidRPr="007B0F5B" w:rsidRDefault="00DD4E57" w:rsidP="003A79A8">
            <w:pPr>
              <w:spacing w:before="40" w:after="120"/>
              <w:ind w:right="113"/>
              <w:rPr>
                <w:lang w:val="fr-FR"/>
              </w:rPr>
            </w:pPr>
          </w:p>
        </w:tc>
      </w:tr>
      <w:tr w:rsidR="00DD4E57" w:rsidRPr="007B0F5B" w14:paraId="4C53838B" w14:textId="77777777" w:rsidTr="003A79A8">
        <w:trPr>
          <w:cantSplit/>
        </w:trPr>
        <w:tc>
          <w:tcPr>
            <w:tcW w:w="5795" w:type="dxa"/>
            <w:shd w:val="clear" w:color="auto" w:fill="auto"/>
          </w:tcPr>
          <w:p w14:paraId="2A94CD13" w14:textId="77777777" w:rsidR="00DD4E57" w:rsidRPr="007B0F5B" w:rsidRDefault="00DD4E57" w:rsidP="003A79A8">
            <w:pPr>
              <w:spacing w:before="40" w:after="120"/>
              <w:ind w:right="113"/>
              <w:rPr>
                <w:lang w:val="fr-FR"/>
              </w:rPr>
            </w:pPr>
            <w:r w:rsidRPr="007B0F5B">
              <w:rPr>
                <w:lang w:val="fr-FR"/>
              </w:rPr>
              <w:t>Convention sur le travail forcé, 1930 (n</w:t>
            </w:r>
            <w:r w:rsidRPr="007B0F5B">
              <w:rPr>
                <w:vertAlign w:val="superscript"/>
                <w:lang w:val="fr-FR"/>
              </w:rPr>
              <w:t>o</w:t>
            </w:r>
            <w:r w:rsidRPr="007B0F5B">
              <w:rPr>
                <w:lang w:val="fr-FR"/>
              </w:rPr>
              <w:t xml:space="preserve"> 29)</w:t>
            </w:r>
          </w:p>
        </w:tc>
        <w:tc>
          <w:tcPr>
            <w:tcW w:w="1512" w:type="dxa"/>
            <w:shd w:val="clear" w:color="auto" w:fill="auto"/>
          </w:tcPr>
          <w:p w14:paraId="298C1AF6" w14:textId="77777777" w:rsidR="00DD4E57" w:rsidRPr="007B0F5B" w:rsidRDefault="00DD4E57" w:rsidP="003A79A8">
            <w:pPr>
              <w:spacing w:before="40" w:after="120"/>
              <w:ind w:right="113"/>
              <w:rPr>
                <w:lang w:val="fr-FR"/>
              </w:rPr>
            </w:pPr>
            <w:r w:rsidRPr="007B0F5B">
              <w:rPr>
                <w:lang w:val="fr-FR"/>
              </w:rPr>
              <w:t>31/05/1933</w:t>
            </w:r>
          </w:p>
        </w:tc>
        <w:tc>
          <w:tcPr>
            <w:tcW w:w="2330" w:type="dxa"/>
            <w:shd w:val="clear" w:color="auto" w:fill="auto"/>
          </w:tcPr>
          <w:p w14:paraId="7EF306A9" w14:textId="77777777" w:rsidR="00DD4E57" w:rsidRPr="007B0F5B" w:rsidRDefault="00DD4E57" w:rsidP="003A79A8">
            <w:pPr>
              <w:spacing w:before="40" w:after="120"/>
              <w:ind w:right="113"/>
              <w:rPr>
                <w:lang w:val="fr-FR"/>
              </w:rPr>
            </w:pPr>
          </w:p>
        </w:tc>
      </w:tr>
      <w:tr w:rsidR="00DD4E57" w:rsidRPr="007B0F5B" w14:paraId="10E7DB68" w14:textId="77777777" w:rsidTr="003A79A8">
        <w:trPr>
          <w:cantSplit/>
        </w:trPr>
        <w:tc>
          <w:tcPr>
            <w:tcW w:w="5795" w:type="dxa"/>
            <w:shd w:val="clear" w:color="auto" w:fill="auto"/>
          </w:tcPr>
          <w:p w14:paraId="3AEA58F8" w14:textId="77777777" w:rsidR="00DD4E57" w:rsidRPr="007B0F5B" w:rsidRDefault="00DD4E57" w:rsidP="003A79A8">
            <w:pPr>
              <w:spacing w:before="40" w:after="120"/>
              <w:ind w:right="113"/>
              <w:rPr>
                <w:lang w:val="fr-FR"/>
              </w:rPr>
            </w:pPr>
            <w:r w:rsidRPr="007B0F5B">
              <w:rPr>
                <w:lang w:val="fr-FR"/>
              </w:rPr>
              <w:t>Convention sur l’inspection du travail, 1947 (n</w:t>
            </w:r>
            <w:r w:rsidRPr="007B0F5B">
              <w:rPr>
                <w:vertAlign w:val="superscript"/>
                <w:lang w:val="fr-FR"/>
              </w:rPr>
              <w:t>o</w:t>
            </w:r>
            <w:r w:rsidRPr="007B0F5B">
              <w:rPr>
                <w:lang w:val="fr-FR"/>
              </w:rPr>
              <w:t xml:space="preserve"> 81)</w:t>
            </w:r>
          </w:p>
        </w:tc>
        <w:tc>
          <w:tcPr>
            <w:tcW w:w="1512" w:type="dxa"/>
            <w:shd w:val="clear" w:color="auto" w:fill="auto"/>
          </w:tcPr>
          <w:p w14:paraId="4B63E408" w14:textId="77777777" w:rsidR="00DD4E57" w:rsidRPr="007B0F5B" w:rsidRDefault="00DD4E57" w:rsidP="003A79A8">
            <w:pPr>
              <w:spacing w:before="40" w:after="120"/>
              <w:ind w:right="113"/>
              <w:rPr>
                <w:lang w:val="fr-FR"/>
              </w:rPr>
            </w:pPr>
            <w:r w:rsidRPr="007B0F5B">
              <w:rPr>
                <w:lang w:val="fr-FR"/>
              </w:rPr>
              <w:t>Non ratifiée.</w:t>
            </w:r>
          </w:p>
        </w:tc>
        <w:tc>
          <w:tcPr>
            <w:tcW w:w="2330" w:type="dxa"/>
            <w:shd w:val="clear" w:color="auto" w:fill="auto"/>
          </w:tcPr>
          <w:p w14:paraId="522FDAC0" w14:textId="77777777" w:rsidR="00DD4E57" w:rsidRPr="007B0F5B" w:rsidRDefault="00DD4E57" w:rsidP="003A79A8">
            <w:pPr>
              <w:spacing w:before="40" w:after="120"/>
              <w:ind w:right="113"/>
              <w:rPr>
                <w:lang w:val="fr-FR"/>
              </w:rPr>
            </w:pPr>
          </w:p>
        </w:tc>
      </w:tr>
      <w:tr w:rsidR="00DD4E57" w:rsidRPr="007B0F5B" w14:paraId="3D986151" w14:textId="77777777" w:rsidTr="003A79A8">
        <w:trPr>
          <w:cantSplit/>
        </w:trPr>
        <w:tc>
          <w:tcPr>
            <w:tcW w:w="5795" w:type="dxa"/>
            <w:shd w:val="clear" w:color="auto" w:fill="auto"/>
          </w:tcPr>
          <w:p w14:paraId="29D8EE96" w14:textId="77777777" w:rsidR="00DD4E57" w:rsidRPr="007B0F5B" w:rsidRDefault="00DD4E57" w:rsidP="003A79A8">
            <w:pPr>
              <w:spacing w:before="40" w:after="120"/>
              <w:ind w:right="113"/>
              <w:rPr>
                <w:lang w:val="fr-FR"/>
              </w:rPr>
            </w:pPr>
            <w:r w:rsidRPr="007B0F5B">
              <w:rPr>
                <w:lang w:val="fr-FR"/>
              </w:rPr>
              <w:t>Recommandation sur les travailleurs migrants, 1949 (n</w:t>
            </w:r>
            <w:r w:rsidRPr="007B0F5B">
              <w:rPr>
                <w:vertAlign w:val="superscript"/>
                <w:lang w:val="fr-FR"/>
              </w:rPr>
              <w:t>o</w:t>
            </w:r>
            <w:r w:rsidRPr="007B0F5B">
              <w:rPr>
                <w:lang w:val="fr-FR"/>
              </w:rPr>
              <w:t xml:space="preserve"> 86)</w:t>
            </w:r>
          </w:p>
        </w:tc>
        <w:tc>
          <w:tcPr>
            <w:tcW w:w="1512" w:type="dxa"/>
            <w:shd w:val="clear" w:color="auto" w:fill="auto"/>
          </w:tcPr>
          <w:p w14:paraId="0245C71D" w14:textId="77777777" w:rsidR="00DD4E57" w:rsidRPr="007B0F5B" w:rsidRDefault="00DD4E57" w:rsidP="003A79A8">
            <w:pPr>
              <w:spacing w:before="40" w:after="120"/>
              <w:ind w:right="113"/>
              <w:rPr>
                <w:lang w:val="fr-FR"/>
              </w:rPr>
            </w:pPr>
            <w:r w:rsidRPr="007B0F5B">
              <w:rPr>
                <w:lang w:val="fr-FR"/>
              </w:rPr>
              <w:t>Non ratifiée.</w:t>
            </w:r>
          </w:p>
        </w:tc>
        <w:tc>
          <w:tcPr>
            <w:tcW w:w="2330" w:type="dxa"/>
            <w:shd w:val="clear" w:color="auto" w:fill="auto"/>
          </w:tcPr>
          <w:p w14:paraId="49F4561D" w14:textId="77777777" w:rsidR="00DD4E57" w:rsidRPr="007B0F5B" w:rsidRDefault="00DD4E57" w:rsidP="003A79A8">
            <w:pPr>
              <w:spacing w:before="40" w:after="120"/>
              <w:ind w:right="113"/>
              <w:rPr>
                <w:lang w:val="fr-FR"/>
              </w:rPr>
            </w:pPr>
          </w:p>
        </w:tc>
      </w:tr>
      <w:tr w:rsidR="00DD4E57" w:rsidRPr="007B0F5B" w14:paraId="3B39C228" w14:textId="77777777" w:rsidTr="003A79A8">
        <w:trPr>
          <w:cantSplit/>
        </w:trPr>
        <w:tc>
          <w:tcPr>
            <w:tcW w:w="5795" w:type="dxa"/>
            <w:shd w:val="clear" w:color="auto" w:fill="auto"/>
          </w:tcPr>
          <w:p w14:paraId="19DA358C" w14:textId="77777777" w:rsidR="00DD4E57" w:rsidRPr="007B0F5B" w:rsidRDefault="00DD4E57" w:rsidP="003A79A8">
            <w:pPr>
              <w:spacing w:before="40" w:after="120"/>
              <w:ind w:right="113"/>
              <w:rPr>
                <w:lang w:val="fr-FR"/>
              </w:rPr>
            </w:pPr>
            <w:r w:rsidRPr="007B0F5B">
              <w:rPr>
                <w:lang w:val="fr-FR"/>
              </w:rPr>
              <w:t>Convention sur la liberté syndicale et la protection du droit syndical, 1948 (n</w:t>
            </w:r>
            <w:r w:rsidRPr="007B0F5B">
              <w:rPr>
                <w:vertAlign w:val="superscript"/>
                <w:lang w:val="fr-FR"/>
              </w:rPr>
              <w:t xml:space="preserve">o </w:t>
            </w:r>
            <w:r w:rsidRPr="007B0F5B">
              <w:rPr>
                <w:lang w:val="fr-FR"/>
              </w:rPr>
              <w:t>87)</w:t>
            </w:r>
          </w:p>
        </w:tc>
        <w:tc>
          <w:tcPr>
            <w:tcW w:w="1512" w:type="dxa"/>
            <w:shd w:val="clear" w:color="auto" w:fill="auto"/>
          </w:tcPr>
          <w:p w14:paraId="6344FC85" w14:textId="77777777" w:rsidR="00DD4E57" w:rsidRPr="007B0F5B" w:rsidRDefault="00DD4E57" w:rsidP="003A79A8">
            <w:pPr>
              <w:spacing w:before="40" w:after="120"/>
              <w:ind w:right="113"/>
              <w:rPr>
                <w:lang w:val="fr-FR"/>
              </w:rPr>
            </w:pPr>
            <w:r w:rsidRPr="007B0F5B">
              <w:rPr>
                <w:lang w:val="fr-FR"/>
              </w:rPr>
              <w:t>01/02/1999</w:t>
            </w:r>
          </w:p>
        </w:tc>
        <w:tc>
          <w:tcPr>
            <w:tcW w:w="2330" w:type="dxa"/>
            <w:shd w:val="clear" w:color="auto" w:fill="auto"/>
          </w:tcPr>
          <w:p w14:paraId="68987127" w14:textId="77777777" w:rsidR="00DD4E57" w:rsidRPr="007B0F5B" w:rsidRDefault="00DD4E57" w:rsidP="003A79A8">
            <w:pPr>
              <w:spacing w:before="40" w:after="120"/>
              <w:ind w:right="113"/>
              <w:rPr>
                <w:lang w:val="fr-FR"/>
              </w:rPr>
            </w:pPr>
          </w:p>
        </w:tc>
      </w:tr>
      <w:tr w:rsidR="00DD4E57" w:rsidRPr="007B0F5B" w14:paraId="5DF662D4" w14:textId="77777777" w:rsidTr="003A79A8">
        <w:trPr>
          <w:cantSplit/>
        </w:trPr>
        <w:tc>
          <w:tcPr>
            <w:tcW w:w="5795" w:type="dxa"/>
            <w:shd w:val="clear" w:color="auto" w:fill="auto"/>
          </w:tcPr>
          <w:p w14:paraId="31DA3BF8" w14:textId="77777777" w:rsidR="00DD4E57" w:rsidRPr="007B0F5B" w:rsidRDefault="00DD4E57" w:rsidP="003A79A8">
            <w:pPr>
              <w:spacing w:before="40" w:after="120"/>
              <w:ind w:right="113"/>
              <w:rPr>
                <w:lang w:val="fr-FR"/>
              </w:rPr>
            </w:pPr>
            <w:r w:rsidRPr="007B0F5B">
              <w:rPr>
                <w:lang w:val="fr-FR"/>
              </w:rPr>
              <w:t>Convention sur les travailleurs migrants, 1949 (n</w:t>
            </w:r>
            <w:r w:rsidRPr="007B0F5B">
              <w:rPr>
                <w:vertAlign w:val="superscript"/>
                <w:lang w:val="fr-FR"/>
              </w:rPr>
              <w:t>o</w:t>
            </w:r>
            <w:r w:rsidRPr="007B0F5B">
              <w:rPr>
                <w:lang w:val="fr-FR"/>
              </w:rPr>
              <w:t xml:space="preserve"> 97)</w:t>
            </w:r>
          </w:p>
        </w:tc>
        <w:tc>
          <w:tcPr>
            <w:tcW w:w="1512" w:type="dxa"/>
            <w:shd w:val="clear" w:color="auto" w:fill="auto"/>
          </w:tcPr>
          <w:p w14:paraId="1C3B5EDB" w14:textId="77777777" w:rsidR="00DD4E57" w:rsidRPr="007B0F5B" w:rsidRDefault="00DD4E57" w:rsidP="003A79A8">
            <w:pPr>
              <w:spacing w:before="40" w:after="120"/>
              <w:ind w:right="113"/>
              <w:rPr>
                <w:lang w:val="fr-FR"/>
              </w:rPr>
            </w:pPr>
            <w:r w:rsidRPr="007B0F5B">
              <w:rPr>
                <w:lang w:val="fr-FR"/>
              </w:rPr>
              <w:t>Non ratifiée.</w:t>
            </w:r>
          </w:p>
        </w:tc>
        <w:tc>
          <w:tcPr>
            <w:tcW w:w="2330" w:type="dxa"/>
            <w:shd w:val="clear" w:color="auto" w:fill="auto"/>
          </w:tcPr>
          <w:p w14:paraId="2CB2AF28" w14:textId="77777777" w:rsidR="00DD4E57" w:rsidRPr="007B0F5B" w:rsidRDefault="00DD4E57" w:rsidP="003A79A8">
            <w:pPr>
              <w:spacing w:before="40" w:after="120"/>
              <w:ind w:right="113"/>
              <w:rPr>
                <w:lang w:val="fr-FR"/>
              </w:rPr>
            </w:pPr>
          </w:p>
        </w:tc>
      </w:tr>
      <w:tr w:rsidR="00DD4E57" w:rsidRPr="007B0F5B" w14:paraId="0B754832" w14:textId="77777777" w:rsidTr="003A79A8">
        <w:trPr>
          <w:cantSplit/>
        </w:trPr>
        <w:tc>
          <w:tcPr>
            <w:tcW w:w="5795" w:type="dxa"/>
            <w:shd w:val="clear" w:color="auto" w:fill="auto"/>
          </w:tcPr>
          <w:p w14:paraId="503A3BED" w14:textId="77777777" w:rsidR="00DD4E57" w:rsidRPr="007B0F5B" w:rsidRDefault="00DD4E57" w:rsidP="003A79A8">
            <w:pPr>
              <w:spacing w:before="40" w:after="120"/>
              <w:ind w:right="113"/>
              <w:rPr>
                <w:lang w:val="fr-FR"/>
              </w:rPr>
            </w:pPr>
            <w:r w:rsidRPr="007B0F5B">
              <w:rPr>
                <w:lang w:val="fr-FR"/>
              </w:rPr>
              <w:t>Convention sur le droit d’organisation et de négociation collective, 1949 (n</w:t>
            </w:r>
            <w:r w:rsidRPr="007B0F5B">
              <w:rPr>
                <w:vertAlign w:val="superscript"/>
                <w:lang w:val="fr-FR"/>
              </w:rPr>
              <w:t>o</w:t>
            </w:r>
            <w:r w:rsidRPr="007B0F5B">
              <w:rPr>
                <w:lang w:val="fr-FR"/>
              </w:rPr>
              <w:t xml:space="preserve"> 98)</w:t>
            </w:r>
          </w:p>
        </w:tc>
        <w:tc>
          <w:tcPr>
            <w:tcW w:w="1512" w:type="dxa"/>
            <w:shd w:val="clear" w:color="auto" w:fill="auto"/>
          </w:tcPr>
          <w:p w14:paraId="6519D5ED" w14:textId="77777777" w:rsidR="00DD4E57" w:rsidRPr="007B0F5B" w:rsidRDefault="00DD4E57" w:rsidP="003A79A8">
            <w:pPr>
              <w:spacing w:before="40" w:after="120"/>
              <w:ind w:right="113"/>
              <w:rPr>
                <w:lang w:val="fr-FR"/>
              </w:rPr>
            </w:pPr>
            <w:r w:rsidRPr="007B0F5B">
              <w:rPr>
                <w:lang w:val="fr-FR"/>
              </w:rPr>
              <w:t>01/02/1999</w:t>
            </w:r>
          </w:p>
        </w:tc>
        <w:tc>
          <w:tcPr>
            <w:tcW w:w="2330" w:type="dxa"/>
            <w:shd w:val="clear" w:color="auto" w:fill="auto"/>
          </w:tcPr>
          <w:p w14:paraId="2B30D558" w14:textId="77777777" w:rsidR="00DD4E57" w:rsidRPr="007B0F5B" w:rsidRDefault="00DD4E57" w:rsidP="003A79A8">
            <w:pPr>
              <w:spacing w:before="40" w:after="120"/>
              <w:ind w:right="113"/>
              <w:rPr>
                <w:lang w:val="fr-FR"/>
              </w:rPr>
            </w:pPr>
          </w:p>
        </w:tc>
      </w:tr>
      <w:tr w:rsidR="00DD4E57" w:rsidRPr="007B0F5B" w14:paraId="6C451E37" w14:textId="77777777" w:rsidTr="003A79A8">
        <w:trPr>
          <w:cantSplit/>
        </w:trPr>
        <w:tc>
          <w:tcPr>
            <w:tcW w:w="5795" w:type="dxa"/>
            <w:shd w:val="clear" w:color="auto" w:fill="auto"/>
          </w:tcPr>
          <w:p w14:paraId="2D5F549F" w14:textId="0A9DCDE4" w:rsidR="00DD4E57" w:rsidRPr="007B0F5B" w:rsidRDefault="00DD4E57" w:rsidP="003A79A8">
            <w:pPr>
              <w:spacing w:before="40" w:after="120"/>
              <w:ind w:right="113"/>
              <w:rPr>
                <w:lang w:val="fr-FR"/>
              </w:rPr>
            </w:pPr>
            <w:r w:rsidRPr="007B0F5B">
              <w:rPr>
                <w:lang w:val="fr-FR"/>
              </w:rPr>
              <w:t>Convention sur l’égalité de rémunération, 1951 (</w:t>
            </w:r>
            <w:r w:rsidR="001B0DD6" w:rsidRPr="007B0F5B">
              <w:rPr>
                <w:lang w:val="fr-FR"/>
              </w:rPr>
              <w:t>n</w:t>
            </w:r>
            <w:r w:rsidR="001B0DD6" w:rsidRPr="007B0F5B">
              <w:rPr>
                <w:vertAlign w:val="superscript"/>
                <w:lang w:val="fr-FR"/>
              </w:rPr>
              <w:t>o</w:t>
            </w:r>
            <w:r w:rsidR="001B0DD6" w:rsidRPr="007B0F5B">
              <w:rPr>
                <w:lang w:val="fr-FR"/>
              </w:rPr>
              <w:t> </w:t>
            </w:r>
            <w:r w:rsidRPr="007B0F5B">
              <w:rPr>
                <w:lang w:val="fr-FR"/>
              </w:rPr>
              <w:t>100)</w:t>
            </w:r>
          </w:p>
        </w:tc>
        <w:tc>
          <w:tcPr>
            <w:tcW w:w="1512" w:type="dxa"/>
            <w:shd w:val="clear" w:color="auto" w:fill="auto"/>
          </w:tcPr>
          <w:p w14:paraId="3D3E22EA" w14:textId="77777777" w:rsidR="00DD4E57" w:rsidRPr="007B0F5B" w:rsidRDefault="00DD4E57" w:rsidP="003A79A8">
            <w:pPr>
              <w:spacing w:before="40" w:after="120"/>
              <w:ind w:right="113"/>
              <w:rPr>
                <w:lang w:val="fr-FR"/>
              </w:rPr>
            </w:pPr>
            <w:r w:rsidRPr="007B0F5B">
              <w:rPr>
                <w:lang w:val="fr-FR"/>
              </w:rPr>
              <w:t>20/09/1971</w:t>
            </w:r>
          </w:p>
        </w:tc>
        <w:tc>
          <w:tcPr>
            <w:tcW w:w="2330" w:type="dxa"/>
            <w:shd w:val="clear" w:color="auto" w:fill="auto"/>
          </w:tcPr>
          <w:p w14:paraId="13CE4BF8" w14:textId="77777777" w:rsidR="00DD4E57" w:rsidRPr="007B0F5B" w:rsidRDefault="00DD4E57" w:rsidP="003A79A8">
            <w:pPr>
              <w:spacing w:before="40" w:after="120"/>
              <w:ind w:right="113"/>
              <w:rPr>
                <w:lang w:val="fr-FR"/>
              </w:rPr>
            </w:pPr>
          </w:p>
        </w:tc>
      </w:tr>
      <w:tr w:rsidR="00DD4E57" w:rsidRPr="007B0F5B" w14:paraId="7051E203" w14:textId="77777777" w:rsidTr="003A79A8">
        <w:trPr>
          <w:cantSplit/>
        </w:trPr>
        <w:tc>
          <w:tcPr>
            <w:tcW w:w="5795" w:type="dxa"/>
            <w:shd w:val="clear" w:color="auto" w:fill="auto"/>
          </w:tcPr>
          <w:p w14:paraId="32A51BDE" w14:textId="0D9043F6" w:rsidR="00DD4E57" w:rsidRPr="007B0F5B" w:rsidRDefault="00DD4E57" w:rsidP="003A79A8">
            <w:pPr>
              <w:spacing w:before="40" w:after="120"/>
              <w:ind w:right="113"/>
              <w:rPr>
                <w:lang w:val="fr-FR"/>
              </w:rPr>
            </w:pPr>
            <w:r w:rsidRPr="007B0F5B">
              <w:rPr>
                <w:lang w:val="fr-FR"/>
              </w:rPr>
              <w:t xml:space="preserve">Convention concernant la sécurité sociale (norme minimum), </w:t>
            </w:r>
            <w:r w:rsidR="0096286A" w:rsidRPr="007B0F5B">
              <w:rPr>
                <w:lang w:val="fr-FR"/>
              </w:rPr>
              <w:br/>
            </w:r>
            <w:r w:rsidRPr="007B0F5B">
              <w:rPr>
                <w:lang w:val="fr-FR"/>
              </w:rPr>
              <w:t>1952 (n</w:t>
            </w:r>
            <w:r w:rsidRPr="007B0F5B">
              <w:rPr>
                <w:vertAlign w:val="superscript"/>
                <w:lang w:val="fr-FR"/>
              </w:rPr>
              <w:t>o</w:t>
            </w:r>
            <w:r w:rsidRPr="007B0F5B">
              <w:rPr>
                <w:lang w:val="fr-FR"/>
              </w:rPr>
              <w:t xml:space="preserve"> 102)</w:t>
            </w:r>
          </w:p>
        </w:tc>
        <w:tc>
          <w:tcPr>
            <w:tcW w:w="1512" w:type="dxa"/>
            <w:shd w:val="clear" w:color="auto" w:fill="auto"/>
          </w:tcPr>
          <w:p w14:paraId="032ADF1B" w14:textId="77777777" w:rsidR="00DD4E57" w:rsidRPr="007B0F5B" w:rsidRDefault="00DD4E57" w:rsidP="003A79A8">
            <w:pPr>
              <w:spacing w:before="40" w:after="120"/>
              <w:ind w:right="113"/>
              <w:rPr>
                <w:lang w:val="fr-FR"/>
              </w:rPr>
            </w:pPr>
            <w:r w:rsidRPr="007B0F5B">
              <w:rPr>
                <w:lang w:val="fr-FR"/>
              </w:rPr>
              <w:t>Non ratifiée.</w:t>
            </w:r>
          </w:p>
        </w:tc>
        <w:tc>
          <w:tcPr>
            <w:tcW w:w="2330" w:type="dxa"/>
            <w:shd w:val="clear" w:color="auto" w:fill="auto"/>
          </w:tcPr>
          <w:p w14:paraId="1EBDBEEA" w14:textId="77777777" w:rsidR="00DD4E57" w:rsidRPr="007B0F5B" w:rsidRDefault="00DD4E57" w:rsidP="003A79A8">
            <w:pPr>
              <w:spacing w:before="40" w:after="120"/>
              <w:ind w:right="113"/>
              <w:rPr>
                <w:lang w:val="fr-FR"/>
              </w:rPr>
            </w:pPr>
          </w:p>
        </w:tc>
      </w:tr>
      <w:tr w:rsidR="00DD4E57" w:rsidRPr="007B0F5B" w14:paraId="6D2543EF" w14:textId="77777777" w:rsidTr="003A79A8">
        <w:trPr>
          <w:cantSplit/>
        </w:trPr>
        <w:tc>
          <w:tcPr>
            <w:tcW w:w="5795" w:type="dxa"/>
            <w:shd w:val="clear" w:color="auto" w:fill="auto"/>
          </w:tcPr>
          <w:p w14:paraId="1058771E" w14:textId="77777777" w:rsidR="00DD4E57" w:rsidRPr="007B0F5B" w:rsidRDefault="00DD4E57" w:rsidP="003A79A8">
            <w:pPr>
              <w:spacing w:before="40" w:after="120"/>
              <w:ind w:right="113"/>
              <w:rPr>
                <w:lang w:val="fr-FR"/>
              </w:rPr>
            </w:pPr>
            <w:r w:rsidRPr="007B0F5B">
              <w:rPr>
                <w:lang w:val="fr-FR"/>
              </w:rPr>
              <w:t>Convention sur l’abolition du travail forcé, 1957 (n</w:t>
            </w:r>
            <w:r w:rsidRPr="007B0F5B">
              <w:rPr>
                <w:vertAlign w:val="superscript"/>
                <w:lang w:val="fr-FR"/>
              </w:rPr>
              <w:t>o</w:t>
            </w:r>
            <w:r w:rsidRPr="007B0F5B">
              <w:rPr>
                <w:lang w:val="fr-FR"/>
              </w:rPr>
              <w:t xml:space="preserve"> 105)</w:t>
            </w:r>
          </w:p>
        </w:tc>
        <w:tc>
          <w:tcPr>
            <w:tcW w:w="1512" w:type="dxa"/>
            <w:shd w:val="clear" w:color="auto" w:fill="auto"/>
          </w:tcPr>
          <w:p w14:paraId="2CDE6E46" w14:textId="77777777" w:rsidR="00DD4E57" w:rsidRPr="007B0F5B" w:rsidRDefault="00DD4E57" w:rsidP="003A79A8">
            <w:pPr>
              <w:spacing w:before="40" w:after="120"/>
              <w:ind w:right="113"/>
              <w:rPr>
                <w:lang w:val="fr-FR"/>
              </w:rPr>
            </w:pPr>
            <w:r w:rsidRPr="007B0F5B">
              <w:rPr>
                <w:lang w:val="fr-FR"/>
              </w:rPr>
              <w:t>01/02/1999</w:t>
            </w:r>
          </w:p>
        </w:tc>
        <w:tc>
          <w:tcPr>
            <w:tcW w:w="2330" w:type="dxa"/>
            <w:shd w:val="clear" w:color="auto" w:fill="auto"/>
          </w:tcPr>
          <w:p w14:paraId="6C394BFE" w14:textId="77777777" w:rsidR="00DD4E57" w:rsidRPr="007B0F5B" w:rsidRDefault="00DD4E57" w:rsidP="003A79A8">
            <w:pPr>
              <w:spacing w:before="40" w:after="120"/>
              <w:ind w:right="113"/>
              <w:rPr>
                <w:lang w:val="fr-FR"/>
              </w:rPr>
            </w:pPr>
          </w:p>
        </w:tc>
      </w:tr>
      <w:tr w:rsidR="00DD4E57" w:rsidRPr="007B0F5B" w14:paraId="4FD57291" w14:textId="77777777" w:rsidTr="003A79A8">
        <w:trPr>
          <w:cantSplit/>
        </w:trPr>
        <w:tc>
          <w:tcPr>
            <w:tcW w:w="5795" w:type="dxa"/>
            <w:shd w:val="clear" w:color="auto" w:fill="auto"/>
          </w:tcPr>
          <w:p w14:paraId="49AC20FC" w14:textId="728BEF68" w:rsidR="00DD4E57" w:rsidRPr="007B0F5B" w:rsidRDefault="00DD4E57" w:rsidP="003A79A8">
            <w:pPr>
              <w:spacing w:before="40" w:after="120"/>
              <w:ind w:right="113"/>
              <w:rPr>
                <w:lang w:val="fr-FR"/>
              </w:rPr>
            </w:pPr>
            <w:r w:rsidRPr="007B0F5B">
              <w:rPr>
                <w:lang w:val="fr-FR"/>
              </w:rPr>
              <w:t xml:space="preserve">Convention sur le repos hebdomadaire (commerce et bureaux), </w:t>
            </w:r>
            <w:r w:rsidR="0096286A" w:rsidRPr="007B0F5B">
              <w:rPr>
                <w:lang w:val="fr-FR"/>
              </w:rPr>
              <w:br/>
            </w:r>
            <w:r w:rsidRPr="007B0F5B">
              <w:rPr>
                <w:lang w:val="fr-FR"/>
              </w:rPr>
              <w:t>1957 (n</w:t>
            </w:r>
            <w:r w:rsidRPr="007B0F5B">
              <w:rPr>
                <w:vertAlign w:val="superscript"/>
                <w:lang w:val="fr-FR"/>
              </w:rPr>
              <w:t>o</w:t>
            </w:r>
            <w:r w:rsidRPr="007B0F5B">
              <w:rPr>
                <w:lang w:val="fr-FR"/>
              </w:rPr>
              <w:t xml:space="preserve"> 106)</w:t>
            </w:r>
          </w:p>
        </w:tc>
        <w:tc>
          <w:tcPr>
            <w:tcW w:w="1512" w:type="dxa"/>
            <w:shd w:val="clear" w:color="auto" w:fill="auto"/>
          </w:tcPr>
          <w:p w14:paraId="6B7A3272" w14:textId="77777777" w:rsidR="00DD4E57" w:rsidRPr="007B0F5B" w:rsidRDefault="00DD4E57" w:rsidP="003A79A8">
            <w:pPr>
              <w:spacing w:before="40" w:after="120"/>
              <w:ind w:right="113"/>
              <w:rPr>
                <w:lang w:val="fr-FR"/>
              </w:rPr>
            </w:pPr>
            <w:r w:rsidRPr="007B0F5B">
              <w:rPr>
                <w:lang w:val="fr-FR"/>
              </w:rPr>
              <w:t>Non ratifiée.</w:t>
            </w:r>
          </w:p>
        </w:tc>
        <w:tc>
          <w:tcPr>
            <w:tcW w:w="2330" w:type="dxa"/>
            <w:shd w:val="clear" w:color="auto" w:fill="auto"/>
          </w:tcPr>
          <w:p w14:paraId="49EE2385" w14:textId="77777777" w:rsidR="00DD4E57" w:rsidRPr="007B0F5B" w:rsidRDefault="00DD4E57" w:rsidP="003A79A8">
            <w:pPr>
              <w:spacing w:before="40" w:after="120"/>
              <w:ind w:right="113"/>
              <w:rPr>
                <w:lang w:val="fr-FR"/>
              </w:rPr>
            </w:pPr>
          </w:p>
        </w:tc>
      </w:tr>
      <w:tr w:rsidR="00DD4E57" w:rsidRPr="007B0F5B" w14:paraId="133CE05E" w14:textId="77777777" w:rsidTr="003A79A8">
        <w:trPr>
          <w:cantSplit/>
        </w:trPr>
        <w:tc>
          <w:tcPr>
            <w:tcW w:w="5795" w:type="dxa"/>
            <w:shd w:val="clear" w:color="auto" w:fill="auto"/>
          </w:tcPr>
          <w:p w14:paraId="4A9908EE" w14:textId="7D6C6E13" w:rsidR="00DD4E57" w:rsidRPr="007B0F5B" w:rsidRDefault="00DD4E57" w:rsidP="003A79A8">
            <w:pPr>
              <w:spacing w:before="40" w:after="120"/>
              <w:ind w:right="113"/>
              <w:rPr>
                <w:lang w:val="fr-FR"/>
              </w:rPr>
            </w:pPr>
            <w:r w:rsidRPr="007B0F5B">
              <w:rPr>
                <w:lang w:val="fr-FR"/>
              </w:rPr>
              <w:t xml:space="preserve">Convention concernant la discrimination (emploi et profession), </w:t>
            </w:r>
            <w:r w:rsidR="0096286A" w:rsidRPr="007B0F5B">
              <w:rPr>
                <w:lang w:val="fr-FR"/>
              </w:rPr>
              <w:br/>
            </w:r>
            <w:r w:rsidRPr="007B0F5B">
              <w:rPr>
                <w:lang w:val="fr-FR"/>
              </w:rPr>
              <w:t>1958 (n</w:t>
            </w:r>
            <w:r w:rsidRPr="007B0F5B">
              <w:rPr>
                <w:vertAlign w:val="superscript"/>
                <w:lang w:val="fr-FR"/>
              </w:rPr>
              <w:t>o</w:t>
            </w:r>
            <w:r w:rsidRPr="007B0F5B">
              <w:rPr>
                <w:lang w:val="fr-FR"/>
              </w:rPr>
              <w:t xml:space="preserve"> 111)</w:t>
            </w:r>
          </w:p>
        </w:tc>
        <w:tc>
          <w:tcPr>
            <w:tcW w:w="1512" w:type="dxa"/>
            <w:shd w:val="clear" w:color="auto" w:fill="auto"/>
          </w:tcPr>
          <w:p w14:paraId="6BF86DA5" w14:textId="77777777" w:rsidR="00DD4E57" w:rsidRPr="007B0F5B" w:rsidRDefault="00DD4E57" w:rsidP="003A79A8">
            <w:pPr>
              <w:spacing w:before="40" w:after="120"/>
              <w:ind w:right="113"/>
              <w:rPr>
                <w:lang w:val="fr-FR"/>
              </w:rPr>
            </w:pPr>
            <w:r w:rsidRPr="007B0F5B">
              <w:rPr>
                <w:lang w:val="fr-FR"/>
              </w:rPr>
              <w:t>20/09/1971</w:t>
            </w:r>
          </w:p>
        </w:tc>
        <w:tc>
          <w:tcPr>
            <w:tcW w:w="2330" w:type="dxa"/>
            <w:shd w:val="clear" w:color="auto" w:fill="auto"/>
          </w:tcPr>
          <w:p w14:paraId="34935551" w14:textId="77777777" w:rsidR="00DD4E57" w:rsidRPr="007B0F5B" w:rsidRDefault="00DD4E57" w:rsidP="003A79A8">
            <w:pPr>
              <w:spacing w:before="40" w:after="120"/>
              <w:ind w:right="113"/>
              <w:rPr>
                <w:lang w:val="fr-FR"/>
              </w:rPr>
            </w:pPr>
          </w:p>
        </w:tc>
      </w:tr>
      <w:tr w:rsidR="00DD4E57" w:rsidRPr="007B0F5B" w14:paraId="568AAE8B" w14:textId="77777777" w:rsidTr="003A79A8">
        <w:trPr>
          <w:cantSplit/>
        </w:trPr>
        <w:tc>
          <w:tcPr>
            <w:tcW w:w="5795" w:type="dxa"/>
            <w:shd w:val="clear" w:color="auto" w:fill="auto"/>
          </w:tcPr>
          <w:p w14:paraId="217824C2" w14:textId="62F04911" w:rsidR="00DD4E57" w:rsidRPr="007B0F5B" w:rsidRDefault="00DD4E57" w:rsidP="003A79A8">
            <w:pPr>
              <w:spacing w:before="40" w:after="120"/>
              <w:ind w:right="113"/>
              <w:rPr>
                <w:lang w:val="fr-FR"/>
              </w:rPr>
            </w:pPr>
            <w:r w:rsidRPr="007B0F5B">
              <w:rPr>
                <w:lang w:val="fr-FR"/>
              </w:rPr>
              <w:t xml:space="preserve">Convention sur l’égalité de traitement (sécurité sociale), </w:t>
            </w:r>
            <w:r w:rsidR="001B0DD6" w:rsidRPr="007B0F5B">
              <w:rPr>
                <w:lang w:val="fr-FR"/>
              </w:rPr>
              <w:br/>
            </w:r>
            <w:r w:rsidRPr="007B0F5B">
              <w:rPr>
                <w:lang w:val="fr-FR"/>
              </w:rPr>
              <w:t>1962 (n</w:t>
            </w:r>
            <w:r w:rsidRPr="007B0F5B">
              <w:rPr>
                <w:vertAlign w:val="superscript"/>
                <w:lang w:val="fr-FR"/>
              </w:rPr>
              <w:t>o</w:t>
            </w:r>
            <w:r w:rsidRPr="007B0F5B">
              <w:rPr>
                <w:lang w:val="fr-FR"/>
              </w:rPr>
              <w:t xml:space="preserve"> 118)</w:t>
            </w:r>
          </w:p>
        </w:tc>
        <w:tc>
          <w:tcPr>
            <w:tcW w:w="1512" w:type="dxa"/>
            <w:shd w:val="clear" w:color="auto" w:fill="auto"/>
          </w:tcPr>
          <w:p w14:paraId="1926D935" w14:textId="77777777" w:rsidR="00DD4E57" w:rsidRPr="007B0F5B" w:rsidRDefault="00DD4E57" w:rsidP="003A79A8">
            <w:pPr>
              <w:spacing w:before="40" w:after="120"/>
              <w:ind w:right="113"/>
              <w:rPr>
                <w:lang w:val="fr-FR"/>
              </w:rPr>
            </w:pPr>
            <w:r w:rsidRPr="007B0F5B">
              <w:rPr>
                <w:lang w:val="fr-FR"/>
              </w:rPr>
              <w:t>Non ratifiée.</w:t>
            </w:r>
          </w:p>
        </w:tc>
        <w:tc>
          <w:tcPr>
            <w:tcW w:w="2330" w:type="dxa"/>
            <w:shd w:val="clear" w:color="auto" w:fill="auto"/>
          </w:tcPr>
          <w:p w14:paraId="0267789C" w14:textId="77777777" w:rsidR="00DD4E57" w:rsidRPr="007B0F5B" w:rsidRDefault="00DD4E57" w:rsidP="003A79A8">
            <w:pPr>
              <w:spacing w:before="40" w:after="120"/>
              <w:ind w:right="113"/>
              <w:rPr>
                <w:lang w:val="fr-FR"/>
              </w:rPr>
            </w:pPr>
          </w:p>
        </w:tc>
      </w:tr>
      <w:tr w:rsidR="00DD4E57" w:rsidRPr="007B0F5B" w14:paraId="4D1A0BF6" w14:textId="77777777" w:rsidTr="003A79A8">
        <w:trPr>
          <w:cantSplit/>
        </w:trPr>
        <w:tc>
          <w:tcPr>
            <w:tcW w:w="5795" w:type="dxa"/>
            <w:shd w:val="clear" w:color="auto" w:fill="auto"/>
          </w:tcPr>
          <w:p w14:paraId="2156FB58" w14:textId="77777777" w:rsidR="00DD4E57" w:rsidRPr="007B0F5B" w:rsidRDefault="00DD4E57" w:rsidP="003A79A8">
            <w:pPr>
              <w:spacing w:before="40" w:after="120"/>
              <w:ind w:right="113"/>
              <w:rPr>
                <w:lang w:val="fr-FR"/>
              </w:rPr>
            </w:pPr>
            <w:r w:rsidRPr="007B0F5B">
              <w:rPr>
                <w:lang w:val="fr-FR"/>
              </w:rPr>
              <w:t>Convention sur la politique de l’emploi, 1964 (n</w:t>
            </w:r>
            <w:r w:rsidRPr="007B0F5B">
              <w:rPr>
                <w:vertAlign w:val="superscript"/>
                <w:lang w:val="fr-FR"/>
              </w:rPr>
              <w:t>o</w:t>
            </w:r>
            <w:r w:rsidRPr="007B0F5B">
              <w:rPr>
                <w:lang w:val="fr-FR"/>
              </w:rPr>
              <w:t xml:space="preserve"> 122)</w:t>
            </w:r>
          </w:p>
        </w:tc>
        <w:tc>
          <w:tcPr>
            <w:tcW w:w="1512" w:type="dxa"/>
            <w:shd w:val="clear" w:color="auto" w:fill="auto"/>
          </w:tcPr>
          <w:p w14:paraId="20F51837" w14:textId="77777777" w:rsidR="00DD4E57" w:rsidRPr="007B0F5B" w:rsidRDefault="00DD4E57" w:rsidP="003A79A8">
            <w:pPr>
              <w:spacing w:before="40" w:after="120"/>
              <w:ind w:right="113"/>
              <w:rPr>
                <w:lang w:val="fr-FR"/>
              </w:rPr>
            </w:pPr>
            <w:r w:rsidRPr="007B0F5B">
              <w:rPr>
                <w:lang w:val="fr-FR"/>
              </w:rPr>
              <w:t>24/10/1968</w:t>
            </w:r>
          </w:p>
        </w:tc>
        <w:tc>
          <w:tcPr>
            <w:tcW w:w="2330" w:type="dxa"/>
            <w:shd w:val="clear" w:color="auto" w:fill="auto"/>
          </w:tcPr>
          <w:p w14:paraId="75AEC720" w14:textId="77777777" w:rsidR="00DD4E57" w:rsidRPr="007B0F5B" w:rsidRDefault="00DD4E57" w:rsidP="003A79A8">
            <w:pPr>
              <w:spacing w:before="40" w:after="120"/>
              <w:ind w:right="113"/>
              <w:rPr>
                <w:lang w:val="fr-FR"/>
              </w:rPr>
            </w:pPr>
          </w:p>
        </w:tc>
      </w:tr>
      <w:tr w:rsidR="00DD4E57" w:rsidRPr="007B0F5B" w14:paraId="7BD4A16A" w14:textId="77777777" w:rsidTr="003A79A8">
        <w:trPr>
          <w:cantSplit/>
        </w:trPr>
        <w:tc>
          <w:tcPr>
            <w:tcW w:w="5795" w:type="dxa"/>
            <w:shd w:val="clear" w:color="auto" w:fill="auto"/>
          </w:tcPr>
          <w:p w14:paraId="7B49C796" w14:textId="77777777" w:rsidR="00DD4E57" w:rsidRPr="007B0F5B" w:rsidRDefault="00DD4E57" w:rsidP="003A79A8">
            <w:pPr>
              <w:spacing w:before="40" w:after="120"/>
              <w:ind w:right="113"/>
              <w:rPr>
                <w:lang w:val="fr-FR"/>
              </w:rPr>
            </w:pPr>
            <w:r w:rsidRPr="007B0F5B">
              <w:rPr>
                <w:lang w:val="fr-FR"/>
              </w:rPr>
              <w:t>Convention sur l’inspection du travail (agriculture), 1969 (n</w:t>
            </w:r>
            <w:r w:rsidRPr="007B0F5B">
              <w:rPr>
                <w:vertAlign w:val="superscript"/>
                <w:lang w:val="fr-FR"/>
              </w:rPr>
              <w:t>o</w:t>
            </w:r>
            <w:r w:rsidRPr="007B0F5B">
              <w:rPr>
                <w:lang w:val="fr-FR"/>
              </w:rPr>
              <w:t xml:space="preserve"> 129)</w:t>
            </w:r>
          </w:p>
        </w:tc>
        <w:tc>
          <w:tcPr>
            <w:tcW w:w="1512" w:type="dxa"/>
            <w:shd w:val="clear" w:color="auto" w:fill="auto"/>
          </w:tcPr>
          <w:p w14:paraId="587AC2EC" w14:textId="77777777" w:rsidR="00DD4E57" w:rsidRPr="007B0F5B" w:rsidRDefault="00DD4E57" w:rsidP="003A79A8">
            <w:pPr>
              <w:spacing w:before="40" w:after="120"/>
              <w:ind w:right="113"/>
              <w:rPr>
                <w:lang w:val="fr-FR"/>
              </w:rPr>
            </w:pPr>
            <w:r w:rsidRPr="007B0F5B">
              <w:rPr>
                <w:lang w:val="fr-FR"/>
              </w:rPr>
              <w:t>Non ratifiée.</w:t>
            </w:r>
          </w:p>
        </w:tc>
        <w:tc>
          <w:tcPr>
            <w:tcW w:w="2330" w:type="dxa"/>
            <w:shd w:val="clear" w:color="auto" w:fill="auto"/>
          </w:tcPr>
          <w:p w14:paraId="7894B445" w14:textId="77777777" w:rsidR="00DD4E57" w:rsidRPr="007B0F5B" w:rsidRDefault="00DD4E57" w:rsidP="003A79A8">
            <w:pPr>
              <w:spacing w:before="40" w:after="120"/>
              <w:ind w:right="113"/>
              <w:rPr>
                <w:lang w:val="fr-FR"/>
              </w:rPr>
            </w:pPr>
          </w:p>
        </w:tc>
      </w:tr>
      <w:tr w:rsidR="00DD4E57" w:rsidRPr="007B0F5B" w14:paraId="5996C105" w14:textId="77777777" w:rsidTr="003A79A8">
        <w:trPr>
          <w:cantSplit/>
        </w:trPr>
        <w:tc>
          <w:tcPr>
            <w:tcW w:w="5795" w:type="dxa"/>
            <w:shd w:val="clear" w:color="auto" w:fill="auto"/>
          </w:tcPr>
          <w:p w14:paraId="27416482" w14:textId="77777777" w:rsidR="00DD4E57" w:rsidRPr="007B0F5B" w:rsidRDefault="00DD4E57" w:rsidP="003A79A8">
            <w:pPr>
              <w:spacing w:before="40" w:after="120"/>
              <w:ind w:right="113"/>
              <w:rPr>
                <w:lang w:val="fr-FR"/>
              </w:rPr>
            </w:pPr>
            <w:r w:rsidRPr="007B0F5B">
              <w:rPr>
                <w:lang w:val="fr-FR"/>
              </w:rPr>
              <w:t>Convention sur la fixation des salaires minima, 1970 (n</w:t>
            </w:r>
            <w:r w:rsidRPr="007B0F5B">
              <w:rPr>
                <w:vertAlign w:val="superscript"/>
                <w:lang w:val="fr-FR"/>
              </w:rPr>
              <w:t>o</w:t>
            </w:r>
            <w:r w:rsidRPr="007B0F5B">
              <w:rPr>
                <w:lang w:val="fr-FR"/>
              </w:rPr>
              <w:t xml:space="preserve"> 131)</w:t>
            </w:r>
          </w:p>
        </w:tc>
        <w:tc>
          <w:tcPr>
            <w:tcW w:w="1512" w:type="dxa"/>
            <w:shd w:val="clear" w:color="auto" w:fill="auto"/>
          </w:tcPr>
          <w:p w14:paraId="12B99297" w14:textId="77777777" w:rsidR="00DD4E57" w:rsidRPr="007B0F5B" w:rsidRDefault="00DD4E57" w:rsidP="003A79A8">
            <w:pPr>
              <w:spacing w:before="40" w:after="120"/>
              <w:ind w:right="113"/>
              <w:rPr>
                <w:lang w:val="fr-FR"/>
              </w:rPr>
            </w:pPr>
            <w:r w:rsidRPr="007B0F5B">
              <w:rPr>
                <w:lang w:val="fr-FR"/>
              </w:rPr>
              <w:t>13/09/1999</w:t>
            </w:r>
          </w:p>
        </w:tc>
        <w:tc>
          <w:tcPr>
            <w:tcW w:w="2330" w:type="dxa"/>
            <w:shd w:val="clear" w:color="auto" w:fill="auto"/>
          </w:tcPr>
          <w:p w14:paraId="743969A4" w14:textId="77777777" w:rsidR="00DD4E57" w:rsidRPr="007B0F5B" w:rsidRDefault="00DD4E57" w:rsidP="003A79A8">
            <w:pPr>
              <w:spacing w:before="40" w:after="120"/>
              <w:ind w:right="113"/>
              <w:rPr>
                <w:lang w:val="fr-FR"/>
              </w:rPr>
            </w:pPr>
          </w:p>
        </w:tc>
      </w:tr>
      <w:tr w:rsidR="00DD4E57" w:rsidRPr="007B0F5B" w14:paraId="02227CC7" w14:textId="77777777" w:rsidTr="003A79A8">
        <w:trPr>
          <w:cantSplit/>
        </w:trPr>
        <w:tc>
          <w:tcPr>
            <w:tcW w:w="5795" w:type="dxa"/>
            <w:shd w:val="clear" w:color="auto" w:fill="auto"/>
          </w:tcPr>
          <w:p w14:paraId="0777D42E" w14:textId="77777777" w:rsidR="00DD4E57" w:rsidRPr="007B0F5B" w:rsidRDefault="00DD4E57" w:rsidP="003A79A8">
            <w:pPr>
              <w:spacing w:before="40" w:after="120"/>
              <w:ind w:right="113"/>
              <w:rPr>
                <w:lang w:val="fr-FR"/>
              </w:rPr>
            </w:pPr>
            <w:r w:rsidRPr="007B0F5B">
              <w:rPr>
                <w:lang w:val="fr-FR"/>
              </w:rPr>
              <w:t>Convention sur les congés payés (révisée), 1970 (n</w:t>
            </w:r>
            <w:r w:rsidRPr="007B0F5B">
              <w:rPr>
                <w:vertAlign w:val="superscript"/>
                <w:lang w:val="fr-FR"/>
              </w:rPr>
              <w:t>o</w:t>
            </w:r>
            <w:r w:rsidRPr="007B0F5B">
              <w:rPr>
                <w:lang w:val="fr-FR"/>
              </w:rPr>
              <w:t xml:space="preserve"> 132)</w:t>
            </w:r>
          </w:p>
        </w:tc>
        <w:tc>
          <w:tcPr>
            <w:tcW w:w="1512" w:type="dxa"/>
            <w:shd w:val="clear" w:color="auto" w:fill="auto"/>
          </w:tcPr>
          <w:p w14:paraId="1B13A9C0" w14:textId="77777777" w:rsidR="00DD4E57" w:rsidRPr="007B0F5B" w:rsidRDefault="00DD4E57" w:rsidP="003A79A8">
            <w:pPr>
              <w:spacing w:before="40" w:after="120"/>
              <w:ind w:right="113"/>
              <w:rPr>
                <w:lang w:val="fr-FR"/>
              </w:rPr>
            </w:pPr>
            <w:r w:rsidRPr="007B0F5B">
              <w:rPr>
                <w:lang w:val="fr-FR"/>
              </w:rPr>
              <w:t>Non ratifiée.</w:t>
            </w:r>
          </w:p>
        </w:tc>
        <w:tc>
          <w:tcPr>
            <w:tcW w:w="2330" w:type="dxa"/>
            <w:shd w:val="clear" w:color="auto" w:fill="auto"/>
          </w:tcPr>
          <w:p w14:paraId="5C63F7B3" w14:textId="77777777" w:rsidR="00DD4E57" w:rsidRPr="007B0F5B" w:rsidRDefault="00DD4E57" w:rsidP="003A79A8">
            <w:pPr>
              <w:spacing w:before="40" w:after="120"/>
              <w:ind w:right="113"/>
              <w:rPr>
                <w:lang w:val="fr-FR"/>
              </w:rPr>
            </w:pPr>
          </w:p>
        </w:tc>
      </w:tr>
      <w:tr w:rsidR="00DD4E57" w:rsidRPr="007B0F5B" w14:paraId="2DB265E4" w14:textId="77777777" w:rsidTr="003A79A8">
        <w:trPr>
          <w:cantSplit/>
        </w:trPr>
        <w:tc>
          <w:tcPr>
            <w:tcW w:w="5795" w:type="dxa"/>
            <w:shd w:val="clear" w:color="auto" w:fill="auto"/>
          </w:tcPr>
          <w:p w14:paraId="00197D3E" w14:textId="77777777" w:rsidR="00DD4E57" w:rsidRPr="007B0F5B" w:rsidRDefault="00DD4E57" w:rsidP="003A79A8">
            <w:pPr>
              <w:spacing w:before="40" w:after="120"/>
              <w:ind w:right="113"/>
              <w:rPr>
                <w:lang w:val="fr-FR"/>
              </w:rPr>
            </w:pPr>
            <w:r w:rsidRPr="007B0F5B">
              <w:rPr>
                <w:lang w:val="fr-FR"/>
              </w:rPr>
              <w:t>Convention sur l’âge minimum, 1973 (n</w:t>
            </w:r>
            <w:r w:rsidRPr="007B0F5B">
              <w:rPr>
                <w:vertAlign w:val="superscript"/>
                <w:lang w:val="fr-FR"/>
              </w:rPr>
              <w:t>o</w:t>
            </w:r>
            <w:r w:rsidRPr="007B0F5B">
              <w:rPr>
                <w:lang w:val="fr-FR"/>
              </w:rPr>
              <w:t xml:space="preserve"> 138)</w:t>
            </w:r>
          </w:p>
        </w:tc>
        <w:tc>
          <w:tcPr>
            <w:tcW w:w="1512" w:type="dxa"/>
            <w:shd w:val="clear" w:color="auto" w:fill="auto"/>
          </w:tcPr>
          <w:p w14:paraId="6CE667AC" w14:textId="77777777" w:rsidR="00DD4E57" w:rsidRPr="007B0F5B" w:rsidRDefault="00DD4E57" w:rsidP="003A79A8">
            <w:pPr>
              <w:spacing w:before="40" w:after="120"/>
              <w:ind w:right="113"/>
              <w:rPr>
                <w:lang w:val="fr-FR"/>
              </w:rPr>
            </w:pPr>
            <w:r w:rsidRPr="007B0F5B">
              <w:rPr>
                <w:lang w:val="fr-FR"/>
              </w:rPr>
              <w:t>01/02/1999</w:t>
            </w:r>
          </w:p>
        </w:tc>
        <w:tc>
          <w:tcPr>
            <w:tcW w:w="2330" w:type="dxa"/>
            <w:shd w:val="clear" w:color="auto" w:fill="auto"/>
          </w:tcPr>
          <w:p w14:paraId="5E243281" w14:textId="512E9878" w:rsidR="00DD4E57" w:rsidRPr="007B0F5B" w:rsidRDefault="00DD4E57" w:rsidP="003A79A8">
            <w:pPr>
              <w:spacing w:before="40" w:after="120"/>
              <w:ind w:right="113"/>
              <w:rPr>
                <w:lang w:val="fr-FR"/>
              </w:rPr>
            </w:pPr>
            <w:r w:rsidRPr="007B0F5B">
              <w:rPr>
                <w:lang w:val="fr-FR"/>
              </w:rPr>
              <w:t>Âge minimum spécifié</w:t>
            </w:r>
            <w:r w:rsidR="00C85448" w:rsidRPr="007B0F5B">
              <w:rPr>
                <w:lang w:val="fr-FR"/>
              </w:rPr>
              <w:t> :</w:t>
            </w:r>
            <w:r w:rsidRPr="007B0F5B">
              <w:rPr>
                <w:lang w:val="fr-FR"/>
              </w:rPr>
              <w:t xml:space="preserve"> 15</w:t>
            </w:r>
            <w:r w:rsidR="00B65A98" w:rsidRPr="007B0F5B">
              <w:rPr>
                <w:lang w:val="fr-FR"/>
              </w:rPr>
              <w:t> ans</w:t>
            </w:r>
            <w:r w:rsidRPr="007B0F5B">
              <w:rPr>
                <w:lang w:val="fr-FR"/>
              </w:rPr>
              <w:t>.</w:t>
            </w:r>
          </w:p>
        </w:tc>
      </w:tr>
      <w:tr w:rsidR="00DD4E57" w:rsidRPr="007B0F5B" w14:paraId="0FB33699" w14:textId="77777777" w:rsidTr="003A79A8">
        <w:trPr>
          <w:cantSplit/>
        </w:trPr>
        <w:tc>
          <w:tcPr>
            <w:tcW w:w="5795" w:type="dxa"/>
            <w:shd w:val="clear" w:color="auto" w:fill="auto"/>
          </w:tcPr>
          <w:p w14:paraId="2FFBAC4D" w14:textId="77777777" w:rsidR="00DD4E57" w:rsidRPr="007B0F5B" w:rsidRDefault="00DD4E57" w:rsidP="003A79A8">
            <w:pPr>
              <w:spacing w:before="40" w:after="120"/>
              <w:ind w:right="113"/>
              <w:rPr>
                <w:lang w:val="fr-FR"/>
              </w:rPr>
            </w:pPr>
            <w:r w:rsidRPr="007B0F5B">
              <w:rPr>
                <w:lang w:val="fr-FR"/>
              </w:rPr>
              <w:t>Convention sur les travailleurs migrants (dispositions complémentaires), 1975 (n</w:t>
            </w:r>
            <w:r w:rsidRPr="007B0F5B">
              <w:rPr>
                <w:vertAlign w:val="superscript"/>
                <w:lang w:val="fr-FR"/>
              </w:rPr>
              <w:t>o</w:t>
            </w:r>
            <w:r w:rsidRPr="007B0F5B">
              <w:rPr>
                <w:lang w:val="fr-FR"/>
              </w:rPr>
              <w:t xml:space="preserve"> 143)</w:t>
            </w:r>
          </w:p>
        </w:tc>
        <w:tc>
          <w:tcPr>
            <w:tcW w:w="1512" w:type="dxa"/>
            <w:shd w:val="clear" w:color="auto" w:fill="auto"/>
          </w:tcPr>
          <w:p w14:paraId="650DE2F5" w14:textId="77777777" w:rsidR="00DD4E57" w:rsidRPr="007B0F5B" w:rsidRDefault="00DD4E57" w:rsidP="003A79A8">
            <w:pPr>
              <w:spacing w:before="40" w:after="120"/>
              <w:ind w:right="113"/>
              <w:rPr>
                <w:lang w:val="fr-FR"/>
              </w:rPr>
            </w:pPr>
            <w:r w:rsidRPr="007B0F5B">
              <w:rPr>
                <w:lang w:val="fr-FR"/>
              </w:rPr>
              <w:t>Non ratifiée.</w:t>
            </w:r>
          </w:p>
        </w:tc>
        <w:tc>
          <w:tcPr>
            <w:tcW w:w="2330" w:type="dxa"/>
            <w:shd w:val="clear" w:color="auto" w:fill="auto"/>
          </w:tcPr>
          <w:p w14:paraId="60C8BACD" w14:textId="77777777" w:rsidR="00DD4E57" w:rsidRPr="007B0F5B" w:rsidRDefault="00DD4E57" w:rsidP="003A79A8">
            <w:pPr>
              <w:spacing w:before="40" w:after="120"/>
              <w:ind w:right="113"/>
              <w:rPr>
                <w:lang w:val="fr-FR"/>
              </w:rPr>
            </w:pPr>
          </w:p>
        </w:tc>
      </w:tr>
      <w:tr w:rsidR="00DD4E57" w:rsidRPr="007B0F5B" w14:paraId="087E6A0D" w14:textId="77777777" w:rsidTr="003A79A8">
        <w:trPr>
          <w:cantSplit/>
        </w:trPr>
        <w:tc>
          <w:tcPr>
            <w:tcW w:w="5795" w:type="dxa"/>
            <w:shd w:val="clear" w:color="auto" w:fill="auto"/>
          </w:tcPr>
          <w:p w14:paraId="6942432D" w14:textId="77777777" w:rsidR="00DD4E57" w:rsidRPr="007B0F5B" w:rsidRDefault="00DD4E57" w:rsidP="003A79A8">
            <w:pPr>
              <w:spacing w:before="40" w:after="120"/>
              <w:ind w:right="113"/>
              <w:rPr>
                <w:lang w:val="fr-FR"/>
              </w:rPr>
            </w:pPr>
            <w:r w:rsidRPr="007B0F5B">
              <w:rPr>
                <w:lang w:val="fr-FR"/>
              </w:rPr>
              <w:t>Recommandation sur les travailleurs migrants, 1975 (n</w:t>
            </w:r>
            <w:r w:rsidRPr="007B0F5B">
              <w:rPr>
                <w:vertAlign w:val="superscript"/>
                <w:lang w:val="fr-FR"/>
              </w:rPr>
              <w:t>o</w:t>
            </w:r>
            <w:r w:rsidRPr="007B0F5B">
              <w:rPr>
                <w:lang w:val="fr-FR"/>
              </w:rPr>
              <w:t xml:space="preserve"> 151)</w:t>
            </w:r>
          </w:p>
        </w:tc>
        <w:tc>
          <w:tcPr>
            <w:tcW w:w="1512" w:type="dxa"/>
            <w:shd w:val="clear" w:color="auto" w:fill="auto"/>
          </w:tcPr>
          <w:p w14:paraId="2E180D02" w14:textId="77777777" w:rsidR="00DD4E57" w:rsidRPr="007B0F5B" w:rsidRDefault="00DD4E57" w:rsidP="003A79A8">
            <w:pPr>
              <w:spacing w:before="40" w:after="120"/>
              <w:ind w:right="113"/>
              <w:rPr>
                <w:lang w:val="fr-FR"/>
              </w:rPr>
            </w:pPr>
            <w:r w:rsidRPr="007B0F5B">
              <w:rPr>
                <w:lang w:val="fr-FR"/>
              </w:rPr>
              <w:t>Non ratifiée.</w:t>
            </w:r>
          </w:p>
        </w:tc>
        <w:tc>
          <w:tcPr>
            <w:tcW w:w="2330" w:type="dxa"/>
            <w:shd w:val="clear" w:color="auto" w:fill="auto"/>
          </w:tcPr>
          <w:p w14:paraId="6BB7E2A3" w14:textId="77777777" w:rsidR="00DD4E57" w:rsidRPr="007B0F5B" w:rsidRDefault="00DD4E57" w:rsidP="003A79A8">
            <w:pPr>
              <w:spacing w:before="40" w:after="120"/>
              <w:ind w:right="113"/>
              <w:rPr>
                <w:lang w:val="fr-FR"/>
              </w:rPr>
            </w:pPr>
          </w:p>
        </w:tc>
      </w:tr>
      <w:tr w:rsidR="00DD4E57" w:rsidRPr="007B0F5B" w14:paraId="0005315B" w14:textId="77777777" w:rsidTr="003A79A8">
        <w:trPr>
          <w:cantSplit/>
        </w:trPr>
        <w:tc>
          <w:tcPr>
            <w:tcW w:w="5795" w:type="dxa"/>
            <w:shd w:val="clear" w:color="auto" w:fill="auto"/>
          </w:tcPr>
          <w:p w14:paraId="74B71850" w14:textId="43C7D480" w:rsidR="00DD4E57" w:rsidRPr="007B0F5B" w:rsidRDefault="00DD4E57" w:rsidP="003A79A8">
            <w:pPr>
              <w:spacing w:before="40" w:after="120"/>
              <w:ind w:right="113"/>
              <w:rPr>
                <w:lang w:val="fr-FR"/>
              </w:rPr>
            </w:pPr>
            <w:r w:rsidRPr="007B0F5B">
              <w:rPr>
                <w:lang w:val="fr-FR"/>
              </w:rPr>
              <w:t xml:space="preserve">Convention sur les relations de travail dans la fonction publique, </w:t>
            </w:r>
            <w:r w:rsidR="0096286A" w:rsidRPr="007B0F5B">
              <w:rPr>
                <w:lang w:val="fr-FR"/>
              </w:rPr>
              <w:br/>
            </w:r>
            <w:r w:rsidRPr="007B0F5B">
              <w:rPr>
                <w:lang w:val="fr-FR"/>
              </w:rPr>
              <w:t>1978 (n</w:t>
            </w:r>
            <w:r w:rsidRPr="007B0F5B">
              <w:rPr>
                <w:vertAlign w:val="superscript"/>
                <w:lang w:val="fr-FR"/>
              </w:rPr>
              <w:t>o</w:t>
            </w:r>
            <w:r w:rsidRPr="007B0F5B">
              <w:rPr>
                <w:lang w:val="fr-FR"/>
              </w:rPr>
              <w:t xml:space="preserve"> 151)</w:t>
            </w:r>
          </w:p>
        </w:tc>
        <w:tc>
          <w:tcPr>
            <w:tcW w:w="1512" w:type="dxa"/>
            <w:shd w:val="clear" w:color="auto" w:fill="auto"/>
          </w:tcPr>
          <w:p w14:paraId="2F2C999E" w14:textId="77777777" w:rsidR="00DD4E57" w:rsidRPr="007B0F5B" w:rsidRDefault="00DD4E57" w:rsidP="003A79A8">
            <w:pPr>
              <w:spacing w:before="40" w:after="120"/>
              <w:ind w:right="113"/>
              <w:rPr>
                <w:lang w:val="fr-FR"/>
              </w:rPr>
            </w:pPr>
            <w:r w:rsidRPr="007B0F5B">
              <w:rPr>
                <w:lang w:val="fr-FR"/>
              </w:rPr>
              <w:t>17/07/2000</w:t>
            </w:r>
          </w:p>
        </w:tc>
        <w:tc>
          <w:tcPr>
            <w:tcW w:w="2330" w:type="dxa"/>
            <w:shd w:val="clear" w:color="auto" w:fill="auto"/>
          </w:tcPr>
          <w:p w14:paraId="5D0E133F" w14:textId="77777777" w:rsidR="00DD4E57" w:rsidRPr="007B0F5B" w:rsidRDefault="00DD4E57" w:rsidP="003A79A8">
            <w:pPr>
              <w:spacing w:before="40" w:after="120"/>
              <w:ind w:right="113"/>
              <w:rPr>
                <w:lang w:val="fr-FR"/>
              </w:rPr>
            </w:pPr>
          </w:p>
        </w:tc>
      </w:tr>
      <w:tr w:rsidR="00DD4E57" w:rsidRPr="007B0F5B" w14:paraId="20C350C8" w14:textId="77777777" w:rsidTr="003A79A8">
        <w:trPr>
          <w:cantSplit/>
        </w:trPr>
        <w:tc>
          <w:tcPr>
            <w:tcW w:w="5795" w:type="dxa"/>
            <w:shd w:val="clear" w:color="auto" w:fill="auto"/>
          </w:tcPr>
          <w:p w14:paraId="62431EE3" w14:textId="77777777" w:rsidR="00DD4E57" w:rsidRPr="007B0F5B" w:rsidRDefault="00DD4E57" w:rsidP="003A79A8">
            <w:pPr>
              <w:spacing w:before="40" w:after="120"/>
              <w:ind w:right="113"/>
              <w:rPr>
                <w:lang w:val="fr-FR"/>
              </w:rPr>
            </w:pPr>
            <w:r w:rsidRPr="007B0F5B">
              <w:rPr>
                <w:lang w:val="fr-FR"/>
              </w:rPr>
              <w:t>Convention sur la sécurité et la santé des travailleurs, 1981 (n</w:t>
            </w:r>
            <w:r w:rsidRPr="007B0F5B">
              <w:rPr>
                <w:vertAlign w:val="superscript"/>
                <w:lang w:val="fr-FR"/>
              </w:rPr>
              <w:t>o</w:t>
            </w:r>
            <w:r w:rsidRPr="007B0F5B">
              <w:rPr>
                <w:lang w:val="fr-FR"/>
              </w:rPr>
              <w:t xml:space="preserve"> 155)</w:t>
            </w:r>
          </w:p>
        </w:tc>
        <w:tc>
          <w:tcPr>
            <w:tcW w:w="1512" w:type="dxa"/>
            <w:shd w:val="clear" w:color="auto" w:fill="auto"/>
          </w:tcPr>
          <w:p w14:paraId="4404D876" w14:textId="77777777" w:rsidR="00DD4E57" w:rsidRPr="007B0F5B" w:rsidRDefault="00DD4E57" w:rsidP="003A79A8">
            <w:pPr>
              <w:spacing w:before="40" w:after="120"/>
              <w:ind w:right="113"/>
              <w:rPr>
                <w:lang w:val="fr-FR"/>
              </w:rPr>
            </w:pPr>
            <w:r w:rsidRPr="007B0F5B">
              <w:rPr>
                <w:lang w:val="fr-FR"/>
              </w:rPr>
              <w:t>Non ratifiée.</w:t>
            </w:r>
          </w:p>
        </w:tc>
        <w:tc>
          <w:tcPr>
            <w:tcW w:w="2330" w:type="dxa"/>
            <w:shd w:val="clear" w:color="auto" w:fill="auto"/>
          </w:tcPr>
          <w:p w14:paraId="08F10116" w14:textId="77777777" w:rsidR="00DD4E57" w:rsidRPr="007B0F5B" w:rsidRDefault="00DD4E57" w:rsidP="003A79A8">
            <w:pPr>
              <w:spacing w:before="40" w:after="120"/>
              <w:ind w:right="113"/>
              <w:rPr>
                <w:lang w:val="fr-FR"/>
              </w:rPr>
            </w:pPr>
          </w:p>
        </w:tc>
      </w:tr>
      <w:tr w:rsidR="00DD4E57" w:rsidRPr="007B0F5B" w14:paraId="7B06B70C" w14:textId="77777777" w:rsidTr="003A79A8">
        <w:trPr>
          <w:cantSplit/>
        </w:trPr>
        <w:tc>
          <w:tcPr>
            <w:tcW w:w="5795" w:type="dxa"/>
            <w:shd w:val="clear" w:color="auto" w:fill="auto"/>
          </w:tcPr>
          <w:p w14:paraId="7FFECD70" w14:textId="45ED17E4" w:rsidR="00DD4E57" w:rsidRPr="007B0F5B" w:rsidRDefault="00DD4E57" w:rsidP="003A79A8">
            <w:pPr>
              <w:spacing w:before="40" w:after="120"/>
              <w:ind w:right="113"/>
              <w:rPr>
                <w:lang w:val="fr-FR"/>
              </w:rPr>
            </w:pPr>
            <w:r w:rsidRPr="007B0F5B">
              <w:rPr>
                <w:lang w:val="fr-FR"/>
              </w:rPr>
              <w:t xml:space="preserve">Convention concernant l’égalité de chances et de traitement </w:t>
            </w:r>
            <w:r w:rsidR="001B0DD6" w:rsidRPr="007B0F5B">
              <w:rPr>
                <w:lang w:val="fr-FR"/>
              </w:rPr>
              <w:br/>
            </w:r>
            <w:r w:rsidRPr="007B0F5B">
              <w:rPr>
                <w:lang w:val="fr-FR"/>
              </w:rPr>
              <w:t>pour les travailleurs des deux sexes</w:t>
            </w:r>
            <w:r w:rsidR="00C85448" w:rsidRPr="007B0F5B">
              <w:rPr>
                <w:lang w:val="fr-FR"/>
              </w:rPr>
              <w:t> :</w:t>
            </w:r>
            <w:r w:rsidRPr="007B0F5B">
              <w:rPr>
                <w:lang w:val="fr-FR"/>
              </w:rPr>
              <w:t xml:space="preserve"> travailleurs </w:t>
            </w:r>
            <w:r w:rsidR="001B0DD6" w:rsidRPr="007B0F5B">
              <w:rPr>
                <w:lang w:val="fr-FR"/>
              </w:rPr>
              <w:br/>
            </w:r>
            <w:r w:rsidRPr="007B0F5B">
              <w:rPr>
                <w:lang w:val="fr-FR"/>
              </w:rPr>
              <w:t>ayant des responsabilités familiales, 1981 (n</w:t>
            </w:r>
            <w:r w:rsidRPr="007B0F5B">
              <w:rPr>
                <w:vertAlign w:val="superscript"/>
                <w:lang w:val="fr-FR"/>
              </w:rPr>
              <w:t>o</w:t>
            </w:r>
            <w:r w:rsidRPr="007B0F5B">
              <w:rPr>
                <w:lang w:val="fr-FR"/>
              </w:rPr>
              <w:t xml:space="preserve"> 156)</w:t>
            </w:r>
          </w:p>
        </w:tc>
        <w:tc>
          <w:tcPr>
            <w:tcW w:w="1512" w:type="dxa"/>
            <w:shd w:val="clear" w:color="auto" w:fill="auto"/>
          </w:tcPr>
          <w:p w14:paraId="6D1C3826" w14:textId="77777777" w:rsidR="00DD4E57" w:rsidRPr="007B0F5B" w:rsidRDefault="00DD4E57" w:rsidP="003A79A8">
            <w:pPr>
              <w:spacing w:before="40" w:after="120"/>
              <w:ind w:right="113"/>
              <w:rPr>
                <w:lang w:val="fr-FR"/>
              </w:rPr>
            </w:pPr>
            <w:r w:rsidRPr="007B0F5B">
              <w:rPr>
                <w:lang w:val="fr-FR"/>
              </w:rPr>
              <w:t>14/10/1994</w:t>
            </w:r>
          </w:p>
        </w:tc>
        <w:tc>
          <w:tcPr>
            <w:tcW w:w="2330" w:type="dxa"/>
            <w:shd w:val="clear" w:color="auto" w:fill="auto"/>
          </w:tcPr>
          <w:p w14:paraId="6EA2EA62" w14:textId="77777777" w:rsidR="00DD4E57" w:rsidRPr="007B0F5B" w:rsidRDefault="00DD4E57" w:rsidP="003A79A8">
            <w:pPr>
              <w:spacing w:before="40" w:after="120"/>
              <w:ind w:right="113"/>
              <w:rPr>
                <w:lang w:val="fr-FR"/>
              </w:rPr>
            </w:pPr>
          </w:p>
        </w:tc>
      </w:tr>
      <w:tr w:rsidR="00DD4E57" w:rsidRPr="007B0F5B" w14:paraId="74A2F7CC" w14:textId="77777777" w:rsidTr="003A79A8">
        <w:trPr>
          <w:cantSplit/>
        </w:trPr>
        <w:tc>
          <w:tcPr>
            <w:tcW w:w="5795" w:type="dxa"/>
            <w:shd w:val="clear" w:color="auto" w:fill="auto"/>
          </w:tcPr>
          <w:p w14:paraId="4BA93488" w14:textId="77777777" w:rsidR="00DD4E57" w:rsidRPr="007B0F5B" w:rsidRDefault="00DD4E57" w:rsidP="003A79A8">
            <w:pPr>
              <w:spacing w:before="40" w:after="120"/>
              <w:ind w:right="113"/>
              <w:rPr>
                <w:lang w:val="fr-FR"/>
              </w:rPr>
            </w:pPr>
            <w:r w:rsidRPr="007B0F5B">
              <w:rPr>
                <w:lang w:val="fr-FR"/>
              </w:rPr>
              <w:t>Convention relative aux peuples indigènes et tribaux, 1989 (n</w:t>
            </w:r>
            <w:r w:rsidRPr="007B0F5B">
              <w:rPr>
                <w:vertAlign w:val="superscript"/>
                <w:lang w:val="fr-FR"/>
              </w:rPr>
              <w:t>o</w:t>
            </w:r>
            <w:r w:rsidRPr="007B0F5B">
              <w:rPr>
                <w:lang w:val="fr-FR"/>
              </w:rPr>
              <w:t xml:space="preserve"> 169)</w:t>
            </w:r>
          </w:p>
        </w:tc>
        <w:tc>
          <w:tcPr>
            <w:tcW w:w="1512" w:type="dxa"/>
            <w:shd w:val="clear" w:color="auto" w:fill="auto"/>
          </w:tcPr>
          <w:p w14:paraId="355111E9" w14:textId="77777777" w:rsidR="00DD4E57" w:rsidRPr="007B0F5B" w:rsidRDefault="00DD4E57" w:rsidP="003A79A8">
            <w:pPr>
              <w:spacing w:before="40" w:after="120"/>
              <w:ind w:right="113"/>
              <w:rPr>
                <w:lang w:val="fr-FR"/>
              </w:rPr>
            </w:pPr>
            <w:r w:rsidRPr="007B0F5B">
              <w:rPr>
                <w:lang w:val="fr-FR"/>
              </w:rPr>
              <w:t>15/09/2008</w:t>
            </w:r>
          </w:p>
        </w:tc>
        <w:tc>
          <w:tcPr>
            <w:tcW w:w="2330" w:type="dxa"/>
            <w:shd w:val="clear" w:color="auto" w:fill="auto"/>
          </w:tcPr>
          <w:p w14:paraId="0228DC95" w14:textId="77777777" w:rsidR="00DD4E57" w:rsidRPr="007B0F5B" w:rsidRDefault="00DD4E57" w:rsidP="003A79A8">
            <w:pPr>
              <w:spacing w:before="40" w:after="120"/>
              <w:ind w:right="113"/>
              <w:rPr>
                <w:lang w:val="fr-FR"/>
              </w:rPr>
            </w:pPr>
          </w:p>
        </w:tc>
      </w:tr>
      <w:tr w:rsidR="00DD4E57" w:rsidRPr="007B0F5B" w14:paraId="5227103A" w14:textId="77777777" w:rsidTr="003A79A8">
        <w:trPr>
          <w:cantSplit/>
        </w:trPr>
        <w:tc>
          <w:tcPr>
            <w:tcW w:w="5795" w:type="dxa"/>
            <w:shd w:val="clear" w:color="auto" w:fill="auto"/>
          </w:tcPr>
          <w:p w14:paraId="2B094BBE" w14:textId="77777777" w:rsidR="00DD4E57" w:rsidRPr="007B0F5B" w:rsidRDefault="00DD4E57" w:rsidP="003A79A8">
            <w:pPr>
              <w:spacing w:before="40" w:after="120"/>
              <w:ind w:right="113"/>
              <w:rPr>
                <w:lang w:val="fr-FR"/>
              </w:rPr>
            </w:pPr>
            <w:r w:rsidRPr="007B0F5B">
              <w:rPr>
                <w:lang w:val="fr-FR"/>
              </w:rPr>
              <w:t>Convention sur les pires formes de travail des enfants, 1999 (n</w:t>
            </w:r>
            <w:r w:rsidRPr="007B0F5B">
              <w:rPr>
                <w:vertAlign w:val="superscript"/>
                <w:lang w:val="fr-FR"/>
              </w:rPr>
              <w:t>o</w:t>
            </w:r>
            <w:r w:rsidRPr="007B0F5B">
              <w:rPr>
                <w:lang w:val="fr-FR"/>
              </w:rPr>
              <w:t xml:space="preserve"> 182)</w:t>
            </w:r>
          </w:p>
        </w:tc>
        <w:tc>
          <w:tcPr>
            <w:tcW w:w="1512" w:type="dxa"/>
            <w:shd w:val="clear" w:color="auto" w:fill="auto"/>
          </w:tcPr>
          <w:p w14:paraId="1EAB8188" w14:textId="77777777" w:rsidR="00DD4E57" w:rsidRPr="007B0F5B" w:rsidRDefault="00DD4E57" w:rsidP="003A79A8">
            <w:pPr>
              <w:spacing w:before="40" w:after="120"/>
              <w:ind w:right="113"/>
              <w:rPr>
                <w:lang w:val="fr-FR"/>
              </w:rPr>
            </w:pPr>
            <w:r w:rsidRPr="007B0F5B">
              <w:rPr>
                <w:lang w:val="fr-FR"/>
              </w:rPr>
              <w:t>17/07/2000</w:t>
            </w:r>
          </w:p>
        </w:tc>
        <w:tc>
          <w:tcPr>
            <w:tcW w:w="2330" w:type="dxa"/>
            <w:shd w:val="clear" w:color="auto" w:fill="auto"/>
          </w:tcPr>
          <w:p w14:paraId="3494F927" w14:textId="77777777" w:rsidR="00DD4E57" w:rsidRPr="007B0F5B" w:rsidRDefault="00DD4E57" w:rsidP="003A79A8">
            <w:pPr>
              <w:spacing w:before="40" w:after="120"/>
              <w:ind w:right="113"/>
              <w:rPr>
                <w:lang w:val="fr-FR"/>
              </w:rPr>
            </w:pPr>
          </w:p>
        </w:tc>
      </w:tr>
      <w:tr w:rsidR="00DD4E57" w:rsidRPr="007B0F5B" w14:paraId="253D3528" w14:textId="77777777" w:rsidTr="003A79A8">
        <w:trPr>
          <w:cantSplit/>
        </w:trPr>
        <w:tc>
          <w:tcPr>
            <w:tcW w:w="5795" w:type="dxa"/>
            <w:shd w:val="clear" w:color="auto" w:fill="auto"/>
          </w:tcPr>
          <w:p w14:paraId="3FA670B7" w14:textId="77777777" w:rsidR="00DD4E57" w:rsidRPr="007B0F5B" w:rsidRDefault="00DD4E57" w:rsidP="007F16F9">
            <w:pPr>
              <w:keepNext/>
              <w:spacing w:before="40" w:after="120"/>
              <w:ind w:right="113"/>
              <w:rPr>
                <w:lang w:val="fr-FR"/>
              </w:rPr>
            </w:pPr>
            <w:r w:rsidRPr="007B0F5B">
              <w:rPr>
                <w:lang w:val="fr-FR"/>
              </w:rPr>
              <w:lastRenderedPageBreak/>
              <w:t>Convention sur la protection de la maternité, 2000 (n</w:t>
            </w:r>
            <w:r w:rsidRPr="007B0F5B">
              <w:rPr>
                <w:vertAlign w:val="superscript"/>
                <w:lang w:val="fr-FR"/>
              </w:rPr>
              <w:t>o</w:t>
            </w:r>
            <w:r w:rsidRPr="007B0F5B">
              <w:rPr>
                <w:lang w:val="fr-FR"/>
              </w:rPr>
              <w:t xml:space="preserve"> 183)</w:t>
            </w:r>
          </w:p>
        </w:tc>
        <w:tc>
          <w:tcPr>
            <w:tcW w:w="1512" w:type="dxa"/>
            <w:shd w:val="clear" w:color="auto" w:fill="auto"/>
          </w:tcPr>
          <w:p w14:paraId="6F3EE8AE" w14:textId="77777777" w:rsidR="00DD4E57" w:rsidRPr="007B0F5B" w:rsidRDefault="00DD4E57" w:rsidP="007F16F9">
            <w:pPr>
              <w:keepNext/>
              <w:spacing w:before="40" w:after="120"/>
              <w:ind w:right="113"/>
              <w:rPr>
                <w:lang w:val="fr-FR"/>
              </w:rPr>
            </w:pPr>
            <w:r w:rsidRPr="007B0F5B">
              <w:rPr>
                <w:lang w:val="fr-FR"/>
              </w:rPr>
              <w:t>Non ratifiée.</w:t>
            </w:r>
          </w:p>
        </w:tc>
        <w:tc>
          <w:tcPr>
            <w:tcW w:w="2330" w:type="dxa"/>
            <w:shd w:val="clear" w:color="auto" w:fill="auto"/>
          </w:tcPr>
          <w:p w14:paraId="5B7150FF" w14:textId="77777777" w:rsidR="00DD4E57" w:rsidRPr="007B0F5B" w:rsidRDefault="00DD4E57" w:rsidP="007F16F9">
            <w:pPr>
              <w:keepNext/>
              <w:spacing w:before="40" w:after="120"/>
              <w:ind w:right="113"/>
              <w:rPr>
                <w:lang w:val="fr-FR"/>
              </w:rPr>
            </w:pPr>
          </w:p>
        </w:tc>
      </w:tr>
      <w:tr w:rsidR="00DD4E57" w:rsidRPr="007B0F5B" w14:paraId="00F51A25" w14:textId="77777777" w:rsidTr="003A79A8">
        <w:trPr>
          <w:cantSplit/>
        </w:trPr>
        <w:tc>
          <w:tcPr>
            <w:tcW w:w="5795" w:type="dxa"/>
            <w:shd w:val="clear" w:color="auto" w:fill="auto"/>
          </w:tcPr>
          <w:p w14:paraId="382D164D" w14:textId="33BA5999" w:rsidR="00DD4E57" w:rsidRPr="007B0F5B" w:rsidRDefault="00DD4E57" w:rsidP="003A79A8">
            <w:pPr>
              <w:spacing w:before="40" w:after="120"/>
              <w:ind w:right="113"/>
              <w:rPr>
                <w:lang w:val="fr-FR"/>
              </w:rPr>
            </w:pPr>
            <w:r w:rsidRPr="007B0F5B">
              <w:rPr>
                <w:lang w:val="fr-FR"/>
              </w:rPr>
              <w:t xml:space="preserve">Convention sur le cadre promotionnel pour la sécurité et la santé </w:t>
            </w:r>
            <w:r w:rsidR="001B0DD6" w:rsidRPr="007B0F5B">
              <w:rPr>
                <w:lang w:val="fr-FR"/>
              </w:rPr>
              <w:br/>
            </w:r>
            <w:r w:rsidRPr="007B0F5B">
              <w:rPr>
                <w:lang w:val="fr-FR"/>
              </w:rPr>
              <w:t>au travail, 2006 (n</w:t>
            </w:r>
            <w:r w:rsidRPr="007B0F5B">
              <w:rPr>
                <w:vertAlign w:val="superscript"/>
                <w:lang w:val="fr-FR"/>
              </w:rPr>
              <w:t>o </w:t>
            </w:r>
            <w:r w:rsidRPr="007B0F5B">
              <w:rPr>
                <w:lang w:val="fr-FR"/>
              </w:rPr>
              <w:t>187)</w:t>
            </w:r>
          </w:p>
        </w:tc>
        <w:tc>
          <w:tcPr>
            <w:tcW w:w="1512" w:type="dxa"/>
            <w:shd w:val="clear" w:color="auto" w:fill="auto"/>
          </w:tcPr>
          <w:p w14:paraId="34BD487D" w14:textId="77777777" w:rsidR="00DD4E57" w:rsidRPr="007B0F5B" w:rsidRDefault="00DD4E57" w:rsidP="003A79A8">
            <w:pPr>
              <w:spacing w:before="40" w:after="120"/>
              <w:ind w:right="113"/>
              <w:rPr>
                <w:lang w:val="fr-FR"/>
              </w:rPr>
            </w:pPr>
            <w:r w:rsidRPr="007B0F5B">
              <w:rPr>
                <w:lang w:val="fr-FR"/>
              </w:rPr>
              <w:t>27/04/2011</w:t>
            </w:r>
          </w:p>
        </w:tc>
        <w:tc>
          <w:tcPr>
            <w:tcW w:w="2330" w:type="dxa"/>
            <w:shd w:val="clear" w:color="auto" w:fill="auto"/>
          </w:tcPr>
          <w:p w14:paraId="5C92A5F2" w14:textId="77777777" w:rsidR="00DD4E57" w:rsidRPr="007B0F5B" w:rsidRDefault="00DD4E57" w:rsidP="003A79A8">
            <w:pPr>
              <w:spacing w:before="40" w:after="120"/>
              <w:ind w:right="113"/>
              <w:rPr>
                <w:lang w:val="fr-FR"/>
              </w:rPr>
            </w:pPr>
          </w:p>
        </w:tc>
      </w:tr>
      <w:tr w:rsidR="00DD4E57" w:rsidRPr="007B0F5B" w14:paraId="432CAD91" w14:textId="77777777" w:rsidTr="003A79A8">
        <w:trPr>
          <w:cantSplit/>
        </w:trPr>
        <w:tc>
          <w:tcPr>
            <w:tcW w:w="5795" w:type="dxa"/>
            <w:shd w:val="clear" w:color="auto" w:fill="auto"/>
          </w:tcPr>
          <w:p w14:paraId="55F8C020" w14:textId="5C2C2DA2" w:rsidR="00DD4E57" w:rsidRPr="007B0F5B" w:rsidRDefault="00DD4E57" w:rsidP="003A79A8">
            <w:pPr>
              <w:spacing w:before="40" w:after="120"/>
              <w:ind w:right="113"/>
              <w:rPr>
                <w:lang w:val="fr-FR"/>
              </w:rPr>
            </w:pPr>
            <w:r w:rsidRPr="007B0F5B">
              <w:rPr>
                <w:lang w:val="fr-FR"/>
              </w:rPr>
              <w:t xml:space="preserve">Convention sur les travailleuses et travailleurs domestiques, </w:t>
            </w:r>
            <w:r w:rsidR="0096286A" w:rsidRPr="007B0F5B">
              <w:rPr>
                <w:lang w:val="fr-FR"/>
              </w:rPr>
              <w:br/>
            </w:r>
            <w:r w:rsidRPr="007B0F5B">
              <w:rPr>
                <w:lang w:val="fr-FR"/>
              </w:rPr>
              <w:t>2011 (n</w:t>
            </w:r>
            <w:r w:rsidR="0096286A" w:rsidRPr="007B0F5B">
              <w:rPr>
                <w:vertAlign w:val="superscript"/>
                <w:lang w:val="fr-FR"/>
              </w:rPr>
              <w:t>o</w:t>
            </w:r>
            <w:r w:rsidR="0096286A" w:rsidRPr="007B0F5B">
              <w:rPr>
                <w:lang w:val="fr-FR"/>
              </w:rPr>
              <w:t> </w:t>
            </w:r>
            <w:r w:rsidRPr="007B0F5B">
              <w:rPr>
                <w:lang w:val="fr-FR"/>
              </w:rPr>
              <w:t>189)</w:t>
            </w:r>
          </w:p>
        </w:tc>
        <w:tc>
          <w:tcPr>
            <w:tcW w:w="1512" w:type="dxa"/>
            <w:shd w:val="clear" w:color="auto" w:fill="auto"/>
          </w:tcPr>
          <w:p w14:paraId="42EF7ECB" w14:textId="77777777" w:rsidR="00DD4E57" w:rsidRPr="007B0F5B" w:rsidRDefault="00DD4E57" w:rsidP="003A79A8">
            <w:pPr>
              <w:spacing w:before="40" w:after="120"/>
              <w:ind w:right="113"/>
              <w:rPr>
                <w:lang w:val="fr-FR"/>
              </w:rPr>
            </w:pPr>
            <w:r w:rsidRPr="007B0F5B">
              <w:rPr>
                <w:lang w:val="fr-FR"/>
              </w:rPr>
              <w:t>10/06/2015</w:t>
            </w:r>
          </w:p>
        </w:tc>
        <w:tc>
          <w:tcPr>
            <w:tcW w:w="2330" w:type="dxa"/>
            <w:shd w:val="clear" w:color="auto" w:fill="auto"/>
          </w:tcPr>
          <w:p w14:paraId="78DFF7A7" w14:textId="77777777" w:rsidR="00DD4E57" w:rsidRPr="007B0F5B" w:rsidRDefault="00DD4E57" w:rsidP="003A79A8">
            <w:pPr>
              <w:spacing w:before="40" w:after="120"/>
              <w:ind w:right="113"/>
              <w:rPr>
                <w:lang w:val="fr-FR"/>
              </w:rPr>
            </w:pPr>
          </w:p>
        </w:tc>
      </w:tr>
      <w:tr w:rsidR="00DD4E57" w:rsidRPr="007B0F5B" w14:paraId="08FB51C3" w14:textId="77777777" w:rsidTr="003A79A8">
        <w:trPr>
          <w:cantSplit/>
        </w:trPr>
        <w:tc>
          <w:tcPr>
            <w:tcW w:w="5795" w:type="dxa"/>
            <w:shd w:val="clear" w:color="auto" w:fill="auto"/>
          </w:tcPr>
          <w:p w14:paraId="240B5CBC" w14:textId="77777777" w:rsidR="00DD4E57" w:rsidRPr="007B0F5B" w:rsidRDefault="00DD4E57" w:rsidP="003A79A8">
            <w:pPr>
              <w:spacing w:before="40" w:after="120"/>
              <w:ind w:right="113"/>
              <w:rPr>
                <w:lang w:val="fr-FR"/>
              </w:rPr>
            </w:pPr>
            <w:r w:rsidRPr="007B0F5B">
              <w:rPr>
                <w:lang w:val="fr-FR"/>
              </w:rPr>
              <w:t>Convention du travail maritime, 2006, telle qu’amendée (MLC, 2006)</w:t>
            </w:r>
          </w:p>
        </w:tc>
        <w:tc>
          <w:tcPr>
            <w:tcW w:w="1512" w:type="dxa"/>
            <w:shd w:val="clear" w:color="auto" w:fill="auto"/>
          </w:tcPr>
          <w:p w14:paraId="62F14F98" w14:textId="77777777" w:rsidR="00DD4E57" w:rsidRPr="007B0F5B" w:rsidRDefault="00DD4E57" w:rsidP="003A79A8">
            <w:pPr>
              <w:spacing w:before="40" w:after="120"/>
              <w:ind w:right="113"/>
              <w:rPr>
                <w:lang w:val="fr-FR"/>
              </w:rPr>
            </w:pPr>
            <w:r w:rsidRPr="007B0F5B">
              <w:rPr>
                <w:lang w:val="fr-FR"/>
              </w:rPr>
              <w:t>22/02/2018</w:t>
            </w:r>
          </w:p>
        </w:tc>
        <w:tc>
          <w:tcPr>
            <w:tcW w:w="2330" w:type="dxa"/>
            <w:shd w:val="clear" w:color="auto" w:fill="auto"/>
          </w:tcPr>
          <w:p w14:paraId="5E875601" w14:textId="0CA918D9" w:rsidR="00DD4E57" w:rsidRPr="007B0F5B" w:rsidRDefault="00DD4E57" w:rsidP="003A79A8">
            <w:pPr>
              <w:spacing w:before="40" w:after="120"/>
              <w:ind w:right="113"/>
              <w:rPr>
                <w:lang w:val="fr-FR"/>
              </w:rPr>
            </w:pPr>
            <w:r w:rsidRPr="007B0F5B">
              <w:rPr>
                <w:lang w:val="fr-FR"/>
              </w:rPr>
              <w:t xml:space="preserve">Conformément aux paragraphes 2 et 10 </w:t>
            </w:r>
            <w:r w:rsidR="001B0DD6" w:rsidRPr="007B0F5B">
              <w:rPr>
                <w:lang w:val="fr-FR"/>
              </w:rPr>
              <w:br/>
            </w:r>
            <w:r w:rsidRPr="007B0F5B">
              <w:rPr>
                <w:lang w:val="fr-FR"/>
              </w:rPr>
              <w:t xml:space="preserve">de la norme A4.5, le Gouvernement a précisé </w:t>
            </w:r>
            <w:r w:rsidR="001B0DD6" w:rsidRPr="007B0F5B">
              <w:rPr>
                <w:lang w:val="fr-FR"/>
              </w:rPr>
              <w:br/>
            </w:r>
            <w:r w:rsidRPr="007B0F5B">
              <w:rPr>
                <w:lang w:val="fr-FR"/>
              </w:rPr>
              <w:t>les branches de sécurité sociale suivantes</w:t>
            </w:r>
            <w:r w:rsidR="00C85448" w:rsidRPr="007B0F5B">
              <w:rPr>
                <w:lang w:val="fr-FR"/>
              </w:rPr>
              <w:t> :</w:t>
            </w:r>
            <w:r w:rsidRPr="007B0F5B">
              <w:rPr>
                <w:lang w:val="fr-FR"/>
              </w:rPr>
              <w:t xml:space="preserve"> soins médicaux</w:t>
            </w:r>
            <w:r w:rsidR="00C85448" w:rsidRPr="007B0F5B">
              <w:rPr>
                <w:lang w:val="fr-FR"/>
              </w:rPr>
              <w:t> ;</w:t>
            </w:r>
            <w:r w:rsidRPr="007B0F5B">
              <w:rPr>
                <w:lang w:val="fr-FR"/>
              </w:rPr>
              <w:t xml:space="preserve"> prestations </w:t>
            </w:r>
            <w:r w:rsidR="001B0DD6" w:rsidRPr="007B0F5B">
              <w:rPr>
                <w:lang w:val="fr-FR"/>
              </w:rPr>
              <w:br/>
            </w:r>
            <w:r w:rsidRPr="007B0F5B">
              <w:rPr>
                <w:lang w:val="fr-FR"/>
              </w:rPr>
              <w:t>de chômage</w:t>
            </w:r>
            <w:r w:rsidR="00C85448" w:rsidRPr="007B0F5B">
              <w:rPr>
                <w:lang w:val="fr-FR"/>
              </w:rPr>
              <w:t> ;</w:t>
            </w:r>
            <w:r w:rsidRPr="007B0F5B">
              <w:rPr>
                <w:lang w:val="fr-FR"/>
              </w:rPr>
              <w:t xml:space="preserve"> prestations en cas d’accident du travail ou de maladie professionnelle et prestations de maternité</w:t>
            </w:r>
            <w:r w:rsidR="001B0DD6" w:rsidRPr="007B0F5B">
              <w:rPr>
                <w:rStyle w:val="Appelnotedebasdep"/>
              </w:rPr>
              <w:footnoteReference w:id="128"/>
            </w:r>
            <w:r w:rsidRPr="007B0F5B">
              <w:rPr>
                <w:lang w:val="fr-FR"/>
              </w:rPr>
              <w:t>.</w:t>
            </w:r>
          </w:p>
        </w:tc>
      </w:tr>
      <w:tr w:rsidR="00DD4E57" w:rsidRPr="007B0F5B" w14:paraId="0DF49676" w14:textId="77777777" w:rsidTr="003A79A8">
        <w:trPr>
          <w:cantSplit/>
        </w:trPr>
        <w:tc>
          <w:tcPr>
            <w:tcW w:w="5795" w:type="dxa"/>
            <w:tcBorders>
              <w:bottom w:val="single" w:sz="12" w:space="0" w:color="auto"/>
            </w:tcBorders>
            <w:shd w:val="clear" w:color="auto" w:fill="auto"/>
          </w:tcPr>
          <w:p w14:paraId="2C7C60CF" w14:textId="77777777" w:rsidR="00DD4E57" w:rsidRPr="007B0F5B" w:rsidRDefault="00DD4E57" w:rsidP="003A79A8">
            <w:pPr>
              <w:spacing w:before="40" w:after="120"/>
              <w:ind w:right="113"/>
              <w:rPr>
                <w:lang w:val="fr-FR"/>
              </w:rPr>
            </w:pPr>
            <w:r w:rsidRPr="007B0F5B">
              <w:rPr>
                <w:lang w:val="fr-FR"/>
              </w:rPr>
              <w:t>Convention sur la violence et le harcèlement, 2019 (n</w:t>
            </w:r>
            <w:r w:rsidRPr="007B0F5B">
              <w:rPr>
                <w:vertAlign w:val="superscript"/>
                <w:lang w:val="fr-FR"/>
              </w:rPr>
              <w:t>o</w:t>
            </w:r>
            <w:r w:rsidRPr="007B0F5B">
              <w:rPr>
                <w:lang w:val="fr-FR"/>
              </w:rPr>
              <w:t xml:space="preserve"> 190)</w:t>
            </w:r>
          </w:p>
        </w:tc>
        <w:tc>
          <w:tcPr>
            <w:tcW w:w="1512" w:type="dxa"/>
            <w:tcBorders>
              <w:bottom w:val="single" w:sz="12" w:space="0" w:color="auto"/>
            </w:tcBorders>
            <w:shd w:val="clear" w:color="auto" w:fill="auto"/>
          </w:tcPr>
          <w:p w14:paraId="3A9ABD2A" w14:textId="77777777" w:rsidR="00DD4E57" w:rsidRPr="007B0F5B" w:rsidRDefault="00DD4E57" w:rsidP="003A79A8">
            <w:pPr>
              <w:spacing w:before="40" w:after="120"/>
              <w:ind w:right="113"/>
              <w:rPr>
                <w:lang w:val="fr-FR"/>
              </w:rPr>
            </w:pPr>
            <w:r w:rsidRPr="007B0F5B">
              <w:rPr>
                <w:lang w:val="fr-FR"/>
              </w:rPr>
              <w:t>12/06/2023</w:t>
            </w:r>
          </w:p>
        </w:tc>
        <w:tc>
          <w:tcPr>
            <w:tcW w:w="2330" w:type="dxa"/>
            <w:tcBorders>
              <w:bottom w:val="single" w:sz="12" w:space="0" w:color="auto"/>
            </w:tcBorders>
            <w:shd w:val="clear" w:color="auto" w:fill="auto"/>
          </w:tcPr>
          <w:p w14:paraId="5D57D789" w14:textId="77777777" w:rsidR="00DD4E57" w:rsidRPr="007B0F5B" w:rsidRDefault="00DD4E57" w:rsidP="003A79A8">
            <w:pPr>
              <w:spacing w:before="40" w:after="120"/>
              <w:ind w:right="113"/>
              <w:rPr>
                <w:lang w:val="fr-FR"/>
              </w:rPr>
            </w:pPr>
          </w:p>
        </w:tc>
      </w:tr>
    </w:tbl>
    <w:p w14:paraId="7B3CF1B9" w14:textId="2BC01D10" w:rsidR="00DD4E57" w:rsidRPr="007B0F5B" w:rsidRDefault="00DD4E57" w:rsidP="00DD4E57">
      <w:pPr>
        <w:pStyle w:val="SingleTxtG"/>
        <w:spacing w:before="120" w:after="240"/>
        <w:ind w:left="0" w:right="0" w:firstLine="170"/>
        <w:rPr>
          <w:i/>
          <w:iCs/>
          <w:sz w:val="16"/>
          <w:szCs w:val="16"/>
          <w:lang w:val="fr-FR"/>
        </w:rPr>
      </w:pPr>
      <w:bookmarkStart w:id="451" w:name="_Toc158651065"/>
      <w:bookmarkStart w:id="452" w:name="_Toc158651066"/>
      <w:bookmarkStart w:id="453" w:name="_Toc170913673"/>
      <w:bookmarkEnd w:id="451"/>
      <w:r w:rsidRPr="007B0F5B">
        <w:rPr>
          <w:i/>
          <w:iCs/>
          <w:sz w:val="18"/>
          <w:szCs w:val="18"/>
          <w:lang w:val="fr-FR"/>
        </w:rPr>
        <w:t>Source</w:t>
      </w:r>
      <w:r w:rsidR="00C85448" w:rsidRPr="007B0F5B">
        <w:rPr>
          <w:sz w:val="18"/>
          <w:szCs w:val="18"/>
          <w:lang w:val="fr-FR"/>
        </w:rPr>
        <w:t> :</w:t>
      </w:r>
      <w:r w:rsidRPr="007B0F5B">
        <w:rPr>
          <w:sz w:val="18"/>
          <w:szCs w:val="18"/>
          <w:lang w:val="fr-FR"/>
        </w:rPr>
        <w:t xml:space="preserve"> </w:t>
      </w:r>
      <w:r w:rsidR="0096286A" w:rsidRPr="007B0F5B">
        <w:rPr>
          <w:sz w:val="18"/>
          <w:szCs w:val="18"/>
          <w:lang w:val="fr-FR"/>
        </w:rPr>
        <w:t xml:space="preserve">Les </w:t>
      </w:r>
      <w:r w:rsidRPr="007B0F5B">
        <w:rPr>
          <w:sz w:val="18"/>
          <w:szCs w:val="18"/>
          <w:lang w:val="fr-FR"/>
        </w:rPr>
        <w:t>auteurs, d’après les informations disponibles sur le site Web du dépositaire.</w:t>
      </w:r>
      <w:r w:rsidR="008550C0" w:rsidRPr="007B0F5B">
        <w:rPr>
          <w:sz w:val="18"/>
          <w:szCs w:val="18"/>
          <w:lang w:val="fr-FR"/>
        </w:rPr>
        <w:t xml:space="preserve"> </w:t>
      </w:r>
    </w:p>
    <w:bookmarkEnd w:id="452"/>
    <w:bookmarkEnd w:id="453"/>
    <w:p w14:paraId="6C1243A2" w14:textId="77777777" w:rsidR="00DD4E57" w:rsidRPr="007B0F5B" w:rsidRDefault="00DD4E57" w:rsidP="00DD4E57">
      <w:pPr>
        <w:pStyle w:val="Titre1"/>
        <w:spacing w:after="120"/>
        <w:ind w:left="0"/>
        <w:rPr>
          <w:lang w:val="fr-FR"/>
        </w:rPr>
      </w:pPr>
      <w:r w:rsidRPr="007B0F5B">
        <w:rPr>
          <w:lang w:val="fr-FR"/>
        </w:rPr>
        <w:t xml:space="preserve">Tableau 61 </w:t>
      </w:r>
      <w:r w:rsidRPr="007B0F5B">
        <w:rPr>
          <w:lang w:val="fr-FR"/>
        </w:rPr>
        <w:br/>
      </w:r>
      <w:r w:rsidRPr="007B0F5B">
        <w:rPr>
          <w:b/>
          <w:bCs/>
          <w:lang w:val="fr-FR"/>
        </w:rPr>
        <w:t>Conventions de l’Organisation des Nations Unies pour l’éducation, la science et la culture</w:t>
      </w:r>
    </w:p>
    <w:tbl>
      <w:tblPr>
        <w:tblW w:w="9637" w:type="dxa"/>
        <w:tblLayout w:type="fixed"/>
        <w:tblCellMar>
          <w:left w:w="0" w:type="dxa"/>
          <w:right w:w="0" w:type="dxa"/>
        </w:tblCellMar>
        <w:tblLook w:val="0000" w:firstRow="0" w:lastRow="0" w:firstColumn="0" w:lastColumn="0" w:noHBand="0" w:noVBand="0"/>
      </w:tblPr>
      <w:tblGrid>
        <w:gridCol w:w="5040"/>
        <w:gridCol w:w="2001"/>
        <w:gridCol w:w="2596"/>
      </w:tblGrid>
      <w:tr w:rsidR="00DD4E57" w:rsidRPr="007B0F5B" w14:paraId="0ED3F311" w14:textId="77777777" w:rsidTr="003A79A8">
        <w:trPr>
          <w:tblHeader/>
        </w:trPr>
        <w:tc>
          <w:tcPr>
            <w:tcW w:w="5040" w:type="dxa"/>
            <w:tcBorders>
              <w:top w:val="single" w:sz="4" w:space="0" w:color="auto"/>
              <w:bottom w:val="single" w:sz="12" w:space="0" w:color="auto"/>
            </w:tcBorders>
            <w:shd w:val="clear" w:color="auto" w:fill="auto"/>
            <w:vAlign w:val="bottom"/>
          </w:tcPr>
          <w:p w14:paraId="13B9A0C1" w14:textId="77777777" w:rsidR="00DD4E57" w:rsidRPr="007B0F5B" w:rsidRDefault="00DD4E57" w:rsidP="003A79A8">
            <w:pPr>
              <w:spacing w:before="80" w:after="80" w:line="200" w:lineRule="exact"/>
              <w:ind w:right="113"/>
              <w:rPr>
                <w:i/>
                <w:sz w:val="16"/>
                <w:lang w:val="fr-FR"/>
              </w:rPr>
            </w:pPr>
            <w:r w:rsidRPr="007B0F5B">
              <w:rPr>
                <w:i/>
                <w:sz w:val="16"/>
                <w:lang w:val="fr-FR"/>
              </w:rPr>
              <w:t>Convention</w:t>
            </w:r>
          </w:p>
        </w:tc>
        <w:tc>
          <w:tcPr>
            <w:tcW w:w="2001" w:type="dxa"/>
            <w:tcBorders>
              <w:top w:val="single" w:sz="4" w:space="0" w:color="auto"/>
              <w:bottom w:val="single" w:sz="12" w:space="0" w:color="auto"/>
            </w:tcBorders>
            <w:shd w:val="clear" w:color="auto" w:fill="auto"/>
            <w:vAlign w:val="bottom"/>
          </w:tcPr>
          <w:p w14:paraId="5358CC2D" w14:textId="77777777" w:rsidR="00DD4E57" w:rsidRPr="007B0F5B" w:rsidRDefault="00DD4E57" w:rsidP="003A79A8">
            <w:pPr>
              <w:spacing w:before="80" w:after="80" w:line="200" w:lineRule="exact"/>
              <w:ind w:right="113"/>
              <w:rPr>
                <w:i/>
                <w:sz w:val="16"/>
                <w:lang w:val="fr-FR"/>
              </w:rPr>
            </w:pPr>
            <w:r w:rsidRPr="007B0F5B">
              <w:rPr>
                <w:i/>
                <w:sz w:val="16"/>
                <w:lang w:val="fr-FR"/>
              </w:rPr>
              <w:t>Ratification</w:t>
            </w:r>
          </w:p>
        </w:tc>
        <w:tc>
          <w:tcPr>
            <w:tcW w:w="2596" w:type="dxa"/>
            <w:tcBorders>
              <w:top w:val="single" w:sz="4" w:space="0" w:color="auto"/>
              <w:bottom w:val="single" w:sz="12" w:space="0" w:color="auto"/>
            </w:tcBorders>
            <w:shd w:val="clear" w:color="auto" w:fill="auto"/>
            <w:vAlign w:val="bottom"/>
          </w:tcPr>
          <w:p w14:paraId="109DBFCE" w14:textId="21E92A47" w:rsidR="00DD4E57" w:rsidRPr="007B0F5B" w:rsidRDefault="00DD4E57" w:rsidP="003A79A8">
            <w:pPr>
              <w:spacing w:before="80" w:after="80" w:line="200" w:lineRule="exact"/>
              <w:ind w:right="113"/>
              <w:rPr>
                <w:i/>
                <w:sz w:val="16"/>
                <w:lang w:val="fr-FR"/>
              </w:rPr>
            </w:pPr>
            <w:r w:rsidRPr="007B0F5B">
              <w:rPr>
                <w:i/>
                <w:sz w:val="16"/>
                <w:lang w:val="fr-FR"/>
              </w:rPr>
              <w:t>Réserves et déclaration</w:t>
            </w:r>
            <w:r w:rsidR="007F16F9" w:rsidRPr="007B0F5B">
              <w:rPr>
                <w:i/>
                <w:sz w:val="16"/>
                <w:lang w:val="fr-FR"/>
              </w:rPr>
              <w:t>s</w:t>
            </w:r>
          </w:p>
        </w:tc>
      </w:tr>
      <w:tr w:rsidR="00DD4E57" w:rsidRPr="007B0F5B" w14:paraId="0E3C67D1" w14:textId="77777777" w:rsidTr="003A79A8">
        <w:trPr>
          <w:trHeight w:hRule="exact" w:val="113"/>
          <w:tblHeader/>
        </w:trPr>
        <w:tc>
          <w:tcPr>
            <w:tcW w:w="5040" w:type="dxa"/>
            <w:tcBorders>
              <w:top w:val="single" w:sz="12" w:space="0" w:color="auto"/>
            </w:tcBorders>
            <w:shd w:val="clear" w:color="auto" w:fill="auto"/>
          </w:tcPr>
          <w:p w14:paraId="7420939C" w14:textId="77777777" w:rsidR="00DD4E57" w:rsidRPr="007B0F5B" w:rsidRDefault="00DD4E57" w:rsidP="003A79A8">
            <w:pPr>
              <w:spacing w:before="40" w:after="120"/>
              <w:ind w:right="113"/>
              <w:rPr>
                <w:lang w:val="fr-FR"/>
              </w:rPr>
            </w:pPr>
          </w:p>
        </w:tc>
        <w:tc>
          <w:tcPr>
            <w:tcW w:w="2001" w:type="dxa"/>
            <w:tcBorders>
              <w:top w:val="single" w:sz="12" w:space="0" w:color="auto"/>
            </w:tcBorders>
            <w:shd w:val="clear" w:color="auto" w:fill="auto"/>
          </w:tcPr>
          <w:p w14:paraId="20CBCFF8" w14:textId="77777777" w:rsidR="00DD4E57" w:rsidRPr="007B0F5B" w:rsidRDefault="00DD4E57" w:rsidP="003A79A8">
            <w:pPr>
              <w:spacing w:before="40" w:after="120"/>
              <w:ind w:right="113"/>
              <w:rPr>
                <w:lang w:val="fr-FR"/>
              </w:rPr>
            </w:pPr>
          </w:p>
        </w:tc>
        <w:tc>
          <w:tcPr>
            <w:tcW w:w="2596" w:type="dxa"/>
            <w:tcBorders>
              <w:top w:val="single" w:sz="12" w:space="0" w:color="auto"/>
            </w:tcBorders>
            <w:shd w:val="clear" w:color="auto" w:fill="auto"/>
          </w:tcPr>
          <w:p w14:paraId="45F62028" w14:textId="77777777" w:rsidR="00DD4E57" w:rsidRPr="007B0F5B" w:rsidRDefault="00DD4E57" w:rsidP="003A79A8">
            <w:pPr>
              <w:spacing w:before="40" w:after="120"/>
              <w:ind w:right="113"/>
              <w:rPr>
                <w:lang w:val="fr-FR"/>
              </w:rPr>
            </w:pPr>
          </w:p>
        </w:tc>
      </w:tr>
      <w:tr w:rsidR="00DD4E57" w:rsidRPr="007B0F5B" w14:paraId="7EA6E0B4" w14:textId="77777777" w:rsidTr="003A79A8">
        <w:trPr>
          <w:cantSplit/>
        </w:trPr>
        <w:tc>
          <w:tcPr>
            <w:tcW w:w="5040" w:type="dxa"/>
            <w:tcBorders>
              <w:bottom w:val="single" w:sz="12" w:space="0" w:color="auto"/>
            </w:tcBorders>
            <w:shd w:val="clear" w:color="auto" w:fill="auto"/>
          </w:tcPr>
          <w:p w14:paraId="3E6762C4" w14:textId="77777777" w:rsidR="00DD4E57" w:rsidRPr="007B0F5B" w:rsidRDefault="00DD4E57" w:rsidP="003A79A8">
            <w:pPr>
              <w:spacing w:before="40" w:after="120"/>
              <w:ind w:right="113"/>
              <w:rPr>
                <w:lang w:val="fr-FR"/>
              </w:rPr>
            </w:pPr>
            <w:r w:rsidRPr="007B0F5B">
              <w:rPr>
                <w:lang w:val="fr-FR"/>
              </w:rPr>
              <w:t>Convention concernant la lutte contre la discrimination dans le domaine de l’enseignement</w:t>
            </w:r>
          </w:p>
        </w:tc>
        <w:tc>
          <w:tcPr>
            <w:tcW w:w="2001" w:type="dxa"/>
            <w:tcBorders>
              <w:bottom w:val="single" w:sz="12" w:space="0" w:color="auto"/>
            </w:tcBorders>
            <w:shd w:val="clear" w:color="auto" w:fill="auto"/>
          </w:tcPr>
          <w:p w14:paraId="1F44C8A1" w14:textId="77777777" w:rsidR="00DD4E57" w:rsidRPr="007B0F5B" w:rsidRDefault="00DD4E57" w:rsidP="003A79A8">
            <w:pPr>
              <w:spacing w:before="40" w:after="120"/>
              <w:ind w:right="113"/>
              <w:rPr>
                <w:lang w:val="fr-FR"/>
              </w:rPr>
            </w:pPr>
            <w:r w:rsidRPr="007B0F5B">
              <w:rPr>
                <w:lang w:val="fr-FR"/>
              </w:rPr>
              <w:t>26/10/1971</w:t>
            </w:r>
          </w:p>
        </w:tc>
        <w:tc>
          <w:tcPr>
            <w:tcW w:w="2596" w:type="dxa"/>
            <w:tcBorders>
              <w:bottom w:val="single" w:sz="12" w:space="0" w:color="auto"/>
            </w:tcBorders>
            <w:shd w:val="clear" w:color="auto" w:fill="auto"/>
          </w:tcPr>
          <w:p w14:paraId="2CD190A5" w14:textId="77777777" w:rsidR="00DD4E57" w:rsidRPr="007B0F5B" w:rsidRDefault="00DD4E57" w:rsidP="003A79A8">
            <w:pPr>
              <w:spacing w:before="40" w:after="120"/>
              <w:ind w:right="113"/>
              <w:rPr>
                <w:lang w:val="fr-FR"/>
              </w:rPr>
            </w:pPr>
          </w:p>
        </w:tc>
      </w:tr>
    </w:tbl>
    <w:p w14:paraId="630766A1" w14:textId="2B134B1B" w:rsidR="00DD4E57" w:rsidRPr="007B0F5B" w:rsidRDefault="00DD4E57" w:rsidP="00DD4E57">
      <w:pPr>
        <w:pStyle w:val="SingleTxtG"/>
        <w:spacing w:before="120" w:after="240"/>
        <w:ind w:left="0" w:right="0" w:firstLine="170"/>
        <w:rPr>
          <w:i/>
          <w:iCs/>
          <w:sz w:val="16"/>
          <w:szCs w:val="16"/>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w:t>
      </w:r>
      <w:r w:rsidR="0096286A" w:rsidRPr="007B0F5B">
        <w:rPr>
          <w:sz w:val="18"/>
          <w:szCs w:val="18"/>
          <w:lang w:val="fr-FR"/>
        </w:rPr>
        <w:t xml:space="preserve">Les </w:t>
      </w:r>
      <w:r w:rsidRPr="007B0F5B">
        <w:rPr>
          <w:sz w:val="18"/>
          <w:szCs w:val="18"/>
          <w:lang w:val="fr-FR"/>
        </w:rPr>
        <w:t>auteurs, d’après les informations disponibles sur le site Web du dépositaire.</w:t>
      </w:r>
    </w:p>
    <w:p w14:paraId="2DF91777" w14:textId="77777777" w:rsidR="00DD4E57" w:rsidRPr="007B0F5B" w:rsidRDefault="00DD4E57" w:rsidP="00DD4E57">
      <w:pPr>
        <w:pStyle w:val="SingleTxtG"/>
        <w:rPr>
          <w:i/>
          <w:iCs/>
          <w:sz w:val="18"/>
          <w:szCs w:val="18"/>
          <w:lang w:val="fr-FR"/>
        </w:rPr>
      </w:pPr>
    </w:p>
    <w:p w14:paraId="4805F610" w14:textId="77777777" w:rsidR="00DD4E57" w:rsidRPr="007B0F5B" w:rsidRDefault="00DD4E57" w:rsidP="00DD4E57">
      <w:pPr>
        <w:pStyle w:val="Titre1"/>
        <w:spacing w:after="120"/>
        <w:ind w:left="0"/>
        <w:rPr>
          <w:lang w:val="fr-FR"/>
        </w:rPr>
      </w:pPr>
      <w:r w:rsidRPr="007B0F5B">
        <w:rPr>
          <w:lang w:val="fr-FR"/>
        </w:rPr>
        <w:t xml:space="preserve">Tableau 62 </w:t>
      </w:r>
      <w:r w:rsidRPr="007B0F5B">
        <w:rPr>
          <w:lang w:val="fr-FR"/>
        </w:rPr>
        <w:br/>
      </w:r>
      <w:r w:rsidRPr="007B0F5B">
        <w:rPr>
          <w:b/>
          <w:bCs/>
          <w:lang w:val="fr-FR"/>
        </w:rPr>
        <w:t>Conventions de la Conférence de La Haye de droit international privé</w:t>
      </w:r>
    </w:p>
    <w:tbl>
      <w:tblPr>
        <w:tblW w:w="9637" w:type="dxa"/>
        <w:tblLayout w:type="fixed"/>
        <w:tblCellMar>
          <w:left w:w="0" w:type="dxa"/>
          <w:right w:w="0" w:type="dxa"/>
        </w:tblCellMar>
        <w:tblLook w:val="0000" w:firstRow="0" w:lastRow="0" w:firstColumn="0" w:lastColumn="0" w:noHBand="0" w:noVBand="0"/>
      </w:tblPr>
      <w:tblGrid>
        <w:gridCol w:w="5161"/>
        <w:gridCol w:w="1227"/>
        <w:gridCol w:w="3249"/>
      </w:tblGrid>
      <w:tr w:rsidR="00DD4E57" w:rsidRPr="007B0F5B" w14:paraId="6CCF25DE" w14:textId="77777777" w:rsidTr="003A79A8">
        <w:trPr>
          <w:tblHeader/>
        </w:trPr>
        <w:tc>
          <w:tcPr>
            <w:tcW w:w="3947" w:type="dxa"/>
            <w:tcBorders>
              <w:top w:val="single" w:sz="4" w:space="0" w:color="auto"/>
              <w:bottom w:val="single" w:sz="12" w:space="0" w:color="auto"/>
            </w:tcBorders>
            <w:shd w:val="clear" w:color="auto" w:fill="auto"/>
            <w:vAlign w:val="bottom"/>
          </w:tcPr>
          <w:p w14:paraId="27BDA8BE" w14:textId="77777777" w:rsidR="00DD4E57" w:rsidRPr="007B0F5B" w:rsidRDefault="00DD4E57" w:rsidP="003A79A8">
            <w:pPr>
              <w:spacing w:before="80" w:after="80" w:line="200" w:lineRule="exact"/>
              <w:ind w:right="113"/>
              <w:rPr>
                <w:i/>
                <w:iCs/>
                <w:sz w:val="16"/>
                <w:szCs w:val="16"/>
                <w:lang w:val="fr-FR"/>
              </w:rPr>
            </w:pPr>
            <w:r w:rsidRPr="007B0F5B">
              <w:rPr>
                <w:i/>
                <w:iCs/>
                <w:sz w:val="16"/>
                <w:szCs w:val="16"/>
                <w:lang w:val="fr-FR"/>
              </w:rPr>
              <w:t>Convention</w:t>
            </w:r>
          </w:p>
        </w:tc>
        <w:tc>
          <w:tcPr>
            <w:tcW w:w="938" w:type="dxa"/>
            <w:tcBorders>
              <w:top w:val="single" w:sz="4" w:space="0" w:color="auto"/>
              <w:bottom w:val="single" w:sz="12" w:space="0" w:color="auto"/>
            </w:tcBorders>
            <w:shd w:val="clear" w:color="auto" w:fill="auto"/>
            <w:vAlign w:val="bottom"/>
          </w:tcPr>
          <w:p w14:paraId="31FF4E33" w14:textId="77777777" w:rsidR="00DD4E57" w:rsidRPr="007B0F5B" w:rsidRDefault="00DD4E57" w:rsidP="003A79A8">
            <w:pPr>
              <w:spacing w:before="80" w:after="80" w:line="200" w:lineRule="exact"/>
              <w:ind w:right="113"/>
              <w:rPr>
                <w:i/>
                <w:iCs/>
                <w:sz w:val="16"/>
                <w:szCs w:val="16"/>
                <w:lang w:val="fr-FR"/>
              </w:rPr>
            </w:pPr>
            <w:r w:rsidRPr="007B0F5B">
              <w:rPr>
                <w:i/>
                <w:iCs/>
                <w:sz w:val="16"/>
                <w:szCs w:val="16"/>
                <w:lang w:val="fr-FR"/>
              </w:rPr>
              <w:t>Ratification</w:t>
            </w:r>
          </w:p>
        </w:tc>
        <w:tc>
          <w:tcPr>
            <w:tcW w:w="2485" w:type="dxa"/>
            <w:tcBorders>
              <w:top w:val="single" w:sz="4" w:space="0" w:color="auto"/>
              <w:bottom w:val="single" w:sz="12" w:space="0" w:color="auto"/>
            </w:tcBorders>
            <w:shd w:val="clear" w:color="auto" w:fill="auto"/>
            <w:vAlign w:val="bottom"/>
          </w:tcPr>
          <w:p w14:paraId="2A67D7D1" w14:textId="0907B79E" w:rsidR="00DD4E57" w:rsidRPr="007B0F5B" w:rsidRDefault="00DD4E57" w:rsidP="003A79A8">
            <w:pPr>
              <w:spacing w:before="80" w:after="80" w:line="200" w:lineRule="exact"/>
              <w:ind w:right="113"/>
              <w:rPr>
                <w:i/>
                <w:iCs/>
                <w:sz w:val="16"/>
                <w:szCs w:val="16"/>
                <w:lang w:val="fr-FR"/>
              </w:rPr>
            </w:pPr>
            <w:r w:rsidRPr="007B0F5B">
              <w:rPr>
                <w:i/>
                <w:iCs/>
                <w:sz w:val="16"/>
                <w:szCs w:val="16"/>
                <w:lang w:val="fr-FR"/>
              </w:rPr>
              <w:t>Réserves et déclaration</w:t>
            </w:r>
            <w:r w:rsidR="007F16F9" w:rsidRPr="007B0F5B">
              <w:rPr>
                <w:i/>
                <w:iCs/>
                <w:sz w:val="16"/>
                <w:szCs w:val="16"/>
                <w:lang w:val="fr-FR"/>
              </w:rPr>
              <w:t>s</w:t>
            </w:r>
          </w:p>
        </w:tc>
      </w:tr>
      <w:tr w:rsidR="00DD4E57" w:rsidRPr="007B0F5B" w14:paraId="05FB079E" w14:textId="77777777" w:rsidTr="003A79A8">
        <w:trPr>
          <w:trHeight w:hRule="exact" w:val="113"/>
          <w:tblHeader/>
        </w:trPr>
        <w:tc>
          <w:tcPr>
            <w:tcW w:w="3947" w:type="dxa"/>
            <w:tcBorders>
              <w:top w:val="single" w:sz="12" w:space="0" w:color="auto"/>
            </w:tcBorders>
            <w:shd w:val="clear" w:color="auto" w:fill="auto"/>
          </w:tcPr>
          <w:p w14:paraId="61ECB7A6" w14:textId="77777777" w:rsidR="00DD4E57" w:rsidRPr="007B0F5B" w:rsidRDefault="00DD4E57" w:rsidP="003A79A8">
            <w:pPr>
              <w:spacing w:before="40" w:after="120"/>
              <w:ind w:right="113"/>
              <w:rPr>
                <w:lang w:val="fr-FR"/>
              </w:rPr>
            </w:pPr>
          </w:p>
        </w:tc>
        <w:tc>
          <w:tcPr>
            <w:tcW w:w="938" w:type="dxa"/>
            <w:tcBorders>
              <w:top w:val="single" w:sz="12" w:space="0" w:color="auto"/>
            </w:tcBorders>
            <w:shd w:val="clear" w:color="auto" w:fill="auto"/>
          </w:tcPr>
          <w:p w14:paraId="514E3AD6" w14:textId="77777777" w:rsidR="00DD4E57" w:rsidRPr="007B0F5B" w:rsidRDefault="00DD4E57" w:rsidP="003A79A8">
            <w:pPr>
              <w:spacing w:before="40" w:after="120"/>
              <w:ind w:right="113"/>
              <w:rPr>
                <w:lang w:val="fr-FR"/>
              </w:rPr>
            </w:pPr>
          </w:p>
        </w:tc>
        <w:tc>
          <w:tcPr>
            <w:tcW w:w="2485" w:type="dxa"/>
            <w:tcBorders>
              <w:top w:val="single" w:sz="12" w:space="0" w:color="auto"/>
            </w:tcBorders>
            <w:shd w:val="clear" w:color="auto" w:fill="auto"/>
          </w:tcPr>
          <w:p w14:paraId="41341449" w14:textId="77777777" w:rsidR="00DD4E57" w:rsidRPr="007B0F5B" w:rsidRDefault="00DD4E57" w:rsidP="003A79A8">
            <w:pPr>
              <w:spacing w:before="40" w:after="120"/>
              <w:ind w:right="113"/>
              <w:rPr>
                <w:lang w:val="fr-FR"/>
              </w:rPr>
            </w:pPr>
          </w:p>
        </w:tc>
      </w:tr>
      <w:tr w:rsidR="00DD4E57" w:rsidRPr="007B0F5B" w14:paraId="4A065499" w14:textId="77777777" w:rsidTr="003A79A8">
        <w:trPr>
          <w:cantSplit/>
        </w:trPr>
        <w:tc>
          <w:tcPr>
            <w:tcW w:w="3947" w:type="dxa"/>
            <w:shd w:val="clear" w:color="auto" w:fill="auto"/>
          </w:tcPr>
          <w:p w14:paraId="0A5FFCBD" w14:textId="081BE95D" w:rsidR="00DD4E57" w:rsidRPr="007B0F5B" w:rsidRDefault="00DD4E57" w:rsidP="003A79A8">
            <w:pPr>
              <w:spacing w:before="40" w:after="120"/>
              <w:ind w:right="113"/>
              <w:rPr>
                <w:lang w:val="fr-FR"/>
              </w:rPr>
            </w:pPr>
            <w:r w:rsidRPr="007B0F5B">
              <w:rPr>
                <w:lang w:val="fr-FR"/>
              </w:rPr>
              <w:t xml:space="preserve">Convention pour régler les conflits entre la loi nationale </w:t>
            </w:r>
            <w:r w:rsidR="007F16F9" w:rsidRPr="007B0F5B">
              <w:rPr>
                <w:lang w:val="fr-FR"/>
              </w:rPr>
              <w:br/>
            </w:r>
            <w:r w:rsidRPr="007B0F5B">
              <w:rPr>
                <w:lang w:val="fr-FR"/>
              </w:rPr>
              <w:t>et la loi du domicile (1955)</w:t>
            </w:r>
          </w:p>
        </w:tc>
        <w:tc>
          <w:tcPr>
            <w:tcW w:w="938" w:type="dxa"/>
            <w:shd w:val="clear" w:color="auto" w:fill="auto"/>
          </w:tcPr>
          <w:p w14:paraId="1F6F84F3" w14:textId="77777777" w:rsidR="00DD4E57" w:rsidRPr="007B0F5B" w:rsidRDefault="00DD4E57" w:rsidP="003A79A8">
            <w:pPr>
              <w:spacing w:before="40" w:after="120"/>
              <w:ind w:right="113"/>
              <w:rPr>
                <w:lang w:val="fr-FR"/>
              </w:rPr>
            </w:pPr>
            <w:r w:rsidRPr="007B0F5B">
              <w:rPr>
                <w:lang w:val="fr-FR"/>
              </w:rPr>
              <w:t>Non ratifiée.</w:t>
            </w:r>
          </w:p>
        </w:tc>
        <w:tc>
          <w:tcPr>
            <w:tcW w:w="2485" w:type="dxa"/>
            <w:shd w:val="clear" w:color="auto" w:fill="auto"/>
          </w:tcPr>
          <w:p w14:paraId="144C3127" w14:textId="77777777" w:rsidR="00DD4E57" w:rsidRPr="007B0F5B" w:rsidRDefault="00DD4E57" w:rsidP="003A79A8">
            <w:pPr>
              <w:spacing w:before="40" w:after="120"/>
              <w:ind w:right="113"/>
              <w:rPr>
                <w:lang w:val="fr-FR"/>
              </w:rPr>
            </w:pPr>
          </w:p>
        </w:tc>
      </w:tr>
      <w:tr w:rsidR="00DD4E57" w:rsidRPr="007B0F5B" w14:paraId="1662825A" w14:textId="77777777" w:rsidTr="003A79A8">
        <w:trPr>
          <w:cantSplit/>
        </w:trPr>
        <w:tc>
          <w:tcPr>
            <w:tcW w:w="3947" w:type="dxa"/>
            <w:shd w:val="clear" w:color="auto" w:fill="auto"/>
          </w:tcPr>
          <w:p w14:paraId="6FE84A98" w14:textId="77777777" w:rsidR="00DD4E57" w:rsidRPr="007B0F5B" w:rsidRDefault="00DD4E57" w:rsidP="003A79A8">
            <w:pPr>
              <w:spacing w:before="40" w:after="120"/>
              <w:ind w:right="113"/>
              <w:rPr>
                <w:lang w:val="fr-FR"/>
              </w:rPr>
            </w:pPr>
            <w:r w:rsidRPr="007B0F5B">
              <w:rPr>
                <w:lang w:val="fr-FR"/>
              </w:rPr>
              <w:t>Convention sur la loi applicable aux obligations alimentaires envers les enfants (1956)</w:t>
            </w:r>
          </w:p>
        </w:tc>
        <w:tc>
          <w:tcPr>
            <w:tcW w:w="938" w:type="dxa"/>
            <w:shd w:val="clear" w:color="auto" w:fill="auto"/>
          </w:tcPr>
          <w:p w14:paraId="3D82A154" w14:textId="77777777" w:rsidR="00DD4E57" w:rsidRPr="007B0F5B" w:rsidRDefault="00DD4E57" w:rsidP="003A79A8">
            <w:pPr>
              <w:spacing w:before="40" w:after="120"/>
              <w:ind w:right="113"/>
              <w:rPr>
                <w:lang w:val="fr-FR"/>
              </w:rPr>
            </w:pPr>
            <w:r w:rsidRPr="007B0F5B">
              <w:rPr>
                <w:lang w:val="fr-FR"/>
              </w:rPr>
              <w:t>Non ratifiée.</w:t>
            </w:r>
          </w:p>
        </w:tc>
        <w:tc>
          <w:tcPr>
            <w:tcW w:w="2485" w:type="dxa"/>
            <w:shd w:val="clear" w:color="auto" w:fill="auto"/>
          </w:tcPr>
          <w:p w14:paraId="5773F3F2" w14:textId="77777777" w:rsidR="00DD4E57" w:rsidRPr="007B0F5B" w:rsidRDefault="00DD4E57" w:rsidP="003A79A8">
            <w:pPr>
              <w:spacing w:before="40" w:after="120"/>
              <w:ind w:right="113"/>
              <w:rPr>
                <w:lang w:val="fr-FR"/>
              </w:rPr>
            </w:pPr>
          </w:p>
        </w:tc>
      </w:tr>
      <w:tr w:rsidR="00DD4E57" w:rsidRPr="007B0F5B" w14:paraId="47FE8604" w14:textId="77777777" w:rsidTr="003A79A8">
        <w:trPr>
          <w:cantSplit/>
        </w:trPr>
        <w:tc>
          <w:tcPr>
            <w:tcW w:w="3947" w:type="dxa"/>
            <w:shd w:val="clear" w:color="auto" w:fill="auto"/>
          </w:tcPr>
          <w:p w14:paraId="5C2F7EB3" w14:textId="3AAB0412" w:rsidR="00DD4E57" w:rsidRPr="007B0F5B" w:rsidRDefault="00DD4E57" w:rsidP="003A79A8">
            <w:pPr>
              <w:spacing w:before="40" w:after="120"/>
              <w:ind w:right="113"/>
              <w:rPr>
                <w:lang w:val="fr-FR"/>
              </w:rPr>
            </w:pPr>
            <w:r w:rsidRPr="007B0F5B">
              <w:rPr>
                <w:lang w:val="fr-FR"/>
              </w:rPr>
              <w:t xml:space="preserve">Convention concernant la reconnaissance et l’exécution </w:t>
            </w:r>
            <w:r w:rsidR="007F16F9" w:rsidRPr="007B0F5B">
              <w:rPr>
                <w:lang w:val="fr-FR"/>
              </w:rPr>
              <w:br/>
            </w:r>
            <w:r w:rsidRPr="007B0F5B">
              <w:rPr>
                <w:lang w:val="fr-FR"/>
              </w:rPr>
              <w:t xml:space="preserve">des décisions en matière d’obligations alimentaires </w:t>
            </w:r>
            <w:r w:rsidR="007F16F9" w:rsidRPr="007B0F5B">
              <w:rPr>
                <w:lang w:val="fr-FR"/>
              </w:rPr>
              <w:br/>
            </w:r>
            <w:r w:rsidRPr="007B0F5B">
              <w:rPr>
                <w:lang w:val="fr-FR"/>
              </w:rPr>
              <w:t>envers les enfants (1958)</w:t>
            </w:r>
          </w:p>
        </w:tc>
        <w:tc>
          <w:tcPr>
            <w:tcW w:w="938" w:type="dxa"/>
            <w:shd w:val="clear" w:color="auto" w:fill="auto"/>
          </w:tcPr>
          <w:p w14:paraId="251C8839" w14:textId="77777777" w:rsidR="00DD4E57" w:rsidRPr="007B0F5B" w:rsidRDefault="00DD4E57" w:rsidP="003A79A8">
            <w:pPr>
              <w:spacing w:before="40" w:after="120"/>
              <w:ind w:right="113"/>
              <w:rPr>
                <w:lang w:val="fr-FR"/>
              </w:rPr>
            </w:pPr>
            <w:r w:rsidRPr="007B0F5B">
              <w:rPr>
                <w:lang w:val="fr-FR"/>
              </w:rPr>
              <w:t>Non ratifiée.</w:t>
            </w:r>
          </w:p>
        </w:tc>
        <w:tc>
          <w:tcPr>
            <w:tcW w:w="2485" w:type="dxa"/>
            <w:shd w:val="clear" w:color="auto" w:fill="auto"/>
          </w:tcPr>
          <w:p w14:paraId="52A2BB76" w14:textId="77777777" w:rsidR="00DD4E57" w:rsidRPr="007B0F5B" w:rsidRDefault="00DD4E57" w:rsidP="003A79A8">
            <w:pPr>
              <w:spacing w:before="40" w:after="120"/>
              <w:ind w:right="113"/>
              <w:rPr>
                <w:lang w:val="fr-FR"/>
              </w:rPr>
            </w:pPr>
          </w:p>
        </w:tc>
      </w:tr>
      <w:tr w:rsidR="00DD4E57" w:rsidRPr="007B0F5B" w14:paraId="045E8BF3" w14:textId="77777777" w:rsidTr="003A79A8">
        <w:trPr>
          <w:cantSplit/>
        </w:trPr>
        <w:tc>
          <w:tcPr>
            <w:tcW w:w="3947" w:type="dxa"/>
            <w:shd w:val="clear" w:color="auto" w:fill="auto"/>
          </w:tcPr>
          <w:p w14:paraId="0A6833BA" w14:textId="77777777" w:rsidR="00DD4E57" w:rsidRPr="007B0F5B" w:rsidRDefault="00DD4E57" w:rsidP="003A79A8">
            <w:pPr>
              <w:spacing w:before="40" w:after="120"/>
              <w:ind w:right="113"/>
              <w:rPr>
                <w:lang w:val="fr-FR"/>
              </w:rPr>
            </w:pPr>
            <w:r w:rsidRPr="007B0F5B">
              <w:rPr>
                <w:lang w:val="fr-FR"/>
              </w:rPr>
              <w:t>Convention concernant la compétence des autorités et la loi applicable en matière de protection des mineurs (1961)</w:t>
            </w:r>
          </w:p>
        </w:tc>
        <w:tc>
          <w:tcPr>
            <w:tcW w:w="938" w:type="dxa"/>
            <w:shd w:val="clear" w:color="auto" w:fill="auto"/>
          </w:tcPr>
          <w:p w14:paraId="5A952C1A" w14:textId="77777777" w:rsidR="00DD4E57" w:rsidRPr="007B0F5B" w:rsidRDefault="00DD4E57" w:rsidP="003A79A8">
            <w:pPr>
              <w:spacing w:before="40" w:after="120"/>
              <w:ind w:right="113"/>
              <w:rPr>
                <w:lang w:val="fr-FR"/>
              </w:rPr>
            </w:pPr>
            <w:r w:rsidRPr="007B0F5B">
              <w:rPr>
                <w:lang w:val="fr-FR"/>
              </w:rPr>
              <w:t>Non ratifiée.</w:t>
            </w:r>
          </w:p>
        </w:tc>
        <w:tc>
          <w:tcPr>
            <w:tcW w:w="2485" w:type="dxa"/>
            <w:shd w:val="clear" w:color="auto" w:fill="auto"/>
          </w:tcPr>
          <w:p w14:paraId="27C9D0DE" w14:textId="77777777" w:rsidR="00DD4E57" w:rsidRPr="007B0F5B" w:rsidRDefault="00DD4E57" w:rsidP="003A79A8">
            <w:pPr>
              <w:spacing w:before="40" w:after="120"/>
              <w:ind w:right="113"/>
              <w:rPr>
                <w:lang w:val="fr-FR"/>
              </w:rPr>
            </w:pPr>
          </w:p>
        </w:tc>
      </w:tr>
      <w:tr w:rsidR="00DD4E57" w:rsidRPr="007B0F5B" w14:paraId="205138A5" w14:textId="77777777" w:rsidTr="003A79A8">
        <w:trPr>
          <w:cantSplit/>
        </w:trPr>
        <w:tc>
          <w:tcPr>
            <w:tcW w:w="3947" w:type="dxa"/>
            <w:shd w:val="clear" w:color="auto" w:fill="auto"/>
          </w:tcPr>
          <w:p w14:paraId="3A2B9EB4" w14:textId="77777777" w:rsidR="00DD4E57" w:rsidRPr="007B0F5B" w:rsidRDefault="00DD4E57" w:rsidP="003A79A8">
            <w:pPr>
              <w:spacing w:before="40" w:after="120"/>
              <w:ind w:right="113"/>
              <w:rPr>
                <w:lang w:val="fr-FR"/>
              </w:rPr>
            </w:pPr>
            <w:r w:rsidRPr="007B0F5B">
              <w:rPr>
                <w:lang w:val="fr-FR"/>
              </w:rPr>
              <w:lastRenderedPageBreak/>
              <w:t>Convention concernant la compétence des autorités, la loi applicable et la reconnaissance des décisions en matière d’adoption (1965)</w:t>
            </w:r>
          </w:p>
        </w:tc>
        <w:tc>
          <w:tcPr>
            <w:tcW w:w="938" w:type="dxa"/>
            <w:shd w:val="clear" w:color="auto" w:fill="auto"/>
          </w:tcPr>
          <w:p w14:paraId="3674266C" w14:textId="77777777" w:rsidR="00DD4E57" w:rsidRPr="007B0F5B" w:rsidRDefault="00DD4E57" w:rsidP="003A79A8">
            <w:pPr>
              <w:spacing w:before="40" w:after="120"/>
              <w:ind w:right="113"/>
              <w:rPr>
                <w:lang w:val="fr-FR"/>
              </w:rPr>
            </w:pPr>
            <w:r w:rsidRPr="007B0F5B">
              <w:rPr>
                <w:lang w:val="fr-FR"/>
              </w:rPr>
              <w:t>Non ratifiée.</w:t>
            </w:r>
          </w:p>
        </w:tc>
        <w:tc>
          <w:tcPr>
            <w:tcW w:w="2485" w:type="dxa"/>
            <w:shd w:val="clear" w:color="auto" w:fill="auto"/>
          </w:tcPr>
          <w:p w14:paraId="20F2DE92" w14:textId="77777777" w:rsidR="00DD4E57" w:rsidRPr="007B0F5B" w:rsidRDefault="00DD4E57" w:rsidP="003A79A8">
            <w:pPr>
              <w:spacing w:before="40" w:after="120"/>
              <w:ind w:right="113"/>
              <w:rPr>
                <w:lang w:val="fr-FR"/>
              </w:rPr>
            </w:pPr>
          </w:p>
        </w:tc>
      </w:tr>
      <w:tr w:rsidR="00DD4E57" w:rsidRPr="007B0F5B" w14:paraId="7DFB283C" w14:textId="77777777" w:rsidTr="003A79A8">
        <w:trPr>
          <w:cantSplit/>
        </w:trPr>
        <w:tc>
          <w:tcPr>
            <w:tcW w:w="3947" w:type="dxa"/>
            <w:shd w:val="clear" w:color="auto" w:fill="auto"/>
          </w:tcPr>
          <w:p w14:paraId="66F6CEDB" w14:textId="77777777" w:rsidR="00DD4E57" w:rsidRPr="007B0F5B" w:rsidRDefault="00DD4E57" w:rsidP="003A79A8">
            <w:pPr>
              <w:spacing w:before="40" w:after="120"/>
              <w:ind w:right="113"/>
              <w:rPr>
                <w:lang w:val="fr-FR"/>
              </w:rPr>
            </w:pPr>
            <w:r w:rsidRPr="007B0F5B">
              <w:rPr>
                <w:lang w:val="fr-FR"/>
              </w:rPr>
              <w:t>Convention sur la loi applicable aux obligations alimentaires (1973)</w:t>
            </w:r>
          </w:p>
        </w:tc>
        <w:tc>
          <w:tcPr>
            <w:tcW w:w="938" w:type="dxa"/>
            <w:shd w:val="clear" w:color="auto" w:fill="auto"/>
          </w:tcPr>
          <w:p w14:paraId="256A9B40" w14:textId="77777777" w:rsidR="00DD4E57" w:rsidRPr="007B0F5B" w:rsidRDefault="00DD4E57" w:rsidP="003A79A8">
            <w:pPr>
              <w:spacing w:before="40" w:after="120"/>
              <w:ind w:right="113"/>
              <w:rPr>
                <w:lang w:val="fr-FR"/>
              </w:rPr>
            </w:pPr>
            <w:r w:rsidRPr="007B0F5B">
              <w:rPr>
                <w:lang w:val="fr-FR"/>
              </w:rPr>
              <w:t>Non ratifiée.</w:t>
            </w:r>
          </w:p>
        </w:tc>
        <w:tc>
          <w:tcPr>
            <w:tcW w:w="2485" w:type="dxa"/>
            <w:shd w:val="clear" w:color="auto" w:fill="auto"/>
          </w:tcPr>
          <w:p w14:paraId="05D2AB1D" w14:textId="77777777" w:rsidR="00DD4E57" w:rsidRPr="007B0F5B" w:rsidRDefault="00DD4E57" w:rsidP="003A79A8">
            <w:pPr>
              <w:spacing w:before="40" w:after="120"/>
              <w:ind w:right="113"/>
              <w:rPr>
                <w:lang w:val="fr-FR"/>
              </w:rPr>
            </w:pPr>
          </w:p>
        </w:tc>
      </w:tr>
      <w:tr w:rsidR="00DD4E57" w:rsidRPr="007B0F5B" w14:paraId="2B97EA63" w14:textId="77777777" w:rsidTr="003A79A8">
        <w:trPr>
          <w:cantSplit/>
        </w:trPr>
        <w:tc>
          <w:tcPr>
            <w:tcW w:w="3947" w:type="dxa"/>
            <w:shd w:val="clear" w:color="auto" w:fill="auto"/>
          </w:tcPr>
          <w:p w14:paraId="2743888C" w14:textId="4DC7EB79" w:rsidR="00DD4E57" w:rsidRPr="007B0F5B" w:rsidRDefault="00DD4E57" w:rsidP="003A79A8">
            <w:pPr>
              <w:spacing w:before="40" w:after="120"/>
              <w:ind w:right="113"/>
              <w:rPr>
                <w:lang w:val="fr-FR"/>
              </w:rPr>
            </w:pPr>
            <w:r w:rsidRPr="007B0F5B">
              <w:rPr>
                <w:lang w:val="fr-FR"/>
              </w:rPr>
              <w:t xml:space="preserve">Convention sur la reconnaissance des divorces </w:t>
            </w:r>
            <w:r w:rsidR="007F16F9" w:rsidRPr="007B0F5B">
              <w:rPr>
                <w:lang w:val="fr-FR"/>
              </w:rPr>
              <w:br/>
            </w:r>
            <w:r w:rsidRPr="007B0F5B">
              <w:rPr>
                <w:lang w:val="fr-FR"/>
              </w:rPr>
              <w:t>et des séparations de corps (1970)</w:t>
            </w:r>
          </w:p>
        </w:tc>
        <w:tc>
          <w:tcPr>
            <w:tcW w:w="938" w:type="dxa"/>
            <w:shd w:val="clear" w:color="auto" w:fill="auto"/>
          </w:tcPr>
          <w:p w14:paraId="64DA3B59" w14:textId="77777777" w:rsidR="00DD4E57" w:rsidRPr="007B0F5B" w:rsidRDefault="00DD4E57" w:rsidP="003A79A8">
            <w:pPr>
              <w:spacing w:before="40" w:after="120"/>
              <w:ind w:right="113"/>
              <w:rPr>
                <w:lang w:val="fr-FR"/>
              </w:rPr>
            </w:pPr>
            <w:r w:rsidRPr="007B0F5B">
              <w:rPr>
                <w:lang w:val="fr-FR"/>
              </w:rPr>
              <w:t>Non ratifiée.</w:t>
            </w:r>
          </w:p>
        </w:tc>
        <w:tc>
          <w:tcPr>
            <w:tcW w:w="2485" w:type="dxa"/>
            <w:shd w:val="clear" w:color="auto" w:fill="auto"/>
          </w:tcPr>
          <w:p w14:paraId="2323B307" w14:textId="77777777" w:rsidR="00DD4E57" w:rsidRPr="007B0F5B" w:rsidRDefault="00DD4E57" w:rsidP="003A79A8">
            <w:pPr>
              <w:spacing w:before="40" w:after="120"/>
              <w:ind w:right="113"/>
              <w:rPr>
                <w:lang w:val="fr-FR"/>
              </w:rPr>
            </w:pPr>
          </w:p>
        </w:tc>
      </w:tr>
      <w:tr w:rsidR="00DD4E57" w:rsidRPr="007B0F5B" w14:paraId="5C00C2D1" w14:textId="77777777" w:rsidTr="003A79A8">
        <w:trPr>
          <w:cantSplit/>
        </w:trPr>
        <w:tc>
          <w:tcPr>
            <w:tcW w:w="3947" w:type="dxa"/>
            <w:shd w:val="clear" w:color="auto" w:fill="auto"/>
          </w:tcPr>
          <w:p w14:paraId="7E079F71" w14:textId="09A15EFF" w:rsidR="00DD4E57" w:rsidRPr="007B0F5B" w:rsidRDefault="00DD4E57" w:rsidP="003A79A8">
            <w:pPr>
              <w:spacing w:before="40" w:after="120"/>
              <w:ind w:right="113"/>
              <w:rPr>
                <w:lang w:val="fr-FR"/>
              </w:rPr>
            </w:pPr>
            <w:r w:rsidRPr="007B0F5B">
              <w:rPr>
                <w:lang w:val="fr-FR"/>
              </w:rPr>
              <w:t xml:space="preserve">Convention concernant la reconnaissance et l’exécution </w:t>
            </w:r>
            <w:r w:rsidR="007F16F9" w:rsidRPr="007B0F5B">
              <w:rPr>
                <w:lang w:val="fr-FR"/>
              </w:rPr>
              <w:br/>
            </w:r>
            <w:r w:rsidRPr="007B0F5B">
              <w:rPr>
                <w:lang w:val="fr-FR"/>
              </w:rPr>
              <w:t>de décisions relatives aux obligations alimentaires (1973)</w:t>
            </w:r>
          </w:p>
        </w:tc>
        <w:tc>
          <w:tcPr>
            <w:tcW w:w="938" w:type="dxa"/>
            <w:shd w:val="clear" w:color="auto" w:fill="auto"/>
          </w:tcPr>
          <w:p w14:paraId="057CBD32" w14:textId="77777777" w:rsidR="00DD4E57" w:rsidRPr="007B0F5B" w:rsidRDefault="00DD4E57" w:rsidP="003A79A8">
            <w:pPr>
              <w:spacing w:before="40" w:after="120"/>
              <w:ind w:right="113"/>
              <w:rPr>
                <w:lang w:val="fr-FR"/>
              </w:rPr>
            </w:pPr>
            <w:r w:rsidRPr="007B0F5B">
              <w:rPr>
                <w:lang w:val="fr-FR"/>
              </w:rPr>
              <w:t>Non ratifiée.</w:t>
            </w:r>
          </w:p>
        </w:tc>
        <w:tc>
          <w:tcPr>
            <w:tcW w:w="2485" w:type="dxa"/>
            <w:shd w:val="clear" w:color="auto" w:fill="auto"/>
          </w:tcPr>
          <w:p w14:paraId="1D72E67B" w14:textId="77777777" w:rsidR="00DD4E57" w:rsidRPr="007B0F5B" w:rsidRDefault="00DD4E57" w:rsidP="003A79A8">
            <w:pPr>
              <w:spacing w:before="40" w:after="120"/>
              <w:ind w:right="113"/>
              <w:rPr>
                <w:lang w:val="fr-FR"/>
              </w:rPr>
            </w:pPr>
          </w:p>
        </w:tc>
      </w:tr>
      <w:tr w:rsidR="00DD4E57" w:rsidRPr="007B0F5B" w14:paraId="67D61A0C" w14:textId="77777777" w:rsidTr="003A79A8">
        <w:trPr>
          <w:cantSplit/>
        </w:trPr>
        <w:tc>
          <w:tcPr>
            <w:tcW w:w="3947" w:type="dxa"/>
            <w:shd w:val="clear" w:color="auto" w:fill="auto"/>
          </w:tcPr>
          <w:p w14:paraId="243EA65E" w14:textId="0EC60E8B" w:rsidR="00DD4E57" w:rsidRPr="007B0F5B" w:rsidRDefault="00DD4E57" w:rsidP="003A79A8">
            <w:pPr>
              <w:spacing w:before="40" w:after="120"/>
              <w:ind w:right="113"/>
              <w:rPr>
                <w:lang w:val="fr-FR"/>
              </w:rPr>
            </w:pPr>
            <w:r w:rsidRPr="007B0F5B">
              <w:rPr>
                <w:lang w:val="fr-FR"/>
              </w:rPr>
              <w:t xml:space="preserve">Convention sur les aspects civils de l’enlèvement </w:t>
            </w:r>
            <w:r w:rsidR="007F16F9" w:rsidRPr="007B0F5B">
              <w:rPr>
                <w:lang w:val="fr-FR"/>
              </w:rPr>
              <w:br/>
            </w:r>
            <w:r w:rsidRPr="007B0F5B">
              <w:rPr>
                <w:lang w:val="fr-FR"/>
              </w:rPr>
              <w:t>international d’enfants (1980)</w:t>
            </w:r>
          </w:p>
        </w:tc>
        <w:tc>
          <w:tcPr>
            <w:tcW w:w="938" w:type="dxa"/>
            <w:shd w:val="clear" w:color="auto" w:fill="auto"/>
          </w:tcPr>
          <w:p w14:paraId="128120D8" w14:textId="77777777" w:rsidR="00DD4E57" w:rsidRPr="007B0F5B" w:rsidRDefault="00DD4E57" w:rsidP="003A79A8">
            <w:pPr>
              <w:spacing w:before="40" w:after="120"/>
              <w:ind w:right="113"/>
              <w:rPr>
                <w:lang w:val="fr-FR"/>
              </w:rPr>
            </w:pPr>
            <w:r w:rsidRPr="007B0F5B">
              <w:rPr>
                <w:lang w:val="fr-FR"/>
              </w:rPr>
              <w:t>23/02/1994</w:t>
            </w:r>
          </w:p>
        </w:tc>
        <w:tc>
          <w:tcPr>
            <w:tcW w:w="2485" w:type="dxa"/>
            <w:shd w:val="clear" w:color="auto" w:fill="auto"/>
          </w:tcPr>
          <w:p w14:paraId="7ED5B6E3" w14:textId="142C7377" w:rsidR="00DD4E57" w:rsidRPr="007B0F5B" w:rsidRDefault="00DD4E57" w:rsidP="003A79A8">
            <w:pPr>
              <w:spacing w:before="40" w:after="120"/>
              <w:ind w:right="113"/>
              <w:rPr>
                <w:lang w:val="fr-FR"/>
              </w:rPr>
            </w:pPr>
            <w:r w:rsidRPr="007B0F5B">
              <w:rPr>
                <w:lang w:val="fr-FR"/>
              </w:rPr>
              <w:t>Le Chili interprète l’article 3 de la Convention sur les aspects civils de l’enlèvement international d’enfants dans ce sens qu’il ne s’oppose pas à une législation nationale disposant que le droit de garde s’exerce jusqu’à l’âge de 18</w:t>
            </w:r>
            <w:r w:rsidR="00B65A98" w:rsidRPr="007B0F5B">
              <w:rPr>
                <w:lang w:val="fr-FR"/>
              </w:rPr>
              <w:t> ans</w:t>
            </w:r>
            <w:r w:rsidRPr="007B0F5B">
              <w:rPr>
                <w:lang w:val="fr-FR"/>
              </w:rPr>
              <w:t>.</w:t>
            </w:r>
          </w:p>
        </w:tc>
      </w:tr>
      <w:tr w:rsidR="00DD4E57" w:rsidRPr="007B0F5B" w14:paraId="46B8A9DE" w14:textId="77777777" w:rsidTr="003A79A8">
        <w:trPr>
          <w:cantSplit/>
        </w:trPr>
        <w:tc>
          <w:tcPr>
            <w:tcW w:w="3947" w:type="dxa"/>
            <w:shd w:val="clear" w:color="auto" w:fill="auto"/>
          </w:tcPr>
          <w:p w14:paraId="1BB23AAB" w14:textId="5F289CEC" w:rsidR="00DD4E57" w:rsidRPr="007B0F5B" w:rsidRDefault="00DD4E57" w:rsidP="003A79A8">
            <w:pPr>
              <w:spacing w:before="40" w:after="120"/>
              <w:ind w:right="113"/>
              <w:rPr>
                <w:lang w:val="fr-FR"/>
              </w:rPr>
            </w:pPr>
            <w:r w:rsidRPr="007B0F5B">
              <w:rPr>
                <w:lang w:val="fr-FR"/>
              </w:rPr>
              <w:t xml:space="preserve">Convention sur la célébration et la reconnaissance </w:t>
            </w:r>
            <w:r w:rsidR="007F16F9" w:rsidRPr="007B0F5B">
              <w:rPr>
                <w:lang w:val="fr-FR"/>
              </w:rPr>
              <w:br/>
            </w:r>
            <w:r w:rsidRPr="007B0F5B">
              <w:rPr>
                <w:lang w:val="fr-FR"/>
              </w:rPr>
              <w:t>de la validité des mariages (1978)</w:t>
            </w:r>
          </w:p>
        </w:tc>
        <w:tc>
          <w:tcPr>
            <w:tcW w:w="938" w:type="dxa"/>
            <w:shd w:val="clear" w:color="auto" w:fill="auto"/>
          </w:tcPr>
          <w:p w14:paraId="1F8172B6" w14:textId="77777777" w:rsidR="00DD4E57" w:rsidRPr="007B0F5B" w:rsidRDefault="00DD4E57" w:rsidP="003A79A8">
            <w:pPr>
              <w:spacing w:before="40" w:after="120"/>
              <w:ind w:right="113"/>
              <w:rPr>
                <w:lang w:val="fr-FR"/>
              </w:rPr>
            </w:pPr>
            <w:r w:rsidRPr="007B0F5B">
              <w:rPr>
                <w:lang w:val="fr-FR"/>
              </w:rPr>
              <w:t>Non ratifiée.</w:t>
            </w:r>
          </w:p>
        </w:tc>
        <w:tc>
          <w:tcPr>
            <w:tcW w:w="2485" w:type="dxa"/>
            <w:shd w:val="clear" w:color="auto" w:fill="auto"/>
          </w:tcPr>
          <w:p w14:paraId="441A799F" w14:textId="77777777" w:rsidR="00DD4E57" w:rsidRPr="007B0F5B" w:rsidRDefault="00DD4E57" w:rsidP="003A79A8">
            <w:pPr>
              <w:spacing w:before="40" w:after="120"/>
              <w:ind w:right="113"/>
              <w:rPr>
                <w:lang w:val="fr-FR"/>
              </w:rPr>
            </w:pPr>
          </w:p>
        </w:tc>
      </w:tr>
      <w:tr w:rsidR="00DD4E57" w:rsidRPr="007B0F5B" w14:paraId="39AE9F38" w14:textId="77777777" w:rsidTr="003A79A8">
        <w:trPr>
          <w:cantSplit/>
        </w:trPr>
        <w:tc>
          <w:tcPr>
            <w:tcW w:w="3947" w:type="dxa"/>
            <w:shd w:val="clear" w:color="auto" w:fill="auto"/>
          </w:tcPr>
          <w:p w14:paraId="35599313" w14:textId="77777777" w:rsidR="00DD4E57" w:rsidRPr="007B0F5B" w:rsidRDefault="00DD4E57" w:rsidP="003A79A8">
            <w:pPr>
              <w:spacing w:before="40" w:after="120"/>
              <w:ind w:right="113"/>
              <w:rPr>
                <w:lang w:val="fr-FR"/>
              </w:rPr>
            </w:pPr>
            <w:r w:rsidRPr="007B0F5B">
              <w:rPr>
                <w:lang w:val="fr-FR"/>
              </w:rPr>
              <w:t>Convention sur la loi applicable aux régimes matrimoniaux (1978)</w:t>
            </w:r>
          </w:p>
        </w:tc>
        <w:tc>
          <w:tcPr>
            <w:tcW w:w="938" w:type="dxa"/>
            <w:shd w:val="clear" w:color="auto" w:fill="auto"/>
          </w:tcPr>
          <w:p w14:paraId="486C092F" w14:textId="77777777" w:rsidR="00DD4E57" w:rsidRPr="007B0F5B" w:rsidRDefault="00DD4E57" w:rsidP="003A79A8">
            <w:pPr>
              <w:spacing w:before="40" w:after="120"/>
              <w:ind w:right="113"/>
              <w:rPr>
                <w:lang w:val="fr-FR"/>
              </w:rPr>
            </w:pPr>
            <w:r w:rsidRPr="007B0F5B">
              <w:rPr>
                <w:lang w:val="fr-FR"/>
              </w:rPr>
              <w:t>Non ratifiée.</w:t>
            </w:r>
          </w:p>
        </w:tc>
        <w:tc>
          <w:tcPr>
            <w:tcW w:w="2485" w:type="dxa"/>
            <w:shd w:val="clear" w:color="auto" w:fill="auto"/>
          </w:tcPr>
          <w:p w14:paraId="73A91C46" w14:textId="77777777" w:rsidR="00DD4E57" w:rsidRPr="007B0F5B" w:rsidRDefault="00DD4E57" w:rsidP="003A79A8">
            <w:pPr>
              <w:spacing w:before="40" w:after="120"/>
              <w:ind w:right="113"/>
              <w:rPr>
                <w:lang w:val="fr-FR"/>
              </w:rPr>
            </w:pPr>
          </w:p>
        </w:tc>
      </w:tr>
      <w:tr w:rsidR="00DD4E57" w:rsidRPr="007B0F5B" w14:paraId="1A1DC97C" w14:textId="77777777" w:rsidTr="003A79A8">
        <w:trPr>
          <w:cantSplit/>
        </w:trPr>
        <w:tc>
          <w:tcPr>
            <w:tcW w:w="3947" w:type="dxa"/>
            <w:shd w:val="clear" w:color="auto" w:fill="auto"/>
          </w:tcPr>
          <w:p w14:paraId="7B1EEF7F" w14:textId="3418ECF1" w:rsidR="00DD4E57" w:rsidRPr="007B0F5B" w:rsidRDefault="00DD4E57" w:rsidP="003A79A8">
            <w:pPr>
              <w:spacing w:before="40" w:after="120"/>
              <w:ind w:right="113"/>
              <w:rPr>
                <w:lang w:val="fr-FR"/>
              </w:rPr>
            </w:pPr>
            <w:r w:rsidRPr="007B0F5B">
              <w:rPr>
                <w:lang w:val="fr-FR"/>
              </w:rPr>
              <w:t xml:space="preserve">Convention tendant à faciliter l’accès international </w:t>
            </w:r>
            <w:r w:rsidR="007F16F9" w:rsidRPr="007B0F5B">
              <w:rPr>
                <w:lang w:val="fr-FR"/>
              </w:rPr>
              <w:br/>
            </w:r>
            <w:r w:rsidRPr="007B0F5B">
              <w:rPr>
                <w:lang w:val="fr-FR"/>
              </w:rPr>
              <w:t>à la justice (1980)</w:t>
            </w:r>
          </w:p>
        </w:tc>
        <w:tc>
          <w:tcPr>
            <w:tcW w:w="938" w:type="dxa"/>
            <w:shd w:val="clear" w:color="auto" w:fill="auto"/>
          </w:tcPr>
          <w:p w14:paraId="6CD6D844" w14:textId="77777777" w:rsidR="00DD4E57" w:rsidRPr="007B0F5B" w:rsidRDefault="00DD4E57" w:rsidP="003A79A8">
            <w:pPr>
              <w:spacing w:before="40" w:after="120"/>
              <w:ind w:right="113"/>
              <w:rPr>
                <w:lang w:val="fr-FR"/>
              </w:rPr>
            </w:pPr>
            <w:r w:rsidRPr="007B0F5B">
              <w:rPr>
                <w:lang w:val="fr-FR"/>
              </w:rPr>
              <w:t>Non ratifiée.</w:t>
            </w:r>
          </w:p>
        </w:tc>
        <w:tc>
          <w:tcPr>
            <w:tcW w:w="2485" w:type="dxa"/>
            <w:shd w:val="clear" w:color="auto" w:fill="auto"/>
          </w:tcPr>
          <w:p w14:paraId="09338FBC" w14:textId="77777777" w:rsidR="00DD4E57" w:rsidRPr="007B0F5B" w:rsidRDefault="00DD4E57" w:rsidP="003A79A8">
            <w:pPr>
              <w:spacing w:before="40" w:after="120"/>
              <w:ind w:right="113"/>
              <w:rPr>
                <w:lang w:val="fr-FR"/>
              </w:rPr>
            </w:pPr>
          </w:p>
        </w:tc>
      </w:tr>
      <w:tr w:rsidR="00DD4E57" w:rsidRPr="007B0F5B" w14:paraId="0852BA98" w14:textId="77777777" w:rsidTr="003A79A8">
        <w:trPr>
          <w:cantSplit/>
        </w:trPr>
        <w:tc>
          <w:tcPr>
            <w:tcW w:w="3947" w:type="dxa"/>
            <w:shd w:val="clear" w:color="auto" w:fill="auto"/>
          </w:tcPr>
          <w:p w14:paraId="03C757A4" w14:textId="3B469FE9" w:rsidR="00DD4E57" w:rsidRPr="007B0F5B" w:rsidRDefault="00DD4E57" w:rsidP="003A79A8">
            <w:pPr>
              <w:spacing w:before="40" w:after="120"/>
              <w:ind w:right="113"/>
              <w:rPr>
                <w:lang w:val="fr-FR"/>
              </w:rPr>
            </w:pPr>
            <w:r w:rsidRPr="007B0F5B">
              <w:rPr>
                <w:lang w:val="fr-FR"/>
              </w:rPr>
              <w:t xml:space="preserve">Convention sur la loi applicable aux successions à cause </w:t>
            </w:r>
            <w:r w:rsidR="007F16F9" w:rsidRPr="007B0F5B">
              <w:rPr>
                <w:lang w:val="fr-FR"/>
              </w:rPr>
              <w:br/>
            </w:r>
            <w:r w:rsidRPr="007B0F5B">
              <w:rPr>
                <w:lang w:val="fr-FR"/>
              </w:rPr>
              <w:t>de mort (1989)</w:t>
            </w:r>
          </w:p>
        </w:tc>
        <w:tc>
          <w:tcPr>
            <w:tcW w:w="938" w:type="dxa"/>
            <w:shd w:val="clear" w:color="auto" w:fill="auto"/>
          </w:tcPr>
          <w:p w14:paraId="1179EDE5" w14:textId="77777777" w:rsidR="00DD4E57" w:rsidRPr="007B0F5B" w:rsidRDefault="00DD4E57" w:rsidP="003A79A8">
            <w:pPr>
              <w:spacing w:before="40" w:after="120"/>
              <w:ind w:right="113"/>
              <w:rPr>
                <w:lang w:val="fr-FR"/>
              </w:rPr>
            </w:pPr>
            <w:r w:rsidRPr="007B0F5B">
              <w:rPr>
                <w:lang w:val="fr-FR"/>
              </w:rPr>
              <w:t>Non ratifiée.</w:t>
            </w:r>
          </w:p>
        </w:tc>
        <w:tc>
          <w:tcPr>
            <w:tcW w:w="2485" w:type="dxa"/>
            <w:shd w:val="clear" w:color="auto" w:fill="auto"/>
          </w:tcPr>
          <w:p w14:paraId="0DA83054" w14:textId="77777777" w:rsidR="00DD4E57" w:rsidRPr="007B0F5B" w:rsidRDefault="00DD4E57" w:rsidP="003A79A8">
            <w:pPr>
              <w:spacing w:before="40" w:after="120"/>
              <w:ind w:right="113"/>
              <w:rPr>
                <w:lang w:val="fr-FR"/>
              </w:rPr>
            </w:pPr>
          </w:p>
        </w:tc>
      </w:tr>
      <w:tr w:rsidR="00DD4E57" w:rsidRPr="007B0F5B" w14:paraId="787A1404" w14:textId="77777777" w:rsidTr="003A79A8">
        <w:trPr>
          <w:cantSplit/>
        </w:trPr>
        <w:tc>
          <w:tcPr>
            <w:tcW w:w="3947" w:type="dxa"/>
            <w:shd w:val="clear" w:color="auto" w:fill="auto"/>
          </w:tcPr>
          <w:p w14:paraId="68CD15E9" w14:textId="5C49506A" w:rsidR="00DD4E57" w:rsidRPr="007B0F5B" w:rsidRDefault="00DD4E57" w:rsidP="003A79A8">
            <w:pPr>
              <w:spacing w:before="40" w:after="120"/>
              <w:ind w:right="113"/>
              <w:rPr>
                <w:lang w:val="fr-FR"/>
              </w:rPr>
            </w:pPr>
            <w:r w:rsidRPr="007B0F5B">
              <w:rPr>
                <w:lang w:val="fr-FR"/>
              </w:rPr>
              <w:t xml:space="preserve">Convention de </w:t>
            </w:r>
            <w:r w:rsidR="00935B0F" w:rsidRPr="007B0F5B">
              <w:rPr>
                <w:lang w:val="fr-FR"/>
              </w:rPr>
              <w:t>L</w:t>
            </w:r>
            <w:r w:rsidRPr="007B0F5B">
              <w:rPr>
                <w:lang w:val="fr-FR"/>
              </w:rPr>
              <w:t xml:space="preserve">a Haye sur la protection des enfants </w:t>
            </w:r>
            <w:r w:rsidR="007F16F9" w:rsidRPr="007B0F5B">
              <w:rPr>
                <w:lang w:val="fr-FR"/>
              </w:rPr>
              <w:br/>
            </w:r>
            <w:r w:rsidRPr="007B0F5B">
              <w:rPr>
                <w:lang w:val="fr-FR"/>
              </w:rPr>
              <w:t>et la coopération en matière d’adoption internationale (1993)</w:t>
            </w:r>
          </w:p>
        </w:tc>
        <w:tc>
          <w:tcPr>
            <w:tcW w:w="938" w:type="dxa"/>
            <w:shd w:val="clear" w:color="auto" w:fill="auto"/>
          </w:tcPr>
          <w:p w14:paraId="1ECE6A6E" w14:textId="77777777" w:rsidR="00DD4E57" w:rsidRPr="007B0F5B" w:rsidRDefault="00DD4E57" w:rsidP="003A79A8">
            <w:pPr>
              <w:spacing w:before="40" w:after="120"/>
              <w:ind w:right="113"/>
              <w:rPr>
                <w:lang w:val="fr-FR"/>
              </w:rPr>
            </w:pPr>
            <w:r w:rsidRPr="007B0F5B">
              <w:rPr>
                <w:lang w:val="fr-FR"/>
              </w:rPr>
              <w:t>13/07/1999</w:t>
            </w:r>
          </w:p>
        </w:tc>
        <w:tc>
          <w:tcPr>
            <w:tcW w:w="2485" w:type="dxa"/>
            <w:shd w:val="clear" w:color="auto" w:fill="auto"/>
          </w:tcPr>
          <w:p w14:paraId="6FD5CF2E" w14:textId="77777777" w:rsidR="00DD4E57" w:rsidRPr="007B0F5B" w:rsidRDefault="00DD4E57" w:rsidP="003A79A8">
            <w:pPr>
              <w:spacing w:before="40" w:after="120"/>
              <w:ind w:right="113"/>
              <w:rPr>
                <w:lang w:val="fr-FR"/>
              </w:rPr>
            </w:pPr>
          </w:p>
        </w:tc>
      </w:tr>
      <w:tr w:rsidR="00DD4E57" w:rsidRPr="007B0F5B" w14:paraId="16CAD584" w14:textId="77777777" w:rsidTr="003A79A8">
        <w:trPr>
          <w:cantSplit/>
        </w:trPr>
        <w:tc>
          <w:tcPr>
            <w:tcW w:w="3947" w:type="dxa"/>
            <w:shd w:val="clear" w:color="auto" w:fill="auto"/>
          </w:tcPr>
          <w:p w14:paraId="7E5EC47A" w14:textId="3A5F4366" w:rsidR="00DD4E57" w:rsidRPr="007B0F5B" w:rsidRDefault="00DD4E57" w:rsidP="003A79A8">
            <w:pPr>
              <w:spacing w:before="40" w:after="120"/>
              <w:ind w:right="113"/>
              <w:rPr>
                <w:lang w:val="fr-FR"/>
              </w:rPr>
            </w:pPr>
            <w:r w:rsidRPr="007B0F5B">
              <w:rPr>
                <w:lang w:val="fr-FR"/>
              </w:rPr>
              <w:t xml:space="preserve">Convention concernant la compétence, la loi applicable, </w:t>
            </w:r>
            <w:r w:rsidR="007F16F9" w:rsidRPr="007B0F5B">
              <w:rPr>
                <w:lang w:val="fr-FR"/>
              </w:rPr>
              <w:br/>
            </w:r>
            <w:r w:rsidRPr="007B0F5B">
              <w:rPr>
                <w:lang w:val="fr-FR"/>
              </w:rPr>
              <w:t xml:space="preserve">la reconnaissance, l’exécution et la coopération en matière </w:t>
            </w:r>
            <w:r w:rsidR="007F16F9" w:rsidRPr="007B0F5B">
              <w:rPr>
                <w:lang w:val="fr-FR"/>
              </w:rPr>
              <w:br/>
            </w:r>
            <w:r w:rsidRPr="007B0F5B">
              <w:rPr>
                <w:lang w:val="fr-FR"/>
              </w:rPr>
              <w:t xml:space="preserve">de responsabilité parentale et de mesures de protection </w:t>
            </w:r>
            <w:r w:rsidR="007F16F9" w:rsidRPr="007B0F5B">
              <w:rPr>
                <w:lang w:val="fr-FR"/>
              </w:rPr>
              <w:br/>
            </w:r>
            <w:r w:rsidRPr="007B0F5B">
              <w:rPr>
                <w:lang w:val="fr-FR"/>
              </w:rPr>
              <w:t>des enfants (1996)</w:t>
            </w:r>
          </w:p>
        </w:tc>
        <w:tc>
          <w:tcPr>
            <w:tcW w:w="938" w:type="dxa"/>
            <w:shd w:val="clear" w:color="auto" w:fill="auto"/>
          </w:tcPr>
          <w:p w14:paraId="14A4733C" w14:textId="77777777" w:rsidR="00DD4E57" w:rsidRPr="007B0F5B" w:rsidRDefault="00DD4E57" w:rsidP="003A79A8">
            <w:pPr>
              <w:spacing w:before="40" w:after="120"/>
              <w:ind w:right="113"/>
              <w:rPr>
                <w:lang w:val="fr-FR"/>
              </w:rPr>
            </w:pPr>
            <w:r w:rsidRPr="007B0F5B">
              <w:rPr>
                <w:lang w:val="fr-FR"/>
              </w:rPr>
              <w:t>Non ratifiée.</w:t>
            </w:r>
          </w:p>
        </w:tc>
        <w:tc>
          <w:tcPr>
            <w:tcW w:w="2485" w:type="dxa"/>
            <w:shd w:val="clear" w:color="auto" w:fill="auto"/>
          </w:tcPr>
          <w:p w14:paraId="03E58278" w14:textId="77777777" w:rsidR="00DD4E57" w:rsidRPr="007B0F5B" w:rsidRDefault="00DD4E57" w:rsidP="003A79A8">
            <w:pPr>
              <w:spacing w:before="40" w:after="120"/>
              <w:ind w:right="113"/>
              <w:rPr>
                <w:lang w:val="fr-FR"/>
              </w:rPr>
            </w:pPr>
          </w:p>
        </w:tc>
      </w:tr>
      <w:tr w:rsidR="00DD4E57" w:rsidRPr="007B0F5B" w14:paraId="79074115" w14:textId="77777777" w:rsidTr="003A79A8">
        <w:trPr>
          <w:cantSplit/>
        </w:trPr>
        <w:tc>
          <w:tcPr>
            <w:tcW w:w="3947" w:type="dxa"/>
            <w:tcBorders>
              <w:bottom w:val="single" w:sz="12" w:space="0" w:color="auto"/>
            </w:tcBorders>
            <w:shd w:val="clear" w:color="auto" w:fill="auto"/>
          </w:tcPr>
          <w:p w14:paraId="7E6DEAF6" w14:textId="77777777" w:rsidR="00DD4E57" w:rsidRPr="007B0F5B" w:rsidRDefault="00DD4E57" w:rsidP="003A79A8">
            <w:pPr>
              <w:spacing w:before="40" w:after="120"/>
              <w:ind w:right="113"/>
              <w:rPr>
                <w:lang w:val="fr-FR"/>
              </w:rPr>
            </w:pPr>
            <w:r w:rsidRPr="007B0F5B">
              <w:rPr>
                <w:lang w:val="fr-FR"/>
              </w:rPr>
              <w:t>Convention sur la protection internationale des adultes (2002)</w:t>
            </w:r>
          </w:p>
        </w:tc>
        <w:tc>
          <w:tcPr>
            <w:tcW w:w="938" w:type="dxa"/>
            <w:tcBorders>
              <w:bottom w:val="single" w:sz="12" w:space="0" w:color="auto"/>
            </w:tcBorders>
            <w:shd w:val="clear" w:color="auto" w:fill="auto"/>
          </w:tcPr>
          <w:p w14:paraId="59DBE08B" w14:textId="77777777" w:rsidR="00DD4E57" w:rsidRPr="007B0F5B" w:rsidRDefault="00DD4E57" w:rsidP="003A79A8">
            <w:pPr>
              <w:spacing w:before="40" w:after="120"/>
              <w:ind w:right="113"/>
              <w:rPr>
                <w:lang w:val="fr-FR"/>
              </w:rPr>
            </w:pPr>
            <w:r w:rsidRPr="007B0F5B">
              <w:rPr>
                <w:lang w:val="fr-FR"/>
              </w:rPr>
              <w:t>Non ratifiée.</w:t>
            </w:r>
          </w:p>
        </w:tc>
        <w:tc>
          <w:tcPr>
            <w:tcW w:w="2485" w:type="dxa"/>
            <w:tcBorders>
              <w:bottom w:val="single" w:sz="12" w:space="0" w:color="auto"/>
            </w:tcBorders>
            <w:shd w:val="clear" w:color="auto" w:fill="auto"/>
          </w:tcPr>
          <w:p w14:paraId="63421407" w14:textId="77777777" w:rsidR="00DD4E57" w:rsidRPr="007B0F5B" w:rsidRDefault="00DD4E57" w:rsidP="003A79A8">
            <w:pPr>
              <w:spacing w:before="40" w:after="120"/>
              <w:ind w:right="113"/>
              <w:rPr>
                <w:lang w:val="fr-FR"/>
              </w:rPr>
            </w:pPr>
          </w:p>
        </w:tc>
      </w:tr>
    </w:tbl>
    <w:p w14:paraId="2658BC17" w14:textId="17360A5D" w:rsidR="00DD4E57" w:rsidRPr="007B0F5B" w:rsidRDefault="00DD4E57" w:rsidP="00DD4E57">
      <w:pPr>
        <w:pStyle w:val="SingleTxtG"/>
        <w:spacing w:before="120" w:after="240"/>
        <w:ind w:left="0" w:right="0" w:firstLine="170"/>
        <w:rPr>
          <w:i/>
          <w:iCs/>
          <w:sz w:val="16"/>
          <w:szCs w:val="16"/>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w:t>
      </w:r>
      <w:r w:rsidR="001B0392" w:rsidRPr="007B0F5B">
        <w:rPr>
          <w:sz w:val="18"/>
          <w:szCs w:val="18"/>
          <w:lang w:val="fr-FR"/>
        </w:rPr>
        <w:t xml:space="preserve">Les </w:t>
      </w:r>
      <w:r w:rsidRPr="007B0F5B">
        <w:rPr>
          <w:sz w:val="18"/>
          <w:szCs w:val="18"/>
          <w:lang w:val="fr-FR"/>
        </w:rPr>
        <w:t>auteurs, d’après les informations disponibles sur le site Web du dépositaire.</w:t>
      </w:r>
    </w:p>
    <w:p w14:paraId="353482C4" w14:textId="77777777" w:rsidR="00DD4E57" w:rsidRPr="007B0F5B" w:rsidRDefault="00DD4E57" w:rsidP="00DD4E57">
      <w:pPr>
        <w:pStyle w:val="Titre1"/>
        <w:spacing w:after="120"/>
        <w:ind w:left="0"/>
        <w:rPr>
          <w:lang w:val="fr-FR"/>
        </w:rPr>
      </w:pPr>
      <w:bookmarkStart w:id="454" w:name="_Toc158651068"/>
      <w:bookmarkEnd w:id="454"/>
      <w:r w:rsidRPr="007B0F5B">
        <w:rPr>
          <w:lang w:val="fr-FR"/>
        </w:rPr>
        <w:t xml:space="preserve">Tableau 63 </w:t>
      </w:r>
      <w:r w:rsidRPr="007B0F5B">
        <w:rPr>
          <w:lang w:val="fr-FR"/>
        </w:rPr>
        <w:br/>
      </w:r>
      <w:r w:rsidRPr="007B0F5B">
        <w:rPr>
          <w:b/>
          <w:bCs/>
          <w:lang w:val="fr-FR"/>
        </w:rPr>
        <w:t>Conventions de Genève et autres traités relatifs au droit international humanitaire</w:t>
      </w:r>
    </w:p>
    <w:tbl>
      <w:tblPr>
        <w:tblW w:w="9637" w:type="dxa"/>
        <w:tblLayout w:type="fixed"/>
        <w:tblCellMar>
          <w:left w:w="0" w:type="dxa"/>
          <w:right w:w="0" w:type="dxa"/>
        </w:tblCellMar>
        <w:tblLook w:val="0000" w:firstRow="0" w:lastRow="0" w:firstColumn="0" w:lastColumn="0" w:noHBand="0" w:noVBand="0"/>
      </w:tblPr>
      <w:tblGrid>
        <w:gridCol w:w="5034"/>
        <w:gridCol w:w="2011"/>
        <w:gridCol w:w="2592"/>
      </w:tblGrid>
      <w:tr w:rsidR="00DD4E57" w:rsidRPr="007B0F5B" w14:paraId="211011FD" w14:textId="77777777" w:rsidTr="001B0392">
        <w:trPr>
          <w:tblHeader/>
        </w:trPr>
        <w:tc>
          <w:tcPr>
            <w:tcW w:w="3850" w:type="dxa"/>
            <w:tcBorders>
              <w:top w:val="single" w:sz="4" w:space="0" w:color="auto"/>
              <w:bottom w:val="single" w:sz="12" w:space="0" w:color="auto"/>
            </w:tcBorders>
            <w:shd w:val="clear" w:color="auto" w:fill="auto"/>
            <w:vAlign w:val="bottom"/>
          </w:tcPr>
          <w:p w14:paraId="3A896CD3" w14:textId="77777777" w:rsidR="00DD4E57" w:rsidRPr="007B0F5B" w:rsidRDefault="00DD4E57" w:rsidP="003A79A8">
            <w:pPr>
              <w:spacing w:before="80" w:after="80" w:line="200" w:lineRule="exact"/>
              <w:ind w:right="113"/>
              <w:rPr>
                <w:i/>
                <w:iCs/>
                <w:sz w:val="16"/>
                <w:szCs w:val="16"/>
                <w:lang w:val="fr-FR"/>
              </w:rPr>
            </w:pPr>
            <w:r w:rsidRPr="007B0F5B">
              <w:rPr>
                <w:i/>
                <w:iCs/>
                <w:sz w:val="16"/>
                <w:szCs w:val="16"/>
                <w:lang w:val="fr-FR"/>
              </w:rPr>
              <w:t>Convention</w:t>
            </w:r>
          </w:p>
        </w:tc>
        <w:tc>
          <w:tcPr>
            <w:tcW w:w="1538" w:type="dxa"/>
            <w:tcBorders>
              <w:top w:val="single" w:sz="4" w:space="0" w:color="auto"/>
              <w:bottom w:val="single" w:sz="12" w:space="0" w:color="auto"/>
            </w:tcBorders>
            <w:shd w:val="clear" w:color="auto" w:fill="auto"/>
            <w:vAlign w:val="bottom"/>
          </w:tcPr>
          <w:p w14:paraId="4520A967" w14:textId="77777777" w:rsidR="00DD4E57" w:rsidRPr="007B0F5B" w:rsidRDefault="00DD4E57" w:rsidP="003A79A8">
            <w:pPr>
              <w:spacing w:before="80" w:after="80" w:line="200" w:lineRule="exact"/>
              <w:ind w:right="113"/>
              <w:rPr>
                <w:i/>
                <w:iCs/>
                <w:sz w:val="16"/>
                <w:szCs w:val="16"/>
                <w:lang w:val="fr-FR"/>
              </w:rPr>
            </w:pPr>
            <w:r w:rsidRPr="007B0F5B">
              <w:rPr>
                <w:i/>
                <w:iCs/>
                <w:sz w:val="16"/>
                <w:szCs w:val="16"/>
                <w:lang w:val="fr-FR"/>
              </w:rPr>
              <w:t>Ratification</w:t>
            </w:r>
          </w:p>
        </w:tc>
        <w:tc>
          <w:tcPr>
            <w:tcW w:w="1982" w:type="dxa"/>
            <w:tcBorders>
              <w:top w:val="single" w:sz="4" w:space="0" w:color="auto"/>
              <w:bottom w:val="single" w:sz="12" w:space="0" w:color="auto"/>
            </w:tcBorders>
            <w:shd w:val="clear" w:color="auto" w:fill="auto"/>
            <w:vAlign w:val="bottom"/>
          </w:tcPr>
          <w:p w14:paraId="110FAA97" w14:textId="73A984FB" w:rsidR="00DD4E57" w:rsidRPr="007B0F5B" w:rsidRDefault="00DD4E57" w:rsidP="003A79A8">
            <w:pPr>
              <w:spacing w:before="80" w:after="80" w:line="200" w:lineRule="exact"/>
              <w:ind w:right="113"/>
              <w:rPr>
                <w:i/>
                <w:iCs/>
                <w:sz w:val="16"/>
                <w:szCs w:val="16"/>
                <w:lang w:val="fr-FR"/>
              </w:rPr>
            </w:pPr>
            <w:r w:rsidRPr="007B0F5B">
              <w:rPr>
                <w:i/>
                <w:iCs/>
                <w:sz w:val="16"/>
                <w:szCs w:val="16"/>
                <w:lang w:val="fr-FR"/>
              </w:rPr>
              <w:t>Réserves et déclaration</w:t>
            </w:r>
            <w:r w:rsidR="007F16F9" w:rsidRPr="007B0F5B">
              <w:rPr>
                <w:i/>
                <w:iCs/>
                <w:sz w:val="16"/>
                <w:szCs w:val="16"/>
                <w:lang w:val="fr-FR"/>
              </w:rPr>
              <w:t>s</w:t>
            </w:r>
          </w:p>
        </w:tc>
      </w:tr>
      <w:tr w:rsidR="00DD4E57" w:rsidRPr="007B0F5B" w14:paraId="0421FD32" w14:textId="77777777" w:rsidTr="001B0392">
        <w:trPr>
          <w:trHeight w:hRule="exact" w:val="113"/>
          <w:tblHeader/>
        </w:trPr>
        <w:tc>
          <w:tcPr>
            <w:tcW w:w="3850" w:type="dxa"/>
            <w:tcBorders>
              <w:top w:val="single" w:sz="12" w:space="0" w:color="auto"/>
            </w:tcBorders>
            <w:shd w:val="clear" w:color="auto" w:fill="auto"/>
          </w:tcPr>
          <w:p w14:paraId="008ED40E" w14:textId="77777777" w:rsidR="00DD4E57" w:rsidRPr="007B0F5B" w:rsidRDefault="00DD4E57" w:rsidP="003A79A8">
            <w:pPr>
              <w:spacing w:before="40" w:after="120"/>
              <w:ind w:right="113"/>
              <w:rPr>
                <w:lang w:val="fr-FR"/>
              </w:rPr>
            </w:pPr>
          </w:p>
        </w:tc>
        <w:tc>
          <w:tcPr>
            <w:tcW w:w="1538" w:type="dxa"/>
            <w:tcBorders>
              <w:top w:val="single" w:sz="12" w:space="0" w:color="auto"/>
            </w:tcBorders>
            <w:shd w:val="clear" w:color="auto" w:fill="auto"/>
          </w:tcPr>
          <w:p w14:paraId="0269D8F5" w14:textId="77777777" w:rsidR="00DD4E57" w:rsidRPr="007B0F5B" w:rsidRDefault="00DD4E57" w:rsidP="003A79A8">
            <w:pPr>
              <w:spacing w:before="40" w:after="120"/>
              <w:ind w:right="113"/>
              <w:rPr>
                <w:lang w:val="fr-FR"/>
              </w:rPr>
            </w:pPr>
          </w:p>
        </w:tc>
        <w:tc>
          <w:tcPr>
            <w:tcW w:w="1982" w:type="dxa"/>
            <w:tcBorders>
              <w:top w:val="single" w:sz="12" w:space="0" w:color="auto"/>
            </w:tcBorders>
            <w:shd w:val="clear" w:color="auto" w:fill="auto"/>
          </w:tcPr>
          <w:p w14:paraId="31B4E781" w14:textId="77777777" w:rsidR="00DD4E57" w:rsidRPr="007B0F5B" w:rsidRDefault="00DD4E57" w:rsidP="003A79A8">
            <w:pPr>
              <w:spacing w:before="40" w:after="120"/>
              <w:ind w:right="113"/>
              <w:rPr>
                <w:lang w:val="fr-FR"/>
              </w:rPr>
            </w:pPr>
          </w:p>
        </w:tc>
      </w:tr>
      <w:tr w:rsidR="00DD4E57" w:rsidRPr="007B0F5B" w14:paraId="5A6E6C7F" w14:textId="77777777" w:rsidTr="001B0392">
        <w:tc>
          <w:tcPr>
            <w:tcW w:w="3850" w:type="dxa"/>
            <w:shd w:val="clear" w:color="auto" w:fill="auto"/>
          </w:tcPr>
          <w:p w14:paraId="26FB0A45" w14:textId="70738AA4" w:rsidR="00DD4E57" w:rsidRPr="007B0F5B" w:rsidRDefault="00DD4E57" w:rsidP="003A79A8">
            <w:pPr>
              <w:spacing w:before="40" w:after="120"/>
              <w:ind w:right="113"/>
              <w:rPr>
                <w:lang w:val="fr-FR"/>
              </w:rPr>
            </w:pPr>
            <w:r w:rsidRPr="007B0F5B">
              <w:rPr>
                <w:lang w:val="fr-FR"/>
              </w:rPr>
              <w:t xml:space="preserve">Convention de Genève pour l’amélioration du sort </w:t>
            </w:r>
            <w:r w:rsidR="007F16F9" w:rsidRPr="007B0F5B">
              <w:rPr>
                <w:lang w:val="fr-FR"/>
              </w:rPr>
              <w:br/>
            </w:r>
            <w:r w:rsidRPr="007B0F5B">
              <w:rPr>
                <w:lang w:val="fr-FR"/>
              </w:rPr>
              <w:t xml:space="preserve">des blessés et des malades dans les forces armées </w:t>
            </w:r>
            <w:r w:rsidR="007F16F9" w:rsidRPr="007B0F5B">
              <w:rPr>
                <w:lang w:val="fr-FR"/>
              </w:rPr>
              <w:br/>
            </w:r>
            <w:r w:rsidRPr="007B0F5B">
              <w:rPr>
                <w:lang w:val="fr-FR"/>
              </w:rPr>
              <w:t>en campagne (Première Convention de Genève), 1949</w:t>
            </w:r>
          </w:p>
        </w:tc>
        <w:tc>
          <w:tcPr>
            <w:tcW w:w="1538" w:type="dxa"/>
            <w:shd w:val="clear" w:color="auto" w:fill="auto"/>
          </w:tcPr>
          <w:p w14:paraId="07C5C383" w14:textId="77777777" w:rsidR="00DD4E57" w:rsidRPr="007B0F5B" w:rsidRDefault="00DD4E57" w:rsidP="003A79A8">
            <w:pPr>
              <w:spacing w:before="40" w:after="120"/>
              <w:ind w:right="113"/>
              <w:rPr>
                <w:lang w:val="fr-FR"/>
              </w:rPr>
            </w:pPr>
            <w:r w:rsidRPr="007B0F5B">
              <w:rPr>
                <w:lang w:val="fr-FR"/>
              </w:rPr>
              <w:t>12/10/1950</w:t>
            </w:r>
          </w:p>
        </w:tc>
        <w:tc>
          <w:tcPr>
            <w:tcW w:w="1982" w:type="dxa"/>
            <w:shd w:val="clear" w:color="auto" w:fill="auto"/>
          </w:tcPr>
          <w:p w14:paraId="48EA2A88" w14:textId="77777777" w:rsidR="00DD4E57" w:rsidRPr="007B0F5B" w:rsidRDefault="00DD4E57" w:rsidP="003A79A8">
            <w:pPr>
              <w:spacing w:before="40" w:after="120"/>
              <w:ind w:right="113"/>
              <w:rPr>
                <w:lang w:val="fr-FR"/>
              </w:rPr>
            </w:pPr>
          </w:p>
        </w:tc>
      </w:tr>
      <w:tr w:rsidR="00DD4E57" w:rsidRPr="007B0F5B" w14:paraId="0D3AB910" w14:textId="77777777" w:rsidTr="001B0392">
        <w:tc>
          <w:tcPr>
            <w:tcW w:w="3850" w:type="dxa"/>
            <w:shd w:val="clear" w:color="auto" w:fill="auto"/>
          </w:tcPr>
          <w:p w14:paraId="5945386D" w14:textId="1B9AA2D3" w:rsidR="00DD4E57" w:rsidRPr="007B0F5B" w:rsidRDefault="00DD4E57" w:rsidP="003A79A8">
            <w:pPr>
              <w:spacing w:before="40" w:after="120"/>
              <w:ind w:right="113"/>
              <w:rPr>
                <w:lang w:val="fr-FR"/>
              </w:rPr>
            </w:pPr>
            <w:r w:rsidRPr="007B0F5B">
              <w:rPr>
                <w:lang w:val="fr-FR"/>
              </w:rPr>
              <w:t xml:space="preserve">Convention de Genève pour l’amélioration du sort </w:t>
            </w:r>
            <w:r w:rsidR="007F16F9" w:rsidRPr="007B0F5B">
              <w:rPr>
                <w:lang w:val="fr-FR"/>
              </w:rPr>
              <w:br/>
            </w:r>
            <w:r w:rsidRPr="007B0F5B">
              <w:rPr>
                <w:lang w:val="fr-FR"/>
              </w:rPr>
              <w:t>des blessés, des malades et des naufragés des forces armées sur mer (Deuxième Convention de Genève), 1949</w:t>
            </w:r>
          </w:p>
        </w:tc>
        <w:tc>
          <w:tcPr>
            <w:tcW w:w="1538" w:type="dxa"/>
            <w:shd w:val="clear" w:color="auto" w:fill="auto"/>
          </w:tcPr>
          <w:p w14:paraId="4F9283D7" w14:textId="77777777" w:rsidR="00DD4E57" w:rsidRPr="007B0F5B" w:rsidRDefault="00DD4E57" w:rsidP="003A79A8">
            <w:pPr>
              <w:spacing w:before="40" w:after="120"/>
              <w:ind w:right="113"/>
              <w:rPr>
                <w:lang w:val="fr-FR"/>
              </w:rPr>
            </w:pPr>
            <w:r w:rsidRPr="007B0F5B">
              <w:rPr>
                <w:lang w:val="fr-FR"/>
              </w:rPr>
              <w:t>12/10/1950</w:t>
            </w:r>
          </w:p>
        </w:tc>
        <w:tc>
          <w:tcPr>
            <w:tcW w:w="1982" w:type="dxa"/>
            <w:shd w:val="clear" w:color="auto" w:fill="auto"/>
          </w:tcPr>
          <w:p w14:paraId="42D8AB91" w14:textId="77777777" w:rsidR="00DD4E57" w:rsidRPr="007B0F5B" w:rsidRDefault="00DD4E57" w:rsidP="003A79A8">
            <w:pPr>
              <w:spacing w:before="40" w:after="120"/>
              <w:ind w:right="113"/>
              <w:rPr>
                <w:lang w:val="fr-FR"/>
              </w:rPr>
            </w:pPr>
          </w:p>
        </w:tc>
      </w:tr>
      <w:tr w:rsidR="00DD4E57" w:rsidRPr="007B0F5B" w14:paraId="08793AEC" w14:textId="77777777" w:rsidTr="001B0392">
        <w:tc>
          <w:tcPr>
            <w:tcW w:w="3850" w:type="dxa"/>
            <w:shd w:val="clear" w:color="auto" w:fill="auto"/>
          </w:tcPr>
          <w:p w14:paraId="20DA570F" w14:textId="77777777" w:rsidR="00DD4E57" w:rsidRPr="007B0F5B" w:rsidRDefault="00DD4E57" w:rsidP="007F16F9">
            <w:pPr>
              <w:keepNext/>
              <w:spacing w:before="40" w:after="120"/>
              <w:ind w:right="113"/>
              <w:rPr>
                <w:lang w:val="fr-FR"/>
              </w:rPr>
            </w:pPr>
            <w:r w:rsidRPr="007B0F5B">
              <w:rPr>
                <w:lang w:val="fr-FR"/>
              </w:rPr>
              <w:lastRenderedPageBreak/>
              <w:t>Convention de Genève relative au traitement des prisonniers de guerre (Troisième Convention de Genève)</w:t>
            </w:r>
          </w:p>
        </w:tc>
        <w:tc>
          <w:tcPr>
            <w:tcW w:w="1538" w:type="dxa"/>
            <w:shd w:val="clear" w:color="auto" w:fill="auto"/>
          </w:tcPr>
          <w:p w14:paraId="734A8F6C" w14:textId="77777777" w:rsidR="00DD4E57" w:rsidRPr="007B0F5B" w:rsidRDefault="00DD4E57" w:rsidP="007F16F9">
            <w:pPr>
              <w:keepNext/>
              <w:spacing w:before="40" w:after="120"/>
              <w:ind w:right="113"/>
              <w:rPr>
                <w:lang w:val="fr-FR"/>
              </w:rPr>
            </w:pPr>
            <w:r w:rsidRPr="007B0F5B">
              <w:rPr>
                <w:lang w:val="fr-FR"/>
              </w:rPr>
              <w:t>12/10/1950</w:t>
            </w:r>
          </w:p>
        </w:tc>
        <w:tc>
          <w:tcPr>
            <w:tcW w:w="1982" w:type="dxa"/>
            <w:shd w:val="clear" w:color="auto" w:fill="auto"/>
          </w:tcPr>
          <w:p w14:paraId="0E6D0C30" w14:textId="77777777" w:rsidR="00DD4E57" w:rsidRPr="007B0F5B" w:rsidRDefault="00DD4E57" w:rsidP="007F16F9">
            <w:pPr>
              <w:keepNext/>
              <w:spacing w:before="40" w:after="120"/>
              <w:ind w:right="113"/>
              <w:rPr>
                <w:lang w:val="fr-FR"/>
              </w:rPr>
            </w:pPr>
          </w:p>
        </w:tc>
      </w:tr>
      <w:tr w:rsidR="00DD4E57" w:rsidRPr="007B0F5B" w14:paraId="446D2638" w14:textId="77777777" w:rsidTr="001B0392">
        <w:tc>
          <w:tcPr>
            <w:tcW w:w="3850" w:type="dxa"/>
            <w:shd w:val="clear" w:color="auto" w:fill="auto"/>
          </w:tcPr>
          <w:p w14:paraId="2DD62D07" w14:textId="16654C33" w:rsidR="00DD4E57" w:rsidRPr="007B0F5B" w:rsidRDefault="00DD4E57" w:rsidP="003A79A8">
            <w:pPr>
              <w:spacing w:before="40" w:after="120"/>
              <w:ind w:right="113"/>
              <w:rPr>
                <w:lang w:val="fr-FR"/>
              </w:rPr>
            </w:pPr>
            <w:r w:rsidRPr="007B0F5B">
              <w:rPr>
                <w:lang w:val="fr-FR"/>
              </w:rPr>
              <w:t xml:space="preserve">Convention de Genève relative à la protection des personnes civiles en temps de guerre (Quatrième Convention </w:t>
            </w:r>
            <w:r w:rsidR="007F16F9" w:rsidRPr="007B0F5B">
              <w:rPr>
                <w:lang w:val="fr-FR"/>
              </w:rPr>
              <w:br/>
            </w:r>
            <w:r w:rsidRPr="007B0F5B">
              <w:rPr>
                <w:lang w:val="fr-FR"/>
              </w:rPr>
              <w:t>de Genève), 1949</w:t>
            </w:r>
          </w:p>
        </w:tc>
        <w:tc>
          <w:tcPr>
            <w:tcW w:w="1538" w:type="dxa"/>
            <w:shd w:val="clear" w:color="auto" w:fill="auto"/>
          </w:tcPr>
          <w:p w14:paraId="0C8A2F5A" w14:textId="77777777" w:rsidR="00DD4E57" w:rsidRPr="007B0F5B" w:rsidRDefault="00DD4E57" w:rsidP="003A79A8">
            <w:pPr>
              <w:spacing w:before="40" w:after="120"/>
              <w:ind w:right="113"/>
              <w:rPr>
                <w:lang w:val="fr-FR"/>
              </w:rPr>
            </w:pPr>
            <w:r w:rsidRPr="007B0F5B">
              <w:rPr>
                <w:lang w:val="fr-FR"/>
              </w:rPr>
              <w:t>12/10/1950</w:t>
            </w:r>
          </w:p>
        </w:tc>
        <w:tc>
          <w:tcPr>
            <w:tcW w:w="1982" w:type="dxa"/>
            <w:shd w:val="clear" w:color="auto" w:fill="auto"/>
          </w:tcPr>
          <w:p w14:paraId="2C473FF3" w14:textId="77777777" w:rsidR="00DD4E57" w:rsidRPr="007B0F5B" w:rsidRDefault="00DD4E57" w:rsidP="003A79A8">
            <w:pPr>
              <w:spacing w:before="40" w:after="120"/>
              <w:ind w:right="113"/>
              <w:rPr>
                <w:lang w:val="fr-FR"/>
              </w:rPr>
            </w:pPr>
          </w:p>
        </w:tc>
      </w:tr>
      <w:tr w:rsidR="00DD4E57" w:rsidRPr="007B0F5B" w14:paraId="5B6437C3" w14:textId="77777777" w:rsidTr="001B0392">
        <w:tc>
          <w:tcPr>
            <w:tcW w:w="3850" w:type="dxa"/>
            <w:shd w:val="clear" w:color="auto" w:fill="auto"/>
          </w:tcPr>
          <w:p w14:paraId="2A5FFD20" w14:textId="0C3098FE" w:rsidR="00DD4E57" w:rsidRPr="007B0F5B" w:rsidRDefault="00DD4E57" w:rsidP="003A79A8">
            <w:pPr>
              <w:spacing w:before="40" w:after="120"/>
              <w:ind w:right="113"/>
              <w:rPr>
                <w:lang w:val="fr-FR"/>
              </w:rPr>
            </w:pPr>
            <w:r w:rsidRPr="007B0F5B">
              <w:rPr>
                <w:lang w:val="fr-FR"/>
              </w:rPr>
              <w:t xml:space="preserve">Protocole additionnel aux Conventions de Genève </w:t>
            </w:r>
            <w:r w:rsidR="007F16F9" w:rsidRPr="007B0F5B">
              <w:rPr>
                <w:lang w:val="fr-FR"/>
              </w:rPr>
              <w:br/>
            </w:r>
            <w:r w:rsidRPr="007B0F5B">
              <w:rPr>
                <w:lang w:val="fr-FR"/>
              </w:rPr>
              <w:t xml:space="preserve">du 12 août 1949 relatif à la protection des victimes </w:t>
            </w:r>
            <w:r w:rsidR="007F16F9" w:rsidRPr="007B0F5B">
              <w:rPr>
                <w:lang w:val="fr-FR"/>
              </w:rPr>
              <w:br/>
            </w:r>
            <w:r w:rsidRPr="007B0F5B">
              <w:rPr>
                <w:lang w:val="fr-FR"/>
              </w:rPr>
              <w:t>des conflits armés internationaux (Protocole I), 1977</w:t>
            </w:r>
          </w:p>
        </w:tc>
        <w:tc>
          <w:tcPr>
            <w:tcW w:w="1538" w:type="dxa"/>
            <w:shd w:val="clear" w:color="auto" w:fill="auto"/>
          </w:tcPr>
          <w:p w14:paraId="3F7E72BE" w14:textId="77777777" w:rsidR="00DD4E57" w:rsidRPr="007B0F5B" w:rsidRDefault="00DD4E57" w:rsidP="003A79A8">
            <w:pPr>
              <w:spacing w:before="40" w:after="120"/>
              <w:ind w:right="113"/>
              <w:rPr>
                <w:lang w:val="fr-FR"/>
              </w:rPr>
            </w:pPr>
            <w:r w:rsidRPr="007B0F5B">
              <w:rPr>
                <w:lang w:val="fr-FR"/>
              </w:rPr>
              <w:t>24/04/1991</w:t>
            </w:r>
          </w:p>
        </w:tc>
        <w:tc>
          <w:tcPr>
            <w:tcW w:w="1982" w:type="dxa"/>
            <w:shd w:val="clear" w:color="auto" w:fill="auto"/>
          </w:tcPr>
          <w:p w14:paraId="7104ACC0" w14:textId="77777777" w:rsidR="00DD4E57" w:rsidRPr="007B0F5B" w:rsidRDefault="00DD4E57" w:rsidP="003A79A8">
            <w:pPr>
              <w:spacing w:before="40" w:after="120"/>
              <w:ind w:right="113"/>
              <w:rPr>
                <w:lang w:val="fr-FR"/>
              </w:rPr>
            </w:pPr>
            <w:r w:rsidRPr="007B0F5B">
              <w:rPr>
                <w:lang w:val="fr-FR"/>
              </w:rPr>
              <w:t>Accepte la compétence au titre de l’article 90.</w:t>
            </w:r>
          </w:p>
        </w:tc>
      </w:tr>
      <w:tr w:rsidR="00DD4E57" w:rsidRPr="007B0F5B" w14:paraId="2A1138FF" w14:textId="77777777" w:rsidTr="001B0392">
        <w:tc>
          <w:tcPr>
            <w:tcW w:w="3850" w:type="dxa"/>
            <w:shd w:val="clear" w:color="auto" w:fill="auto"/>
          </w:tcPr>
          <w:p w14:paraId="2EBC10FA" w14:textId="5F36AE91" w:rsidR="00DD4E57" w:rsidRPr="007B0F5B" w:rsidRDefault="00DD4E57" w:rsidP="003A79A8">
            <w:pPr>
              <w:spacing w:before="40" w:after="120"/>
              <w:ind w:right="113"/>
              <w:rPr>
                <w:lang w:val="fr-FR"/>
              </w:rPr>
            </w:pPr>
            <w:r w:rsidRPr="007B0F5B">
              <w:rPr>
                <w:lang w:val="fr-FR"/>
              </w:rPr>
              <w:t xml:space="preserve">Protocole additionnel aux Conventions de Genève </w:t>
            </w:r>
            <w:r w:rsidR="007F16F9" w:rsidRPr="007B0F5B">
              <w:rPr>
                <w:lang w:val="fr-FR"/>
              </w:rPr>
              <w:br/>
            </w:r>
            <w:r w:rsidRPr="007B0F5B">
              <w:rPr>
                <w:lang w:val="fr-FR"/>
              </w:rPr>
              <w:t xml:space="preserve">du 12 août 1949 relatif à la protection des victimes </w:t>
            </w:r>
            <w:r w:rsidR="007F16F9" w:rsidRPr="007B0F5B">
              <w:rPr>
                <w:lang w:val="fr-FR"/>
              </w:rPr>
              <w:br/>
            </w:r>
            <w:r w:rsidRPr="007B0F5B">
              <w:rPr>
                <w:lang w:val="fr-FR"/>
              </w:rPr>
              <w:t>des conflits armés non internationaux (Protocole II), 1977</w:t>
            </w:r>
          </w:p>
        </w:tc>
        <w:tc>
          <w:tcPr>
            <w:tcW w:w="1538" w:type="dxa"/>
            <w:shd w:val="clear" w:color="auto" w:fill="auto"/>
          </w:tcPr>
          <w:p w14:paraId="7FE41830" w14:textId="77777777" w:rsidR="00DD4E57" w:rsidRPr="007B0F5B" w:rsidRDefault="00DD4E57" w:rsidP="003A79A8">
            <w:pPr>
              <w:spacing w:before="40" w:after="120"/>
              <w:ind w:right="113"/>
              <w:rPr>
                <w:lang w:val="fr-FR"/>
              </w:rPr>
            </w:pPr>
            <w:r w:rsidRPr="007B0F5B">
              <w:rPr>
                <w:lang w:val="fr-FR"/>
              </w:rPr>
              <w:t>24/04/1991</w:t>
            </w:r>
          </w:p>
        </w:tc>
        <w:tc>
          <w:tcPr>
            <w:tcW w:w="1982" w:type="dxa"/>
            <w:shd w:val="clear" w:color="auto" w:fill="auto"/>
          </w:tcPr>
          <w:p w14:paraId="6C80F3AE" w14:textId="77777777" w:rsidR="00DD4E57" w:rsidRPr="007B0F5B" w:rsidRDefault="00DD4E57" w:rsidP="003A79A8">
            <w:pPr>
              <w:spacing w:before="40" w:after="120"/>
              <w:ind w:right="113"/>
              <w:rPr>
                <w:lang w:val="fr-FR"/>
              </w:rPr>
            </w:pPr>
          </w:p>
        </w:tc>
      </w:tr>
      <w:tr w:rsidR="00DD4E57" w:rsidRPr="007B0F5B" w14:paraId="5D34DEDE" w14:textId="77777777" w:rsidTr="001B0392">
        <w:tc>
          <w:tcPr>
            <w:tcW w:w="3850" w:type="dxa"/>
            <w:shd w:val="clear" w:color="auto" w:fill="auto"/>
          </w:tcPr>
          <w:p w14:paraId="71C45FEE" w14:textId="0F656994" w:rsidR="00DD4E57" w:rsidRPr="007B0F5B" w:rsidRDefault="00DD4E57" w:rsidP="003A79A8">
            <w:pPr>
              <w:spacing w:before="40" w:after="120"/>
              <w:ind w:right="113"/>
              <w:rPr>
                <w:lang w:val="fr-FR"/>
              </w:rPr>
            </w:pPr>
            <w:r w:rsidRPr="007B0F5B">
              <w:rPr>
                <w:lang w:val="fr-FR"/>
              </w:rPr>
              <w:t xml:space="preserve">Protocole additionnel aux Conventions de Genève </w:t>
            </w:r>
            <w:r w:rsidR="007F16F9" w:rsidRPr="007B0F5B">
              <w:rPr>
                <w:lang w:val="fr-FR"/>
              </w:rPr>
              <w:br/>
            </w:r>
            <w:r w:rsidRPr="007B0F5B">
              <w:rPr>
                <w:lang w:val="fr-FR"/>
              </w:rPr>
              <w:t xml:space="preserve">du 12 août 1949 relatif à l’adoption d’un signe </w:t>
            </w:r>
            <w:r w:rsidR="007F16F9" w:rsidRPr="007B0F5B">
              <w:rPr>
                <w:lang w:val="fr-FR"/>
              </w:rPr>
              <w:br/>
            </w:r>
            <w:r w:rsidRPr="007B0F5B">
              <w:rPr>
                <w:lang w:val="fr-FR"/>
              </w:rPr>
              <w:t>distinctif additionnel (Protocole III), 2005</w:t>
            </w:r>
          </w:p>
        </w:tc>
        <w:tc>
          <w:tcPr>
            <w:tcW w:w="1538" w:type="dxa"/>
            <w:shd w:val="clear" w:color="auto" w:fill="auto"/>
          </w:tcPr>
          <w:p w14:paraId="15A130BD" w14:textId="77777777" w:rsidR="00DD4E57" w:rsidRPr="007B0F5B" w:rsidRDefault="00DD4E57" w:rsidP="003A79A8">
            <w:pPr>
              <w:spacing w:before="40" w:after="120"/>
              <w:ind w:right="113"/>
              <w:rPr>
                <w:lang w:val="fr-FR"/>
              </w:rPr>
            </w:pPr>
            <w:r w:rsidRPr="007B0F5B">
              <w:rPr>
                <w:lang w:val="fr-FR"/>
              </w:rPr>
              <w:t>06/07/2009</w:t>
            </w:r>
          </w:p>
        </w:tc>
        <w:tc>
          <w:tcPr>
            <w:tcW w:w="1982" w:type="dxa"/>
            <w:shd w:val="clear" w:color="auto" w:fill="auto"/>
          </w:tcPr>
          <w:p w14:paraId="63D77F20" w14:textId="77777777" w:rsidR="00DD4E57" w:rsidRPr="007B0F5B" w:rsidRDefault="00DD4E57" w:rsidP="003A79A8">
            <w:pPr>
              <w:spacing w:before="40" w:after="120"/>
              <w:ind w:right="113"/>
              <w:rPr>
                <w:lang w:val="fr-FR"/>
              </w:rPr>
            </w:pPr>
          </w:p>
        </w:tc>
      </w:tr>
      <w:tr w:rsidR="00DD4E57" w:rsidRPr="007B0F5B" w14:paraId="254F642F" w14:textId="77777777" w:rsidTr="001B0392">
        <w:tc>
          <w:tcPr>
            <w:tcW w:w="3850" w:type="dxa"/>
            <w:tcBorders>
              <w:bottom w:val="single" w:sz="12" w:space="0" w:color="auto"/>
            </w:tcBorders>
            <w:shd w:val="clear" w:color="auto" w:fill="auto"/>
          </w:tcPr>
          <w:p w14:paraId="5056C83C" w14:textId="72B08EA5" w:rsidR="00DD4E57" w:rsidRPr="007B0F5B" w:rsidRDefault="00DD4E57" w:rsidP="003A79A8">
            <w:pPr>
              <w:spacing w:before="40" w:after="120"/>
              <w:ind w:right="113"/>
              <w:rPr>
                <w:lang w:val="fr-FR"/>
              </w:rPr>
            </w:pPr>
            <w:r w:rsidRPr="007B0F5B">
              <w:rPr>
                <w:lang w:val="fr-FR"/>
              </w:rPr>
              <w:t xml:space="preserve">Convention sur l’interdiction de l’emploi, du stockage, </w:t>
            </w:r>
            <w:r w:rsidR="007F16F9" w:rsidRPr="007B0F5B">
              <w:rPr>
                <w:lang w:val="fr-FR"/>
              </w:rPr>
              <w:br/>
            </w:r>
            <w:r w:rsidRPr="007B0F5B">
              <w:rPr>
                <w:lang w:val="fr-FR"/>
              </w:rPr>
              <w:t xml:space="preserve">de la production et du transfert des mines antipersonnel </w:t>
            </w:r>
            <w:r w:rsidR="007F16F9" w:rsidRPr="007B0F5B">
              <w:rPr>
                <w:lang w:val="fr-FR"/>
              </w:rPr>
              <w:br/>
            </w:r>
            <w:r w:rsidRPr="007B0F5B">
              <w:rPr>
                <w:lang w:val="fr-FR"/>
              </w:rPr>
              <w:t>et sur leur destruction (Convention d’Ottawa), 1997</w:t>
            </w:r>
          </w:p>
        </w:tc>
        <w:tc>
          <w:tcPr>
            <w:tcW w:w="1538" w:type="dxa"/>
            <w:tcBorders>
              <w:bottom w:val="single" w:sz="12" w:space="0" w:color="auto"/>
            </w:tcBorders>
            <w:shd w:val="clear" w:color="auto" w:fill="auto"/>
          </w:tcPr>
          <w:p w14:paraId="2C4C7A9E" w14:textId="77777777" w:rsidR="00DD4E57" w:rsidRPr="007B0F5B" w:rsidRDefault="00DD4E57" w:rsidP="003A79A8">
            <w:pPr>
              <w:spacing w:before="40" w:after="120"/>
              <w:ind w:right="113"/>
              <w:rPr>
                <w:lang w:val="fr-FR"/>
              </w:rPr>
            </w:pPr>
            <w:r w:rsidRPr="007B0F5B">
              <w:rPr>
                <w:lang w:val="fr-FR"/>
              </w:rPr>
              <w:t>10/09/2001</w:t>
            </w:r>
          </w:p>
        </w:tc>
        <w:tc>
          <w:tcPr>
            <w:tcW w:w="1982" w:type="dxa"/>
            <w:tcBorders>
              <w:bottom w:val="single" w:sz="12" w:space="0" w:color="auto"/>
            </w:tcBorders>
            <w:shd w:val="clear" w:color="auto" w:fill="auto"/>
          </w:tcPr>
          <w:p w14:paraId="0D08CA8E" w14:textId="77777777" w:rsidR="00DD4E57" w:rsidRPr="007B0F5B" w:rsidRDefault="00DD4E57" w:rsidP="003A79A8">
            <w:pPr>
              <w:spacing w:before="40" w:after="120"/>
              <w:ind w:right="113"/>
              <w:rPr>
                <w:lang w:val="fr-FR"/>
              </w:rPr>
            </w:pPr>
            <w:r w:rsidRPr="007B0F5B">
              <w:rPr>
                <w:lang w:val="fr-FR"/>
              </w:rPr>
              <w:t>La République du Chili déclare qu’elle appliquera, à titre provisoire, le premier paragraphe de l’article 1 de la Convention.</w:t>
            </w:r>
          </w:p>
        </w:tc>
      </w:tr>
    </w:tbl>
    <w:p w14:paraId="71C31432" w14:textId="7DA3430D" w:rsidR="00DD4E57" w:rsidRPr="007B0F5B" w:rsidRDefault="00DD4E57" w:rsidP="00DD4E57">
      <w:pPr>
        <w:pStyle w:val="SingleTxtG"/>
        <w:spacing w:before="120" w:after="240"/>
        <w:ind w:left="0" w:right="0" w:firstLine="170"/>
        <w:rPr>
          <w:i/>
          <w:iCs/>
          <w:sz w:val="16"/>
          <w:szCs w:val="16"/>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w:t>
      </w:r>
      <w:r w:rsidR="001B0392" w:rsidRPr="007B0F5B">
        <w:rPr>
          <w:sz w:val="18"/>
          <w:szCs w:val="18"/>
          <w:lang w:val="fr-FR"/>
        </w:rPr>
        <w:t xml:space="preserve">Les </w:t>
      </w:r>
      <w:r w:rsidRPr="007B0F5B">
        <w:rPr>
          <w:sz w:val="18"/>
          <w:szCs w:val="18"/>
          <w:lang w:val="fr-FR"/>
        </w:rPr>
        <w:t>auteurs, d’après les informations disponibles sur le site Web du dépositaire.</w:t>
      </w:r>
    </w:p>
    <w:p w14:paraId="63EABA0C" w14:textId="77777777" w:rsidR="00DD4E57" w:rsidRPr="007B0F5B" w:rsidRDefault="00DD4E57" w:rsidP="00DD4E57">
      <w:pPr>
        <w:pStyle w:val="Titre1"/>
        <w:spacing w:after="120"/>
        <w:ind w:left="0"/>
        <w:rPr>
          <w:lang w:val="fr-FR"/>
        </w:rPr>
      </w:pPr>
      <w:r w:rsidRPr="007B0F5B">
        <w:rPr>
          <w:lang w:val="fr-FR"/>
        </w:rPr>
        <w:t xml:space="preserve">Tableau 64 </w:t>
      </w:r>
      <w:r w:rsidRPr="007B0F5B">
        <w:rPr>
          <w:lang w:val="fr-FR"/>
        </w:rPr>
        <w:br/>
      </w:r>
      <w:r w:rsidRPr="007B0F5B">
        <w:rPr>
          <w:b/>
          <w:bCs/>
          <w:lang w:val="fr-FR"/>
        </w:rPr>
        <w:t>Instruments régionaux relatifs aux droits de l’homme</w:t>
      </w:r>
    </w:p>
    <w:tbl>
      <w:tblPr>
        <w:tblW w:w="9637" w:type="dxa"/>
        <w:tblLayout w:type="fixed"/>
        <w:tblCellMar>
          <w:left w:w="0" w:type="dxa"/>
          <w:right w:w="0" w:type="dxa"/>
        </w:tblCellMar>
        <w:tblLook w:val="0000" w:firstRow="0" w:lastRow="0" w:firstColumn="0" w:lastColumn="0" w:noHBand="0" w:noVBand="0"/>
      </w:tblPr>
      <w:tblGrid>
        <w:gridCol w:w="2571"/>
        <w:gridCol w:w="1608"/>
        <w:gridCol w:w="5458"/>
      </w:tblGrid>
      <w:tr w:rsidR="00DD4E57" w:rsidRPr="007B0F5B" w14:paraId="12336D7C" w14:textId="77777777" w:rsidTr="007F16F9">
        <w:trPr>
          <w:tblHeader/>
        </w:trPr>
        <w:tc>
          <w:tcPr>
            <w:tcW w:w="2571" w:type="dxa"/>
            <w:tcBorders>
              <w:top w:val="single" w:sz="4" w:space="0" w:color="auto"/>
              <w:bottom w:val="single" w:sz="12" w:space="0" w:color="auto"/>
            </w:tcBorders>
            <w:shd w:val="clear" w:color="auto" w:fill="auto"/>
            <w:vAlign w:val="bottom"/>
          </w:tcPr>
          <w:p w14:paraId="3EF0502D" w14:textId="77777777" w:rsidR="00DD4E57" w:rsidRPr="007B0F5B" w:rsidRDefault="00DD4E57" w:rsidP="003A79A8">
            <w:pPr>
              <w:spacing w:before="80" w:after="80" w:line="200" w:lineRule="exact"/>
              <w:ind w:right="113"/>
              <w:rPr>
                <w:i/>
                <w:iCs/>
                <w:sz w:val="16"/>
                <w:szCs w:val="16"/>
                <w:lang w:val="fr-FR"/>
              </w:rPr>
            </w:pPr>
            <w:r w:rsidRPr="007B0F5B">
              <w:rPr>
                <w:i/>
                <w:iCs/>
                <w:sz w:val="16"/>
                <w:szCs w:val="16"/>
                <w:lang w:val="fr-FR"/>
              </w:rPr>
              <w:t>Convention</w:t>
            </w:r>
          </w:p>
        </w:tc>
        <w:tc>
          <w:tcPr>
            <w:tcW w:w="1608" w:type="dxa"/>
            <w:tcBorders>
              <w:top w:val="single" w:sz="4" w:space="0" w:color="auto"/>
              <w:bottom w:val="single" w:sz="12" w:space="0" w:color="auto"/>
            </w:tcBorders>
            <w:shd w:val="clear" w:color="auto" w:fill="auto"/>
            <w:vAlign w:val="bottom"/>
          </w:tcPr>
          <w:p w14:paraId="2440A4D1" w14:textId="77777777" w:rsidR="00DD4E57" w:rsidRPr="007B0F5B" w:rsidRDefault="00DD4E57" w:rsidP="003A79A8">
            <w:pPr>
              <w:spacing w:before="80" w:after="80" w:line="200" w:lineRule="exact"/>
              <w:ind w:right="113"/>
              <w:rPr>
                <w:i/>
                <w:iCs/>
                <w:sz w:val="16"/>
                <w:szCs w:val="16"/>
                <w:lang w:val="fr-FR"/>
              </w:rPr>
            </w:pPr>
            <w:r w:rsidRPr="007B0F5B">
              <w:rPr>
                <w:i/>
                <w:iCs/>
                <w:sz w:val="16"/>
                <w:szCs w:val="16"/>
                <w:lang w:val="fr-FR"/>
              </w:rPr>
              <w:t>Ratification</w:t>
            </w:r>
          </w:p>
        </w:tc>
        <w:tc>
          <w:tcPr>
            <w:tcW w:w="5458" w:type="dxa"/>
            <w:tcBorders>
              <w:top w:val="single" w:sz="4" w:space="0" w:color="auto"/>
              <w:bottom w:val="single" w:sz="12" w:space="0" w:color="auto"/>
            </w:tcBorders>
            <w:shd w:val="clear" w:color="auto" w:fill="auto"/>
            <w:vAlign w:val="bottom"/>
          </w:tcPr>
          <w:p w14:paraId="5EFFB0ED" w14:textId="7A5D5443" w:rsidR="00DD4E57" w:rsidRPr="007B0F5B" w:rsidRDefault="00DD4E57" w:rsidP="003A79A8">
            <w:pPr>
              <w:spacing w:before="80" w:after="80" w:line="200" w:lineRule="exact"/>
              <w:ind w:right="113"/>
              <w:rPr>
                <w:i/>
                <w:iCs/>
                <w:sz w:val="16"/>
                <w:szCs w:val="16"/>
                <w:lang w:val="fr-FR"/>
              </w:rPr>
            </w:pPr>
            <w:r w:rsidRPr="007B0F5B">
              <w:rPr>
                <w:i/>
                <w:iCs/>
                <w:sz w:val="16"/>
                <w:szCs w:val="16"/>
                <w:lang w:val="fr-FR"/>
              </w:rPr>
              <w:t>Réserves et déclaration</w:t>
            </w:r>
            <w:r w:rsidR="007F16F9" w:rsidRPr="007B0F5B">
              <w:rPr>
                <w:i/>
                <w:iCs/>
                <w:sz w:val="16"/>
                <w:szCs w:val="16"/>
                <w:lang w:val="fr-FR"/>
              </w:rPr>
              <w:t>s</w:t>
            </w:r>
          </w:p>
        </w:tc>
      </w:tr>
      <w:tr w:rsidR="00DD4E57" w:rsidRPr="007B0F5B" w14:paraId="3D14ADFC" w14:textId="77777777" w:rsidTr="007F16F9">
        <w:trPr>
          <w:trHeight w:hRule="exact" w:val="113"/>
          <w:tblHeader/>
        </w:trPr>
        <w:tc>
          <w:tcPr>
            <w:tcW w:w="2571" w:type="dxa"/>
            <w:tcBorders>
              <w:top w:val="single" w:sz="12" w:space="0" w:color="auto"/>
            </w:tcBorders>
            <w:shd w:val="clear" w:color="auto" w:fill="auto"/>
          </w:tcPr>
          <w:p w14:paraId="59FBEB69" w14:textId="77777777" w:rsidR="00DD4E57" w:rsidRPr="007B0F5B" w:rsidRDefault="00DD4E57" w:rsidP="003A79A8">
            <w:pPr>
              <w:spacing w:before="40" w:after="120"/>
              <w:ind w:right="113"/>
              <w:rPr>
                <w:lang w:val="fr-FR"/>
              </w:rPr>
            </w:pPr>
          </w:p>
        </w:tc>
        <w:tc>
          <w:tcPr>
            <w:tcW w:w="1608" w:type="dxa"/>
            <w:tcBorders>
              <w:top w:val="single" w:sz="12" w:space="0" w:color="auto"/>
            </w:tcBorders>
            <w:shd w:val="clear" w:color="auto" w:fill="auto"/>
          </w:tcPr>
          <w:p w14:paraId="30831248" w14:textId="77777777" w:rsidR="00DD4E57" w:rsidRPr="007B0F5B" w:rsidRDefault="00DD4E57" w:rsidP="003A79A8">
            <w:pPr>
              <w:spacing w:before="40" w:after="120"/>
              <w:ind w:right="113"/>
              <w:rPr>
                <w:lang w:val="fr-FR"/>
              </w:rPr>
            </w:pPr>
          </w:p>
        </w:tc>
        <w:tc>
          <w:tcPr>
            <w:tcW w:w="5458" w:type="dxa"/>
            <w:tcBorders>
              <w:top w:val="single" w:sz="12" w:space="0" w:color="auto"/>
            </w:tcBorders>
            <w:shd w:val="clear" w:color="auto" w:fill="auto"/>
          </w:tcPr>
          <w:p w14:paraId="2F6126A7" w14:textId="77777777" w:rsidR="00DD4E57" w:rsidRPr="007B0F5B" w:rsidRDefault="00DD4E57" w:rsidP="003A79A8">
            <w:pPr>
              <w:spacing w:before="40" w:after="120"/>
              <w:ind w:right="113"/>
              <w:rPr>
                <w:lang w:val="fr-FR"/>
              </w:rPr>
            </w:pPr>
          </w:p>
        </w:tc>
      </w:tr>
      <w:tr w:rsidR="00DD4E57" w:rsidRPr="007B0F5B" w14:paraId="549A71DC" w14:textId="77777777" w:rsidTr="007F16F9">
        <w:trPr>
          <w:cantSplit/>
        </w:trPr>
        <w:tc>
          <w:tcPr>
            <w:tcW w:w="2571" w:type="dxa"/>
            <w:shd w:val="clear" w:color="auto" w:fill="auto"/>
          </w:tcPr>
          <w:p w14:paraId="5D6363CD" w14:textId="77777777" w:rsidR="00DD4E57" w:rsidRPr="007B0F5B" w:rsidRDefault="00DD4E57" w:rsidP="003A79A8">
            <w:pPr>
              <w:spacing w:before="40" w:after="120"/>
              <w:ind w:right="113"/>
              <w:rPr>
                <w:lang w:val="fr-FR"/>
              </w:rPr>
            </w:pPr>
            <w:r w:rsidRPr="007B0F5B">
              <w:rPr>
                <w:lang w:val="fr-FR"/>
              </w:rPr>
              <w:t>Convention américaine relative aux droits de l’homme</w:t>
            </w:r>
          </w:p>
        </w:tc>
        <w:tc>
          <w:tcPr>
            <w:tcW w:w="1608" w:type="dxa"/>
            <w:shd w:val="clear" w:color="auto" w:fill="auto"/>
          </w:tcPr>
          <w:p w14:paraId="48F8A5B6" w14:textId="77777777" w:rsidR="00DD4E57" w:rsidRPr="007B0F5B" w:rsidRDefault="00DD4E57" w:rsidP="003A79A8">
            <w:pPr>
              <w:spacing w:before="40" w:after="120"/>
              <w:ind w:right="113"/>
              <w:rPr>
                <w:lang w:val="fr-FR"/>
              </w:rPr>
            </w:pPr>
            <w:r w:rsidRPr="007B0F5B">
              <w:rPr>
                <w:lang w:val="fr-FR"/>
              </w:rPr>
              <w:t>10/08/1990</w:t>
            </w:r>
          </w:p>
        </w:tc>
        <w:tc>
          <w:tcPr>
            <w:tcW w:w="5458" w:type="dxa"/>
            <w:shd w:val="clear" w:color="auto" w:fill="auto"/>
          </w:tcPr>
          <w:p w14:paraId="05FA02B9" w14:textId="77777777" w:rsidR="00DD4E57" w:rsidRPr="007B0F5B" w:rsidRDefault="00DD4E57" w:rsidP="003A79A8">
            <w:pPr>
              <w:spacing w:before="40" w:after="120"/>
              <w:ind w:right="113"/>
              <w:rPr>
                <w:lang w:val="fr-FR"/>
              </w:rPr>
            </w:pPr>
            <w:r w:rsidRPr="007B0F5B">
              <w:rPr>
                <w:lang w:val="fr-FR"/>
              </w:rPr>
              <w:t>a) Le Gouvernement chilien déclare reconnaître la compétence de la Commission interaméricaine des droits de l’homme, pour une durée indéfinie et sous condition de réciprocité, pour recevoir et examiner les communications dans lesquelles un État partie prétend qu’un autre État partie a commis des violations des droits de l’homme énoncés dans la Convention américaine relative aux droits de l’homme, selon les termes prévus à l’article 45 de la Convention susvisée.</w:t>
            </w:r>
          </w:p>
          <w:p w14:paraId="6347313F" w14:textId="77777777" w:rsidR="00DD4E57" w:rsidRPr="007B0F5B" w:rsidRDefault="00DD4E57" w:rsidP="003A79A8">
            <w:pPr>
              <w:spacing w:before="40" w:after="120"/>
              <w:ind w:right="113"/>
              <w:rPr>
                <w:lang w:val="fr-FR"/>
              </w:rPr>
            </w:pPr>
            <w:r w:rsidRPr="007B0F5B">
              <w:rPr>
                <w:lang w:val="fr-FR"/>
              </w:rPr>
              <w:t>b) Le Gouvernement chilien déclare qu’il reconnaît comme obligatoire, de plein droit et sans convention spéciale, la compétence de la Cour interaméricaine des droits de l’homme pour connaître de toutes les espèces relatives à l’interprétation ou à l’application de la Convention, conformément à ce que prévoit l’article 62 de celle-ci.</w:t>
            </w:r>
          </w:p>
          <w:p w14:paraId="3D392703" w14:textId="69768626" w:rsidR="00DD4E57" w:rsidRPr="007B0F5B" w:rsidRDefault="00DD4E57" w:rsidP="003A79A8">
            <w:pPr>
              <w:spacing w:before="40" w:after="120"/>
              <w:ind w:right="113"/>
              <w:rPr>
                <w:lang w:val="fr-FR"/>
              </w:rPr>
            </w:pPr>
            <w:r w:rsidRPr="007B0F5B">
              <w:rPr>
                <w:lang w:val="fr-FR"/>
              </w:rPr>
              <w:t>En formulant les déclarations susvisées, le Gouvernement chilien tient à préciser que les reconnaissances de compétence qu’il a faites visent des faits postérieurs à la date du dépôt du présent instrument de ratification ou, en tout cas, des faits dont le début d’exécution est postérieur au 11 mars 1990. De même, en reconnaissant la compétence de la Commission et de la Cour interaméricaine des droits de l’homme, le Gouvernement chilien déclare que ces organes ne pourront, lorsqu’ils font application du paragraphe 2 de l’article 21 de la Convention, se prononcer sur les raisons d’utilité publique ou d’intérêt social qui ont été prises en considération pour priver une personne de ses biens.</w:t>
            </w:r>
          </w:p>
        </w:tc>
      </w:tr>
      <w:tr w:rsidR="00DD4E57" w:rsidRPr="007B0F5B" w14:paraId="756F51F9" w14:textId="77777777" w:rsidTr="007F16F9">
        <w:trPr>
          <w:cantSplit/>
        </w:trPr>
        <w:tc>
          <w:tcPr>
            <w:tcW w:w="2571" w:type="dxa"/>
            <w:shd w:val="clear" w:color="auto" w:fill="auto"/>
          </w:tcPr>
          <w:p w14:paraId="440EE19C" w14:textId="77777777" w:rsidR="00DD4E57" w:rsidRPr="007B0F5B" w:rsidRDefault="00DD4E57" w:rsidP="003A79A8">
            <w:pPr>
              <w:spacing w:before="40" w:after="120"/>
              <w:ind w:right="113"/>
              <w:rPr>
                <w:lang w:val="fr-FR"/>
              </w:rPr>
            </w:pPr>
            <w:r w:rsidRPr="007B0F5B">
              <w:rPr>
                <w:lang w:val="fr-FR"/>
              </w:rPr>
              <w:lastRenderedPageBreak/>
              <w:t>Convention interaméricaine pour la prévention et la répression de la torture</w:t>
            </w:r>
          </w:p>
        </w:tc>
        <w:tc>
          <w:tcPr>
            <w:tcW w:w="1608" w:type="dxa"/>
            <w:shd w:val="clear" w:color="auto" w:fill="auto"/>
          </w:tcPr>
          <w:p w14:paraId="09F1EB9A" w14:textId="77777777" w:rsidR="00DD4E57" w:rsidRPr="007B0F5B" w:rsidRDefault="00DD4E57" w:rsidP="003A79A8">
            <w:pPr>
              <w:spacing w:before="40" w:after="120"/>
              <w:ind w:right="113"/>
              <w:rPr>
                <w:lang w:val="fr-FR"/>
              </w:rPr>
            </w:pPr>
            <w:r w:rsidRPr="007B0F5B">
              <w:rPr>
                <w:lang w:val="fr-FR"/>
              </w:rPr>
              <w:t>15/09/1988</w:t>
            </w:r>
          </w:p>
        </w:tc>
        <w:tc>
          <w:tcPr>
            <w:tcW w:w="5458" w:type="dxa"/>
            <w:shd w:val="clear" w:color="auto" w:fill="auto"/>
          </w:tcPr>
          <w:p w14:paraId="20E822D4" w14:textId="47956436" w:rsidR="00DD4E57" w:rsidRPr="007B0F5B" w:rsidRDefault="00DD4E57" w:rsidP="007F16F9">
            <w:pPr>
              <w:spacing w:before="40" w:after="120"/>
              <w:rPr>
                <w:lang w:val="fr-FR"/>
              </w:rPr>
            </w:pPr>
            <w:r w:rsidRPr="007B0F5B">
              <w:rPr>
                <w:lang w:val="fr-FR"/>
              </w:rPr>
              <w:t>Des réserves ont été formulées lors de la ratification, mais certaines ont été retirées en 1990. Les réserves suivantes sont maintenues</w:t>
            </w:r>
            <w:r w:rsidR="00C85448" w:rsidRPr="007B0F5B">
              <w:rPr>
                <w:lang w:val="fr-FR"/>
              </w:rPr>
              <w:t> :</w:t>
            </w:r>
          </w:p>
          <w:p w14:paraId="048CD51E" w14:textId="77777777" w:rsidR="00DD4E57" w:rsidRPr="007B0F5B" w:rsidRDefault="00DD4E57" w:rsidP="003A79A8">
            <w:pPr>
              <w:spacing w:before="40" w:after="120"/>
              <w:ind w:right="113"/>
              <w:rPr>
                <w:lang w:val="fr-FR"/>
              </w:rPr>
            </w:pPr>
            <w:r w:rsidRPr="007B0F5B">
              <w:rPr>
                <w:lang w:val="fr-FR"/>
              </w:rPr>
              <w:t>Le Gouvernement chilien déclare que dans ses relations avec les pays du continent américain parties à la présente Convention, il appliquera de préférence cet instrument dans les cas où existent des incompatibilités entre ses dispositions et celles de la Convention contre la torture et autres traitements ou peines cruels, inhumains ou dégradants, adoptée par les Nations Unies en 1984.</w:t>
            </w:r>
          </w:p>
          <w:p w14:paraId="29D898EC" w14:textId="77777777" w:rsidR="00DD4E57" w:rsidRPr="007B0F5B" w:rsidRDefault="00DD4E57" w:rsidP="003A79A8">
            <w:pPr>
              <w:spacing w:before="40" w:after="120"/>
              <w:ind w:right="113"/>
              <w:rPr>
                <w:lang w:val="fr-FR"/>
              </w:rPr>
            </w:pPr>
            <w:r w:rsidRPr="007B0F5B">
              <w:rPr>
                <w:lang w:val="fr-FR"/>
              </w:rPr>
              <w:t>Au troisième paragraphe de l’article 8, le Chili déclare qu’une espèce pourra être portée devant des instances internationales uniquement si leur compétence a été acceptée expressément par l’État chilien.</w:t>
            </w:r>
          </w:p>
        </w:tc>
      </w:tr>
      <w:tr w:rsidR="00DD4E57" w:rsidRPr="007B0F5B" w14:paraId="0E2CA5DA" w14:textId="77777777" w:rsidTr="007F16F9">
        <w:trPr>
          <w:cantSplit/>
        </w:trPr>
        <w:tc>
          <w:tcPr>
            <w:tcW w:w="2571" w:type="dxa"/>
            <w:shd w:val="clear" w:color="auto" w:fill="auto"/>
          </w:tcPr>
          <w:p w14:paraId="4AA8BF28" w14:textId="77777777" w:rsidR="00DD4E57" w:rsidRPr="007B0F5B" w:rsidRDefault="00DD4E57" w:rsidP="003A79A8">
            <w:pPr>
              <w:spacing w:before="40" w:after="120"/>
              <w:ind w:right="113"/>
              <w:rPr>
                <w:lang w:val="fr-FR"/>
              </w:rPr>
            </w:pPr>
            <w:r w:rsidRPr="007B0F5B">
              <w:rPr>
                <w:lang w:val="fr-FR"/>
              </w:rPr>
              <w:t>Convention interaméricaine pour la prévention, la sanction et l’élimination de la violence contre la femme</w:t>
            </w:r>
          </w:p>
        </w:tc>
        <w:tc>
          <w:tcPr>
            <w:tcW w:w="1608" w:type="dxa"/>
            <w:shd w:val="clear" w:color="auto" w:fill="auto"/>
          </w:tcPr>
          <w:p w14:paraId="46BA4B8E" w14:textId="77777777" w:rsidR="00DD4E57" w:rsidRPr="007B0F5B" w:rsidRDefault="00DD4E57" w:rsidP="003A79A8">
            <w:pPr>
              <w:spacing w:before="40" w:after="120"/>
              <w:ind w:right="113"/>
              <w:rPr>
                <w:lang w:val="fr-FR"/>
              </w:rPr>
            </w:pPr>
            <w:r w:rsidRPr="007B0F5B">
              <w:rPr>
                <w:lang w:val="fr-FR"/>
              </w:rPr>
              <w:t>24/10/1996</w:t>
            </w:r>
          </w:p>
        </w:tc>
        <w:tc>
          <w:tcPr>
            <w:tcW w:w="5458" w:type="dxa"/>
            <w:shd w:val="clear" w:color="auto" w:fill="auto"/>
          </w:tcPr>
          <w:p w14:paraId="73F1613F" w14:textId="77777777" w:rsidR="00DD4E57" w:rsidRPr="007B0F5B" w:rsidRDefault="00DD4E57" w:rsidP="003A79A8">
            <w:pPr>
              <w:spacing w:before="40" w:after="120"/>
              <w:ind w:right="113"/>
              <w:rPr>
                <w:lang w:val="fr-FR"/>
              </w:rPr>
            </w:pPr>
          </w:p>
        </w:tc>
      </w:tr>
      <w:tr w:rsidR="00DD4E57" w:rsidRPr="007B0F5B" w14:paraId="4D697617" w14:textId="77777777" w:rsidTr="007F16F9">
        <w:trPr>
          <w:cantSplit/>
        </w:trPr>
        <w:tc>
          <w:tcPr>
            <w:tcW w:w="2571" w:type="dxa"/>
            <w:shd w:val="clear" w:color="auto" w:fill="auto"/>
          </w:tcPr>
          <w:p w14:paraId="61E34854" w14:textId="77777777" w:rsidR="00DD4E57" w:rsidRPr="007B0F5B" w:rsidRDefault="00DD4E57" w:rsidP="003A79A8">
            <w:pPr>
              <w:spacing w:before="40" w:after="120"/>
              <w:ind w:right="113"/>
              <w:rPr>
                <w:lang w:val="fr-FR"/>
              </w:rPr>
            </w:pPr>
            <w:r w:rsidRPr="007B0F5B">
              <w:rPr>
                <w:lang w:val="fr-FR"/>
              </w:rPr>
              <w:t>Convention interaméricaine pour l’élimination de toutes les formes de discrimination contre les personnes handicapées</w:t>
            </w:r>
          </w:p>
        </w:tc>
        <w:tc>
          <w:tcPr>
            <w:tcW w:w="1608" w:type="dxa"/>
            <w:shd w:val="clear" w:color="auto" w:fill="auto"/>
          </w:tcPr>
          <w:p w14:paraId="675A97D4" w14:textId="77777777" w:rsidR="00DD4E57" w:rsidRPr="007B0F5B" w:rsidRDefault="00DD4E57" w:rsidP="003A79A8">
            <w:pPr>
              <w:spacing w:before="40" w:after="120"/>
              <w:ind w:right="113"/>
              <w:rPr>
                <w:lang w:val="fr-FR"/>
              </w:rPr>
            </w:pPr>
            <w:r w:rsidRPr="007B0F5B">
              <w:rPr>
                <w:lang w:val="fr-FR"/>
              </w:rPr>
              <w:t>04/12/2001</w:t>
            </w:r>
          </w:p>
        </w:tc>
        <w:tc>
          <w:tcPr>
            <w:tcW w:w="5458" w:type="dxa"/>
            <w:shd w:val="clear" w:color="auto" w:fill="auto"/>
          </w:tcPr>
          <w:p w14:paraId="197F8DA3" w14:textId="77777777" w:rsidR="00DD4E57" w:rsidRPr="007B0F5B" w:rsidRDefault="00DD4E57" w:rsidP="003A79A8">
            <w:pPr>
              <w:spacing w:before="40" w:after="120"/>
              <w:ind w:right="113"/>
              <w:rPr>
                <w:lang w:val="fr-FR"/>
              </w:rPr>
            </w:pPr>
          </w:p>
        </w:tc>
      </w:tr>
      <w:tr w:rsidR="00DD4E57" w:rsidRPr="007B0F5B" w14:paraId="2D2B980D" w14:textId="77777777" w:rsidTr="007F16F9">
        <w:trPr>
          <w:cantSplit/>
        </w:trPr>
        <w:tc>
          <w:tcPr>
            <w:tcW w:w="2571" w:type="dxa"/>
            <w:shd w:val="clear" w:color="auto" w:fill="auto"/>
          </w:tcPr>
          <w:p w14:paraId="61E41BF5" w14:textId="024EEF81" w:rsidR="00DD4E57" w:rsidRPr="007B0F5B" w:rsidRDefault="00DD4E57" w:rsidP="003A79A8">
            <w:pPr>
              <w:spacing w:before="40" w:after="120"/>
              <w:ind w:right="113"/>
              <w:rPr>
                <w:lang w:val="fr-FR"/>
              </w:rPr>
            </w:pPr>
            <w:r w:rsidRPr="007B0F5B">
              <w:rPr>
                <w:lang w:val="fr-FR"/>
              </w:rPr>
              <w:t xml:space="preserve">Protocole à la Convention américaine relative </w:t>
            </w:r>
            <w:r w:rsidR="007F16F9" w:rsidRPr="007B0F5B">
              <w:rPr>
                <w:lang w:val="fr-FR"/>
              </w:rPr>
              <w:br/>
            </w:r>
            <w:r w:rsidRPr="007B0F5B">
              <w:rPr>
                <w:lang w:val="fr-FR"/>
              </w:rPr>
              <w:t xml:space="preserve">aux droits de l’homme </w:t>
            </w:r>
            <w:r w:rsidR="007F16F9" w:rsidRPr="007B0F5B">
              <w:rPr>
                <w:lang w:val="fr-FR"/>
              </w:rPr>
              <w:br/>
            </w:r>
            <w:r w:rsidRPr="007B0F5B">
              <w:rPr>
                <w:lang w:val="fr-FR"/>
              </w:rPr>
              <w:t xml:space="preserve">traitant de l’abolition </w:t>
            </w:r>
            <w:r w:rsidR="007F16F9" w:rsidRPr="007B0F5B">
              <w:rPr>
                <w:lang w:val="fr-FR"/>
              </w:rPr>
              <w:br/>
            </w:r>
            <w:r w:rsidRPr="007B0F5B">
              <w:rPr>
                <w:lang w:val="fr-FR"/>
              </w:rPr>
              <w:t>de la peine de mort</w:t>
            </w:r>
          </w:p>
        </w:tc>
        <w:tc>
          <w:tcPr>
            <w:tcW w:w="1608" w:type="dxa"/>
            <w:shd w:val="clear" w:color="auto" w:fill="auto"/>
          </w:tcPr>
          <w:p w14:paraId="07116A69" w14:textId="77777777" w:rsidR="00DD4E57" w:rsidRPr="007B0F5B" w:rsidRDefault="00DD4E57" w:rsidP="003A79A8">
            <w:pPr>
              <w:spacing w:before="40" w:after="120"/>
              <w:ind w:right="113"/>
              <w:rPr>
                <w:lang w:val="fr-FR"/>
              </w:rPr>
            </w:pPr>
            <w:r w:rsidRPr="007B0F5B">
              <w:rPr>
                <w:lang w:val="fr-FR"/>
              </w:rPr>
              <w:t>04/08/2005</w:t>
            </w:r>
          </w:p>
        </w:tc>
        <w:tc>
          <w:tcPr>
            <w:tcW w:w="5458" w:type="dxa"/>
            <w:shd w:val="clear" w:color="auto" w:fill="auto"/>
          </w:tcPr>
          <w:p w14:paraId="422C00E8" w14:textId="77777777" w:rsidR="00DD4E57" w:rsidRPr="007B0F5B" w:rsidRDefault="00DD4E57" w:rsidP="007F16F9">
            <w:pPr>
              <w:spacing w:before="40" w:after="120"/>
              <w:rPr>
                <w:lang w:val="fr-FR"/>
              </w:rPr>
            </w:pPr>
            <w:r w:rsidRPr="007B0F5B">
              <w:rPr>
                <w:lang w:val="fr-FR"/>
              </w:rPr>
              <w:t>L’État chilien formule la réserve prévue à l’article 2 (par. 1) du Protocole à la Convention américaine relative aux droits de l’homme traitant de l’abolition de la peine de mort et, par conséquent, pourra appliquer la peine de mort en temps de guerre, conformément au droit international, pour des crimes particulièrement graves de nature militaire commis en temps de guerre.</w:t>
            </w:r>
          </w:p>
        </w:tc>
      </w:tr>
      <w:tr w:rsidR="00DD4E57" w:rsidRPr="007B0F5B" w14:paraId="300ABA1E" w14:textId="77777777" w:rsidTr="007F16F9">
        <w:trPr>
          <w:cantSplit/>
        </w:trPr>
        <w:tc>
          <w:tcPr>
            <w:tcW w:w="2571" w:type="dxa"/>
            <w:shd w:val="clear" w:color="auto" w:fill="auto"/>
          </w:tcPr>
          <w:p w14:paraId="7C750768" w14:textId="2946C90F" w:rsidR="00DD4E57" w:rsidRPr="007B0F5B" w:rsidRDefault="00DD4E57" w:rsidP="003A79A8">
            <w:pPr>
              <w:spacing w:before="40" w:after="120"/>
              <w:ind w:right="113"/>
              <w:rPr>
                <w:lang w:val="fr-FR"/>
              </w:rPr>
            </w:pPr>
            <w:r w:rsidRPr="007B0F5B">
              <w:rPr>
                <w:lang w:val="fr-FR"/>
              </w:rPr>
              <w:t xml:space="preserve">Convention interaméricaine sur la disparition forcée </w:t>
            </w:r>
            <w:r w:rsidR="007F16F9" w:rsidRPr="007B0F5B">
              <w:rPr>
                <w:lang w:val="fr-FR"/>
              </w:rPr>
              <w:br/>
            </w:r>
            <w:r w:rsidRPr="007B0F5B">
              <w:rPr>
                <w:lang w:val="fr-FR"/>
              </w:rPr>
              <w:t>des personnes</w:t>
            </w:r>
          </w:p>
        </w:tc>
        <w:tc>
          <w:tcPr>
            <w:tcW w:w="1608" w:type="dxa"/>
            <w:shd w:val="clear" w:color="auto" w:fill="auto"/>
          </w:tcPr>
          <w:p w14:paraId="30AA1512" w14:textId="77777777" w:rsidR="00DD4E57" w:rsidRPr="007B0F5B" w:rsidRDefault="00DD4E57" w:rsidP="003A79A8">
            <w:pPr>
              <w:spacing w:before="40" w:after="120"/>
              <w:ind w:right="113"/>
              <w:rPr>
                <w:lang w:val="fr-FR"/>
              </w:rPr>
            </w:pPr>
            <w:r w:rsidRPr="007B0F5B">
              <w:rPr>
                <w:lang w:val="fr-FR"/>
              </w:rPr>
              <w:t>13/01/2010</w:t>
            </w:r>
          </w:p>
        </w:tc>
        <w:tc>
          <w:tcPr>
            <w:tcW w:w="5458" w:type="dxa"/>
            <w:shd w:val="clear" w:color="auto" w:fill="auto"/>
          </w:tcPr>
          <w:p w14:paraId="07F729C9" w14:textId="77777777" w:rsidR="00DD4E57" w:rsidRPr="007B0F5B" w:rsidRDefault="00DD4E57" w:rsidP="003A79A8">
            <w:pPr>
              <w:spacing w:before="40" w:after="120"/>
              <w:ind w:right="113"/>
              <w:rPr>
                <w:lang w:val="fr-FR"/>
              </w:rPr>
            </w:pPr>
          </w:p>
        </w:tc>
      </w:tr>
      <w:tr w:rsidR="007F16F9" w:rsidRPr="007B0F5B" w14:paraId="32A41513" w14:textId="77777777" w:rsidTr="007F16F9">
        <w:trPr>
          <w:cantSplit/>
        </w:trPr>
        <w:tc>
          <w:tcPr>
            <w:tcW w:w="2571" w:type="dxa"/>
            <w:shd w:val="clear" w:color="auto" w:fill="auto"/>
          </w:tcPr>
          <w:p w14:paraId="3C500649" w14:textId="09F172AF" w:rsidR="007F16F9" w:rsidRPr="007B0F5B" w:rsidRDefault="007F16F9" w:rsidP="003A79A8">
            <w:pPr>
              <w:spacing w:before="40" w:after="120"/>
              <w:ind w:right="113"/>
              <w:rPr>
                <w:lang w:val="fr-FR"/>
              </w:rPr>
            </w:pPr>
            <w:r w:rsidRPr="007B0F5B">
              <w:rPr>
                <w:lang w:val="fr-FR"/>
              </w:rPr>
              <w:t>Convention interaméricaine sur la protection des droits de l’homme des personnes âgées</w:t>
            </w:r>
          </w:p>
        </w:tc>
        <w:tc>
          <w:tcPr>
            <w:tcW w:w="1608" w:type="dxa"/>
            <w:shd w:val="clear" w:color="auto" w:fill="auto"/>
          </w:tcPr>
          <w:p w14:paraId="650DED6B" w14:textId="7174B9AC" w:rsidR="007F16F9" w:rsidRPr="007B0F5B" w:rsidRDefault="007F16F9" w:rsidP="003A79A8">
            <w:pPr>
              <w:spacing w:before="40" w:after="120"/>
              <w:ind w:right="113"/>
              <w:rPr>
                <w:lang w:val="fr-FR"/>
              </w:rPr>
            </w:pPr>
            <w:r w:rsidRPr="007B0F5B">
              <w:rPr>
                <w:lang w:val="fr-FR"/>
              </w:rPr>
              <w:t>11/07/2017</w:t>
            </w:r>
          </w:p>
        </w:tc>
        <w:tc>
          <w:tcPr>
            <w:tcW w:w="5458" w:type="dxa"/>
            <w:shd w:val="clear" w:color="auto" w:fill="auto"/>
          </w:tcPr>
          <w:p w14:paraId="625A05F9" w14:textId="1B634067" w:rsidR="007F16F9" w:rsidRPr="007B0F5B" w:rsidRDefault="007F16F9" w:rsidP="007F16F9">
            <w:pPr>
              <w:spacing w:before="40" w:after="120"/>
              <w:rPr>
                <w:lang w:val="fr-FR"/>
              </w:rPr>
            </w:pPr>
            <w:r w:rsidRPr="007B0F5B">
              <w:rPr>
                <w:lang w:val="fr-FR"/>
              </w:rPr>
              <w:t xml:space="preserve">La République du Chili déclare que l’approche fondée sur le cycle de vie s’entend comme le continuum de vie d’une personne, du </w:t>
            </w:r>
            <w:r w:rsidRPr="007B0F5B">
              <w:rPr>
                <w:spacing w:val="-2"/>
                <w:lang w:val="fr-FR"/>
              </w:rPr>
              <w:t>début de son existence jusqu’à la dernière étape de sa vie, laquelle est conditionnée par divers facteurs familiaux, sociaux, économiques,</w:t>
            </w:r>
            <w:r w:rsidRPr="007B0F5B">
              <w:rPr>
                <w:lang w:val="fr-FR"/>
              </w:rPr>
              <w:t xml:space="preserve"> environnementaux et culturels qui façonnent les conditions de vie de la personne, l’État étant chargé d’appliquer cette approche dans ses politiques publiques, ses plans et ses programmes en mettant plus particulièrement l’accent sur les personnes âgées.</w:t>
            </w:r>
          </w:p>
        </w:tc>
      </w:tr>
      <w:tr w:rsidR="007F16F9" w:rsidRPr="007B0F5B" w14:paraId="7666428F" w14:textId="77777777" w:rsidTr="007F16F9">
        <w:trPr>
          <w:cantSplit/>
        </w:trPr>
        <w:tc>
          <w:tcPr>
            <w:tcW w:w="2571" w:type="dxa"/>
            <w:shd w:val="clear" w:color="auto" w:fill="auto"/>
          </w:tcPr>
          <w:p w14:paraId="22CCD8A8" w14:textId="77777777" w:rsidR="007F16F9" w:rsidRPr="007B0F5B" w:rsidRDefault="007F16F9" w:rsidP="003A79A8">
            <w:pPr>
              <w:spacing w:before="40" w:after="120"/>
              <w:ind w:right="113"/>
              <w:rPr>
                <w:lang w:val="fr-FR"/>
              </w:rPr>
            </w:pPr>
          </w:p>
        </w:tc>
        <w:tc>
          <w:tcPr>
            <w:tcW w:w="1608" w:type="dxa"/>
            <w:shd w:val="clear" w:color="auto" w:fill="auto"/>
          </w:tcPr>
          <w:p w14:paraId="27A06938" w14:textId="77777777" w:rsidR="007F16F9" w:rsidRPr="007B0F5B" w:rsidRDefault="007F16F9" w:rsidP="003A79A8">
            <w:pPr>
              <w:spacing w:before="40" w:after="120"/>
              <w:ind w:right="113"/>
              <w:rPr>
                <w:lang w:val="fr-FR"/>
              </w:rPr>
            </w:pPr>
          </w:p>
        </w:tc>
        <w:tc>
          <w:tcPr>
            <w:tcW w:w="5458" w:type="dxa"/>
            <w:shd w:val="clear" w:color="auto" w:fill="auto"/>
          </w:tcPr>
          <w:p w14:paraId="4FF1480F" w14:textId="0B491947" w:rsidR="007F16F9" w:rsidRPr="007B0F5B" w:rsidRDefault="007F16F9" w:rsidP="007F16F9">
            <w:pPr>
              <w:spacing w:before="40" w:after="120"/>
              <w:ind w:right="113"/>
              <w:rPr>
                <w:lang w:val="fr-FR"/>
              </w:rPr>
            </w:pPr>
            <w:r w:rsidRPr="007B0F5B">
              <w:rPr>
                <w:lang w:val="fr-FR"/>
              </w:rPr>
              <w:t>La République du Chili déclare que l’identité de genre mentionnée dans la présente Convention s’entendra conformément aux dispositions de sa législation nationale.</w:t>
            </w:r>
          </w:p>
        </w:tc>
      </w:tr>
      <w:tr w:rsidR="007F16F9" w:rsidRPr="007B0F5B" w14:paraId="62A68A19" w14:textId="77777777" w:rsidTr="007F16F9">
        <w:trPr>
          <w:cantSplit/>
        </w:trPr>
        <w:tc>
          <w:tcPr>
            <w:tcW w:w="2571" w:type="dxa"/>
            <w:shd w:val="clear" w:color="auto" w:fill="auto"/>
          </w:tcPr>
          <w:p w14:paraId="6259C871" w14:textId="77777777" w:rsidR="007F16F9" w:rsidRPr="007B0F5B" w:rsidRDefault="007F16F9" w:rsidP="003A79A8">
            <w:pPr>
              <w:spacing w:before="40" w:after="120"/>
              <w:ind w:right="113"/>
              <w:rPr>
                <w:lang w:val="fr-FR"/>
              </w:rPr>
            </w:pPr>
          </w:p>
        </w:tc>
        <w:tc>
          <w:tcPr>
            <w:tcW w:w="1608" w:type="dxa"/>
            <w:shd w:val="clear" w:color="auto" w:fill="auto"/>
          </w:tcPr>
          <w:p w14:paraId="296B8008" w14:textId="77777777" w:rsidR="007F16F9" w:rsidRPr="007B0F5B" w:rsidRDefault="007F16F9" w:rsidP="003A79A8">
            <w:pPr>
              <w:spacing w:before="40" w:after="120"/>
              <w:ind w:right="113"/>
              <w:rPr>
                <w:lang w:val="fr-FR"/>
              </w:rPr>
            </w:pPr>
          </w:p>
        </w:tc>
        <w:tc>
          <w:tcPr>
            <w:tcW w:w="5458" w:type="dxa"/>
            <w:shd w:val="clear" w:color="auto" w:fill="auto"/>
          </w:tcPr>
          <w:p w14:paraId="1C1B6962" w14:textId="4F9940D7" w:rsidR="007F16F9" w:rsidRPr="007B0F5B" w:rsidRDefault="007F16F9" w:rsidP="007F16F9">
            <w:pPr>
              <w:spacing w:before="40" w:after="120"/>
              <w:rPr>
                <w:lang w:val="fr-FR"/>
              </w:rPr>
            </w:pPr>
            <w:r w:rsidRPr="007B0F5B">
              <w:rPr>
                <w:lang w:val="fr-FR"/>
              </w:rPr>
              <w:t>La République du Chili déclare que les articles 5 et 18 (par. 2) relatifs à l’article 2 de la Convention interaméricaine sur la protection des droits de l’homme des personnes âgées n’empêchent nullement l’adoption de mesures légitimes, raisonnables et proportionnées telles que celles qui, en raison des exigences inhérentes au fonctionnement d’une institution ou à la nature d’un poste ou d’une fonction, fixent des limites d’âge pour l’exercice de certaines fonctions ou responsabilités publiques, et que ces mesures ne sauraient donc être considérées comme discriminatoires.</w:t>
            </w:r>
          </w:p>
        </w:tc>
      </w:tr>
      <w:tr w:rsidR="00DD4E57" w:rsidRPr="007B0F5B" w14:paraId="76626055" w14:textId="77777777" w:rsidTr="007F16F9">
        <w:trPr>
          <w:cantSplit/>
        </w:trPr>
        <w:tc>
          <w:tcPr>
            <w:tcW w:w="2571" w:type="dxa"/>
            <w:shd w:val="clear" w:color="auto" w:fill="auto"/>
          </w:tcPr>
          <w:p w14:paraId="2692F049" w14:textId="0DE449D7" w:rsidR="00DD4E57" w:rsidRPr="007B0F5B" w:rsidRDefault="00DD4E57" w:rsidP="007F16F9">
            <w:pPr>
              <w:spacing w:before="40" w:after="120"/>
              <w:ind w:right="113"/>
              <w:rPr>
                <w:lang w:val="fr-FR"/>
              </w:rPr>
            </w:pPr>
          </w:p>
        </w:tc>
        <w:tc>
          <w:tcPr>
            <w:tcW w:w="1608" w:type="dxa"/>
            <w:shd w:val="clear" w:color="auto" w:fill="auto"/>
          </w:tcPr>
          <w:p w14:paraId="6E18DCC2" w14:textId="4B009C30" w:rsidR="00DD4E57" w:rsidRPr="007B0F5B" w:rsidRDefault="00DD4E57" w:rsidP="007F16F9">
            <w:pPr>
              <w:spacing w:before="40" w:after="120"/>
              <w:ind w:right="113"/>
              <w:rPr>
                <w:lang w:val="fr-FR"/>
              </w:rPr>
            </w:pPr>
          </w:p>
        </w:tc>
        <w:tc>
          <w:tcPr>
            <w:tcW w:w="5458" w:type="dxa"/>
            <w:shd w:val="clear" w:color="auto" w:fill="auto"/>
          </w:tcPr>
          <w:p w14:paraId="5D0DD2F1" w14:textId="77777777" w:rsidR="00DD4E57" w:rsidRPr="007B0F5B" w:rsidRDefault="00DD4E57" w:rsidP="007F16F9">
            <w:pPr>
              <w:spacing w:before="40" w:after="120"/>
              <w:ind w:right="113"/>
              <w:rPr>
                <w:b/>
                <w:lang w:val="fr-FR"/>
              </w:rPr>
            </w:pPr>
            <w:r w:rsidRPr="007B0F5B">
              <w:rPr>
                <w:lang w:val="fr-FR"/>
              </w:rPr>
              <w:t>La République du Chili déclare que le consentement libre et éclairé dans le domaine de la santé auquel se réfère l’article 11 de la Convention doit être donné conformément aux prescriptions de forme et de fond ainsi qu’à toutes les autres dispositions applicables en la matière en droit chilien.</w:t>
            </w:r>
          </w:p>
        </w:tc>
      </w:tr>
      <w:tr w:rsidR="00DD4E57" w:rsidRPr="007B0F5B" w14:paraId="2D1CCAC7" w14:textId="77777777" w:rsidTr="007F16F9">
        <w:trPr>
          <w:cantSplit/>
        </w:trPr>
        <w:tc>
          <w:tcPr>
            <w:tcW w:w="2571" w:type="dxa"/>
            <w:shd w:val="clear" w:color="auto" w:fill="auto"/>
          </w:tcPr>
          <w:p w14:paraId="37169597" w14:textId="72DD0948" w:rsidR="00DD4E57" w:rsidRPr="007B0F5B" w:rsidRDefault="00DD4E57" w:rsidP="003A79A8">
            <w:pPr>
              <w:spacing w:before="40" w:after="120"/>
              <w:ind w:right="113"/>
              <w:rPr>
                <w:lang w:val="fr-FR"/>
              </w:rPr>
            </w:pPr>
            <w:r w:rsidRPr="007B0F5B">
              <w:rPr>
                <w:lang w:val="fr-FR"/>
              </w:rPr>
              <w:t xml:space="preserve">Protocole additionnel </w:t>
            </w:r>
            <w:r w:rsidR="007F16F9" w:rsidRPr="007B0F5B">
              <w:rPr>
                <w:lang w:val="fr-FR"/>
              </w:rPr>
              <w:br/>
            </w:r>
            <w:r w:rsidRPr="007B0F5B">
              <w:rPr>
                <w:lang w:val="fr-FR"/>
              </w:rPr>
              <w:t xml:space="preserve">à la Convention américaine relative aux droits de l’homme traitant des droits économiques, sociaux </w:t>
            </w:r>
            <w:r w:rsidR="007F16F9" w:rsidRPr="007B0F5B">
              <w:rPr>
                <w:lang w:val="fr-FR"/>
              </w:rPr>
              <w:br/>
            </w:r>
            <w:r w:rsidRPr="007B0F5B">
              <w:rPr>
                <w:lang w:val="fr-FR"/>
              </w:rPr>
              <w:t>et culturels</w:t>
            </w:r>
          </w:p>
        </w:tc>
        <w:tc>
          <w:tcPr>
            <w:tcW w:w="1608" w:type="dxa"/>
            <w:shd w:val="clear" w:color="auto" w:fill="auto"/>
          </w:tcPr>
          <w:p w14:paraId="78758D4E" w14:textId="77777777" w:rsidR="00DD4E57" w:rsidRPr="007B0F5B" w:rsidRDefault="00DD4E57" w:rsidP="003A79A8">
            <w:pPr>
              <w:spacing w:before="40" w:after="120"/>
              <w:ind w:right="113"/>
              <w:rPr>
                <w:lang w:val="fr-FR"/>
              </w:rPr>
            </w:pPr>
            <w:r w:rsidRPr="007B0F5B">
              <w:rPr>
                <w:lang w:val="fr-FR"/>
              </w:rPr>
              <w:t>23/03/2022</w:t>
            </w:r>
          </w:p>
        </w:tc>
        <w:tc>
          <w:tcPr>
            <w:tcW w:w="5458" w:type="dxa"/>
            <w:shd w:val="clear" w:color="auto" w:fill="auto"/>
          </w:tcPr>
          <w:p w14:paraId="50BAE62A" w14:textId="77777777" w:rsidR="00DD4E57" w:rsidRPr="007B0F5B" w:rsidRDefault="00DD4E57" w:rsidP="003A79A8">
            <w:pPr>
              <w:spacing w:before="40" w:after="120"/>
              <w:ind w:right="113"/>
              <w:rPr>
                <w:lang w:val="fr-FR"/>
              </w:rPr>
            </w:pPr>
          </w:p>
        </w:tc>
      </w:tr>
      <w:tr w:rsidR="00DD4E57" w:rsidRPr="007B0F5B" w14:paraId="26ACB5A9" w14:textId="77777777" w:rsidTr="007F16F9">
        <w:trPr>
          <w:cantSplit/>
        </w:trPr>
        <w:tc>
          <w:tcPr>
            <w:tcW w:w="2571" w:type="dxa"/>
            <w:shd w:val="clear" w:color="auto" w:fill="auto"/>
          </w:tcPr>
          <w:p w14:paraId="449BEEE3" w14:textId="77777777" w:rsidR="00DD4E57" w:rsidRPr="007B0F5B" w:rsidRDefault="00DD4E57" w:rsidP="003A79A8">
            <w:pPr>
              <w:spacing w:before="40" w:after="120"/>
              <w:ind w:right="113"/>
              <w:rPr>
                <w:lang w:val="fr-FR"/>
              </w:rPr>
            </w:pPr>
            <w:r w:rsidRPr="007B0F5B">
              <w:rPr>
                <w:lang w:val="fr-FR"/>
              </w:rPr>
              <w:t>Convention interaméricaine contre le racisme, la discrimination raciale et les formes connexes d’intolérance</w:t>
            </w:r>
          </w:p>
        </w:tc>
        <w:tc>
          <w:tcPr>
            <w:tcW w:w="1608" w:type="dxa"/>
            <w:shd w:val="clear" w:color="auto" w:fill="auto"/>
          </w:tcPr>
          <w:p w14:paraId="7F764329" w14:textId="7B503F0F" w:rsidR="00DD4E57" w:rsidRPr="007B0F5B" w:rsidRDefault="00DD4E57" w:rsidP="001B0392">
            <w:pPr>
              <w:spacing w:before="40" w:after="120"/>
              <w:ind w:right="113"/>
              <w:rPr>
                <w:lang w:val="fr-FR"/>
              </w:rPr>
            </w:pPr>
            <w:r w:rsidRPr="007B0F5B">
              <w:rPr>
                <w:lang w:val="fr-FR"/>
              </w:rPr>
              <w:t>Non ratifiée. Traité ratifié le 22/10/2015.</w:t>
            </w:r>
          </w:p>
        </w:tc>
        <w:tc>
          <w:tcPr>
            <w:tcW w:w="5458" w:type="dxa"/>
            <w:shd w:val="clear" w:color="auto" w:fill="auto"/>
          </w:tcPr>
          <w:p w14:paraId="76FB6DB5" w14:textId="77777777" w:rsidR="00DD4E57" w:rsidRPr="007B0F5B" w:rsidRDefault="00DD4E57" w:rsidP="003A79A8">
            <w:pPr>
              <w:spacing w:before="40" w:after="120"/>
              <w:ind w:right="113"/>
              <w:rPr>
                <w:lang w:val="fr-FR"/>
              </w:rPr>
            </w:pPr>
          </w:p>
        </w:tc>
      </w:tr>
      <w:tr w:rsidR="00DD4E57" w:rsidRPr="007B0F5B" w14:paraId="22892DB0" w14:textId="77777777" w:rsidTr="007F16F9">
        <w:trPr>
          <w:cantSplit/>
        </w:trPr>
        <w:tc>
          <w:tcPr>
            <w:tcW w:w="2571" w:type="dxa"/>
            <w:tcBorders>
              <w:bottom w:val="single" w:sz="12" w:space="0" w:color="auto"/>
            </w:tcBorders>
            <w:shd w:val="clear" w:color="auto" w:fill="auto"/>
          </w:tcPr>
          <w:p w14:paraId="4AC1E671" w14:textId="77777777" w:rsidR="00DD4E57" w:rsidRPr="007B0F5B" w:rsidRDefault="00DD4E57" w:rsidP="003A79A8">
            <w:pPr>
              <w:keepNext/>
              <w:spacing w:before="40" w:after="120"/>
              <w:ind w:right="113"/>
              <w:rPr>
                <w:lang w:val="fr-FR"/>
              </w:rPr>
            </w:pPr>
            <w:r w:rsidRPr="007B0F5B">
              <w:rPr>
                <w:lang w:val="fr-FR"/>
              </w:rPr>
              <w:t>Convention interaméricaine contre toutes les formes de discrimination et d’intolérance</w:t>
            </w:r>
          </w:p>
        </w:tc>
        <w:tc>
          <w:tcPr>
            <w:tcW w:w="1608" w:type="dxa"/>
            <w:tcBorders>
              <w:bottom w:val="single" w:sz="12" w:space="0" w:color="auto"/>
            </w:tcBorders>
            <w:shd w:val="clear" w:color="auto" w:fill="auto"/>
          </w:tcPr>
          <w:p w14:paraId="0BB252EC" w14:textId="77777777" w:rsidR="00DD4E57" w:rsidRPr="007B0F5B" w:rsidRDefault="00DD4E57" w:rsidP="003A79A8">
            <w:pPr>
              <w:keepNext/>
              <w:spacing w:before="40" w:after="120"/>
              <w:ind w:right="113"/>
              <w:rPr>
                <w:lang w:val="fr-FR"/>
              </w:rPr>
            </w:pPr>
            <w:r w:rsidRPr="007B0F5B">
              <w:rPr>
                <w:lang w:val="fr-FR"/>
              </w:rPr>
              <w:t>Non ratifiée. Traité ratifié le 22/10/2015.</w:t>
            </w:r>
          </w:p>
        </w:tc>
        <w:tc>
          <w:tcPr>
            <w:tcW w:w="5458" w:type="dxa"/>
            <w:tcBorders>
              <w:bottom w:val="single" w:sz="12" w:space="0" w:color="auto"/>
            </w:tcBorders>
            <w:shd w:val="clear" w:color="auto" w:fill="auto"/>
          </w:tcPr>
          <w:p w14:paraId="5323E15A" w14:textId="77777777" w:rsidR="00DD4E57" w:rsidRPr="007B0F5B" w:rsidRDefault="00DD4E57" w:rsidP="003A79A8">
            <w:pPr>
              <w:keepNext/>
              <w:spacing w:before="40" w:after="120"/>
              <w:ind w:right="113"/>
              <w:rPr>
                <w:lang w:val="fr-FR"/>
              </w:rPr>
            </w:pPr>
          </w:p>
        </w:tc>
      </w:tr>
    </w:tbl>
    <w:p w14:paraId="03AA7350" w14:textId="416956A0" w:rsidR="00DD4E57" w:rsidRPr="007B0F5B" w:rsidRDefault="00DD4E57" w:rsidP="00DD4E57">
      <w:pPr>
        <w:pStyle w:val="SingleTxtG"/>
        <w:spacing w:before="120" w:after="240"/>
        <w:ind w:left="0" w:right="0" w:firstLine="170"/>
        <w:rPr>
          <w:sz w:val="18"/>
          <w:szCs w:val="18"/>
          <w:lang w:val="fr-FR"/>
        </w:rPr>
      </w:pPr>
      <w:r w:rsidRPr="007B0F5B">
        <w:rPr>
          <w:i/>
          <w:iCs/>
          <w:sz w:val="18"/>
          <w:szCs w:val="18"/>
          <w:lang w:val="fr-FR"/>
        </w:rPr>
        <w:t>Source</w:t>
      </w:r>
      <w:r w:rsidR="00C85448" w:rsidRPr="007B0F5B">
        <w:rPr>
          <w:sz w:val="18"/>
          <w:szCs w:val="18"/>
          <w:lang w:val="fr-FR"/>
        </w:rPr>
        <w:t> :</w:t>
      </w:r>
      <w:r w:rsidRPr="007B0F5B">
        <w:rPr>
          <w:sz w:val="18"/>
          <w:szCs w:val="18"/>
          <w:lang w:val="fr-FR"/>
        </w:rPr>
        <w:t xml:space="preserve"> </w:t>
      </w:r>
      <w:r w:rsidR="001B0392" w:rsidRPr="007B0F5B">
        <w:rPr>
          <w:sz w:val="18"/>
          <w:szCs w:val="18"/>
          <w:lang w:val="fr-FR"/>
        </w:rPr>
        <w:t xml:space="preserve">Les </w:t>
      </w:r>
      <w:r w:rsidRPr="007B0F5B">
        <w:rPr>
          <w:sz w:val="18"/>
          <w:szCs w:val="18"/>
          <w:lang w:val="fr-FR"/>
        </w:rPr>
        <w:t>auteurs, d’après les informations disponibles sur le site Web du dépositaire.</w:t>
      </w:r>
    </w:p>
    <w:p w14:paraId="3D166448" w14:textId="77777777" w:rsidR="00DD4E57" w:rsidRPr="007B0F5B" w:rsidRDefault="00DD4E57" w:rsidP="00DD4E57">
      <w:pPr>
        <w:pStyle w:val="H1G"/>
        <w:rPr>
          <w:lang w:val="fr-FR"/>
        </w:rPr>
      </w:pPr>
      <w:bookmarkStart w:id="455" w:name="_Toc170913677"/>
      <w:bookmarkStart w:id="456" w:name="_Toc171683369"/>
      <w:r w:rsidRPr="007B0F5B">
        <w:rPr>
          <w:bCs/>
          <w:lang w:val="fr-FR"/>
        </w:rPr>
        <w:tab/>
        <w:t>B.</w:t>
      </w:r>
      <w:r w:rsidRPr="007B0F5B">
        <w:rPr>
          <w:lang w:val="fr-FR"/>
        </w:rPr>
        <w:tab/>
      </w:r>
      <w:r w:rsidRPr="007B0F5B">
        <w:rPr>
          <w:bCs/>
          <w:lang w:val="fr-FR"/>
        </w:rPr>
        <w:t xml:space="preserve">Cadre juridique de la protection des droits de l’homme </w:t>
      </w:r>
      <w:r w:rsidRPr="007B0F5B">
        <w:rPr>
          <w:bCs/>
          <w:lang w:val="fr-FR"/>
        </w:rPr>
        <w:br/>
        <w:t>au niveau national</w:t>
      </w:r>
      <w:bookmarkEnd w:id="455"/>
      <w:bookmarkEnd w:id="456"/>
    </w:p>
    <w:p w14:paraId="1F11FC0B" w14:textId="77777777" w:rsidR="00DD4E57" w:rsidRPr="007B0F5B" w:rsidRDefault="00DD4E57" w:rsidP="00DD4E57">
      <w:pPr>
        <w:pStyle w:val="H23G"/>
        <w:rPr>
          <w:lang w:val="fr-FR"/>
        </w:rPr>
      </w:pPr>
      <w:bookmarkStart w:id="457" w:name="_Toc170913678"/>
      <w:bookmarkStart w:id="458" w:name="_Toc171683370"/>
      <w:r w:rsidRPr="007B0F5B">
        <w:rPr>
          <w:lang w:val="fr-FR"/>
        </w:rPr>
        <w:tab/>
        <w:t>1.</w:t>
      </w:r>
      <w:r w:rsidRPr="007B0F5B">
        <w:rPr>
          <w:lang w:val="fr-FR"/>
        </w:rPr>
        <w:tab/>
      </w:r>
      <w:r w:rsidRPr="007B0F5B">
        <w:rPr>
          <w:bCs/>
          <w:lang w:val="fr-FR"/>
        </w:rPr>
        <w:t>Droits de l’homme protégés par la Constitution</w:t>
      </w:r>
      <w:sdt>
        <w:sdtPr>
          <w:rPr>
            <w:lang w:val="fr-FR"/>
          </w:rPr>
          <w:tag w:val="goog_rdk_53"/>
          <w:id w:val="-1763898774"/>
        </w:sdtPr>
        <w:sdtEndPr/>
        <w:sdtContent/>
      </w:sdt>
      <w:sdt>
        <w:sdtPr>
          <w:rPr>
            <w:lang w:val="fr-FR"/>
          </w:rPr>
          <w:tag w:val="goog_rdk_54"/>
          <w:id w:val="-863060276"/>
        </w:sdtPr>
        <w:sdtEndPr/>
        <w:sdtContent/>
      </w:sdt>
      <w:bookmarkEnd w:id="457"/>
      <w:bookmarkEnd w:id="458"/>
    </w:p>
    <w:p w14:paraId="0FFEFC54" w14:textId="77777777" w:rsidR="00DD4E57" w:rsidRPr="007B0F5B" w:rsidRDefault="00DD4E57" w:rsidP="00DD4E57">
      <w:pPr>
        <w:pStyle w:val="SingleTxtG"/>
        <w:rPr>
          <w:lang w:val="fr-FR"/>
        </w:rPr>
      </w:pPr>
      <w:r w:rsidRPr="007B0F5B">
        <w:rPr>
          <w:lang w:val="fr-FR"/>
        </w:rPr>
        <w:t>103.</w:t>
      </w:r>
      <w:r w:rsidRPr="007B0F5B">
        <w:rPr>
          <w:lang w:val="fr-FR"/>
        </w:rPr>
        <w:tab/>
        <w:t>L’article 5 de la Constitution politique de la République</w:t>
      </w:r>
      <w:r w:rsidRPr="007B0F5B">
        <w:rPr>
          <w:rStyle w:val="Appelnotedebasdep"/>
        </w:rPr>
        <w:footnoteReference w:id="129"/>
      </w:r>
      <w:r w:rsidRPr="007B0F5B">
        <w:rPr>
          <w:lang w:val="fr-FR"/>
        </w:rPr>
        <w:t xml:space="preserve"> dispose que l’exercice de la souveraineté est limité par le respect des droits fondamentaux inhérents à la nature humaine, et que les organes de l’État sont tenus de respecter et de promouvoir ces droits, lesquels sont garantis par la Constitution et par les instruments internationaux que le Chili a ratifiés et qui sont en vigueur.</w:t>
      </w:r>
    </w:p>
    <w:p w14:paraId="4422DD2F" w14:textId="09736D76" w:rsidR="00DD4E57" w:rsidRPr="007B0F5B" w:rsidRDefault="00DD4E57" w:rsidP="00DD4E57">
      <w:pPr>
        <w:pStyle w:val="SingleTxtG"/>
        <w:rPr>
          <w:lang w:val="fr-FR"/>
        </w:rPr>
      </w:pPr>
      <w:r w:rsidRPr="007B0F5B">
        <w:rPr>
          <w:lang w:val="fr-FR"/>
        </w:rPr>
        <w:t>104.</w:t>
      </w:r>
      <w:r w:rsidRPr="007B0F5B">
        <w:rPr>
          <w:lang w:val="fr-FR"/>
        </w:rPr>
        <w:tab/>
        <w:t>L’article 19 (chap</w:t>
      </w:r>
      <w:r w:rsidR="001B0392" w:rsidRPr="007B0F5B">
        <w:rPr>
          <w:lang w:val="fr-FR"/>
        </w:rPr>
        <w:t>. </w:t>
      </w:r>
      <w:r w:rsidRPr="007B0F5B">
        <w:rPr>
          <w:lang w:val="fr-FR"/>
        </w:rPr>
        <w:t>III) de la Constitution, qui traite des garanties constitutionnelles, garantit la protection des droits de l’homme et des libertés fondamentales consacrés par divers instruments internationaux. Sont ainsi garantis</w:t>
      </w:r>
      <w:r w:rsidR="00C85448" w:rsidRPr="007B0F5B">
        <w:rPr>
          <w:lang w:val="fr-FR"/>
        </w:rPr>
        <w:t> :</w:t>
      </w:r>
      <w:r w:rsidRPr="007B0F5B">
        <w:rPr>
          <w:lang w:val="fr-FR"/>
        </w:rPr>
        <w:t xml:space="preserve"> le droit à la vie et à l’intégrité physique et mentale de la personne</w:t>
      </w:r>
      <w:r w:rsidR="00C85448" w:rsidRPr="007B0F5B">
        <w:rPr>
          <w:lang w:val="fr-FR"/>
        </w:rPr>
        <w:t> ;</w:t>
      </w:r>
      <w:r w:rsidRPr="007B0F5B">
        <w:rPr>
          <w:lang w:val="fr-FR"/>
        </w:rPr>
        <w:t xml:space="preserve"> l’égalité devant la loi</w:t>
      </w:r>
      <w:r w:rsidR="00C85448" w:rsidRPr="007B0F5B">
        <w:rPr>
          <w:lang w:val="fr-FR"/>
        </w:rPr>
        <w:t> ;</w:t>
      </w:r>
      <w:r w:rsidRPr="007B0F5B">
        <w:rPr>
          <w:lang w:val="fr-FR"/>
        </w:rPr>
        <w:t xml:space="preserve"> l’égale protection de la loi dans l’exercice des droits de la personne</w:t>
      </w:r>
      <w:r w:rsidR="00C85448" w:rsidRPr="007B0F5B">
        <w:rPr>
          <w:lang w:val="fr-FR"/>
        </w:rPr>
        <w:t> ;</w:t>
      </w:r>
      <w:r w:rsidRPr="007B0F5B">
        <w:rPr>
          <w:lang w:val="fr-FR"/>
        </w:rPr>
        <w:t xml:space="preserve"> le respect et la protection de la vie privée et publique et de l’honneur de la personne et de sa famille, ainsi que la protection de leurs données personnelles</w:t>
      </w:r>
      <w:r w:rsidR="00C85448" w:rsidRPr="007B0F5B">
        <w:rPr>
          <w:lang w:val="fr-FR"/>
        </w:rPr>
        <w:t> ;</w:t>
      </w:r>
      <w:r w:rsidRPr="007B0F5B">
        <w:rPr>
          <w:lang w:val="fr-FR"/>
        </w:rPr>
        <w:t xml:space="preserve"> l’inviolabilité du domicile et de toute forme de communication privée</w:t>
      </w:r>
      <w:r w:rsidR="00C85448" w:rsidRPr="007B0F5B">
        <w:rPr>
          <w:lang w:val="fr-FR"/>
        </w:rPr>
        <w:t> ;</w:t>
      </w:r>
      <w:r w:rsidRPr="007B0F5B">
        <w:rPr>
          <w:lang w:val="fr-FR"/>
        </w:rPr>
        <w:t xml:space="preserve"> la liberté de conscience</w:t>
      </w:r>
      <w:r w:rsidR="00C85448" w:rsidRPr="007B0F5B">
        <w:rPr>
          <w:lang w:val="fr-FR"/>
        </w:rPr>
        <w:t> ;</w:t>
      </w:r>
      <w:r w:rsidRPr="007B0F5B">
        <w:rPr>
          <w:lang w:val="fr-FR"/>
        </w:rPr>
        <w:t xml:space="preserve"> le droit à la liberté individuelle et à la sécurité de sa personne</w:t>
      </w:r>
      <w:r w:rsidR="00C85448" w:rsidRPr="007B0F5B">
        <w:rPr>
          <w:lang w:val="fr-FR"/>
        </w:rPr>
        <w:t> ;</w:t>
      </w:r>
      <w:r w:rsidRPr="007B0F5B">
        <w:rPr>
          <w:lang w:val="fr-FR"/>
        </w:rPr>
        <w:t xml:space="preserve"> le droit de vivre dans un environnement non pollué</w:t>
      </w:r>
      <w:r w:rsidR="00C85448" w:rsidRPr="007B0F5B">
        <w:rPr>
          <w:lang w:val="fr-FR"/>
        </w:rPr>
        <w:t> ;</w:t>
      </w:r>
      <w:r w:rsidRPr="007B0F5B">
        <w:rPr>
          <w:lang w:val="fr-FR"/>
        </w:rPr>
        <w:t xml:space="preserve"> le droit à la protection de la santé</w:t>
      </w:r>
      <w:r w:rsidR="00C85448" w:rsidRPr="007B0F5B">
        <w:rPr>
          <w:lang w:val="fr-FR"/>
        </w:rPr>
        <w:t> ;</w:t>
      </w:r>
      <w:r w:rsidRPr="007B0F5B">
        <w:rPr>
          <w:lang w:val="fr-FR"/>
        </w:rPr>
        <w:t xml:space="preserve"> le droit à l’éducation</w:t>
      </w:r>
      <w:r w:rsidR="00C85448" w:rsidRPr="007B0F5B">
        <w:rPr>
          <w:lang w:val="fr-FR"/>
        </w:rPr>
        <w:t> ;</w:t>
      </w:r>
      <w:r w:rsidRPr="007B0F5B">
        <w:rPr>
          <w:lang w:val="fr-FR"/>
        </w:rPr>
        <w:t xml:space="preserve"> la liberté de l’enseignement</w:t>
      </w:r>
      <w:r w:rsidR="00C85448" w:rsidRPr="007B0F5B">
        <w:rPr>
          <w:lang w:val="fr-FR"/>
        </w:rPr>
        <w:t> ;</w:t>
      </w:r>
      <w:r w:rsidRPr="007B0F5B">
        <w:rPr>
          <w:lang w:val="fr-FR"/>
        </w:rPr>
        <w:t xml:space="preserve"> le droit à la liberté d’opinion et d’information sans censure préalable</w:t>
      </w:r>
      <w:r w:rsidR="00C85448" w:rsidRPr="007B0F5B">
        <w:rPr>
          <w:lang w:val="fr-FR"/>
        </w:rPr>
        <w:t> ;</w:t>
      </w:r>
      <w:r w:rsidRPr="007B0F5B">
        <w:rPr>
          <w:lang w:val="fr-FR"/>
        </w:rPr>
        <w:t xml:space="preserve"> le droit de se réunir pacifiquement, sans autorisation préalable et sans armes</w:t>
      </w:r>
      <w:r w:rsidR="00C85448" w:rsidRPr="007B0F5B">
        <w:rPr>
          <w:lang w:val="fr-FR"/>
        </w:rPr>
        <w:t> ;</w:t>
      </w:r>
      <w:r w:rsidRPr="007B0F5B">
        <w:rPr>
          <w:lang w:val="fr-FR"/>
        </w:rPr>
        <w:t xml:space="preserve"> le droit de présenter des pétitions aux autorités</w:t>
      </w:r>
      <w:r w:rsidR="00C85448" w:rsidRPr="007B0F5B">
        <w:rPr>
          <w:lang w:val="fr-FR"/>
        </w:rPr>
        <w:t> ;</w:t>
      </w:r>
      <w:r w:rsidRPr="007B0F5B">
        <w:rPr>
          <w:lang w:val="fr-FR"/>
        </w:rPr>
        <w:t xml:space="preserve"> le droit de s’associer, sans autorisation préalable</w:t>
      </w:r>
      <w:r w:rsidR="00C85448" w:rsidRPr="007B0F5B">
        <w:rPr>
          <w:lang w:val="fr-FR"/>
        </w:rPr>
        <w:t> ;</w:t>
      </w:r>
      <w:r w:rsidRPr="007B0F5B">
        <w:rPr>
          <w:lang w:val="fr-FR"/>
        </w:rPr>
        <w:t xml:space="preserve"> la liberté du travail</w:t>
      </w:r>
      <w:r w:rsidR="00C85448" w:rsidRPr="007B0F5B">
        <w:rPr>
          <w:lang w:val="fr-FR"/>
        </w:rPr>
        <w:t> ;</w:t>
      </w:r>
      <w:r w:rsidRPr="007B0F5B">
        <w:rPr>
          <w:lang w:val="fr-FR"/>
        </w:rPr>
        <w:t xml:space="preserve"> le droit d’accéder à tous les postes et emplois de la fonction publique</w:t>
      </w:r>
      <w:r w:rsidR="00C85448" w:rsidRPr="007B0F5B">
        <w:rPr>
          <w:lang w:val="fr-FR"/>
        </w:rPr>
        <w:t> ;</w:t>
      </w:r>
      <w:r w:rsidRPr="007B0F5B">
        <w:rPr>
          <w:lang w:val="fr-FR"/>
        </w:rPr>
        <w:t xml:space="preserve"> le droit à la sécurité sociale</w:t>
      </w:r>
      <w:r w:rsidR="00C85448" w:rsidRPr="007B0F5B">
        <w:rPr>
          <w:lang w:val="fr-FR"/>
        </w:rPr>
        <w:t> ;</w:t>
      </w:r>
      <w:r w:rsidRPr="007B0F5B">
        <w:rPr>
          <w:lang w:val="fr-FR"/>
        </w:rPr>
        <w:t xml:space="preserve"> le droit d’adhérer à un syndicat</w:t>
      </w:r>
      <w:r w:rsidR="00C85448" w:rsidRPr="007B0F5B">
        <w:rPr>
          <w:lang w:val="fr-FR"/>
        </w:rPr>
        <w:t> ;</w:t>
      </w:r>
      <w:r w:rsidRPr="007B0F5B">
        <w:rPr>
          <w:lang w:val="fr-FR"/>
        </w:rPr>
        <w:t xml:space="preserve"> le droit à l’égale répartition de l’impôt</w:t>
      </w:r>
      <w:r w:rsidR="00C85448" w:rsidRPr="007B0F5B">
        <w:rPr>
          <w:lang w:val="fr-FR"/>
        </w:rPr>
        <w:t> ;</w:t>
      </w:r>
      <w:r w:rsidRPr="007B0F5B">
        <w:rPr>
          <w:lang w:val="fr-FR"/>
        </w:rPr>
        <w:t xml:space="preserve"> le droit d’exercer quelque activité économique que ce soit, dans le respect des normes juridiques qui la régissent</w:t>
      </w:r>
      <w:r w:rsidR="00C85448" w:rsidRPr="007B0F5B">
        <w:rPr>
          <w:lang w:val="fr-FR"/>
        </w:rPr>
        <w:t> ;</w:t>
      </w:r>
      <w:r w:rsidRPr="007B0F5B">
        <w:rPr>
          <w:lang w:val="fr-FR"/>
        </w:rPr>
        <w:t xml:space="preserve"> le droit à la non-discrimination arbitraire de l’État et de ses institutions en matière économique</w:t>
      </w:r>
      <w:r w:rsidR="00C85448" w:rsidRPr="007B0F5B">
        <w:rPr>
          <w:lang w:val="fr-FR"/>
        </w:rPr>
        <w:t> ;</w:t>
      </w:r>
      <w:r w:rsidRPr="007B0F5B">
        <w:rPr>
          <w:lang w:val="fr-FR"/>
        </w:rPr>
        <w:t xml:space="preserve"> la liberté d’acquérir la propriété de toutes sortes de biens</w:t>
      </w:r>
      <w:r w:rsidR="00C85448" w:rsidRPr="007B0F5B">
        <w:rPr>
          <w:lang w:val="fr-FR"/>
        </w:rPr>
        <w:t> ;</w:t>
      </w:r>
      <w:r w:rsidRPr="007B0F5B">
        <w:rPr>
          <w:lang w:val="fr-FR"/>
        </w:rPr>
        <w:t xml:space="preserve"> le droit de propriété</w:t>
      </w:r>
      <w:r w:rsidR="00C85448" w:rsidRPr="007B0F5B">
        <w:rPr>
          <w:lang w:val="fr-FR"/>
        </w:rPr>
        <w:t> ;</w:t>
      </w:r>
      <w:r w:rsidRPr="007B0F5B">
        <w:rPr>
          <w:lang w:val="fr-FR"/>
        </w:rPr>
        <w:t xml:space="preserve"> le droit à la liberté de création et de diffusion artistiques, ainsi que le droit de l’auteur sur ses créations intellectuelles et artistiques de toute nature</w:t>
      </w:r>
      <w:r w:rsidR="00C85448" w:rsidRPr="007B0F5B">
        <w:rPr>
          <w:lang w:val="fr-FR"/>
        </w:rPr>
        <w:t> ;</w:t>
      </w:r>
      <w:r w:rsidRPr="007B0F5B">
        <w:rPr>
          <w:lang w:val="fr-FR"/>
        </w:rPr>
        <w:t xml:space="preserve"> l’assurance que les dispositions juridiques qui régissent ou complètent les garanties prévues par la Constitution, ou qui les limitent dans les cas autorisés par celle-ci, </w:t>
      </w:r>
      <w:r w:rsidRPr="007B0F5B">
        <w:rPr>
          <w:lang w:val="fr-FR"/>
        </w:rPr>
        <w:lastRenderedPageBreak/>
        <w:t>ne peuvent porter atteinte à ces droits quant au fond, ni imposer des conditions, obligations ou exigences qui en empêcheraient le libre exercice.</w:t>
      </w:r>
    </w:p>
    <w:p w14:paraId="088C3689" w14:textId="77777777" w:rsidR="00DD4E57" w:rsidRPr="007B0F5B" w:rsidRDefault="00DD4E57" w:rsidP="00DD4E57">
      <w:pPr>
        <w:pStyle w:val="H23G"/>
        <w:rPr>
          <w:lang w:val="fr-FR"/>
        </w:rPr>
      </w:pPr>
      <w:r w:rsidRPr="007B0F5B">
        <w:rPr>
          <w:lang w:val="fr-FR"/>
        </w:rPr>
        <w:tab/>
      </w:r>
      <w:r w:rsidRPr="007B0F5B">
        <w:rPr>
          <w:lang w:val="fr-FR"/>
        </w:rPr>
        <w:tab/>
      </w:r>
      <w:r w:rsidRPr="007B0F5B">
        <w:rPr>
          <w:bCs/>
          <w:lang w:val="fr-FR"/>
        </w:rPr>
        <w:t>État d’exception constitutionnel</w:t>
      </w:r>
    </w:p>
    <w:p w14:paraId="0614CCD0" w14:textId="6D8CD35B" w:rsidR="00DD4E57" w:rsidRPr="007B0F5B" w:rsidRDefault="00DD4E57" w:rsidP="00DD4E57">
      <w:pPr>
        <w:pStyle w:val="SingleTxtG"/>
        <w:rPr>
          <w:lang w:val="fr-FR"/>
        </w:rPr>
      </w:pPr>
      <w:r w:rsidRPr="007B0F5B">
        <w:rPr>
          <w:lang w:val="fr-FR"/>
        </w:rPr>
        <w:t>105.</w:t>
      </w:r>
      <w:r w:rsidRPr="007B0F5B">
        <w:rPr>
          <w:lang w:val="fr-FR"/>
        </w:rPr>
        <w:tab/>
        <w:t>Les articles</w:t>
      </w:r>
      <w:r w:rsidR="001B0392" w:rsidRPr="007B0F5B">
        <w:rPr>
          <w:lang w:val="fr-FR"/>
        </w:rPr>
        <w:t> </w:t>
      </w:r>
      <w:r w:rsidRPr="007B0F5B">
        <w:rPr>
          <w:lang w:val="fr-FR"/>
        </w:rPr>
        <w:t>39 et suivants de la Constitution</w:t>
      </w:r>
      <w:r w:rsidRPr="007B0F5B">
        <w:rPr>
          <w:rStyle w:val="Appelnotedebasdep"/>
        </w:rPr>
        <w:footnoteReference w:id="130"/>
      </w:r>
      <w:r w:rsidRPr="007B0F5B">
        <w:rPr>
          <w:lang w:val="fr-FR"/>
        </w:rPr>
        <w:t xml:space="preserve"> prévoient les états d’exception ci</w:t>
      </w:r>
      <w:r w:rsidRPr="007B0F5B">
        <w:rPr>
          <w:lang w:val="fr-FR"/>
        </w:rPr>
        <w:noBreakHyphen/>
        <w:t>après</w:t>
      </w:r>
      <w:r w:rsidR="00C85448" w:rsidRPr="007B0F5B">
        <w:rPr>
          <w:lang w:val="fr-FR"/>
        </w:rPr>
        <w:t> :</w:t>
      </w:r>
      <w:r w:rsidRPr="007B0F5B">
        <w:rPr>
          <w:lang w:val="fr-FR"/>
        </w:rPr>
        <w:t xml:space="preserve"> a) l’état d’alerte générale, en cas de guerre étrangère</w:t>
      </w:r>
      <w:r w:rsidR="00C85448" w:rsidRPr="007B0F5B">
        <w:rPr>
          <w:lang w:val="fr-FR"/>
        </w:rPr>
        <w:t> ;</w:t>
      </w:r>
      <w:r w:rsidRPr="007B0F5B">
        <w:rPr>
          <w:lang w:val="fr-FR"/>
        </w:rPr>
        <w:t xml:space="preserve"> b) l’état de siège, en cas de guerre civile ou de crise interne</w:t>
      </w:r>
      <w:r w:rsidR="00C85448" w:rsidRPr="007B0F5B">
        <w:rPr>
          <w:lang w:val="fr-FR"/>
        </w:rPr>
        <w:t> ;</w:t>
      </w:r>
      <w:r w:rsidRPr="007B0F5B">
        <w:rPr>
          <w:lang w:val="fr-FR"/>
        </w:rPr>
        <w:t xml:space="preserve"> c) l’état d’urgence, en cas de troubles graves à l’ordre public, de péril ou de danger pour la sécurité nationale, que les causes soient internes ou externes</w:t>
      </w:r>
      <w:r w:rsidR="00C85448" w:rsidRPr="007B0F5B">
        <w:rPr>
          <w:lang w:val="fr-FR"/>
        </w:rPr>
        <w:t> ;</w:t>
      </w:r>
      <w:r w:rsidRPr="007B0F5B">
        <w:rPr>
          <w:lang w:val="fr-FR"/>
        </w:rPr>
        <w:t xml:space="preserve"> d) l’état de catastrophe en cas de calamité publique.</w:t>
      </w:r>
    </w:p>
    <w:p w14:paraId="6701ED06" w14:textId="77777777" w:rsidR="00DD4E57" w:rsidRPr="007B0F5B" w:rsidRDefault="00DD4E57" w:rsidP="00DD4E57">
      <w:pPr>
        <w:pStyle w:val="SingleTxtG"/>
        <w:rPr>
          <w:lang w:val="fr-FR"/>
        </w:rPr>
      </w:pPr>
      <w:r w:rsidRPr="007B0F5B">
        <w:rPr>
          <w:lang w:val="fr-FR"/>
        </w:rPr>
        <w:t>106.</w:t>
      </w:r>
      <w:r w:rsidRPr="007B0F5B">
        <w:rPr>
          <w:lang w:val="fr-FR"/>
        </w:rPr>
        <w:tab/>
        <w:t xml:space="preserve">L’article 19 (par. 26) de la Constitution prévoit expressément que les dispositions qui régissent ou qui complètent les droits fondamentaux reconnus par la Constitution ne peuvent être atteintes dans leur substance ni assujetties à des conditions, obligations ou exigences qui entraveraient leur libre exercice, y compris en cas d’état d’exception constitutionnel. La réforme constitutionnelle d’août 1989 a abrogé le paragraphe 2 qui permettait de suspendre cette garantie en cas d’état d’exception constitutionnel. Ainsi, l’exercice des droits ne peut être restreint ou limité que temporairement, selon les modalités prévues par la Constitution. </w:t>
      </w:r>
    </w:p>
    <w:p w14:paraId="4FEEF87D" w14:textId="77777777" w:rsidR="00DD4E57" w:rsidRPr="007B0F5B" w:rsidRDefault="00DD4E57" w:rsidP="00DD4E57">
      <w:pPr>
        <w:pStyle w:val="H23G"/>
        <w:rPr>
          <w:lang w:val="fr-FR"/>
        </w:rPr>
      </w:pPr>
      <w:bookmarkStart w:id="459" w:name="_Toc170913679"/>
      <w:bookmarkStart w:id="460" w:name="_Toc171683371"/>
      <w:r w:rsidRPr="007B0F5B">
        <w:rPr>
          <w:lang w:val="fr-FR"/>
        </w:rPr>
        <w:tab/>
        <w:t>2.</w:t>
      </w:r>
      <w:r w:rsidRPr="007B0F5B">
        <w:rPr>
          <w:lang w:val="fr-FR"/>
        </w:rPr>
        <w:tab/>
      </w:r>
      <w:r w:rsidRPr="007B0F5B">
        <w:rPr>
          <w:bCs/>
          <w:lang w:val="fr-FR"/>
        </w:rPr>
        <w:t>Transposition en droit interne des instruments relatifs aux droits de l’homme</w:t>
      </w:r>
      <w:bookmarkEnd w:id="459"/>
      <w:bookmarkEnd w:id="460"/>
    </w:p>
    <w:p w14:paraId="1DBFB02C" w14:textId="77777777" w:rsidR="00DD4E57" w:rsidRPr="007B0F5B" w:rsidRDefault="00DD4E57" w:rsidP="00DD4E57">
      <w:pPr>
        <w:pStyle w:val="H4G"/>
        <w:rPr>
          <w:lang w:val="fr-FR"/>
        </w:rPr>
      </w:pPr>
      <w:bookmarkStart w:id="461" w:name="_Toc170913680"/>
      <w:bookmarkStart w:id="462" w:name="_Toc171683372"/>
      <w:r w:rsidRPr="007B0F5B">
        <w:rPr>
          <w:lang w:val="fr-FR"/>
        </w:rPr>
        <w:tab/>
        <w:t>i.</w:t>
      </w:r>
      <w:r w:rsidRPr="007B0F5B">
        <w:rPr>
          <w:lang w:val="fr-FR"/>
        </w:rPr>
        <w:tab/>
      </w:r>
      <w:r w:rsidRPr="007B0F5B">
        <w:rPr>
          <w:iCs/>
          <w:lang w:val="fr-FR"/>
        </w:rPr>
        <w:t>Droit international coutumier et principes généraux de droit</w:t>
      </w:r>
      <w:bookmarkEnd w:id="461"/>
      <w:bookmarkEnd w:id="462"/>
    </w:p>
    <w:p w14:paraId="5DD65CE0" w14:textId="4C551B4F" w:rsidR="00DD4E57" w:rsidRPr="007B0F5B" w:rsidRDefault="00DD4E57" w:rsidP="00DD4E57">
      <w:pPr>
        <w:pStyle w:val="SingleTxtG"/>
        <w:rPr>
          <w:lang w:val="fr-FR"/>
        </w:rPr>
      </w:pPr>
      <w:r w:rsidRPr="007B0F5B">
        <w:rPr>
          <w:lang w:val="fr-FR"/>
        </w:rPr>
        <w:t>107.</w:t>
      </w:r>
      <w:r w:rsidRPr="007B0F5B">
        <w:rPr>
          <w:lang w:val="fr-FR"/>
        </w:rPr>
        <w:tab/>
        <w:t>Aucune disposition ne prévoit expressément la transposition automatique des règles du droit international coutumier et des principes généraux de droit dans l’ordre juridique chilien. Leur transposition se fait selon deux cas de figure</w:t>
      </w:r>
      <w:r w:rsidR="00C85448" w:rsidRPr="007B0F5B">
        <w:rPr>
          <w:lang w:val="fr-FR"/>
        </w:rPr>
        <w:t> :</w:t>
      </w:r>
      <w:r w:rsidRPr="007B0F5B">
        <w:rPr>
          <w:lang w:val="fr-FR"/>
        </w:rPr>
        <w:t xml:space="preserve"> a) lorsqu’une disposition de la législation nationale se rapportant à une situation particulière renvoie expressément au droit international, auquel cas ce dernier acquiert un caractère contraignant pour les tribunaux chiliens</w:t>
      </w:r>
      <w:r w:rsidR="00C85448" w:rsidRPr="007B0F5B">
        <w:rPr>
          <w:lang w:val="fr-FR"/>
        </w:rPr>
        <w:t> ;</w:t>
      </w:r>
      <w:r w:rsidRPr="007B0F5B">
        <w:rPr>
          <w:lang w:val="fr-FR"/>
        </w:rPr>
        <w:t xml:space="preserve"> b) en l’absence de mention expresse, lorsque la jurisprudence constante, validée par la doctrine, a conféré valeur juridique au droit international. </w:t>
      </w:r>
    </w:p>
    <w:p w14:paraId="03B5F5DD" w14:textId="77777777" w:rsidR="00DD4E57" w:rsidRPr="007B0F5B" w:rsidRDefault="00DD4E57" w:rsidP="00DD4E57">
      <w:pPr>
        <w:pStyle w:val="H4G"/>
        <w:rPr>
          <w:lang w:val="fr-FR"/>
        </w:rPr>
      </w:pPr>
      <w:bookmarkStart w:id="463" w:name="_Toc170913681"/>
      <w:bookmarkStart w:id="464" w:name="_Toc171683373"/>
      <w:r w:rsidRPr="007B0F5B">
        <w:rPr>
          <w:lang w:val="fr-FR"/>
        </w:rPr>
        <w:tab/>
        <w:t>ii.</w:t>
      </w:r>
      <w:r w:rsidRPr="007B0F5B">
        <w:rPr>
          <w:lang w:val="fr-FR"/>
        </w:rPr>
        <w:tab/>
      </w:r>
      <w:r w:rsidRPr="007B0F5B">
        <w:rPr>
          <w:iCs/>
          <w:lang w:val="fr-FR"/>
        </w:rPr>
        <w:t>Traités internationaux</w:t>
      </w:r>
      <w:bookmarkEnd w:id="463"/>
      <w:bookmarkEnd w:id="464"/>
    </w:p>
    <w:p w14:paraId="76A5D5C1" w14:textId="5DF7C870" w:rsidR="00DD4E57" w:rsidRPr="007B0F5B" w:rsidRDefault="00DD4E57" w:rsidP="00DD4E57">
      <w:pPr>
        <w:pStyle w:val="SingleTxtG"/>
        <w:rPr>
          <w:lang w:val="fr-FR"/>
        </w:rPr>
      </w:pPr>
      <w:r w:rsidRPr="007B0F5B">
        <w:rPr>
          <w:lang w:val="fr-FR"/>
        </w:rPr>
        <w:t>108.</w:t>
      </w:r>
      <w:r w:rsidRPr="007B0F5B">
        <w:rPr>
          <w:lang w:val="fr-FR"/>
        </w:rPr>
        <w:tab/>
        <w:t>Selon la jurisprudence validée par la doctrine, la transposition d’un traité international en droit interne résulte de trois étapes, à savoir</w:t>
      </w:r>
      <w:r w:rsidR="00C85448" w:rsidRPr="007B0F5B">
        <w:rPr>
          <w:lang w:val="fr-FR"/>
        </w:rPr>
        <w:t> :</w:t>
      </w:r>
      <w:r w:rsidRPr="007B0F5B">
        <w:rPr>
          <w:lang w:val="fr-FR"/>
        </w:rPr>
        <w:t xml:space="preserve"> l’adoption par le Congrès national, la promulgation par le Président de la République, puis la publication au Journal officiel. Ainsi le prévoit l’article 54 (par.</w:t>
      </w:r>
      <w:r w:rsidR="001B0392" w:rsidRPr="007B0F5B">
        <w:rPr>
          <w:lang w:val="fr-FR"/>
        </w:rPr>
        <w:t> </w:t>
      </w:r>
      <w:r w:rsidRPr="007B0F5B">
        <w:rPr>
          <w:lang w:val="fr-FR"/>
        </w:rPr>
        <w:t>1) de la Constitution, qui donne au Congrès national compétence exclusive pour adopter ou rejeter les traités internationaux que lui soumet le Président de la République avant leur ratification. L’adoption d’un traité requiert le quorum prévu à l’article</w:t>
      </w:r>
      <w:r w:rsidR="001B0392" w:rsidRPr="007B0F5B">
        <w:rPr>
          <w:lang w:val="fr-FR"/>
        </w:rPr>
        <w:t> </w:t>
      </w:r>
      <w:r w:rsidRPr="007B0F5B">
        <w:rPr>
          <w:lang w:val="fr-FR"/>
        </w:rPr>
        <w:t>66 dans chaque Chambre et fait l’objet, le cas échéant, d’une procédure législative</w:t>
      </w:r>
      <w:r w:rsidRPr="007B0F5B">
        <w:rPr>
          <w:rStyle w:val="Appelnotedebasdep"/>
        </w:rPr>
        <w:footnoteReference w:id="131"/>
      </w:r>
      <w:r w:rsidRPr="007B0F5B">
        <w:rPr>
          <w:lang w:val="fr-FR"/>
        </w:rPr>
        <w:t>.</w:t>
      </w:r>
    </w:p>
    <w:p w14:paraId="53064F56" w14:textId="77777777" w:rsidR="00DD4E57" w:rsidRPr="007B0F5B" w:rsidRDefault="00DD4E57" w:rsidP="00DD4E57">
      <w:pPr>
        <w:pStyle w:val="SingleTxtG"/>
        <w:rPr>
          <w:lang w:val="fr-FR"/>
        </w:rPr>
      </w:pPr>
      <w:r w:rsidRPr="007B0F5B">
        <w:rPr>
          <w:lang w:val="fr-FR"/>
        </w:rPr>
        <w:t>109.</w:t>
      </w:r>
      <w:r w:rsidRPr="007B0F5B">
        <w:rPr>
          <w:lang w:val="fr-FR"/>
        </w:rPr>
        <w:tab/>
        <w:t>Une fois le traité international adopté à l’issue des étapes susmentionnées, ses dispositions peuvent être appliquées par les tribunaux de l’ordre judiciaire et administratif et invoquées devant ces juridictions.</w:t>
      </w:r>
    </w:p>
    <w:p w14:paraId="341E8AC2" w14:textId="77777777" w:rsidR="00DD4E57" w:rsidRPr="007B0F5B" w:rsidRDefault="00DD4E57" w:rsidP="00DD4E57">
      <w:pPr>
        <w:pStyle w:val="SingleTxtG"/>
        <w:rPr>
          <w:lang w:val="fr-FR"/>
        </w:rPr>
      </w:pPr>
      <w:r w:rsidRPr="007B0F5B">
        <w:rPr>
          <w:lang w:val="fr-FR"/>
        </w:rPr>
        <w:t>110.</w:t>
      </w:r>
      <w:r w:rsidRPr="007B0F5B">
        <w:rPr>
          <w:lang w:val="fr-FR"/>
        </w:rPr>
        <w:tab/>
        <w:t>Eu égard aux autres sources du droit interne, en l’absence de disposition expresse en la matière, un traité international a valeur de loi, conformément à la jurisprudence dominante et à la volonté du législateur. Néanmoins, les traités internationaux relatifs aux droits de l’homme ont un statut différent détaillé au paragraphe suivant.</w:t>
      </w:r>
    </w:p>
    <w:p w14:paraId="12BDF944" w14:textId="77777777" w:rsidR="00DD4E57" w:rsidRPr="007B0F5B" w:rsidRDefault="00DD4E57" w:rsidP="00DD4E57">
      <w:pPr>
        <w:pStyle w:val="H4G"/>
        <w:rPr>
          <w:lang w:val="fr-FR"/>
        </w:rPr>
      </w:pPr>
      <w:bookmarkStart w:id="465" w:name="_Toc170913682"/>
      <w:bookmarkStart w:id="466" w:name="_Toc171683374"/>
      <w:r w:rsidRPr="007B0F5B">
        <w:rPr>
          <w:lang w:val="fr-FR"/>
        </w:rPr>
        <w:tab/>
        <w:t>iii.</w:t>
      </w:r>
      <w:r w:rsidRPr="007B0F5B">
        <w:rPr>
          <w:lang w:val="fr-FR"/>
        </w:rPr>
        <w:tab/>
      </w:r>
      <w:r w:rsidRPr="007B0F5B">
        <w:rPr>
          <w:iCs/>
          <w:lang w:val="fr-FR"/>
        </w:rPr>
        <w:t>Rang des instruments internationaux relatifs aux droits de l’homme</w:t>
      </w:r>
      <w:bookmarkEnd w:id="465"/>
      <w:bookmarkEnd w:id="466"/>
    </w:p>
    <w:p w14:paraId="1D104F71" w14:textId="41E788A9" w:rsidR="00DD4E57" w:rsidRPr="007B0F5B" w:rsidRDefault="00DD4E57" w:rsidP="00DD4E57">
      <w:pPr>
        <w:pStyle w:val="SingleTxtG"/>
        <w:rPr>
          <w:lang w:val="fr-FR"/>
        </w:rPr>
      </w:pPr>
      <w:r w:rsidRPr="007B0F5B">
        <w:rPr>
          <w:lang w:val="fr-FR"/>
        </w:rPr>
        <w:t>111.</w:t>
      </w:r>
      <w:r w:rsidRPr="007B0F5B">
        <w:rPr>
          <w:lang w:val="fr-FR"/>
        </w:rPr>
        <w:tab/>
        <w:t>Aucune disposition ne régit expressément la hiérarchie des traités internationaux relatifs aux droits de l’homme au Chili. Un courant doctrinal et jurisprudentiel considère cependant que les traités relatifs aux droits de l’homme qui ont été ratifiés par le Chili et qui sont en vigueur ont rang de norme constitutionnelle.</w:t>
      </w:r>
      <w:bookmarkStart w:id="467" w:name="_Hlk180328204"/>
      <w:r w:rsidRPr="007B0F5B">
        <w:rPr>
          <w:lang w:val="fr-FR"/>
        </w:rPr>
        <w:t xml:space="preserve"> Cette interprétation s’appuie sur la réforme constitutionnelle de 1989, laquelle portait notamment sur l’article</w:t>
      </w:r>
      <w:r w:rsidR="001B0392" w:rsidRPr="007B0F5B">
        <w:rPr>
          <w:lang w:val="fr-FR"/>
        </w:rPr>
        <w:t> </w:t>
      </w:r>
      <w:r w:rsidRPr="007B0F5B">
        <w:rPr>
          <w:lang w:val="fr-FR"/>
        </w:rPr>
        <w:t>5 (par.</w:t>
      </w:r>
      <w:r w:rsidR="001B0392" w:rsidRPr="007B0F5B">
        <w:rPr>
          <w:lang w:val="fr-FR"/>
        </w:rPr>
        <w:t> </w:t>
      </w:r>
      <w:r w:rsidRPr="007B0F5B">
        <w:rPr>
          <w:lang w:val="fr-FR"/>
        </w:rPr>
        <w:t xml:space="preserve">2) de la Constitution qui disposait que l’exercice de la souveraineté était limité par le respect des droits fondamentaux inhérents à la nature humaine. Dans le cadre de la réforme </w:t>
      </w:r>
      <w:r w:rsidRPr="007B0F5B">
        <w:rPr>
          <w:lang w:val="fr-FR"/>
        </w:rPr>
        <w:lastRenderedPageBreak/>
        <w:t xml:space="preserve">constitutionnelle, cet article a été complété par une disposition prévoyant que tous les organes de l’État sont tenus de respecter et de promouvoir les droits garantis par la Constitution, de même que les droits garantis par les traités internationaux qui ont été ratifiés par le Chili et qui sont en vigueur. </w:t>
      </w:r>
    </w:p>
    <w:bookmarkEnd w:id="467"/>
    <w:p w14:paraId="15C45C33" w14:textId="77777777" w:rsidR="00DD4E57" w:rsidRPr="007B0F5B" w:rsidRDefault="00DD4E57" w:rsidP="00DD4E57">
      <w:pPr>
        <w:pStyle w:val="SingleTxtG"/>
        <w:rPr>
          <w:lang w:val="fr-FR"/>
        </w:rPr>
      </w:pPr>
      <w:r w:rsidRPr="007B0F5B">
        <w:rPr>
          <w:lang w:val="fr-FR"/>
        </w:rPr>
        <w:t>112.</w:t>
      </w:r>
      <w:r w:rsidRPr="007B0F5B">
        <w:rPr>
          <w:lang w:val="fr-FR"/>
        </w:rPr>
        <w:tab/>
        <w:t>Un autre courant de la doctrine, également reconnu dans la jurisprudence, précise qu’en l’absence de disposition expresse, la règle applicable au statut juridique des traités relatifs aux droits de l’homme doit être la même que celle qui s’applique aux traités de portée générale.</w:t>
      </w:r>
    </w:p>
    <w:p w14:paraId="2911C235" w14:textId="77777777" w:rsidR="00DD4E57" w:rsidRPr="007B0F5B" w:rsidRDefault="00DD4E57" w:rsidP="00DD4E57">
      <w:pPr>
        <w:pStyle w:val="H23G"/>
        <w:rPr>
          <w:lang w:val="fr-FR"/>
        </w:rPr>
      </w:pPr>
      <w:bookmarkStart w:id="468" w:name="_Toc170913683"/>
      <w:bookmarkStart w:id="469" w:name="_Toc171683375"/>
      <w:r w:rsidRPr="007B0F5B">
        <w:rPr>
          <w:lang w:val="fr-FR"/>
        </w:rPr>
        <w:tab/>
        <w:t>3.</w:t>
      </w:r>
      <w:r w:rsidRPr="007B0F5B">
        <w:rPr>
          <w:lang w:val="fr-FR"/>
        </w:rPr>
        <w:tab/>
      </w:r>
      <w:r w:rsidRPr="007B0F5B">
        <w:rPr>
          <w:bCs/>
          <w:lang w:val="fr-FR"/>
        </w:rPr>
        <w:t xml:space="preserve">Autorités judiciaires, administratives ou autres compétentes en matière de droits </w:t>
      </w:r>
      <w:r w:rsidRPr="007B0F5B">
        <w:rPr>
          <w:bCs/>
          <w:lang w:val="fr-FR"/>
        </w:rPr>
        <w:br/>
        <w:t>de l’homme et étendue de cette compétence</w:t>
      </w:r>
      <w:r w:rsidRPr="007B0F5B">
        <w:rPr>
          <w:lang w:val="fr-FR"/>
        </w:rPr>
        <w:t xml:space="preserve"> </w:t>
      </w:r>
      <w:bookmarkEnd w:id="468"/>
      <w:bookmarkEnd w:id="469"/>
    </w:p>
    <w:p w14:paraId="29542F24" w14:textId="4A28931A" w:rsidR="00DD4E57" w:rsidRPr="007B0F5B" w:rsidRDefault="00DD4E57" w:rsidP="00DD4E57">
      <w:pPr>
        <w:pStyle w:val="SingleTxtG"/>
        <w:rPr>
          <w:lang w:val="fr-FR"/>
        </w:rPr>
      </w:pPr>
      <w:r w:rsidRPr="007B0F5B">
        <w:rPr>
          <w:lang w:val="fr-FR"/>
        </w:rPr>
        <w:t>113.</w:t>
      </w:r>
      <w:r w:rsidRPr="007B0F5B">
        <w:rPr>
          <w:lang w:val="fr-FR"/>
        </w:rPr>
        <w:tab/>
        <w:t>Dans l’exercice de leurs fonctions, toutes les autorités du pays sont tenues de promouvoir et de respecter les droits de l’homme. Le cadre institutionnel chilien est fondé sur le principe constitutionnel selon lequel l’État est au service de la personne et doit, à cette fin, contribuer à créer les conditions sociales qui permettront à tous les membres de la communauté nationale de parvenir au plus grand épanouissement spirituel et matériel possible, dans le plein respect des droits et garanties constitutionnels (article premier, par.</w:t>
      </w:r>
      <w:r w:rsidR="001B0392" w:rsidRPr="007B0F5B">
        <w:rPr>
          <w:lang w:val="fr-FR"/>
        </w:rPr>
        <w:t> </w:t>
      </w:r>
      <w:r w:rsidRPr="007B0F5B">
        <w:rPr>
          <w:lang w:val="fr-FR"/>
        </w:rPr>
        <w:t>4 de la Constitution)</w:t>
      </w:r>
      <w:r w:rsidRPr="007B0F5B">
        <w:rPr>
          <w:rStyle w:val="Appelnotedebasdep"/>
        </w:rPr>
        <w:footnoteReference w:id="132"/>
      </w:r>
      <w:r w:rsidRPr="007B0F5B">
        <w:rPr>
          <w:lang w:val="fr-FR"/>
        </w:rPr>
        <w:t>. Le pouvoir de l’État et l’exercice de la souveraineté sont limités par le respect des droits inhérents à la nature humaine (art.</w:t>
      </w:r>
      <w:r w:rsidR="001B0392" w:rsidRPr="007B0F5B">
        <w:rPr>
          <w:lang w:val="fr-FR"/>
        </w:rPr>
        <w:t> </w:t>
      </w:r>
      <w:r w:rsidRPr="007B0F5B">
        <w:rPr>
          <w:lang w:val="fr-FR"/>
        </w:rPr>
        <w:t>5, par.</w:t>
      </w:r>
      <w:r w:rsidR="001B0392" w:rsidRPr="007B0F5B">
        <w:rPr>
          <w:lang w:val="fr-FR"/>
        </w:rPr>
        <w:t> </w:t>
      </w:r>
      <w:r w:rsidRPr="007B0F5B">
        <w:rPr>
          <w:lang w:val="fr-FR"/>
        </w:rPr>
        <w:t>1). Comme indiqué plus haut, un deuxième paragraphe a été ajouté à cet article dans le cadre de la révision constitutionnelle de 1989, lequel dispose que tous les organes de l’État sont tenus de respecter et de promouvoir les droits garantis par la Constitution, de même que les droits garantis par les traités internationaux qui ont été ratifiés par le Chili et qui sont en vigueur.</w:t>
      </w:r>
    </w:p>
    <w:p w14:paraId="1DA14149" w14:textId="48932890" w:rsidR="00DD4E57" w:rsidRPr="007B0F5B" w:rsidRDefault="00DD4E57" w:rsidP="00DD4E57">
      <w:pPr>
        <w:pStyle w:val="SingleTxtG"/>
        <w:rPr>
          <w:lang w:val="fr-FR"/>
        </w:rPr>
      </w:pPr>
      <w:r w:rsidRPr="007B0F5B">
        <w:rPr>
          <w:lang w:val="fr-FR"/>
        </w:rPr>
        <w:t>114.</w:t>
      </w:r>
      <w:r w:rsidRPr="007B0F5B">
        <w:rPr>
          <w:lang w:val="fr-FR"/>
        </w:rPr>
        <w:tab/>
        <w:t>Le caractère impératif des normes constitutionnelles relatives aux droits fondamentaux et l’obligation faite aux autorités d’en assurer le respect découlent du principe de supériorité de la Constitution sur toutes les autres normes, principe auquel sont soumis tous les actes des organes de l’État. À cet égard, l’article</w:t>
      </w:r>
      <w:r w:rsidR="001B0392" w:rsidRPr="007B0F5B">
        <w:rPr>
          <w:lang w:val="fr-FR"/>
        </w:rPr>
        <w:t> </w:t>
      </w:r>
      <w:r w:rsidRPr="007B0F5B">
        <w:rPr>
          <w:lang w:val="fr-FR"/>
        </w:rPr>
        <w:t>6 de la Constitution dispose que les organes de l’État doivent soumettre leur action à la Constitution et aux normes édictées conformément à celle-ci, et garantir l’ordre institutionnel de la République. Il précise en outre que les dispositions prévues par la Constitution s’appliquent de manière contraignante à l’ensemble des titulaires ou membres de ces organes ainsi qu’à tout individu, toute institution ou tout groupe de personnes. La violation de cette disposition entraîne les conséquences et sanctions prévues par la loi.</w:t>
      </w:r>
    </w:p>
    <w:p w14:paraId="4E5252C1" w14:textId="77777777" w:rsidR="00DD4E57" w:rsidRPr="007B0F5B" w:rsidRDefault="00DD4E57" w:rsidP="00DD4E57">
      <w:pPr>
        <w:pStyle w:val="SingleTxtG"/>
        <w:rPr>
          <w:lang w:val="fr-FR"/>
        </w:rPr>
      </w:pPr>
      <w:r w:rsidRPr="007B0F5B">
        <w:rPr>
          <w:lang w:val="fr-FR"/>
        </w:rPr>
        <w:t>115.</w:t>
      </w:r>
      <w:r w:rsidRPr="007B0F5B">
        <w:rPr>
          <w:lang w:val="fr-FR"/>
        </w:rPr>
        <w:tab/>
        <w:t>Les principaux organes chargés de veiller à la primauté de la Constitution sont présentés ci-après.</w:t>
      </w:r>
    </w:p>
    <w:p w14:paraId="473D89A9" w14:textId="77777777" w:rsidR="00DD4E57" w:rsidRPr="007B0F5B" w:rsidRDefault="00DD4E57" w:rsidP="00DD4E57">
      <w:pPr>
        <w:pStyle w:val="H4G"/>
        <w:rPr>
          <w:lang w:val="fr-FR"/>
        </w:rPr>
      </w:pPr>
      <w:bookmarkStart w:id="470" w:name="_Toc170913684"/>
      <w:bookmarkStart w:id="471" w:name="_Toc171683376"/>
      <w:r w:rsidRPr="007B0F5B">
        <w:rPr>
          <w:lang w:val="fr-FR"/>
        </w:rPr>
        <w:tab/>
        <w:t>i.</w:t>
      </w:r>
      <w:r w:rsidRPr="007B0F5B">
        <w:rPr>
          <w:lang w:val="fr-FR"/>
        </w:rPr>
        <w:tab/>
      </w:r>
      <w:r w:rsidRPr="007B0F5B">
        <w:rPr>
          <w:iCs/>
          <w:lang w:val="fr-FR"/>
        </w:rPr>
        <w:t>Cour constitutionnelle</w:t>
      </w:r>
      <w:bookmarkEnd w:id="470"/>
      <w:bookmarkEnd w:id="471"/>
    </w:p>
    <w:p w14:paraId="1ED6E02E" w14:textId="77777777" w:rsidR="00DD4E57" w:rsidRPr="007B0F5B" w:rsidRDefault="00DD4E57" w:rsidP="00DD4E57">
      <w:pPr>
        <w:pStyle w:val="SingleTxtG"/>
        <w:rPr>
          <w:lang w:val="fr-FR"/>
        </w:rPr>
      </w:pPr>
      <w:r w:rsidRPr="007B0F5B">
        <w:rPr>
          <w:lang w:val="fr-FR"/>
        </w:rPr>
        <w:t>116.</w:t>
      </w:r>
      <w:r w:rsidRPr="007B0F5B">
        <w:rPr>
          <w:lang w:val="fr-FR"/>
        </w:rPr>
        <w:tab/>
        <w:t>La Cour constitutionnelle effectue un contrôle a priori et a posteriori des règles de droit (y compris les décrets ayant force de loi).</w:t>
      </w:r>
    </w:p>
    <w:p w14:paraId="3462F8A3" w14:textId="77777777" w:rsidR="00DD4E57" w:rsidRPr="007B0F5B" w:rsidRDefault="00DD4E57" w:rsidP="00DD4E57">
      <w:pPr>
        <w:pStyle w:val="SingleTxtG"/>
        <w:rPr>
          <w:lang w:val="fr-FR"/>
        </w:rPr>
      </w:pPr>
      <w:r w:rsidRPr="007B0F5B">
        <w:rPr>
          <w:lang w:val="fr-FR"/>
        </w:rPr>
        <w:t>117.</w:t>
      </w:r>
      <w:r w:rsidRPr="007B0F5B">
        <w:rPr>
          <w:lang w:val="fr-FR"/>
        </w:rPr>
        <w:tab/>
        <w:t>Les contrôles a priori sont facultatifs (à la demande du Président de la République, des Chambres ou d’une partie de leurs membres en exercice) ou obligatoires (en ce qui concerne les lois d’interprétation de la Constitution, les lois organiques constitutionnelles et les traités internationaux qui contiennent des règles propres à ce type de norme). La Cour constitutionnelle contrôle également, a priori et à titre facultatif, les projets de réforme constitutionnelle et les traités internationaux soumis à l’approbation du Congrès. En outre, elle exerce un contrôle a priori et a posteriori des règles qui relèvent du pouvoir réglementaire (décrets et décisions). Enfin, la Cour constitutionnelle tranche les questions de constitutionnalité relatives aux arrêts rendus par les juridictions supérieures (Cour suprême et cours d’appel) et par le Tribunal du contentieux électoral.</w:t>
      </w:r>
    </w:p>
    <w:p w14:paraId="53E95A55" w14:textId="08F87EFE" w:rsidR="00DD4E57" w:rsidRPr="007B0F5B" w:rsidRDefault="00DD4E57" w:rsidP="00DD4E57">
      <w:pPr>
        <w:pStyle w:val="SingleTxtG"/>
        <w:rPr>
          <w:lang w:val="fr-FR"/>
        </w:rPr>
      </w:pPr>
      <w:r w:rsidRPr="007B0F5B">
        <w:rPr>
          <w:lang w:val="fr-FR"/>
        </w:rPr>
        <w:t>118.</w:t>
      </w:r>
      <w:r w:rsidRPr="007B0F5B">
        <w:rPr>
          <w:lang w:val="fr-FR"/>
        </w:rPr>
        <w:tab/>
        <w:t>Le contrôle a posteriori des règles de droit peut se faire au moyen d’actions d’inapplicabilité ou de recours en inconstitutionnalité. Il convient de préciser que la réforme constitutionnelle de 2005 a abrogé l’article</w:t>
      </w:r>
      <w:r w:rsidR="001B0392" w:rsidRPr="007B0F5B">
        <w:rPr>
          <w:lang w:val="fr-FR"/>
        </w:rPr>
        <w:t> </w:t>
      </w:r>
      <w:r w:rsidRPr="007B0F5B">
        <w:rPr>
          <w:lang w:val="fr-FR"/>
        </w:rPr>
        <w:t xml:space="preserve">80 de la Constitution qui attribuait compétence à </w:t>
      </w:r>
      <w:r w:rsidRPr="007B0F5B">
        <w:rPr>
          <w:lang w:val="fr-FR"/>
        </w:rPr>
        <w:lastRenderedPageBreak/>
        <w:t xml:space="preserve">la Cour suprême pour connaître des recours en inapplicabilité, cette compétence incombant désormais à la Cour constitutionnelle. </w:t>
      </w:r>
    </w:p>
    <w:p w14:paraId="3A3B55E8" w14:textId="7D1E3707" w:rsidR="00DD4E57" w:rsidRPr="007B0F5B" w:rsidRDefault="00DD4E57" w:rsidP="00DD4E57">
      <w:pPr>
        <w:pStyle w:val="SingleTxtG"/>
        <w:rPr>
          <w:lang w:val="fr-FR"/>
        </w:rPr>
      </w:pPr>
      <w:r w:rsidRPr="007B0F5B">
        <w:rPr>
          <w:lang w:val="fr-FR"/>
        </w:rPr>
        <w:t>119.</w:t>
      </w:r>
      <w:r w:rsidRPr="007B0F5B">
        <w:rPr>
          <w:lang w:val="fr-FR"/>
        </w:rPr>
        <w:tab/>
        <w:t>La Cour constitutionnelle est également compétente pour déclarer l’inconstitutionnalité de toute organisation, tout mouvement ou tout parti politique ayant commis les infractions visées à l’article</w:t>
      </w:r>
      <w:r w:rsidR="001B0392" w:rsidRPr="007B0F5B">
        <w:rPr>
          <w:lang w:val="fr-FR"/>
        </w:rPr>
        <w:t> </w:t>
      </w:r>
      <w:r w:rsidRPr="007B0F5B">
        <w:rPr>
          <w:lang w:val="fr-FR"/>
        </w:rPr>
        <w:t>19 (par.</w:t>
      </w:r>
      <w:r w:rsidR="001B0392" w:rsidRPr="007B0F5B">
        <w:rPr>
          <w:lang w:val="fr-FR"/>
        </w:rPr>
        <w:t> </w:t>
      </w:r>
      <w:r w:rsidRPr="007B0F5B">
        <w:rPr>
          <w:lang w:val="fr-FR"/>
        </w:rPr>
        <w:t>15, al</w:t>
      </w:r>
      <w:r w:rsidR="001B0392" w:rsidRPr="007B0F5B">
        <w:rPr>
          <w:lang w:val="fr-FR"/>
        </w:rPr>
        <w:t>. </w:t>
      </w:r>
      <w:r w:rsidRPr="007B0F5B">
        <w:rPr>
          <w:lang w:val="fr-FR"/>
        </w:rPr>
        <w:t>6 et suivants) de la Constitution.</w:t>
      </w:r>
    </w:p>
    <w:p w14:paraId="115B75C2" w14:textId="77777777" w:rsidR="00DD4E57" w:rsidRPr="007B0F5B" w:rsidRDefault="00DD4E57" w:rsidP="00DD4E57">
      <w:pPr>
        <w:pStyle w:val="H4G"/>
        <w:rPr>
          <w:lang w:val="fr-FR"/>
        </w:rPr>
      </w:pPr>
      <w:r w:rsidRPr="007B0F5B">
        <w:rPr>
          <w:lang w:val="fr-FR"/>
        </w:rPr>
        <w:tab/>
        <w:t>ii.</w:t>
      </w:r>
      <w:r w:rsidRPr="007B0F5B">
        <w:rPr>
          <w:lang w:val="fr-FR"/>
        </w:rPr>
        <w:tab/>
      </w:r>
      <w:r w:rsidRPr="007B0F5B">
        <w:rPr>
          <w:iCs/>
          <w:lang w:val="fr-FR"/>
        </w:rPr>
        <w:t>Cour suprême</w:t>
      </w:r>
      <w:bookmarkStart w:id="472" w:name="_Toc170913685"/>
      <w:bookmarkStart w:id="473" w:name="_Toc171683377"/>
      <w:bookmarkEnd w:id="472"/>
      <w:bookmarkEnd w:id="473"/>
    </w:p>
    <w:p w14:paraId="7CC14A19" w14:textId="18EFE11B" w:rsidR="00DD4E57" w:rsidRPr="007B0F5B" w:rsidRDefault="00DD4E57" w:rsidP="00DD4E57">
      <w:pPr>
        <w:pStyle w:val="SingleTxtG"/>
        <w:rPr>
          <w:rStyle w:val="SingleTxtGCar"/>
          <w:lang w:val="fr-FR"/>
        </w:rPr>
      </w:pPr>
      <w:r w:rsidRPr="007B0F5B">
        <w:rPr>
          <w:lang w:val="fr-FR"/>
        </w:rPr>
        <w:t>120.</w:t>
      </w:r>
      <w:r w:rsidRPr="007B0F5B">
        <w:rPr>
          <w:lang w:val="fr-FR"/>
        </w:rPr>
        <w:tab/>
        <w:t>L’article</w:t>
      </w:r>
      <w:r w:rsidR="001B0392" w:rsidRPr="007B0F5B">
        <w:rPr>
          <w:lang w:val="fr-FR"/>
        </w:rPr>
        <w:t> </w:t>
      </w:r>
      <w:r w:rsidRPr="007B0F5B">
        <w:rPr>
          <w:lang w:val="fr-FR"/>
        </w:rPr>
        <w:t>82 de la Constitution</w:t>
      </w:r>
      <w:r w:rsidRPr="007B0F5B">
        <w:rPr>
          <w:rStyle w:val="Appelnotedebasdep"/>
        </w:rPr>
        <w:footnoteReference w:id="133"/>
      </w:r>
      <w:r w:rsidRPr="007B0F5B">
        <w:rPr>
          <w:lang w:val="fr-FR"/>
        </w:rPr>
        <w:t xml:space="preserve"> charge la plus haute juridiction du pays d’assurer l’administration, la tutelle et le bon fonctionnement de tous les tribunaux de la République, à l’exception de la Cour constitutionnelle, du Tribunal du contentieux électoral et des tribunaux électoraux régionaux. La Cour suprême a le pouvoir de connaître, notamment, des recours en amparo ainsi que des recours de protection et de protection économique, ce qui en fait l’organe chargé de rétablir les droits qui ont été enfreints en violation des garanties constitutionnelles. </w:t>
      </w:r>
    </w:p>
    <w:p w14:paraId="1E448AE2" w14:textId="77777777" w:rsidR="00DD4E57" w:rsidRPr="007B0F5B" w:rsidRDefault="00DD4E57" w:rsidP="00DD4E57">
      <w:pPr>
        <w:pStyle w:val="H4G"/>
        <w:rPr>
          <w:lang w:val="fr-FR"/>
        </w:rPr>
      </w:pPr>
      <w:r w:rsidRPr="007B0F5B">
        <w:rPr>
          <w:lang w:val="fr-FR"/>
        </w:rPr>
        <w:tab/>
        <w:t>iii.</w:t>
      </w:r>
      <w:r w:rsidRPr="007B0F5B">
        <w:rPr>
          <w:lang w:val="fr-FR"/>
        </w:rPr>
        <w:tab/>
      </w:r>
      <w:r w:rsidRPr="007B0F5B">
        <w:rPr>
          <w:iCs/>
          <w:lang w:val="fr-FR"/>
        </w:rPr>
        <w:t>Bureau du Contrôleur général de la République</w:t>
      </w:r>
      <w:bookmarkStart w:id="474" w:name="_Toc170913686"/>
      <w:bookmarkStart w:id="475" w:name="_Toc171683378"/>
      <w:bookmarkEnd w:id="474"/>
      <w:bookmarkEnd w:id="475"/>
    </w:p>
    <w:p w14:paraId="4690C5DC" w14:textId="7A01626B" w:rsidR="00DD4E57" w:rsidRPr="007B0F5B" w:rsidRDefault="00DD4E57" w:rsidP="00DD4E57">
      <w:pPr>
        <w:pStyle w:val="SingleTxtG"/>
        <w:rPr>
          <w:lang w:val="fr-FR"/>
        </w:rPr>
      </w:pPr>
      <w:r w:rsidRPr="007B0F5B">
        <w:rPr>
          <w:lang w:val="fr-FR"/>
        </w:rPr>
        <w:t>121.</w:t>
      </w:r>
      <w:r w:rsidRPr="007B0F5B">
        <w:rPr>
          <w:lang w:val="fr-FR"/>
        </w:rPr>
        <w:tab/>
        <w:t>Le Bureau du contrôleur général de la République du Chili est l’organe suprême chargé de surveiller l’administration de l’État, de contrôler la légalité des actes administratifs et de garantir l’utilisation correcte des fonds publics. Il est régi par sa propre loi organique constitutionnelle (n</w:t>
      </w:r>
      <w:r w:rsidRPr="007B0F5B">
        <w:rPr>
          <w:vertAlign w:val="superscript"/>
          <w:lang w:val="fr-FR"/>
        </w:rPr>
        <w:t>o</w:t>
      </w:r>
      <w:r w:rsidR="001B0392" w:rsidRPr="007B0F5B">
        <w:rPr>
          <w:lang w:val="fr-FR"/>
        </w:rPr>
        <w:t> </w:t>
      </w:r>
      <w:r w:rsidRPr="007B0F5B">
        <w:rPr>
          <w:lang w:val="fr-FR"/>
        </w:rPr>
        <w:t>10.336)</w:t>
      </w:r>
      <w:r w:rsidRPr="007B0F5B">
        <w:rPr>
          <w:rStyle w:val="Appelnotedebasdep"/>
        </w:rPr>
        <w:footnoteReference w:id="134"/>
      </w:r>
      <w:r w:rsidRPr="007B0F5B">
        <w:rPr>
          <w:lang w:val="fr-FR"/>
        </w:rPr>
        <w:t xml:space="preserve"> et indépendant du pouvoir exécutif et des autres organes de l’administration de l’État.</w:t>
      </w:r>
    </w:p>
    <w:p w14:paraId="3B0366E2" w14:textId="77777777" w:rsidR="00DD4E57" w:rsidRPr="007B0F5B" w:rsidRDefault="00DD4E57" w:rsidP="001B0392">
      <w:pPr>
        <w:pStyle w:val="SingleTxtG"/>
        <w:keepLines/>
        <w:rPr>
          <w:lang w:val="fr-FR"/>
        </w:rPr>
      </w:pPr>
      <w:r w:rsidRPr="007B0F5B">
        <w:rPr>
          <w:lang w:val="fr-FR"/>
        </w:rPr>
        <w:t>122.</w:t>
      </w:r>
      <w:r w:rsidRPr="007B0F5B">
        <w:rPr>
          <w:lang w:val="fr-FR"/>
        </w:rPr>
        <w:tab/>
        <w:t>Le contrôle exercé par le Bureau du contrôleur général de la République est de nature juridique, comptable et financière. Il consiste à vérifier que les institutions publiques agissent dans le respect de la loi et dans les domaines qui relèvent de leurs attributions, en utilisant les ressources publiques de manière efficace et en veillant à ce que les activités de l’administration publique soient conformes au droit, à la Constitution, aux lois et aux traités internationaux. Le Bureau du contrôleur général de la République joue donc un rôle de premier plan dans la prévention de la corruption, en soutenant la formation continue au sein des institutions et la collaboration au niveau international.</w:t>
      </w:r>
    </w:p>
    <w:p w14:paraId="0C8EBD67" w14:textId="77777777" w:rsidR="00DD4E57" w:rsidRPr="007B0F5B" w:rsidRDefault="00DD4E57" w:rsidP="00DD4E57">
      <w:pPr>
        <w:pStyle w:val="SingleTxtG"/>
        <w:rPr>
          <w:lang w:val="fr-FR"/>
        </w:rPr>
      </w:pPr>
      <w:r w:rsidRPr="007B0F5B">
        <w:rPr>
          <w:lang w:val="fr-FR"/>
        </w:rPr>
        <w:t>123.</w:t>
      </w:r>
      <w:r w:rsidRPr="007B0F5B">
        <w:rPr>
          <w:lang w:val="fr-FR"/>
        </w:rPr>
        <w:tab/>
        <w:t>Il veille également à la bonne administration des biens publics et au respect de la législation en vigueur, en supervisant les revenus et les investissements publics et en examinant les comptes des agents de l’État chargés de ces ressources.</w:t>
      </w:r>
    </w:p>
    <w:p w14:paraId="5B04CEF7" w14:textId="77777777" w:rsidR="00DD4E57" w:rsidRPr="007B0F5B" w:rsidRDefault="00DD4E57" w:rsidP="00DD4E57">
      <w:pPr>
        <w:pStyle w:val="H23G"/>
        <w:rPr>
          <w:lang w:val="fr-FR"/>
        </w:rPr>
      </w:pPr>
      <w:bookmarkStart w:id="476" w:name="_Toc170913687"/>
      <w:bookmarkStart w:id="477" w:name="_Toc171683379"/>
      <w:r w:rsidRPr="007B0F5B">
        <w:rPr>
          <w:lang w:val="fr-FR"/>
        </w:rPr>
        <w:tab/>
        <w:t>4.</w:t>
      </w:r>
      <w:r w:rsidRPr="007B0F5B">
        <w:rPr>
          <w:lang w:val="fr-FR"/>
        </w:rPr>
        <w:tab/>
      </w:r>
      <w:r w:rsidRPr="007B0F5B">
        <w:rPr>
          <w:bCs/>
          <w:lang w:val="fr-FR"/>
        </w:rPr>
        <w:t xml:space="preserve">Dispositions des divers instruments relatifs aux droits de l’homme qui peuvent être </w:t>
      </w:r>
      <w:r w:rsidRPr="007B0F5B">
        <w:rPr>
          <w:bCs/>
          <w:lang w:val="fr-FR"/>
        </w:rPr>
        <w:br/>
        <w:t xml:space="preserve">et ont été invoquées devant les tribunaux, les autres organes judiciaires </w:t>
      </w:r>
      <w:r w:rsidRPr="007B0F5B">
        <w:rPr>
          <w:bCs/>
          <w:lang w:val="fr-FR"/>
        </w:rPr>
        <w:br/>
        <w:t>ou les autorités administratives, ou directement appliquées par celles-ci</w:t>
      </w:r>
      <w:bookmarkEnd w:id="476"/>
      <w:bookmarkEnd w:id="477"/>
    </w:p>
    <w:p w14:paraId="6284BC8F" w14:textId="77777777" w:rsidR="00DD4E57" w:rsidRPr="007B0F5B" w:rsidRDefault="00DD4E57" w:rsidP="00DD4E57">
      <w:pPr>
        <w:pStyle w:val="SingleTxtG"/>
        <w:rPr>
          <w:lang w:val="fr-FR"/>
        </w:rPr>
      </w:pPr>
      <w:r w:rsidRPr="007B0F5B">
        <w:rPr>
          <w:lang w:val="fr-FR"/>
        </w:rPr>
        <w:t>124.</w:t>
      </w:r>
      <w:r w:rsidRPr="007B0F5B">
        <w:rPr>
          <w:lang w:val="fr-FR"/>
        </w:rPr>
        <w:tab/>
        <w:t>Les tribunaux chiliens ont reconnu et appliqué les règles du droit international des droits de l’homme.</w:t>
      </w:r>
    </w:p>
    <w:p w14:paraId="1942AA32" w14:textId="329997D9" w:rsidR="00DD4E57" w:rsidRPr="007B0F5B" w:rsidRDefault="00DD4E57" w:rsidP="00DD4E57">
      <w:pPr>
        <w:pStyle w:val="SingleTxtG"/>
        <w:rPr>
          <w:lang w:val="fr-FR"/>
        </w:rPr>
      </w:pPr>
      <w:r w:rsidRPr="007B0F5B">
        <w:rPr>
          <w:lang w:val="fr-FR"/>
        </w:rPr>
        <w:t>125.</w:t>
      </w:r>
      <w:r w:rsidRPr="007B0F5B">
        <w:rPr>
          <w:lang w:val="fr-FR"/>
        </w:rPr>
        <w:tab/>
        <w:t>À titre d’exemple, la Cour suprême a statué comme suit</w:t>
      </w:r>
      <w:r w:rsidR="00C85448" w:rsidRPr="007B0F5B">
        <w:rPr>
          <w:lang w:val="fr-FR"/>
        </w:rPr>
        <w:t> :</w:t>
      </w:r>
      <w:r w:rsidRPr="007B0F5B">
        <w:rPr>
          <w:lang w:val="fr-FR"/>
        </w:rPr>
        <w:t xml:space="preserve"> « […] en définitive, les droits de l’homme garantis par un instrument international sont incorporés dans l’ordre juridique interne et font partie intégrante de la Constitution matérielle et sont de ce fait pleinement applicables, valides et opposables. Nul organe de l’État ne peut les ignorer et tous doivent les respecter, les promouvoir et les protéger au moyen de toutes les garanties constitutionnelles prévues à cet effet. Cette obligation découle non seulement de l’article</w:t>
      </w:r>
      <w:r w:rsidR="001B0392" w:rsidRPr="007B0F5B">
        <w:rPr>
          <w:lang w:val="fr-FR"/>
        </w:rPr>
        <w:t> </w:t>
      </w:r>
      <w:r w:rsidRPr="007B0F5B">
        <w:rPr>
          <w:lang w:val="fr-FR"/>
        </w:rPr>
        <w:t>5 précité, mais aussi de l’article premier (par.</w:t>
      </w:r>
      <w:r w:rsidR="001B0392" w:rsidRPr="007B0F5B">
        <w:rPr>
          <w:lang w:val="fr-FR"/>
        </w:rPr>
        <w:t> </w:t>
      </w:r>
      <w:r w:rsidRPr="007B0F5B">
        <w:rPr>
          <w:lang w:val="fr-FR"/>
        </w:rPr>
        <w:t>1 et 4) et de l’article</w:t>
      </w:r>
      <w:r w:rsidR="001B0392" w:rsidRPr="007B0F5B">
        <w:rPr>
          <w:lang w:val="fr-FR"/>
        </w:rPr>
        <w:t> </w:t>
      </w:r>
      <w:r w:rsidRPr="007B0F5B">
        <w:rPr>
          <w:lang w:val="fr-FR"/>
        </w:rPr>
        <w:t>19 (par.</w:t>
      </w:r>
      <w:r w:rsidR="001B0392" w:rsidRPr="007B0F5B">
        <w:rPr>
          <w:lang w:val="fr-FR"/>
        </w:rPr>
        <w:t> </w:t>
      </w:r>
      <w:r w:rsidRPr="007B0F5B">
        <w:rPr>
          <w:lang w:val="fr-FR"/>
        </w:rPr>
        <w:t>26) de la Constitution ainsi que des dispositions de ces mêmes instruments internationaux, dont l’article premier commun aux quatre Conventions de Genève, en vertu duquel les États parties s’engagent à respecter et à faire respecter le droit international humanitaire »</w:t>
      </w:r>
      <w:r w:rsidRPr="007B0F5B">
        <w:rPr>
          <w:rStyle w:val="Appelnotedebasdep"/>
        </w:rPr>
        <w:footnoteReference w:id="135"/>
      </w:r>
      <w:r w:rsidRPr="007B0F5B">
        <w:rPr>
          <w:lang w:val="fr-FR"/>
        </w:rPr>
        <w:t>.</w:t>
      </w:r>
    </w:p>
    <w:p w14:paraId="2D87F763" w14:textId="0C5EA8A3" w:rsidR="00DD4E57" w:rsidRPr="007B0F5B" w:rsidRDefault="00DD4E57" w:rsidP="00DD4E57">
      <w:pPr>
        <w:pStyle w:val="SingleTxtG"/>
        <w:rPr>
          <w:lang w:val="fr-FR"/>
        </w:rPr>
      </w:pPr>
      <w:r w:rsidRPr="007B0F5B">
        <w:rPr>
          <w:lang w:val="fr-FR"/>
        </w:rPr>
        <w:t>126.</w:t>
      </w:r>
      <w:r w:rsidRPr="007B0F5B">
        <w:rPr>
          <w:lang w:val="fr-FR"/>
        </w:rPr>
        <w:tab/>
        <w:t>Dans un autre arrêt relatif au droit de défense, la Cour suprême a considéré ce qui suit</w:t>
      </w:r>
      <w:r w:rsidR="00C85448" w:rsidRPr="007B0F5B">
        <w:rPr>
          <w:lang w:val="fr-FR"/>
        </w:rPr>
        <w:t> :</w:t>
      </w:r>
      <w:r w:rsidRPr="007B0F5B">
        <w:rPr>
          <w:lang w:val="fr-FR"/>
        </w:rPr>
        <w:t xml:space="preserve"> « attendu que l’article</w:t>
      </w:r>
      <w:r w:rsidR="001B0392" w:rsidRPr="007B0F5B">
        <w:rPr>
          <w:lang w:val="fr-FR"/>
        </w:rPr>
        <w:t> </w:t>
      </w:r>
      <w:r w:rsidRPr="007B0F5B">
        <w:rPr>
          <w:lang w:val="fr-FR"/>
        </w:rPr>
        <w:t>19 (par.</w:t>
      </w:r>
      <w:r w:rsidR="001B0392" w:rsidRPr="007B0F5B">
        <w:rPr>
          <w:lang w:val="fr-FR"/>
        </w:rPr>
        <w:t> </w:t>
      </w:r>
      <w:r w:rsidRPr="007B0F5B">
        <w:rPr>
          <w:lang w:val="fr-FR"/>
        </w:rPr>
        <w:t>3, al</w:t>
      </w:r>
      <w:r w:rsidR="001B0392" w:rsidRPr="007B0F5B">
        <w:rPr>
          <w:lang w:val="fr-FR"/>
        </w:rPr>
        <w:t>. </w:t>
      </w:r>
      <w:r w:rsidRPr="007B0F5B">
        <w:rPr>
          <w:lang w:val="fr-FR"/>
        </w:rPr>
        <w:t xml:space="preserve">5) de la Constitution accorde aux citoyens l’égale protection de la loi dans l’exercice de leurs droits, il s’ensuit que chacun dispose d’un droit </w:t>
      </w:r>
      <w:r w:rsidRPr="007B0F5B">
        <w:rPr>
          <w:lang w:val="fr-FR"/>
        </w:rPr>
        <w:lastRenderedPageBreak/>
        <w:t>de défense dans les conditions prévues par la loi et qu’aucune autorité ni aucune personne ne peut entraver, restreindre ou entacher le droit de chacun d’être assisté d’un avocat s’il le demande […] ». À cet égard, le dixième considérant précise</w:t>
      </w:r>
      <w:r w:rsidR="00C85448" w:rsidRPr="007B0F5B">
        <w:rPr>
          <w:lang w:val="fr-FR"/>
        </w:rPr>
        <w:t> :</w:t>
      </w:r>
      <w:r w:rsidRPr="007B0F5B">
        <w:rPr>
          <w:lang w:val="fr-FR"/>
        </w:rPr>
        <w:t xml:space="preserve"> « il découle de ce qui précède et du principe de renvoi énoncé à l’article 5 de la Constitution que le droit à la défense doit avoir rang constitutionnel, de même que les droits garantis par les instruments internationaux qui ont été ratifiés par le Chili et qui sont en vigueur, comme ceux énoncés à l’article</w:t>
      </w:r>
      <w:r w:rsidR="001B0392" w:rsidRPr="007B0F5B">
        <w:rPr>
          <w:lang w:val="fr-FR"/>
        </w:rPr>
        <w:t> </w:t>
      </w:r>
      <w:r w:rsidRPr="007B0F5B">
        <w:rPr>
          <w:lang w:val="fr-FR"/>
        </w:rPr>
        <w:t>11 (par.</w:t>
      </w:r>
      <w:r w:rsidR="001B0392" w:rsidRPr="007B0F5B">
        <w:rPr>
          <w:lang w:val="fr-FR"/>
        </w:rPr>
        <w:t> </w:t>
      </w:r>
      <w:r w:rsidRPr="007B0F5B">
        <w:rPr>
          <w:lang w:val="fr-FR"/>
        </w:rPr>
        <w:t>1) de la Déclaration universelle des droits de l’homme, à l’article</w:t>
      </w:r>
      <w:r w:rsidR="001B0392" w:rsidRPr="007B0F5B">
        <w:rPr>
          <w:lang w:val="fr-FR"/>
        </w:rPr>
        <w:t> </w:t>
      </w:r>
      <w:r w:rsidRPr="007B0F5B">
        <w:rPr>
          <w:lang w:val="fr-FR"/>
        </w:rPr>
        <w:t>14 (par.</w:t>
      </w:r>
      <w:r w:rsidR="001B0392" w:rsidRPr="007B0F5B">
        <w:rPr>
          <w:lang w:val="fr-FR"/>
        </w:rPr>
        <w:t> </w:t>
      </w:r>
      <w:r w:rsidRPr="007B0F5B">
        <w:rPr>
          <w:lang w:val="fr-FR"/>
        </w:rPr>
        <w:t>3) du Pacte international relatif aux droits civils et politiques et à l’article</w:t>
      </w:r>
      <w:r w:rsidR="001B0392" w:rsidRPr="007B0F5B">
        <w:rPr>
          <w:lang w:val="fr-FR"/>
        </w:rPr>
        <w:t> </w:t>
      </w:r>
      <w:r w:rsidRPr="007B0F5B">
        <w:rPr>
          <w:lang w:val="fr-FR"/>
        </w:rPr>
        <w:t>8 (par.</w:t>
      </w:r>
      <w:r w:rsidR="001B0392" w:rsidRPr="007B0F5B">
        <w:rPr>
          <w:lang w:val="fr-FR"/>
        </w:rPr>
        <w:t> </w:t>
      </w:r>
      <w:r w:rsidRPr="007B0F5B">
        <w:rPr>
          <w:lang w:val="fr-FR"/>
        </w:rPr>
        <w:t>2) de la Convention américaine relative aux droits de l’homme […] »</w:t>
      </w:r>
      <w:r w:rsidRPr="007B0F5B">
        <w:rPr>
          <w:rStyle w:val="Appelnotedebasdep"/>
        </w:rPr>
        <w:footnoteReference w:id="136"/>
      </w:r>
      <w:r w:rsidRPr="007B0F5B">
        <w:rPr>
          <w:lang w:val="fr-FR"/>
        </w:rPr>
        <w:t xml:space="preserve">. </w:t>
      </w:r>
    </w:p>
    <w:p w14:paraId="542A65C8" w14:textId="7076AD5F" w:rsidR="00DD4E57" w:rsidRPr="007B0F5B" w:rsidRDefault="00DD4E57" w:rsidP="00DD4E57">
      <w:pPr>
        <w:pStyle w:val="SingleTxtG"/>
        <w:rPr>
          <w:lang w:val="fr-FR"/>
        </w:rPr>
      </w:pPr>
      <w:r w:rsidRPr="007B0F5B">
        <w:rPr>
          <w:lang w:val="fr-FR"/>
        </w:rPr>
        <w:t>127.</w:t>
      </w:r>
      <w:r w:rsidRPr="007B0F5B">
        <w:rPr>
          <w:lang w:val="fr-FR"/>
        </w:rPr>
        <w:tab/>
        <w:t>Dans un arrêt plus récent, la Chambre constitutionnelle de la Cour suprême, se référant au droit de recours, a indiqué ce qui suit</w:t>
      </w:r>
      <w:r w:rsidR="00C85448" w:rsidRPr="007B0F5B">
        <w:rPr>
          <w:lang w:val="fr-FR"/>
        </w:rPr>
        <w:t> :</w:t>
      </w:r>
      <w:r w:rsidRPr="007B0F5B">
        <w:rPr>
          <w:lang w:val="fr-FR"/>
        </w:rPr>
        <w:t xml:space="preserve"> « Il est pertinent d’ajouter que le droit de recours fait partie intégrante des garanties fondamentales d’une procédure régulière, laquelle s’entend comme une procédure juste et équitable au sens de l’article</w:t>
      </w:r>
      <w:r w:rsidR="001B0392" w:rsidRPr="007B0F5B">
        <w:rPr>
          <w:lang w:val="fr-FR"/>
        </w:rPr>
        <w:t> </w:t>
      </w:r>
      <w:r w:rsidRPr="007B0F5B">
        <w:rPr>
          <w:lang w:val="fr-FR"/>
        </w:rPr>
        <w:t>19 (par.</w:t>
      </w:r>
      <w:r w:rsidR="001B0392" w:rsidRPr="007B0F5B">
        <w:rPr>
          <w:lang w:val="fr-FR"/>
        </w:rPr>
        <w:t> </w:t>
      </w:r>
      <w:r w:rsidRPr="007B0F5B">
        <w:rPr>
          <w:lang w:val="fr-FR"/>
        </w:rPr>
        <w:t>3, al</w:t>
      </w:r>
      <w:r w:rsidR="001B0392" w:rsidRPr="007B0F5B">
        <w:rPr>
          <w:lang w:val="fr-FR"/>
        </w:rPr>
        <w:t>. </w:t>
      </w:r>
      <w:r w:rsidRPr="007B0F5B">
        <w:rPr>
          <w:lang w:val="fr-FR"/>
        </w:rPr>
        <w:t>6) de la Constitution. Bien que le chapitre</w:t>
      </w:r>
      <w:r w:rsidR="001B0392" w:rsidRPr="007B0F5B">
        <w:rPr>
          <w:lang w:val="fr-FR"/>
        </w:rPr>
        <w:t> </w:t>
      </w:r>
      <w:r w:rsidRPr="007B0F5B">
        <w:rPr>
          <w:lang w:val="fr-FR"/>
        </w:rPr>
        <w:t>III de la Constitution ne développe pas expressément le droit de recours, l’article</w:t>
      </w:r>
      <w:r w:rsidR="001B0392" w:rsidRPr="007B0F5B">
        <w:rPr>
          <w:lang w:val="fr-FR"/>
        </w:rPr>
        <w:t> </w:t>
      </w:r>
      <w:r w:rsidRPr="007B0F5B">
        <w:rPr>
          <w:lang w:val="fr-FR"/>
        </w:rPr>
        <w:t>5 rend ce dernier applicable, contraignant et exécutoire car il découle des traités internationaux ratifiés par le Chili, tels que le Pacte international relatif aux droits civils et politiques et le Pacte de San José (Costa Rica), lesquels consacrent respectivement à l’article</w:t>
      </w:r>
      <w:r w:rsidR="001B0392" w:rsidRPr="007B0F5B">
        <w:rPr>
          <w:lang w:val="fr-FR"/>
        </w:rPr>
        <w:t> </w:t>
      </w:r>
      <w:r w:rsidRPr="007B0F5B">
        <w:rPr>
          <w:lang w:val="fr-FR"/>
        </w:rPr>
        <w:t>14 et aux articles</w:t>
      </w:r>
      <w:r w:rsidR="001B0392" w:rsidRPr="007B0F5B">
        <w:rPr>
          <w:lang w:val="fr-FR"/>
        </w:rPr>
        <w:t> </w:t>
      </w:r>
      <w:r w:rsidRPr="007B0F5B">
        <w:rPr>
          <w:lang w:val="fr-FR"/>
        </w:rPr>
        <w:t>8 et 25 le droit de faire appel d’une décision de justice devant un juge ou un tribunal de rang supérieur</w:t>
      </w:r>
      <w:r w:rsidR="00B52FAD" w:rsidRPr="007B0F5B">
        <w:rPr>
          <w:lang w:val="fr-FR"/>
        </w:rPr>
        <w:t>.</w:t>
      </w:r>
      <w:r w:rsidRPr="007B0F5B">
        <w:rPr>
          <w:lang w:val="fr-FR"/>
        </w:rPr>
        <w:t> »</w:t>
      </w:r>
      <w:r w:rsidRPr="007B0F5B">
        <w:rPr>
          <w:rStyle w:val="Appelnotedebasdep"/>
        </w:rPr>
        <w:footnoteReference w:id="137"/>
      </w:r>
      <w:r w:rsidRPr="007B0F5B">
        <w:rPr>
          <w:lang w:val="fr-FR"/>
        </w:rPr>
        <w:t>.</w:t>
      </w:r>
    </w:p>
    <w:p w14:paraId="798F9B2B" w14:textId="13E60DA0" w:rsidR="00DD4E57" w:rsidRPr="007B0F5B" w:rsidRDefault="00DD4E57" w:rsidP="00DD4E57">
      <w:pPr>
        <w:pStyle w:val="SingleTxtG"/>
        <w:rPr>
          <w:lang w:val="fr-FR"/>
        </w:rPr>
      </w:pPr>
      <w:r w:rsidRPr="007B0F5B">
        <w:rPr>
          <w:lang w:val="fr-FR"/>
        </w:rPr>
        <w:t>128.</w:t>
      </w:r>
      <w:r w:rsidRPr="007B0F5B">
        <w:rPr>
          <w:lang w:val="fr-FR"/>
        </w:rPr>
        <w:tab/>
        <w:t>De son côté, la quatrième chambre (mixte) s’est référée au droit international en matière de droit à l’identité, précisant ce qui suit</w:t>
      </w:r>
      <w:r w:rsidR="00C85448" w:rsidRPr="007B0F5B">
        <w:rPr>
          <w:lang w:val="fr-FR"/>
        </w:rPr>
        <w:t> :</w:t>
      </w:r>
      <w:r w:rsidRPr="007B0F5B">
        <w:rPr>
          <w:lang w:val="fr-FR"/>
        </w:rPr>
        <w:t xml:space="preserve"> « Par ailleurs, la Cour constitutionnelle a estimé que l’article</w:t>
      </w:r>
      <w:r w:rsidR="001B0392" w:rsidRPr="007B0F5B">
        <w:rPr>
          <w:lang w:val="fr-FR"/>
        </w:rPr>
        <w:t> </w:t>
      </w:r>
      <w:r w:rsidRPr="007B0F5B">
        <w:rPr>
          <w:lang w:val="fr-FR"/>
        </w:rPr>
        <w:t>5 (par.</w:t>
      </w:r>
      <w:r w:rsidR="001B0392" w:rsidRPr="007B0F5B">
        <w:rPr>
          <w:lang w:val="fr-FR"/>
        </w:rPr>
        <w:t> </w:t>
      </w:r>
      <w:r w:rsidRPr="007B0F5B">
        <w:rPr>
          <w:lang w:val="fr-FR"/>
        </w:rPr>
        <w:t>2) de la Constitution, qui dispose que l’exercice de la souveraineté est limité par le respect des droits fondamentaux inhérents à la nature humaine, s’entendait en ce que les êtres humains sont titulaires de droits du fait de leur nature humaine, sans qu’il soit besoin que ces droits soient consacrés par la Constitution pour qu’ils bénéficient d’une protection constitutionnelle (arrêt de la Cour suprême, rôle n</w:t>
      </w:r>
      <w:r w:rsidRPr="007B0F5B">
        <w:rPr>
          <w:vertAlign w:val="superscript"/>
          <w:lang w:val="fr-FR"/>
        </w:rPr>
        <w:t>o</w:t>
      </w:r>
      <w:r w:rsidR="001B0392" w:rsidRPr="007B0F5B">
        <w:rPr>
          <w:lang w:val="fr-FR"/>
        </w:rPr>
        <w:t> </w:t>
      </w:r>
      <w:r w:rsidRPr="007B0F5B">
        <w:rPr>
          <w:lang w:val="fr-FR"/>
        </w:rPr>
        <w:t>226, 25</w:t>
      </w:r>
      <w:r w:rsidRPr="007B0F5B">
        <w:rPr>
          <w:vertAlign w:val="superscript"/>
          <w:lang w:val="fr-FR"/>
        </w:rPr>
        <w:t>e</w:t>
      </w:r>
      <w:r w:rsidR="001B0392" w:rsidRPr="007B0F5B">
        <w:rPr>
          <w:lang w:val="fr-FR"/>
        </w:rPr>
        <w:t> </w:t>
      </w:r>
      <w:r w:rsidRPr="007B0F5B">
        <w:rPr>
          <w:lang w:val="fr-FR"/>
        </w:rPr>
        <w:t>considérant). Ainsi, quand bien même il serait retenu que la reconnaissance du droit à l’identité personnelle ne découle pas des traités internationaux que le Chili a ratifiés et qui sont en vigueur, tels que la Convention américaine relative aux droits de l’homme et le Pacte international relatif aux droits civils et politiques, en raison du fait que ces derniers n’en font pas expressément mention, il conviendrait également de reconnaître que la souveraineté du législateur est limitée par le respect des droits fondamentaux inhérents à la nature humaine, comme c’est le cas pour le droit à l’identité, ce critère ayant aussi été retenu dans des arrêts de la Cour constitutionnelle (rôle n</w:t>
      </w:r>
      <w:r w:rsidRPr="007B0F5B">
        <w:rPr>
          <w:vertAlign w:val="superscript"/>
          <w:lang w:val="fr-FR"/>
        </w:rPr>
        <w:t>o</w:t>
      </w:r>
      <w:r w:rsidR="001B0392" w:rsidRPr="007B0F5B">
        <w:rPr>
          <w:lang w:val="fr-FR"/>
        </w:rPr>
        <w:t> </w:t>
      </w:r>
      <w:r w:rsidRPr="007B0F5B">
        <w:rPr>
          <w:lang w:val="fr-FR"/>
        </w:rPr>
        <w:t>834, 22</w:t>
      </w:r>
      <w:r w:rsidRPr="007B0F5B">
        <w:rPr>
          <w:vertAlign w:val="superscript"/>
          <w:lang w:val="fr-FR"/>
        </w:rPr>
        <w:t>e</w:t>
      </w:r>
      <w:r w:rsidR="001B0392" w:rsidRPr="007B0F5B">
        <w:rPr>
          <w:lang w:val="fr-FR"/>
        </w:rPr>
        <w:t> </w:t>
      </w:r>
      <w:r w:rsidRPr="007B0F5B">
        <w:rPr>
          <w:lang w:val="fr-FR"/>
        </w:rPr>
        <w:t>considérant et rôle n</w:t>
      </w:r>
      <w:r w:rsidRPr="007B0F5B">
        <w:rPr>
          <w:vertAlign w:val="superscript"/>
          <w:lang w:val="fr-FR"/>
        </w:rPr>
        <w:t>o</w:t>
      </w:r>
      <w:r w:rsidR="001B0392" w:rsidRPr="007B0F5B">
        <w:rPr>
          <w:lang w:val="fr-FR"/>
        </w:rPr>
        <w:t> </w:t>
      </w:r>
      <w:r w:rsidRPr="007B0F5B">
        <w:rPr>
          <w:lang w:val="fr-FR"/>
        </w:rPr>
        <w:t>1340, 9</w:t>
      </w:r>
      <w:r w:rsidRPr="007B0F5B">
        <w:rPr>
          <w:vertAlign w:val="superscript"/>
          <w:lang w:val="fr-FR"/>
        </w:rPr>
        <w:t>e</w:t>
      </w:r>
      <w:r w:rsidR="001B0392" w:rsidRPr="007B0F5B">
        <w:rPr>
          <w:lang w:val="fr-FR"/>
        </w:rPr>
        <w:t> </w:t>
      </w:r>
      <w:r w:rsidRPr="007B0F5B">
        <w:rPr>
          <w:lang w:val="fr-FR"/>
        </w:rPr>
        <w:t>considérant)</w:t>
      </w:r>
      <w:r w:rsidR="00B52FAD" w:rsidRPr="007B0F5B">
        <w:rPr>
          <w:lang w:val="fr-FR"/>
        </w:rPr>
        <w:t>.</w:t>
      </w:r>
      <w:r w:rsidRPr="007B0F5B">
        <w:rPr>
          <w:lang w:val="fr-FR"/>
        </w:rPr>
        <w:t> »</w:t>
      </w:r>
      <w:r w:rsidRPr="007B0F5B">
        <w:rPr>
          <w:rStyle w:val="Appelnotedebasdep"/>
        </w:rPr>
        <w:footnoteReference w:id="138"/>
      </w:r>
      <w:r w:rsidRPr="007B0F5B">
        <w:rPr>
          <w:lang w:val="fr-FR"/>
        </w:rPr>
        <w:t>.</w:t>
      </w:r>
    </w:p>
    <w:p w14:paraId="1540C7F2" w14:textId="77777777" w:rsidR="00DD4E57" w:rsidRPr="007B0F5B" w:rsidRDefault="00DD4E57" w:rsidP="00DD4E57">
      <w:pPr>
        <w:pStyle w:val="H23G"/>
        <w:rPr>
          <w:lang w:val="fr-FR"/>
        </w:rPr>
      </w:pPr>
      <w:r w:rsidRPr="007B0F5B">
        <w:rPr>
          <w:lang w:val="fr-FR"/>
        </w:rPr>
        <w:tab/>
        <w:t>5.</w:t>
      </w:r>
      <w:r w:rsidRPr="007B0F5B">
        <w:rPr>
          <w:lang w:val="fr-FR"/>
        </w:rPr>
        <w:tab/>
        <w:t>Recours garantissant l’exercice des droits de l’homme</w:t>
      </w:r>
      <w:bookmarkStart w:id="479" w:name="_Toc170913688"/>
      <w:bookmarkStart w:id="480" w:name="_Toc171683380"/>
      <w:bookmarkEnd w:id="479"/>
      <w:bookmarkEnd w:id="480"/>
    </w:p>
    <w:p w14:paraId="7143442F" w14:textId="77777777" w:rsidR="00DD4E57" w:rsidRPr="007B0F5B" w:rsidRDefault="00DD4E57" w:rsidP="00DD4E57">
      <w:pPr>
        <w:pStyle w:val="H4G"/>
        <w:rPr>
          <w:lang w:val="fr-FR"/>
        </w:rPr>
      </w:pPr>
      <w:bookmarkStart w:id="481" w:name="_Toc170913689"/>
      <w:bookmarkStart w:id="482" w:name="_Toc171683381"/>
      <w:r w:rsidRPr="007B0F5B">
        <w:rPr>
          <w:lang w:val="fr-FR"/>
        </w:rPr>
        <w:tab/>
        <w:t>i.</w:t>
      </w:r>
      <w:r w:rsidRPr="007B0F5B">
        <w:rPr>
          <w:lang w:val="fr-FR"/>
        </w:rPr>
        <w:tab/>
      </w:r>
      <w:r w:rsidRPr="007B0F5B">
        <w:rPr>
          <w:iCs/>
          <w:lang w:val="fr-FR"/>
        </w:rPr>
        <w:t>Recours en protection</w:t>
      </w:r>
      <w:bookmarkEnd w:id="481"/>
      <w:bookmarkEnd w:id="482"/>
    </w:p>
    <w:p w14:paraId="3C9BC4E6" w14:textId="5F64BC69" w:rsidR="00DD4E57" w:rsidRPr="007B0F5B" w:rsidRDefault="00DD4E57" w:rsidP="00DD4E57">
      <w:pPr>
        <w:pStyle w:val="SingleTxtG"/>
        <w:rPr>
          <w:lang w:val="fr-FR"/>
        </w:rPr>
      </w:pPr>
      <w:r w:rsidRPr="007B0F5B">
        <w:rPr>
          <w:lang w:val="fr-FR"/>
        </w:rPr>
        <w:t>129.</w:t>
      </w:r>
      <w:r w:rsidRPr="007B0F5B">
        <w:rPr>
          <w:lang w:val="fr-FR"/>
        </w:rPr>
        <w:tab/>
        <w:t>Prévu par l’article</w:t>
      </w:r>
      <w:r w:rsidR="001B0392" w:rsidRPr="007B0F5B">
        <w:rPr>
          <w:lang w:val="fr-FR"/>
        </w:rPr>
        <w:t> </w:t>
      </w:r>
      <w:r w:rsidRPr="007B0F5B">
        <w:rPr>
          <w:lang w:val="fr-FR"/>
        </w:rPr>
        <w:t>20 de la Constitution, le recours en protection</w:t>
      </w:r>
      <w:r w:rsidRPr="007B0F5B">
        <w:rPr>
          <w:rStyle w:val="Appelnotedebasdep"/>
        </w:rPr>
        <w:footnoteReference w:id="139"/>
      </w:r>
      <w:r w:rsidRPr="007B0F5B">
        <w:rPr>
          <w:lang w:val="fr-FR"/>
        </w:rPr>
        <w:t xml:space="preserve"> a pour objet de protéger les droits fondamentaux qui y sont énoncés contre les actes ou omissions arbitraires ou illégaux qui entravent, perturbent ou menacent leur exercice légitime. Du fait de sa nature, la procédure de recours devant une cour d’appel est très sommaire et exempte de formalités, afin de faciliter son exercice. Les éléments d’information et les preuves sont appréciés librement. La décision est rendue en dernier ressort mais peut être contestée à bref délai devant la Cour suprême. Les jugements des tribunaux doivent être rendus dans les délais prescrits. Il existe une grande latitude pour prendre les mesures nécessaires en vue de rétablir la primauté du droit et d’assurer la protection de la victime.</w:t>
      </w:r>
    </w:p>
    <w:p w14:paraId="3EDD6EEA" w14:textId="77777777" w:rsidR="00DD4E57" w:rsidRPr="007B0F5B" w:rsidRDefault="00DD4E57" w:rsidP="00DD4E57">
      <w:pPr>
        <w:pStyle w:val="H4G"/>
        <w:rPr>
          <w:i w:val="0"/>
          <w:lang w:val="fr-FR"/>
        </w:rPr>
      </w:pPr>
      <w:bookmarkStart w:id="483" w:name="_Toc170913690"/>
      <w:bookmarkStart w:id="484" w:name="_Toc171683382"/>
      <w:r w:rsidRPr="007B0F5B">
        <w:rPr>
          <w:lang w:val="fr-FR"/>
        </w:rPr>
        <w:tab/>
        <w:t>ii.</w:t>
      </w:r>
      <w:r w:rsidRPr="007B0F5B">
        <w:rPr>
          <w:lang w:val="fr-FR"/>
        </w:rPr>
        <w:tab/>
      </w:r>
      <w:r w:rsidRPr="007B0F5B">
        <w:rPr>
          <w:iCs/>
          <w:lang w:val="fr-FR"/>
        </w:rPr>
        <w:t xml:space="preserve">Recours en </w:t>
      </w:r>
      <w:r w:rsidRPr="007B0F5B">
        <w:rPr>
          <w:i w:val="0"/>
          <w:lang w:val="fr-FR"/>
        </w:rPr>
        <w:t>amparo</w:t>
      </w:r>
      <w:r w:rsidRPr="007B0F5B">
        <w:rPr>
          <w:iCs/>
          <w:lang w:val="fr-FR"/>
        </w:rPr>
        <w:t xml:space="preserve"> (procédure d’</w:t>
      </w:r>
      <w:r w:rsidRPr="007B0F5B">
        <w:rPr>
          <w:i w:val="0"/>
          <w:lang w:val="fr-FR"/>
        </w:rPr>
        <w:t>amparo</w:t>
      </w:r>
      <w:r w:rsidRPr="007B0F5B">
        <w:rPr>
          <w:iCs/>
          <w:lang w:val="fr-FR"/>
        </w:rPr>
        <w:t>)</w:t>
      </w:r>
      <w:bookmarkEnd w:id="483"/>
      <w:bookmarkEnd w:id="484"/>
    </w:p>
    <w:p w14:paraId="4FF4EC29" w14:textId="3E313437" w:rsidR="00DD4E57" w:rsidRPr="007B0F5B" w:rsidRDefault="00DD4E57" w:rsidP="00DD4E57">
      <w:pPr>
        <w:pStyle w:val="SingleTxtG"/>
        <w:rPr>
          <w:lang w:val="fr-FR"/>
        </w:rPr>
      </w:pPr>
      <w:r w:rsidRPr="007B0F5B">
        <w:rPr>
          <w:lang w:val="fr-FR"/>
        </w:rPr>
        <w:t>130.</w:t>
      </w:r>
      <w:r w:rsidRPr="007B0F5B">
        <w:rPr>
          <w:lang w:val="fr-FR"/>
        </w:rPr>
        <w:tab/>
        <w:t>Le recours en amparo (</w:t>
      </w:r>
      <w:r w:rsidRPr="007B0F5B">
        <w:rPr>
          <w:i/>
          <w:iCs/>
          <w:lang w:val="fr-FR"/>
        </w:rPr>
        <w:t>habeas corpus</w:t>
      </w:r>
      <w:r w:rsidRPr="007B0F5B">
        <w:rPr>
          <w:lang w:val="fr-FR"/>
        </w:rPr>
        <w:t>) est inscrit à l’article</w:t>
      </w:r>
      <w:r w:rsidR="001B0392" w:rsidRPr="007B0F5B">
        <w:rPr>
          <w:lang w:val="fr-FR"/>
        </w:rPr>
        <w:t> </w:t>
      </w:r>
      <w:r w:rsidRPr="007B0F5B">
        <w:rPr>
          <w:lang w:val="fr-FR"/>
        </w:rPr>
        <w:t xml:space="preserve">21 de la Constitution. Il s’agit d’un recours spécial qui peut être exercé dans les cas où une mesure privative de liberté </w:t>
      </w:r>
      <w:r w:rsidRPr="007B0F5B">
        <w:rPr>
          <w:lang w:val="fr-FR"/>
        </w:rPr>
        <w:lastRenderedPageBreak/>
        <w:t>viole la Constitution ou la législation. Il a pour objet de permettre à la Cour d’ordonner le respect des formalités légales et d’adopter immédiatement les mesures qu’elle juge nécessaires pour rétablir la primauté du droit et assurer la protection de la partie victime.</w:t>
      </w:r>
    </w:p>
    <w:p w14:paraId="0214C2FB" w14:textId="77777777" w:rsidR="00DD4E57" w:rsidRPr="007B0F5B" w:rsidRDefault="00DD4E57" w:rsidP="00DD4E57">
      <w:pPr>
        <w:pStyle w:val="H4G"/>
        <w:rPr>
          <w:i w:val="0"/>
          <w:lang w:val="fr-FR"/>
        </w:rPr>
      </w:pPr>
      <w:bookmarkStart w:id="485" w:name="_Toc171683383"/>
      <w:r w:rsidRPr="007B0F5B">
        <w:rPr>
          <w:lang w:val="fr-FR"/>
        </w:rPr>
        <w:tab/>
        <w:t>iii.</w:t>
      </w:r>
      <w:r w:rsidRPr="007B0F5B">
        <w:rPr>
          <w:lang w:val="fr-FR"/>
        </w:rPr>
        <w:tab/>
      </w:r>
      <w:r w:rsidRPr="007B0F5B">
        <w:rPr>
          <w:iCs/>
          <w:lang w:val="fr-FR"/>
        </w:rPr>
        <w:t>Action en non-discrimination arbitraire</w:t>
      </w:r>
      <w:bookmarkEnd w:id="485"/>
    </w:p>
    <w:p w14:paraId="7188C1BD" w14:textId="07A73491" w:rsidR="00DD4E57" w:rsidRPr="007B0F5B" w:rsidRDefault="00DD4E57" w:rsidP="00DD4E57">
      <w:pPr>
        <w:pStyle w:val="SingleTxtG"/>
        <w:rPr>
          <w:lang w:val="fr-FR"/>
        </w:rPr>
      </w:pPr>
      <w:r w:rsidRPr="007B0F5B">
        <w:rPr>
          <w:lang w:val="fr-FR"/>
        </w:rPr>
        <w:t>131.</w:t>
      </w:r>
      <w:r w:rsidRPr="007B0F5B">
        <w:rPr>
          <w:lang w:val="fr-FR"/>
        </w:rPr>
        <w:tab/>
        <w:t>L’entrée en vigueur de la loi n</w:t>
      </w:r>
      <w:r w:rsidRPr="007B0F5B">
        <w:rPr>
          <w:vertAlign w:val="superscript"/>
          <w:lang w:val="fr-FR"/>
        </w:rPr>
        <w:t>o</w:t>
      </w:r>
      <w:r w:rsidR="001B0392" w:rsidRPr="007B0F5B">
        <w:rPr>
          <w:lang w:val="fr-FR"/>
        </w:rPr>
        <w:t> </w:t>
      </w:r>
      <w:r w:rsidRPr="007B0F5B">
        <w:rPr>
          <w:lang w:val="fr-FR"/>
        </w:rPr>
        <w:t>20.609</w:t>
      </w:r>
      <w:r w:rsidRPr="007B0F5B">
        <w:rPr>
          <w:rStyle w:val="Appelnotedebasdep"/>
        </w:rPr>
        <w:footnoteReference w:id="140"/>
      </w:r>
      <w:r w:rsidRPr="007B0F5B">
        <w:rPr>
          <w:lang w:val="fr-FR"/>
        </w:rPr>
        <w:t xml:space="preserve"> en juillet 2012 a porté création de l’action en non-discrimination arbitraire. Cette loi a pour objectif de rétablir efficacement la primauté du droit en cas de discrimination arbitraire. S’agissant de la qualité pour agir, la personne victime d’un acte ou d’une omission impliquant une discrimination arbitraire peut saisir, directement ou par l’intermédiaire de son représentant légal ou de la personne qui en a la charge, le tribunal de première instance de son domicile ou le tribunal du domicile de la personne responsable de la discrimination. L’action peut également être intentée par toute personne pour le compte d’une victime de discrimination arbitraire lorsque cette dernière n’est pas en mesure de l’exercer. Le délai prévu pour saisir le tribunal est de quatre-vingt-dix jours à compter de la survenance ou de la connaissance de l’acte ou de l’omission arbitraire. </w:t>
      </w:r>
    </w:p>
    <w:p w14:paraId="267D7676" w14:textId="77777777" w:rsidR="00DD4E57" w:rsidRPr="007B0F5B" w:rsidRDefault="00DD4E57" w:rsidP="00DD4E57">
      <w:pPr>
        <w:pStyle w:val="H4G"/>
        <w:rPr>
          <w:i w:val="0"/>
          <w:lang w:val="fr-FR"/>
        </w:rPr>
      </w:pPr>
      <w:bookmarkStart w:id="486" w:name="_Toc170913691"/>
      <w:bookmarkStart w:id="487" w:name="_Toc171683384"/>
      <w:r w:rsidRPr="007B0F5B">
        <w:rPr>
          <w:lang w:val="fr-FR"/>
        </w:rPr>
        <w:tab/>
        <w:t>iv.</w:t>
      </w:r>
      <w:r w:rsidRPr="007B0F5B">
        <w:rPr>
          <w:lang w:val="fr-FR"/>
        </w:rPr>
        <w:tab/>
      </w:r>
      <w:r w:rsidRPr="007B0F5B">
        <w:rPr>
          <w:iCs/>
          <w:lang w:val="fr-FR"/>
        </w:rPr>
        <w:t>Recours administratifs</w:t>
      </w:r>
      <w:bookmarkEnd w:id="486"/>
      <w:bookmarkEnd w:id="487"/>
    </w:p>
    <w:p w14:paraId="36364E95" w14:textId="5482E919" w:rsidR="00DD4E57" w:rsidRPr="007B0F5B" w:rsidRDefault="00DD4E57" w:rsidP="00DD4E57">
      <w:pPr>
        <w:pStyle w:val="SingleTxtG"/>
        <w:rPr>
          <w:lang w:val="fr-FR"/>
        </w:rPr>
      </w:pPr>
      <w:r w:rsidRPr="007B0F5B">
        <w:rPr>
          <w:lang w:val="fr-FR"/>
        </w:rPr>
        <w:t>132.</w:t>
      </w:r>
      <w:r w:rsidRPr="007B0F5B">
        <w:rPr>
          <w:lang w:val="fr-FR"/>
        </w:rPr>
        <w:tab/>
        <w:t>Aux termes de l’article 10 de la loi organique constitutionnelle n</w:t>
      </w:r>
      <w:r w:rsidRPr="007B0F5B">
        <w:rPr>
          <w:vertAlign w:val="superscript"/>
          <w:lang w:val="fr-FR"/>
        </w:rPr>
        <w:t>o</w:t>
      </w:r>
      <w:r w:rsidR="001B0392" w:rsidRPr="007B0F5B">
        <w:rPr>
          <w:lang w:val="fr-FR"/>
        </w:rPr>
        <w:t> </w:t>
      </w:r>
      <w:r w:rsidRPr="007B0F5B">
        <w:rPr>
          <w:lang w:val="fr-FR"/>
        </w:rPr>
        <w:t>18.575 relative aux fondements généraux de l’administration de l’État, les actes administratifs peuvent être attaqués par les voies de recours prévues par la loi</w:t>
      </w:r>
      <w:r w:rsidRPr="007B0F5B">
        <w:rPr>
          <w:rStyle w:val="Appelnotedebasdep"/>
        </w:rPr>
        <w:footnoteReference w:id="141"/>
      </w:r>
      <w:r w:rsidRPr="007B0F5B">
        <w:rPr>
          <w:lang w:val="fr-FR"/>
        </w:rPr>
        <w:t>. Il est toujours possible de former un recours gracieux devant l’organe auteur de l’acte contesté ou, le cas échéant, de porter un recours hiérarchique devant le supérieur compétent, sans préjudice des recours contentieux qui pourraient être exercés.</w:t>
      </w:r>
    </w:p>
    <w:p w14:paraId="5C716911" w14:textId="0489F346" w:rsidR="00DD4E57" w:rsidRPr="007B0F5B" w:rsidRDefault="00DD4E57" w:rsidP="00DD4E57">
      <w:pPr>
        <w:pStyle w:val="SingleTxtG"/>
        <w:rPr>
          <w:lang w:val="fr-FR"/>
        </w:rPr>
      </w:pPr>
      <w:r w:rsidRPr="007B0F5B">
        <w:rPr>
          <w:lang w:val="fr-FR"/>
        </w:rPr>
        <w:t>133.</w:t>
      </w:r>
      <w:r w:rsidRPr="007B0F5B">
        <w:rPr>
          <w:lang w:val="fr-FR"/>
        </w:rPr>
        <w:tab/>
        <w:t>Les articles</w:t>
      </w:r>
      <w:r w:rsidR="001B0392" w:rsidRPr="007B0F5B">
        <w:rPr>
          <w:lang w:val="fr-FR"/>
        </w:rPr>
        <w:t> </w:t>
      </w:r>
      <w:r w:rsidRPr="007B0F5B">
        <w:rPr>
          <w:lang w:val="fr-FR"/>
        </w:rPr>
        <w:t>6 et 10 de la loi n</w:t>
      </w:r>
      <w:r w:rsidRPr="007B0F5B">
        <w:rPr>
          <w:vertAlign w:val="superscript"/>
          <w:lang w:val="fr-FR"/>
        </w:rPr>
        <w:t>o</w:t>
      </w:r>
      <w:r w:rsidR="001B0392" w:rsidRPr="007B0F5B">
        <w:rPr>
          <w:lang w:val="fr-FR"/>
        </w:rPr>
        <w:t> </w:t>
      </w:r>
      <w:r w:rsidRPr="007B0F5B">
        <w:rPr>
          <w:lang w:val="fr-FR"/>
        </w:rPr>
        <w:t>10.336 relative au Bureau du Contrôleur général de la République prévoient, quant à eux, que tout décret pris par les organes d’administration de l’État doit être soumis à un contrôle de légalité</w:t>
      </w:r>
      <w:r w:rsidRPr="007B0F5B">
        <w:rPr>
          <w:rStyle w:val="Appelnotedebasdep"/>
        </w:rPr>
        <w:footnoteReference w:id="142"/>
      </w:r>
      <w:r w:rsidRPr="007B0F5B">
        <w:rPr>
          <w:lang w:val="fr-FR"/>
        </w:rPr>
        <w:t>. Ce mécanisme donne au Bureau du Contrôleur général de la République de larges pouvoirs de surveillance qu’il exerce sous la forme d’avis contraignants adressés à l’administration, lesquels reposent sur un large éventail de normes nationales, dont celles qui protègent les droits fondamentaux de la personne.</w:t>
      </w:r>
    </w:p>
    <w:p w14:paraId="05D8A133" w14:textId="77777777" w:rsidR="00DD4E57" w:rsidRPr="007B0F5B" w:rsidRDefault="00DD4E57" w:rsidP="00DD4E57">
      <w:pPr>
        <w:pStyle w:val="H4G"/>
        <w:rPr>
          <w:lang w:val="fr-FR"/>
        </w:rPr>
      </w:pPr>
      <w:bookmarkStart w:id="488" w:name="_Toc171683385"/>
      <w:r w:rsidRPr="007B0F5B">
        <w:rPr>
          <w:lang w:val="fr-FR"/>
        </w:rPr>
        <w:tab/>
        <w:t>v.</w:t>
      </w:r>
      <w:r w:rsidRPr="007B0F5B">
        <w:rPr>
          <w:lang w:val="fr-FR"/>
        </w:rPr>
        <w:tab/>
        <w:t>Procédure relative à la protection des droits des travailleurs</w:t>
      </w:r>
      <w:bookmarkEnd w:id="488"/>
    </w:p>
    <w:p w14:paraId="62ACC3D8" w14:textId="77777777" w:rsidR="00DD4E57" w:rsidRPr="007B0F5B" w:rsidRDefault="00DD4E57" w:rsidP="00DD4E57">
      <w:pPr>
        <w:pStyle w:val="SingleTxtG"/>
        <w:rPr>
          <w:lang w:val="fr-FR"/>
        </w:rPr>
      </w:pPr>
      <w:r w:rsidRPr="007B0F5B">
        <w:rPr>
          <w:lang w:val="fr-FR"/>
        </w:rPr>
        <w:t>134.</w:t>
      </w:r>
      <w:r w:rsidRPr="007B0F5B">
        <w:rPr>
          <w:lang w:val="fr-FR"/>
        </w:rPr>
        <w:tab/>
        <w:t>Il s’agit d’une procédure judiciaire réglementée par le Code du travail et traitée par les tribunaux du travail. Elle s’applique aux questions qui concernent l’application des normes du travail en lien avec certains droits fondamentaux des travailleurs, y compris d’éventuels actes de discrimination.</w:t>
      </w:r>
    </w:p>
    <w:p w14:paraId="18E216A7" w14:textId="3B467954" w:rsidR="00DD4E57" w:rsidRPr="007B0F5B" w:rsidRDefault="00DD4E57" w:rsidP="00DD4E57">
      <w:pPr>
        <w:pStyle w:val="H23G"/>
        <w:rPr>
          <w:lang w:val="fr-FR"/>
        </w:rPr>
      </w:pPr>
      <w:r w:rsidRPr="007B0F5B">
        <w:rPr>
          <w:lang w:val="fr-FR"/>
        </w:rPr>
        <w:tab/>
        <w:t>6.</w:t>
      </w:r>
      <w:r w:rsidRPr="007B0F5B">
        <w:rPr>
          <w:lang w:val="fr-FR"/>
        </w:rPr>
        <w:tab/>
      </w:r>
      <w:r w:rsidRPr="007B0F5B">
        <w:rPr>
          <w:bCs/>
          <w:lang w:val="fr-FR"/>
        </w:rPr>
        <w:t xml:space="preserve">Institutions ou organes nationaux chargés de veiller au respect des droits </w:t>
      </w:r>
      <w:r w:rsidR="001B0392" w:rsidRPr="007B0F5B">
        <w:rPr>
          <w:bCs/>
          <w:lang w:val="fr-FR"/>
        </w:rPr>
        <w:br/>
      </w:r>
      <w:r w:rsidRPr="007B0F5B">
        <w:rPr>
          <w:bCs/>
          <w:lang w:val="fr-FR"/>
        </w:rPr>
        <w:t>de l’homme</w:t>
      </w:r>
      <w:bookmarkStart w:id="489" w:name="_Toc170913692"/>
      <w:bookmarkStart w:id="490" w:name="_Toc171683386"/>
      <w:bookmarkEnd w:id="489"/>
      <w:bookmarkEnd w:id="490"/>
    </w:p>
    <w:p w14:paraId="348BCEB3" w14:textId="77777777" w:rsidR="00DD4E57" w:rsidRPr="007B0F5B" w:rsidRDefault="00DD4E57" w:rsidP="00DD4E57">
      <w:pPr>
        <w:pStyle w:val="Titre1"/>
        <w:spacing w:after="120"/>
        <w:rPr>
          <w:lang w:val="fr-FR"/>
        </w:rPr>
      </w:pPr>
      <w:r w:rsidRPr="007B0F5B">
        <w:rPr>
          <w:lang w:val="fr-FR"/>
        </w:rPr>
        <w:t xml:space="preserve">Tableau 65 </w:t>
      </w:r>
      <w:r w:rsidRPr="007B0F5B">
        <w:rPr>
          <w:lang w:val="fr-FR"/>
        </w:rPr>
        <w:br/>
      </w:r>
      <w:r w:rsidRPr="007B0F5B">
        <w:rPr>
          <w:b/>
          <w:bCs/>
          <w:lang w:val="fr-FR"/>
        </w:rPr>
        <w:t xml:space="preserve">Institutions nationales en matière de droits de l’homme et/ou de groupes ayant besoin </w:t>
      </w:r>
      <w:r w:rsidRPr="007B0F5B">
        <w:rPr>
          <w:b/>
          <w:bCs/>
          <w:lang w:val="fr-FR"/>
        </w:rPr>
        <w:br/>
        <w:t>d’une protection spéciale</w:t>
      </w:r>
    </w:p>
    <w:tbl>
      <w:tblPr>
        <w:tblStyle w:val="Tablaconcuadrcula5"/>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84"/>
        <w:gridCol w:w="5920"/>
      </w:tblGrid>
      <w:tr w:rsidR="00DD4E57" w:rsidRPr="007B0F5B" w14:paraId="67FE0981" w14:textId="77777777" w:rsidTr="003A79A8">
        <w:trPr>
          <w:tblHeader/>
        </w:trPr>
        <w:tc>
          <w:tcPr>
            <w:tcW w:w="2239" w:type="dxa"/>
            <w:tcBorders>
              <w:top w:val="single" w:sz="4" w:space="0" w:color="auto"/>
              <w:bottom w:val="single" w:sz="12" w:space="0" w:color="auto"/>
            </w:tcBorders>
            <w:shd w:val="clear" w:color="auto" w:fill="auto"/>
            <w:vAlign w:val="bottom"/>
          </w:tcPr>
          <w:p w14:paraId="72856E2F" w14:textId="77777777" w:rsidR="00DD4E57" w:rsidRPr="007B0F5B" w:rsidRDefault="00DD4E57" w:rsidP="003A79A8">
            <w:pPr>
              <w:spacing w:before="80" w:after="80" w:line="200" w:lineRule="exact"/>
              <w:ind w:leftChars="0" w:left="0" w:right="113" w:firstLineChars="0" w:firstLine="0"/>
              <w:textAlignment w:val="auto"/>
              <w:outlineLvl w:val="9"/>
              <w:rPr>
                <w:bCs/>
                <w:i/>
                <w:position w:val="0"/>
                <w:sz w:val="16"/>
                <w:lang w:val="fr-FR"/>
              </w:rPr>
            </w:pPr>
            <w:bookmarkStart w:id="491" w:name="_Hlk180334056"/>
            <w:r w:rsidRPr="007B0F5B">
              <w:rPr>
                <w:i/>
                <w:position w:val="0"/>
                <w:sz w:val="16"/>
                <w:lang w:val="fr-FR"/>
              </w:rPr>
              <w:t xml:space="preserve">Institution ou </w:t>
            </w:r>
            <w:r w:rsidRPr="007B0F5B">
              <w:rPr>
                <w:i/>
                <w:iCs/>
                <w:position w:val="0"/>
                <w:sz w:val="16"/>
                <w:szCs w:val="16"/>
                <w:lang w:val="fr-FR"/>
              </w:rPr>
              <w:t>organe</w:t>
            </w:r>
          </w:p>
        </w:tc>
        <w:tc>
          <w:tcPr>
            <w:tcW w:w="5131" w:type="dxa"/>
            <w:tcBorders>
              <w:top w:val="single" w:sz="4" w:space="0" w:color="auto"/>
              <w:bottom w:val="single" w:sz="12" w:space="0" w:color="auto"/>
            </w:tcBorders>
            <w:shd w:val="clear" w:color="auto" w:fill="auto"/>
            <w:vAlign w:val="bottom"/>
          </w:tcPr>
          <w:p w14:paraId="03E0F405" w14:textId="77777777" w:rsidR="00DD4E57" w:rsidRPr="007B0F5B" w:rsidRDefault="00DD4E57" w:rsidP="003A79A8">
            <w:pPr>
              <w:spacing w:before="80" w:after="80" w:line="200" w:lineRule="exact"/>
              <w:ind w:leftChars="0" w:left="0" w:right="113" w:firstLineChars="0" w:firstLine="0"/>
              <w:textAlignment w:val="auto"/>
              <w:outlineLvl w:val="9"/>
              <w:rPr>
                <w:bCs/>
                <w:i/>
                <w:position w:val="0"/>
                <w:sz w:val="16"/>
                <w:lang w:val="fr-FR"/>
              </w:rPr>
            </w:pPr>
            <w:r w:rsidRPr="007B0F5B">
              <w:rPr>
                <w:i/>
                <w:iCs/>
                <w:position w:val="0"/>
                <w:sz w:val="16"/>
                <w:szCs w:val="16"/>
                <w:lang w:val="fr-FR"/>
              </w:rPr>
              <w:t>Attributions</w:t>
            </w:r>
          </w:p>
        </w:tc>
      </w:tr>
      <w:tr w:rsidR="00DD4E57" w:rsidRPr="007B0F5B" w14:paraId="384DA2C2" w14:textId="77777777" w:rsidTr="003A79A8">
        <w:trPr>
          <w:trHeight w:hRule="exact" w:val="113"/>
          <w:tblHeader/>
        </w:trPr>
        <w:tc>
          <w:tcPr>
            <w:tcW w:w="2239" w:type="dxa"/>
            <w:tcBorders>
              <w:top w:val="single" w:sz="12" w:space="0" w:color="auto"/>
            </w:tcBorders>
            <w:shd w:val="clear" w:color="auto" w:fill="auto"/>
          </w:tcPr>
          <w:p w14:paraId="17BF81B7" w14:textId="77777777" w:rsidR="00DD4E57" w:rsidRPr="007B0F5B" w:rsidRDefault="00DD4E57" w:rsidP="003A79A8">
            <w:pPr>
              <w:spacing w:before="40" w:after="120"/>
              <w:ind w:left="0" w:right="113" w:hanging="2"/>
              <w:rPr>
                <w:position w:val="0"/>
                <w:lang w:val="fr-FR"/>
              </w:rPr>
            </w:pPr>
          </w:p>
        </w:tc>
        <w:tc>
          <w:tcPr>
            <w:tcW w:w="5131" w:type="dxa"/>
            <w:tcBorders>
              <w:top w:val="single" w:sz="12" w:space="0" w:color="auto"/>
            </w:tcBorders>
            <w:shd w:val="clear" w:color="auto" w:fill="auto"/>
          </w:tcPr>
          <w:p w14:paraId="28E019E1" w14:textId="77777777" w:rsidR="00DD4E57" w:rsidRPr="007B0F5B" w:rsidRDefault="00DD4E57" w:rsidP="003A79A8">
            <w:pPr>
              <w:spacing w:before="40" w:after="120"/>
              <w:ind w:left="0" w:right="113" w:hanging="2"/>
              <w:rPr>
                <w:position w:val="0"/>
                <w:lang w:val="fr-FR"/>
              </w:rPr>
            </w:pPr>
          </w:p>
        </w:tc>
      </w:tr>
      <w:bookmarkEnd w:id="491"/>
      <w:tr w:rsidR="00DD4E57" w:rsidRPr="007B0F5B" w14:paraId="2D9D2227" w14:textId="77777777" w:rsidTr="003A79A8">
        <w:tc>
          <w:tcPr>
            <w:tcW w:w="2239" w:type="dxa"/>
            <w:shd w:val="clear" w:color="auto" w:fill="auto"/>
          </w:tcPr>
          <w:p w14:paraId="1569B409" w14:textId="7BA56D31" w:rsidR="00DD4E57" w:rsidRPr="007B0F5B" w:rsidRDefault="00DD4E57" w:rsidP="001B0392">
            <w:pPr>
              <w:spacing w:before="40" w:after="120"/>
              <w:ind w:left="0" w:right="113" w:hanging="2"/>
              <w:rPr>
                <w:position w:val="0"/>
                <w:lang w:val="fr-FR"/>
              </w:rPr>
            </w:pPr>
            <w:r w:rsidRPr="007B0F5B">
              <w:rPr>
                <w:position w:val="0"/>
                <w:lang w:val="fr-FR"/>
              </w:rPr>
              <w:t xml:space="preserve">Ministère de la femme </w:t>
            </w:r>
            <w:r w:rsidR="00B52FAD" w:rsidRPr="007B0F5B">
              <w:rPr>
                <w:position w:val="0"/>
                <w:lang w:val="fr-FR"/>
              </w:rPr>
              <w:br/>
            </w:r>
            <w:r w:rsidRPr="007B0F5B">
              <w:rPr>
                <w:position w:val="0"/>
                <w:lang w:val="fr-FR"/>
              </w:rPr>
              <w:t>et de l’équité de genre</w:t>
            </w:r>
          </w:p>
        </w:tc>
        <w:tc>
          <w:tcPr>
            <w:tcW w:w="5131" w:type="dxa"/>
            <w:shd w:val="clear" w:color="auto" w:fill="auto"/>
          </w:tcPr>
          <w:p w14:paraId="132C82A8" w14:textId="77777777" w:rsidR="00DD4E57" w:rsidRPr="007B0F5B" w:rsidRDefault="00DD4E57" w:rsidP="003A79A8">
            <w:pPr>
              <w:spacing w:before="40" w:after="120"/>
              <w:ind w:left="0" w:right="113" w:hanging="2"/>
              <w:rPr>
                <w:position w:val="0"/>
                <w:lang w:val="fr-FR"/>
              </w:rPr>
            </w:pPr>
            <w:r w:rsidRPr="007B0F5B">
              <w:rPr>
                <w:position w:val="0"/>
                <w:lang w:val="fr-FR"/>
              </w:rPr>
              <w:t xml:space="preserve">Secrétariat d’État chargé de collaborer avec le Président de la République pour concevoir, coordonner et évaluer les politiques, plans et programmes destinés à promouvoir l’équité de genre et l’égalité des droits, et d’assurer l’élimination de toutes les formes de discrimination arbitraire à l’égard des femmes. </w:t>
            </w:r>
          </w:p>
        </w:tc>
      </w:tr>
      <w:tr w:rsidR="00DD4E57" w:rsidRPr="007B0F5B" w14:paraId="78971EDA" w14:textId="77777777" w:rsidTr="003A79A8">
        <w:tc>
          <w:tcPr>
            <w:tcW w:w="2239" w:type="dxa"/>
            <w:shd w:val="clear" w:color="auto" w:fill="auto"/>
          </w:tcPr>
          <w:p w14:paraId="0033F1B6" w14:textId="145AE83D" w:rsidR="00DD4E57" w:rsidRPr="007B0F5B" w:rsidRDefault="00DD4E57" w:rsidP="00B52FAD">
            <w:pPr>
              <w:keepNext/>
              <w:spacing w:before="40" w:after="120"/>
              <w:ind w:left="0" w:right="113" w:hanging="2"/>
              <w:rPr>
                <w:position w:val="0"/>
                <w:lang w:val="fr-FR"/>
              </w:rPr>
            </w:pPr>
            <w:r w:rsidRPr="007B0F5B">
              <w:rPr>
                <w:position w:val="0"/>
                <w:lang w:val="fr-FR"/>
              </w:rPr>
              <w:lastRenderedPageBreak/>
              <w:t xml:space="preserve">Sous-Secrétariat aux droits </w:t>
            </w:r>
            <w:r w:rsidR="00B52FAD" w:rsidRPr="007B0F5B">
              <w:rPr>
                <w:position w:val="0"/>
                <w:lang w:val="fr-FR"/>
              </w:rPr>
              <w:br/>
            </w:r>
            <w:r w:rsidRPr="007B0F5B">
              <w:rPr>
                <w:position w:val="0"/>
                <w:lang w:val="fr-FR"/>
              </w:rPr>
              <w:t>de l’homme</w:t>
            </w:r>
          </w:p>
        </w:tc>
        <w:tc>
          <w:tcPr>
            <w:tcW w:w="5131" w:type="dxa"/>
            <w:shd w:val="clear" w:color="auto" w:fill="auto"/>
          </w:tcPr>
          <w:p w14:paraId="63CC87CA" w14:textId="77777777" w:rsidR="00DD4E57" w:rsidRPr="007B0F5B" w:rsidRDefault="00DD4E57" w:rsidP="00B52FAD">
            <w:pPr>
              <w:keepNext/>
              <w:spacing w:before="40" w:after="120"/>
              <w:ind w:left="0" w:right="113" w:hanging="2"/>
              <w:rPr>
                <w:position w:val="0"/>
                <w:lang w:val="fr-FR"/>
              </w:rPr>
            </w:pPr>
            <w:r w:rsidRPr="007B0F5B">
              <w:rPr>
                <w:position w:val="0"/>
                <w:lang w:val="fr-FR"/>
              </w:rPr>
              <w:t>Organe rattaché au Ministère de la justice et des droits de l’homme, auquel il apporte ses conseils et sa collaboration directe dans la conception et l’élaboration des politiques, plans et programmes de promotion et de protection des droits de l’homme. Ses fonctions et ses attributions sont décrites à l’article 8 de la loi organique relative au Ministère de la justice et des droits de l’homme</w:t>
            </w:r>
            <w:r w:rsidRPr="007B0F5B">
              <w:rPr>
                <w:rStyle w:val="Appelnotedebasdep"/>
                <w:position w:val="0"/>
                <w:sz w:val="20"/>
              </w:rPr>
              <w:footnoteReference w:id="143"/>
            </w:r>
            <w:r w:rsidRPr="007B0F5B">
              <w:rPr>
                <w:position w:val="0"/>
                <w:lang w:val="fr-FR"/>
              </w:rPr>
              <w:t>.</w:t>
            </w:r>
          </w:p>
          <w:p w14:paraId="388244D3" w14:textId="63BFDE31" w:rsidR="00DD4E57" w:rsidRPr="007B0F5B" w:rsidRDefault="00DD4E57" w:rsidP="00B52FAD">
            <w:pPr>
              <w:keepNext/>
              <w:spacing w:before="40" w:after="120"/>
              <w:ind w:left="0" w:right="113" w:hanging="2"/>
              <w:rPr>
                <w:position w:val="0"/>
                <w:lang w:val="fr-FR"/>
              </w:rPr>
            </w:pPr>
            <w:r w:rsidRPr="007B0F5B">
              <w:rPr>
                <w:position w:val="0"/>
                <w:lang w:val="fr-FR"/>
              </w:rPr>
              <w:t>Il convient de noter que la loi n</w:t>
            </w:r>
            <w:r w:rsidRPr="007B0F5B">
              <w:rPr>
                <w:position w:val="0"/>
                <w:vertAlign w:val="superscript"/>
                <w:lang w:val="fr-FR"/>
              </w:rPr>
              <w:t>o</w:t>
            </w:r>
            <w:r w:rsidRPr="007B0F5B">
              <w:rPr>
                <w:position w:val="0"/>
                <w:lang w:val="fr-FR"/>
              </w:rPr>
              <w:t xml:space="preserve"> 20.885</w:t>
            </w:r>
            <w:r w:rsidRPr="007B0F5B">
              <w:rPr>
                <w:rStyle w:val="Appelnotedebasdep"/>
                <w:position w:val="0"/>
                <w:sz w:val="20"/>
              </w:rPr>
              <w:footnoteReference w:id="144"/>
            </w:r>
            <w:r w:rsidRPr="007B0F5B">
              <w:rPr>
                <w:position w:val="0"/>
                <w:lang w:val="fr-FR"/>
              </w:rPr>
              <w:t xml:space="preserve"> portant création du Sous</w:t>
            </w:r>
            <w:r w:rsidR="00B52FAD" w:rsidRPr="007B0F5B">
              <w:rPr>
                <w:position w:val="0"/>
                <w:lang w:val="fr-FR"/>
              </w:rPr>
              <w:noBreakHyphen/>
            </w:r>
            <w:r w:rsidRPr="007B0F5B">
              <w:rPr>
                <w:position w:val="0"/>
                <w:lang w:val="fr-FR"/>
              </w:rPr>
              <w:t>Secrétariat porte également création du Comité interministériel des droits de l’homme, dont la fonction est de conseiller le Président de la République sur les orientations à donner à la politique intersectorielle du Gouvernement en matière de droits de l’homme, en agissant en tant qu’organe d’information, d’orientation, de coordination et de décision pour les ministères et les services qui en sont membres.</w:t>
            </w:r>
          </w:p>
        </w:tc>
      </w:tr>
      <w:tr w:rsidR="00DD4E57" w:rsidRPr="007B0F5B" w14:paraId="077C8529" w14:textId="77777777" w:rsidTr="003A79A8">
        <w:tc>
          <w:tcPr>
            <w:tcW w:w="2239" w:type="dxa"/>
            <w:shd w:val="clear" w:color="auto" w:fill="auto"/>
          </w:tcPr>
          <w:p w14:paraId="588786FB" w14:textId="77777777" w:rsidR="00DD4E57" w:rsidRPr="007B0F5B" w:rsidRDefault="00DD4E57" w:rsidP="003A79A8">
            <w:pPr>
              <w:spacing w:before="40" w:after="120"/>
              <w:ind w:left="0" w:right="113" w:hanging="2"/>
              <w:rPr>
                <w:position w:val="0"/>
                <w:lang w:val="fr-FR"/>
              </w:rPr>
            </w:pPr>
            <w:r w:rsidRPr="007B0F5B">
              <w:rPr>
                <w:position w:val="0"/>
                <w:lang w:val="fr-FR"/>
              </w:rPr>
              <w:t>Sous-Secrétariat à l’enfance</w:t>
            </w:r>
          </w:p>
        </w:tc>
        <w:tc>
          <w:tcPr>
            <w:tcW w:w="5131" w:type="dxa"/>
            <w:shd w:val="clear" w:color="auto" w:fill="auto"/>
          </w:tcPr>
          <w:p w14:paraId="625239B3" w14:textId="08CA0E62" w:rsidR="00DD4E57" w:rsidRPr="007B0F5B" w:rsidRDefault="00DD4E57" w:rsidP="003A79A8">
            <w:pPr>
              <w:spacing w:before="40" w:after="120"/>
              <w:ind w:left="0" w:right="113" w:hanging="2"/>
              <w:rPr>
                <w:position w:val="0"/>
                <w:lang w:val="fr-FR"/>
              </w:rPr>
            </w:pPr>
            <w:r w:rsidRPr="007B0F5B">
              <w:rPr>
                <w:position w:val="0"/>
                <w:lang w:val="fr-FR"/>
              </w:rPr>
              <w:t>Organe chargé de collaborer directement avec le Ministère du développement social dans les domaines suivants</w:t>
            </w:r>
            <w:r w:rsidR="00C85448" w:rsidRPr="007B0F5B">
              <w:rPr>
                <w:position w:val="0"/>
                <w:lang w:val="fr-FR"/>
              </w:rPr>
              <w:t> :</w:t>
            </w:r>
            <w:r w:rsidRPr="007B0F5B">
              <w:rPr>
                <w:position w:val="0"/>
                <w:lang w:val="fr-FR"/>
              </w:rPr>
              <w:t xml:space="preserve"> élaboration de plans et de politiques</w:t>
            </w:r>
            <w:r w:rsidR="00C85448" w:rsidRPr="007B0F5B">
              <w:rPr>
                <w:position w:val="0"/>
                <w:lang w:val="fr-FR"/>
              </w:rPr>
              <w:t> ;</w:t>
            </w:r>
            <w:r w:rsidRPr="007B0F5B">
              <w:rPr>
                <w:position w:val="0"/>
                <w:lang w:val="fr-FR"/>
              </w:rPr>
              <w:t xml:space="preserve"> coordination des activités, des services et des systèmes de gestion</w:t>
            </w:r>
            <w:r w:rsidR="00C85448" w:rsidRPr="007B0F5B">
              <w:rPr>
                <w:position w:val="0"/>
                <w:lang w:val="fr-FR"/>
              </w:rPr>
              <w:t> ;</w:t>
            </w:r>
            <w:r w:rsidRPr="007B0F5B">
              <w:rPr>
                <w:position w:val="0"/>
                <w:lang w:val="fr-FR"/>
              </w:rPr>
              <w:t xml:space="preserve"> promotion des droits, conception et gestion des outils de prévention</w:t>
            </w:r>
            <w:r w:rsidR="00C85448" w:rsidRPr="007B0F5B">
              <w:rPr>
                <w:position w:val="0"/>
                <w:lang w:val="fr-FR"/>
              </w:rPr>
              <w:t> ;</w:t>
            </w:r>
            <w:r w:rsidRPr="007B0F5B">
              <w:rPr>
                <w:position w:val="0"/>
                <w:lang w:val="fr-FR"/>
              </w:rPr>
              <w:t xml:space="preserve"> études et recherches</w:t>
            </w:r>
            <w:r w:rsidR="00C85448" w:rsidRPr="007B0F5B">
              <w:rPr>
                <w:position w:val="0"/>
                <w:lang w:val="fr-FR"/>
              </w:rPr>
              <w:t> ;</w:t>
            </w:r>
            <w:r w:rsidRPr="007B0F5B">
              <w:rPr>
                <w:position w:val="0"/>
                <w:lang w:val="fr-FR"/>
              </w:rPr>
              <w:t xml:space="preserve"> établissement de rapports destinés aux organismes internationaux dans les domaines relevant de leur compétence en matière de droits de l’enfant.</w:t>
            </w:r>
          </w:p>
        </w:tc>
      </w:tr>
      <w:tr w:rsidR="00DD4E57" w:rsidRPr="007B0F5B" w14:paraId="4B722470" w14:textId="77777777" w:rsidTr="003A79A8">
        <w:tc>
          <w:tcPr>
            <w:tcW w:w="2239" w:type="dxa"/>
            <w:shd w:val="clear" w:color="auto" w:fill="auto"/>
          </w:tcPr>
          <w:p w14:paraId="4F0D3668" w14:textId="52BBE4D4" w:rsidR="00DD4E57" w:rsidRPr="007B0F5B" w:rsidRDefault="00DD4E57" w:rsidP="001B0392">
            <w:pPr>
              <w:keepNext/>
              <w:spacing w:before="40" w:after="120"/>
              <w:ind w:left="0" w:right="113" w:hanging="2"/>
              <w:rPr>
                <w:position w:val="0"/>
                <w:lang w:val="fr-FR"/>
              </w:rPr>
            </w:pPr>
            <w:r w:rsidRPr="007B0F5B">
              <w:rPr>
                <w:position w:val="0"/>
                <w:lang w:val="fr-FR"/>
              </w:rPr>
              <w:t xml:space="preserve">Service national </w:t>
            </w:r>
            <w:r w:rsidR="00B52FAD" w:rsidRPr="007B0F5B">
              <w:rPr>
                <w:position w:val="0"/>
                <w:lang w:val="fr-FR"/>
              </w:rPr>
              <w:br/>
            </w:r>
            <w:r w:rsidRPr="007B0F5B">
              <w:rPr>
                <w:position w:val="0"/>
                <w:lang w:val="fr-FR"/>
              </w:rPr>
              <w:t>des migrations</w:t>
            </w:r>
          </w:p>
        </w:tc>
        <w:tc>
          <w:tcPr>
            <w:tcW w:w="5131" w:type="dxa"/>
            <w:shd w:val="clear" w:color="auto" w:fill="auto"/>
          </w:tcPr>
          <w:p w14:paraId="48ED1CAE" w14:textId="77777777" w:rsidR="00DD4E57" w:rsidRPr="007B0F5B" w:rsidRDefault="00DD4E57" w:rsidP="001B0392">
            <w:pPr>
              <w:keepNext/>
              <w:spacing w:before="40" w:after="120"/>
              <w:ind w:left="0" w:right="113" w:hanging="2"/>
              <w:rPr>
                <w:position w:val="0"/>
                <w:lang w:val="fr-FR"/>
              </w:rPr>
            </w:pPr>
            <w:r w:rsidRPr="007B0F5B">
              <w:rPr>
                <w:position w:val="0"/>
                <w:lang w:val="fr-FR"/>
              </w:rPr>
              <w:t xml:space="preserve">Sa mission est d’exécuter la politique nationale en matière de migration en garantissant des migrations informées, sûres, ordonnées et régulières selon une approche axée sur le genre et les droits de l’homme, en promouvant le traitement digne des migrants ainsi que le respect de leurs droits et de leurs devoirs, et en veillant à la bonne application de la législation sur l’immigration. Le Service national des migrations est un service public décentralisé, doté de la personnalité juridique et d’un budget propre, qui est placé sous l’autorité du Président de la République par l’intermédiaire du Ministère de l’intérieur et de la sécurité publique. </w:t>
            </w:r>
          </w:p>
        </w:tc>
      </w:tr>
      <w:tr w:rsidR="00DD4E57" w:rsidRPr="007B0F5B" w14:paraId="2A007FC0" w14:textId="77777777" w:rsidTr="003A79A8">
        <w:tc>
          <w:tcPr>
            <w:tcW w:w="2239" w:type="dxa"/>
            <w:shd w:val="clear" w:color="auto" w:fill="auto"/>
          </w:tcPr>
          <w:p w14:paraId="74ECC5BC" w14:textId="77777777" w:rsidR="00DD4E57" w:rsidRPr="007B0F5B" w:rsidRDefault="00DD4E57" w:rsidP="003A79A8">
            <w:pPr>
              <w:spacing w:before="40" w:after="120"/>
              <w:ind w:left="0" w:right="113" w:hanging="2"/>
              <w:rPr>
                <w:position w:val="0"/>
                <w:lang w:val="fr-FR"/>
              </w:rPr>
            </w:pPr>
            <w:r w:rsidRPr="007B0F5B">
              <w:rPr>
                <w:position w:val="0"/>
                <w:lang w:val="fr-FR"/>
              </w:rPr>
              <w:t>Service national des mineurs</w:t>
            </w:r>
          </w:p>
        </w:tc>
        <w:tc>
          <w:tcPr>
            <w:tcW w:w="5131" w:type="dxa"/>
            <w:shd w:val="clear" w:color="auto" w:fill="auto"/>
          </w:tcPr>
          <w:p w14:paraId="3A6AB076" w14:textId="77777777" w:rsidR="00DD4E57" w:rsidRPr="007B0F5B" w:rsidRDefault="00DD4E57" w:rsidP="003A79A8">
            <w:pPr>
              <w:spacing w:before="40" w:after="120"/>
              <w:ind w:left="0" w:right="113" w:hanging="2"/>
              <w:rPr>
                <w:position w:val="0"/>
                <w:lang w:val="fr-FR"/>
              </w:rPr>
            </w:pPr>
            <w:r w:rsidRPr="007B0F5B">
              <w:rPr>
                <w:position w:val="0"/>
                <w:lang w:val="fr-FR"/>
              </w:rPr>
              <w:t>Organisme public centralisé qui agit en qualité de collaborateur de la justice sous la tutelle du Ministère de la justice et des droits de l’homme. Sa mission est de contribuer à la protection et à la promotion des droits des enfants et des adolescents et de réinsérer dans la société les adolescents en conflit avec la loi. Il sera bientôt remplacé par le Service national de réinsertion sociale des mineurs, en cours de déploiement.</w:t>
            </w:r>
          </w:p>
        </w:tc>
      </w:tr>
      <w:tr w:rsidR="00DD4E57" w:rsidRPr="007B0F5B" w14:paraId="35B17245" w14:textId="77777777" w:rsidTr="003A79A8">
        <w:tc>
          <w:tcPr>
            <w:tcW w:w="2239" w:type="dxa"/>
            <w:shd w:val="clear" w:color="auto" w:fill="auto"/>
          </w:tcPr>
          <w:p w14:paraId="7031BD44" w14:textId="77777777" w:rsidR="00DD4E57" w:rsidRPr="007B0F5B" w:rsidRDefault="00DD4E57" w:rsidP="003A79A8">
            <w:pPr>
              <w:spacing w:before="40" w:after="120"/>
              <w:ind w:left="0" w:right="113" w:hanging="2"/>
              <w:rPr>
                <w:position w:val="0"/>
                <w:lang w:val="fr-FR"/>
              </w:rPr>
            </w:pPr>
            <w:r w:rsidRPr="007B0F5B">
              <w:rPr>
                <w:position w:val="0"/>
                <w:lang w:val="fr-FR"/>
              </w:rPr>
              <w:t>Service national de réinsertion sociale des mineurs</w:t>
            </w:r>
          </w:p>
        </w:tc>
        <w:tc>
          <w:tcPr>
            <w:tcW w:w="5131" w:type="dxa"/>
            <w:shd w:val="clear" w:color="auto" w:fill="auto"/>
          </w:tcPr>
          <w:p w14:paraId="3F36D5B6" w14:textId="3244926B" w:rsidR="00DD4E57" w:rsidRPr="007B0F5B" w:rsidRDefault="00DD4E57" w:rsidP="003A79A8">
            <w:pPr>
              <w:spacing w:before="40" w:after="120"/>
              <w:ind w:left="0" w:right="113" w:hanging="2"/>
              <w:rPr>
                <w:position w:val="0"/>
                <w:lang w:val="fr-FR"/>
              </w:rPr>
            </w:pPr>
            <w:r w:rsidRPr="007B0F5B">
              <w:rPr>
                <w:position w:val="0"/>
                <w:lang w:val="fr-FR"/>
              </w:rPr>
              <w:t>Créé en 2023, ce service est chargé d’administrer et d’exécuter les mesures et les sanctions prévues par la loi relative à la responsabilité pénale des adolescents (n</w:t>
            </w:r>
            <w:r w:rsidRPr="007B0F5B">
              <w:rPr>
                <w:position w:val="0"/>
                <w:vertAlign w:val="superscript"/>
                <w:lang w:val="fr-FR"/>
              </w:rPr>
              <w:t>o</w:t>
            </w:r>
            <w:r w:rsidR="001B0392" w:rsidRPr="007B0F5B">
              <w:rPr>
                <w:position w:val="0"/>
                <w:lang w:val="fr-FR"/>
              </w:rPr>
              <w:t> </w:t>
            </w:r>
            <w:r w:rsidRPr="007B0F5B">
              <w:rPr>
                <w:position w:val="0"/>
                <w:lang w:val="fr-FR"/>
              </w:rPr>
              <w:t>20.084)</w:t>
            </w:r>
            <w:r w:rsidRPr="007B0F5B">
              <w:rPr>
                <w:rStyle w:val="Appelnotedebasdep"/>
                <w:position w:val="0"/>
                <w:sz w:val="20"/>
              </w:rPr>
              <w:footnoteReference w:id="145"/>
            </w:r>
            <w:r w:rsidRPr="007B0F5B">
              <w:rPr>
                <w:position w:val="0"/>
                <w:lang w:val="fr-FR"/>
              </w:rPr>
              <w:t>, en élaborant des programmes qui contribuent à la sortie de la délinquance, à l’insertion sociale des jeunes délinquants et à la mise en place de politiques intersectorielles. Il est déployé progressivement afin de remplacer le Service national des mineurs.</w:t>
            </w:r>
          </w:p>
        </w:tc>
      </w:tr>
      <w:tr w:rsidR="00DD4E57" w:rsidRPr="007B0F5B" w14:paraId="4EE5C0B8" w14:textId="77777777" w:rsidTr="003A79A8">
        <w:tc>
          <w:tcPr>
            <w:tcW w:w="2239" w:type="dxa"/>
            <w:shd w:val="clear" w:color="auto" w:fill="auto"/>
          </w:tcPr>
          <w:p w14:paraId="7379A205" w14:textId="0D46697E" w:rsidR="00DD4E57" w:rsidRPr="007B0F5B" w:rsidRDefault="00DD4E57" w:rsidP="00B52FAD">
            <w:pPr>
              <w:keepNext/>
              <w:spacing w:before="40" w:after="120"/>
              <w:ind w:left="0" w:right="113" w:hanging="2"/>
              <w:rPr>
                <w:position w:val="0"/>
                <w:lang w:val="fr-FR"/>
              </w:rPr>
            </w:pPr>
            <w:r w:rsidRPr="007B0F5B">
              <w:rPr>
                <w:position w:val="0"/>
                <w:lang w:val="fr-FR"/>
              </w:rPr>
              <w:lastRenderedPageBreak/>
              <w:t xml:space="preserve">Service national de protection spécialisée des enfants </w:t>
            </w:r>
            <w:r w:rsidR="00B52FAD" w:rsidRPr="007B0F5B">
              <w:rPr>
                <w:position w:val="0"/>
                <w:lang w:val="fr-FR"/>
              </w:rPr>
              <w:br/>
            </w:r>
            <w:r w:rsidRPr="007B0F5B">
              <w:rPr>
                <w:position w:val="0"/>
                <w:lang w:val="fr-FR"/>
              </w:rPr>
              <w:t>et des adolescents</w:t>
            </w:r>
          </w:p>
        </w:tc>
        <w:tc>
          <w:tcPr>
            <w:tcW w:w="5131" w:type="dxa"/>
            <w:shd w:val="clear" w:color="auto" w:fill="auto"/>
          </w:tcPr>
          <w:p w14:paraId="1C499BAB" w14:textId="77777777" w:rsidR="00DD4E57" w:rsidRPr="007B0F5B" w:rsidRDefault="00DD4E57" w:rsidP="00B52FAD">
            <w:pPr>
              <w:keepNext/>
              <w:spacing w:before="40" w:after="120"/>
              <w:ind w:left="0" w:right="113" w:hanging="2"/>
              <w:rPr>
                <w:position w:val="0"/>
                <w:lang w:val="fr-FR"/>
              </w:rPr>
            </w:pPr>
            <w:r w:rsidRPr="007B0F5B">
              <w:rPr>
                <w:position w:val="0"/>
                <w:lang w:val="fr-FR"/>
              </w:rPr>
              <w:t>Créé en 2021, il a pour mission de protéger et de rétablir les droits humains des enfants, des adolescents et des jeunes gravement menacés ou victimes de violations de leurs droits en garantissant leur participation et celle de leur famille, en renforçant leur développement intégral, en reconnaissant et en réparant le préjudice subi, ainsi qu’en prévenant à temps de nouvelles violations grâce à des équipes techniques de haut niveau et à des programmes spécialisés en fonction de leurs besoins. Le Service national de protection spécialisée des enfants et des adolescents est un service public décentralisé, doté de la personnalité juridique et d’un budget propre, qui est placé sous l’autorité du Président de la République par l’intermédiaire du Ministère du développement social et de la famille.</w:t>
            </w:r>
          </w:p>
        </w:tc>
      </w:tr>
      <w:tr w:rsidR="00DD4E57" w:rsidRPr="007B0F5B" w14:paraId="25A1E21A" w14:textId="77777777" w:rsidTr="003A79A8">
        <w:tc>
          <w:tcPr>
            <w:tcW w:w="2239" w:type="dxa"/>
            <w:shd w:val="clear" w:color="auto" w:fill="auto"/>
          </w:tcPr>
          <w:p w14:paraId="5F1F2543" w14:textId="77777777" w:rsidR="00DD4E57" w:rsidRPr="007B0F5B" w:rsidRDefault="00DD4E57" w:rsidP="003A79A8">
            <w:pPr>
              <w:spacing w:before="40" w:after="120"/>
              <w:ind w:left="0" w:right="113" w:hanging="2"/>
              <w:rPr>
                <w:position w:val="0"/>
                <w:lang w:val="fr-FR"/>
              </w:rPr>
            </w:pPr>
            <w:r w:rsidRPr="007B0F5B">
              <w:rPr>
                <w:position w:val="0"/>
                <w:lang w:val="fr-FR"/>
              </w:rPr>
              <w:t>Service national des personnes âgées</w:t>
            </w:r>
          </w:p>
        </w:tc>
        <w:tc>
          <w:tcPr>
            <w:tcW w:w="5131" w:type="dxa"/>
            <w:shd w:val="clear" w:color="auto" w:fill="auto"/>
          </w:tcPr>
          <w:p w14:paraId="48E5740D" w14:textId="77777777" w:rsidR="00DD4E57" w:rsidRPr="007B0F5B" w:rsidRDefault="00DD4E57" w:rsidP="003A79A8">
            <w:pPr>
              <w:spacing w:before="40" w:after="120"/>
              <w:ind w:left="0" w:right="113" w:hanging="2"/>
              <w:rPr>
                <w:position w:val="0"/>
                <w:lang w:val="fr-FR"/>
              </w:rPr>
            </w:pPr>
            <w:r w:rsidRPr="007B0F5B">
              <w:rPr>
                <w:position w:val="0"/>
                <w:lang w:val="fr-FR"/>
              </w:rPr>
              <w:t>Ce service est chargé de proposer des politiques axées sur l’intégration familiale et sociale effective des personnes âgées et de résoudre les problèmes rencontrés par ce groupe de population. Le Service national des personnes âgées est un service public décentralisé qui est placé sous l’autorité du Président de la République, par l’intermédiaire du Ministère du développement social et de la famille.</w:t>
            </w:r>
          </w:p>
        </w:tc>
      </w:tr>
      <w:tr w:rsidR="00DD4E57" w:rsidRPr="007B0F5B" w14:paraId="206EF748" w14:textId="77777777" w:rsidTr="003A79A8">
        <w:tc>
          <w:tcPr>
            <w:tcW w:w="2239" w:type="dxa"/>
            <w:shd w:val="clear" w:color="auto" w:fill="auto"/>
          </w:tcPr>
          <w:p w14:paraId="4E6BCEF2" w14:textId="77777777" w:rsidR="00DD4E57" w:rsidRPr="007B0F5B" w:rsidRDefault="00DD4E57" w:rsidP="003A79A8">
            <w:pPr>
              <w:spacing w:before="40" w:after="120"/>
              <w:ind w:left="0" w:right="113" w:hanging="2"/>
              <w:rPr>
                <w:position w:val="0"/>
                <w:lang w:val="fr-FR"/>
              </w:rPr>
            </w:pPr>
            <w:r w:rsidRPr="007B0F5B">
              <w:rPr>
                <w:position w:val="0"/>
                <w:lang w:val="fr-FR"/>
              </w:rPr>
              <w:t xml:space="preserve">Service national des personnes handicapées </w:t>
            </w:r>
          </w:p>
        </w:tc>
        <w:tc>
          <w:tcPr>
            <w:tcW w:w="5131" w:type="dxa"/>
            <w:shd w:val="clear" w:color="auto" w:fill="auto"/>
          </w:tcPr>
          <w:p w14:paraId="18EEE90B" w14:textId="77777777" w:rsidR="00DD4E57" w:rsidRPr="007B0F5B" w:rsidRDefault="00DD4E57" w:rsidP="003A79A8">
            <w:pPr>
              <w:spacing w:before="40" w:after="120"/>
              <w:ind w:left="0" w:right="113" w:hanging="2"/>
              <w:rPr>
                <w:position w:val="0"/>
                <w:lang w:val="fr-FR"/>
              </w:rPr>
            </w:pPr>
            <w:r w:rsidRPr="007B0F5B">
              <w:rPr>
                <w:position w:val="0"/>
                <w:lang w:val="fr-FR"/>
              </w:rPr>
              <w:t xml:space="preserve">Organisme chargé de promouvoir l’égalité des chances, l’insertion sociale, la participation et l’accessibilité des personnes handicapées. Le Service national des personnes handicapées est un organisme public fonctionnellement et territorialement décentralisé, qui est placé sous l’autorité du Président de la République par l’intermédiaire du Ministère du développement social et de la famille. </w:t>
            </w:r>
          </w:p>
        </w:tc>
      </w:tr>
      <w:tr w:rsidR="00DD4E57" w:rsidRPr="007B0F5B" w14:paraId="5C43A87F" w14:textId="77777777" w:rsidTr="003A79A8">
        <w:tc>
          <w:tcPr>
            <w:tcW w:w="2239" w:type="dxa"/>
            <w:shd w:val="clear" w:color="auto" w:fill="auto"/>
          </w:tcPr>
          <w:p w14:paraId="5C11460B" w14:textId="6149BD65" w:rsidR="00DD4E57" w:rsidRPr="007B0F5B" w:rsidRDefault="00DD4E57" w:rsidP="001B0392">
            <w:pPr>
              <w:keepNext/>
              <w:spacing w:before="40" w:after="120"/>
              <w:ind w:left="0" w:right="113" w:hanging="2"/>
              <w:rPr>
                <w:position w:val="0"/>
                <w:lang w:val="fr-FR"/>
              </w:rPr>
            </w:pPr>
            <w:r w:rsidRPr="007B0F5B">
              <w:rPr>
                <w:position w:val="0"/>
                <w:lang w:val="fr-FR"/>
              </w:rPr>
              <w:t xml:space="preserve">Société nationale </w:t>
            </w:r>
            <w:r w:rsidR="00B52FAD" w:rsidRPr="007B0F5B">
              <w:rPr>
                <w:position w:val="0"/>
                <w:lang w:val="fr-FR"/>
              </w:rPr>
              <w:br/>
            </w:r>
            <w:r w:rsidRPr="007B0F5B">
              <w:rPr>
                <w:position w:val="0"/>
                <w:lang w:val="fr-FR"/>
              </w:rPr>
              <w:t>de développement autochtone</w:t>
            </w:r>
          </w:p>
        </w:tc>
        <w:tc>
          <w:tcPr>
            <w:tcW w:w="5131" w:type="dxa"/>
            <w:shd w:val="clear" w:color="auto" w:fill="auto"/>
          </w:tcPr>
          <w:p w14:paraId="1DB8F960" w14:textId="77777777" w:rsidR="00DD4E57" w:rsidRPr="007B0F5B" w:rsidRDefault="00DD4E57" w:rsidP="001B0392">
            <w:pPr>
              <w:keepNext/>
              <w:spacing w:before="40" w:after="120"/>
              <w:ind w:left="0" w:right="113" w:hanging="2"/>
              <w:rPr>
                <w:position w:val="0"/>
                <w:lang w:val="fr-FR"/>
              </w:rPr>
            </w:pPr>
            <w:r w:rsidRPr="007B0F5B">
              <w:rPr>
                <w:position w:val="0"/>
                <w:lang w:val="fr-FR"/>
              </w:rPr>
              <w:t>Elle s’attache à promouvoir, coordonner et mettre en œuvre les mesures prises par les autorités en faveur du développement intégral des personnes et des communautés autochtones, en particulier dans les domaines économique, social et culturel, et à favoriser leur participation à la vie de la nation. La Société nationale de développement autochtone est un organisme public décentralisé, doté de la personnalité juridique et d’un budget propre, qui est placé sous l’autorité du Ministère du développement social.</w:t>
            </w:r>
          </w:p>
        </w:tc>
      </w:tr>
      <w:tr w:rsidR="00DD4E57" w:rsidRPr="007B0F5B" w14:paraId="7E81233B" w14:textId="77777777" w:rsidTr="003A79A8">
        <w:tc>
          <w:tcPr>
            <w:tcW w:w="2239" w:type="dxa"/>
            <w:tcBorders>
              <w:bottom w:val="single" w:sz="12" w:space="0" w:color="auto"/>
            </w:tcBorders>
            <w:shd w:val="clear" w:color="auto" w:fill="auto"/>
          </w:tcPr>
          <w:p w14:paraId="2AA3FB10" w14:textId="77777777" w:rsidR="00DD4E57" w:rsidRPr="007B0F5B" w:rsidRDefault="00DD4E57" w:rsidP="003A79A8">
            <w:pPr>
              <w:spacing w:before="40" w:after="120"/>
              <w:ind w:left="0" w:right="113" w:hanging="2"/>
              <w:rPr>
                <w:position w:val="0"/>
                <w:lang w:val="fr-FR"/>
              </w:rPr>
            </w:pPr>
            <w:r w:rsidRPr="007B0F5B">
              <w:rPr>
                <w:position w:val="0"/>
                <w:lang w:val="fr-FR"/>
              </w:rPr>
              <w:t xml:space="preserve">Service national de la femme et de l’équité de genre </w:t>
            </w:r>
          </w:p>
        </w:tc>
        <w:tc>
          <w:tcPr>
            <w:tcW w:w="5131" w:type="dxa"/>
            <w:tcBorders>
              <w:bottom w:val="single" w:sz="12" w:space="0" w:color="auto"/>
            </w:tcBorders>
            <w:shd w:val="clear" w:color="auto" w:fill="auto"/>
          </w:tcPr>
          <w:p w14:paraId="6FE35001" w14:textId="44BBA950" w:rsidR="00DD4E57" w:rsidRPr="007B0F5B" w:rsidRDefault="00DD4E57" w:rsidP="003A79A8">
            <w:pPr>
              <w:spacing w:before="40" w:after="120"/>
              <w:ind w:left="0" w:right="113" w:hanging="2"/>
              <w:rPr>
                <w:position w:val="0"/>
                <w:lang w:val="fr-FR"/>
              </w:rPr>
            </w:pPr>
            <w:r w:rsidRPr="007B0F5B">
              <w:rPr>
                <w:position w:val="0"/>
                <w:lang w:val="fr-FR"/>
              </w:rPr>
              <w:t>Organisme chargé d’exécuter les politiques, plans et programmes qui lui sont confiés par le Ministère de la femme et de l’équité de genre (loi n</w:t>
            </w:r>
            <w:r w:rsidRPr="007B0F5B">
              <w:rPr>
                <w:position w:val="0"/>
                <w:vertAlign w:val="superscript"/>
                <w:lang w:val="fr-FR"/>
              </w:rPr>
              <w:t>o</w:t>
            </w:r>
            <w:r w:rsidR="001B0392" w:rsidRPr="007B0F5B">
              <w:rPr>
                <w:position w:val="0"/>
                <w:lang w:val="fr-FR"/>
              </w:rPr>
              <w:t> </w:t>
            </w:r>
            <w:r w:rsidRPr="007B0F5B">
              <w:rPr>
                <w:position w:val="0"/>
                <w:lang w:val="fr-FR"/>
              </w:rPr>
              <w:t>20.820)</w:t>
            </w:r>
            <w:r w:rsidRPr="007B0F5B">
              <w:rPr>
                <w:rStyle w:val="Appelnotedebasdep"/>
                <w:position w:val="0"/>
                <w:sz w:val="20"/>
              </w:rPr>
              <w:footnoteReference w:id="146"/>
            </w:r>
            <w:r w:rsidRPr="007B0F5B">
              <w:rPr>
                <w:position w:val="0"/>
                <w:lang w:val="fr-FR"/>
              </w:rPr>
              <w:t>. Sa mission est de renforcer l’autonomie et le plein exercice des droits des femmes dans toute leur diversité, grâce à la mise en place de programmes en faveur de l’égalité formelle et réelle des droits fondés sur une approche territoriale et intersectorielle.</w:t>
            </w:r>
          </w:p>
        </w:tc>
      </w:tr>
    </w:tbl>
    <w:p w14:paraId="3B318BCA" w14:textId="3EBC6B94" w:rsidR="00DD4E57" w:rsidRPr="007B0F5B" w:rsidRDefault="00DD4E57" w:rsidP="00DD4E57">
      <w:pPr>
        <w:pStyle w:val="SingleTxtG"/>
        <w:spacing w:before="120" w:after="240" w:line="220" w:lineRule="exact"/>
        <w:ind w:firstLine="170"/>
        <w:jc w:val="left"/>
        <w:rPr>
          <w:sz w:val="16"/>
          <w:szCs w:val="16"/>
          <w:lang w:val="fr-FR"/>
        </w:rPr>
      </w:pPr>
      <w:bookmarkStart w:id="492" w:name="_Toc170913693"/>
      <w:r w:rsidRPr="007B0F5B">
        <w:rPr>
          <w:i/>
          <w:iCs/>
          <w:sz w:val="18"/>
          <w:szCs w:val="18"/>
          <w:lang w:val="fr-FR"/>
        </w:rPr>
        <w:t>Source</w:t>
      </w:r>
      <w:r w:rsidR="00C85448" w:rsidRPr="007B0F5B">
        <w:rPr>
          <w:sz w:val="18"/>
          <w:szCs w:val="18"/>
          <w:lang w:val="fr-FR"/>
        </w:rPr>
        <w:t> :</w:t>
      </w:r>
      <w:r w:rsidRPr="007B0F5B">
        <w:rPr>
          <w:sz w:val="18"/>
          <w:szCs w:val="18"/>
          <w:lang w:val="fr-FR"/>
        </w:rPr>
        <w:t xml:space="preserve"> </w:t>
      </w:r>
      <w:r w:rsidR="001B0392" w:rsidRPr="007B0F5B">
        <w:rPr>
          <w:sz w:val="18"/>
          <w:szCs w:val="18"/>
          <w:lang w:val="fr-FR"/>
        </w:rPr>
        <w:t xml:space="preserve">Les </w:t>
      </w:r>
      <w:r w:rsidRPr="007B0F5B">
        <w:rPr>
          <w:sz w:val="18"/>
          <w:szCs w:val="18"/>
          <w:lang w:val="fr-FR"/>
        </w:rPr>
        <w:t>auteurs.</w:t>
      </w:r>
    </w:p>
    <w:p w14:paraId="76CC99DF" w14:textId="63CEEF08" w:rsidR="00DD4E57" w:rsidRPr="007B0F5B" w:rsidRDefault="00DD4E57" w:rsidP="00DD4E57">
      <w:pPr>
        <w:pStyle w:val="H23G"/>
        <w:rPr>
          <w:lang w:val="fr-FR"/>
        </w:rPr>
      </w:pPr>
      <w:bookmarkStart w:id="493" w:name="_Toc171683387"/>
      <w:r w:rsidRPr="007B0F5B">
        <w:rPr>
          <w:lang w:val="fr-FR"/>
        </w:rPr>
        <w:tab/>
        <w:t>7.</w:t>
      </w:r>
      <w:r w:rsidRPr="007B0F5B">
        <w:rPr>
          <w:lang w:val="fr-FR"/>
        </w:rPr>
        <w:tab/>
      </w:r>
      <w:r w:rsidRPr="007B0F5B">
        <w:rPr>
          <w:bCs/>
          <w:lang w:val="fr-FR"/>
        </w:rPr>
        <w:t xml:space="preserve">Reconnaissance de la compétence d’une cour régionale des droits de l’homme </w:t>
      </w:r>
      <w:r w:rsidR="00D579F4" w:rsidRPr="007B0F5B">
        <w:rPr>
          <w:bCs/>
          <w:lang w:val="fr-FR"/>
        </w:rPr>
        <w:br/>
      </w:r>
      <w:r w:rsidRPr="007B0F5B">
        <w:rPr>
          <w:bCs/>
          <w:lang w:val="fr-FR"/>
        </w:rPr>
        <w:t>ou d’un mécanisme de cet ordre</w:t>
      </w:r>
      <w:r w:rsidRPr="007B0F5B">
        <w:rPr>
          <w:lang w:val="fr-FR"/>
        </w:rPr>
        <w:t xml:space="preserve"> </w:t>
      </w:r>
      <w:sdt>
        <w:sdtPr>
          <w:rPr>
            <w:lang w:val="fr-FR"/>
          </w:rPr>
          <w:tag w:val="goog_rdk_64"/>
          <w:id w:val="-506050627"/>
        </w:sdtPr>
        <w:sdtEndPr/>
        <w:sdtContent/>
      </w:sdt>
      <w:bookmarkEnd w:id="492"/>
      <w:bookmarkEnd w:id="493"/>
    </w:p>
    <w:p w14:paraId="223809E2" w14:textId="77777777" w:rsidR="00DD4E57" w:rsidRPr="007B0F5B" w:rsidRDefault="00DD4E57" w:rsidP="00DD4E57">
      <w:pPr>
        <w:pStyle w:val="SingleTxtG"/>
        <w:rPr>
          <w:lang w:val="fr-FR"/>
        </w:rPr>
      </w:pPr>
      <w:r w:rsidRPr="007B0F5B">
        <w:rPr>
          <w:lang w:val="fr-FR"/>
        </w:rPr>
        <w:t>135.</w:t>
      </w:r>
      <w:r w:rsidRPr="007B0F5B">
        <w:rPr>
          <w:lang w:val="fr-FR"/>
        </w:rPr>
        <w:tab/>
        <w:t xml:space="preserve">Dans son plan régional, le Chili a reconnu la compétence de la Commission interaméricaine des droits de l’homme et de la Cour interaméricaine des droits de l’homme. </w:t>
      </w:r>
    </w:p>
    <w:p w14:paraId="5ADFDEF8" w14:textId="165F1D66" w:rsidR="00DD4E57" w:rsidRPr="007B0F5B" w:rsidRDefault="00DD4E57" w:rsidP="00DD4E57">
      <w:pPr>
        <w:pStyle w:val="SingleTxtG"/>
        <w:rPr>
          <w:lang w:val="fr-FR"/>
        </w:rPr>
      </w:pPr>
      <w:r w:rsidRPr="007B0F5B">
        <w:rPr>
          <w:lang w:val="fr-FR"/>
        </w:rPr>
        <w:t>136.</w:t>
      </w:r>
      <w:r w:rsidRPr="007B0F5B">
        <w:rPr>
          <w:lang w:val="fr-FR"/>
        </w:rPr>
        <w:tab/>
        <w:t xml:space="preserve">À ce jour, la Cour interaméricaine des droits de l’homme a été saisie de </w:t>
      </w:r>
      <w:r w:rsidR="00B52FAD" w:rsidRPr="007B0F5B">
        <w:rPr>
          <w:lang w:val="fr-FR"/>
        </w:rPr>
        <w:t>15 </w:t>
      </w:r>
      <w:r w:rsidRPr="007B0F5B">
        <w:rPr>
          <w:lang w:val="fr-FR"/>
        </w:rPr>
        <w:t>affaires introduites contre l’État chilien sur lesquelles elle a statué</w:t>
      </w:r>
      <w:r w:rsidR="00C85448" w:rsidRPr="007B0F5B">
        <w:rPr>
          <w:lang w:val="fr-FR"/>
        </w:rPr>
        <w:t> :</w:t>
      </w:r>
      <w:r w:rsidRPr="007B0F5B">
        <w:rPr>
          <w:lang w:val="fr-FR"/>
        </w:rPr>
        <w:t xml:space="preserve"> a)</w:t>
      </w:r>
      <w:r w:rsidR="00B52FAD" w:rsidRPr="007B0F5B">
        <w:rPr>
          <w:lang w:val="fr-FR"/>
        </w:rPr>
        <w:t> </w:t>
      </w:r>
      <w:r w:rsidRPr="007B0F5B">
        <w:rPr>
          <w:lang w:val="fr-FR"/>
        </w:rPr>
        <w:t>affaire « La Última Tentación de Cristo », arrêt rendu le 5</w:t>
      </w:r>
      <w:r w:rsidR="00D579F4" w:rsidRPr="007B0F5B">
        <w:rPr>
          <w:lang w:val="fr-FR"/>
        </w:rPr>
        <w:t> </w:t>
      </w:r>
      <w:r w:rsidRPr="007B0F5B">
        <w:rPr>
          <w:lang w:val="fr-FR"/>
        </w:rPr>
        <w:t>février 2001</w:t>
      </w:r>
      <w:r w:rsidRPr="007B0F5B">
        <w:rPr>
          <w:rStyle w:val="Appelnotedebasdep"/>
        </w:rPr>
        <w:footnoteReference w:id="147"/>
      </w:r>
      <w:r w:rsidR="00C85448" w:rsidRPr="007B0F5B">
        <w:rPr>
          <w:lang w:val="fr-FR"/>
        </w:rPr>
        <w:t> ;</w:t>
      </w:r>
      <w:r w:rsidRPr="007B0F5B">
        <w:rPr>
          <w:lang w:val="fr-FR"/>
        </w:rPr>
        <w:t xml:space="preserve"> b)</w:t>
      </w:r>
      <w:r w:rsidR="00B52FAD" w:rsidRPr="007B0F5B">
        <w:rPr>
          <w:lang w:val="fr-FR"/>
        </w:rPr>
        <w:t> </w:t>
      </w:r>
      <w:r w:rsidRPr="007B0F5B">
        <w:rPr>
          <w:lang w:val="fr-FR"/>
        </w:rPr>
        <w:t xml:space="preserve">affaire </w:t>
      </w:r>
      <w:r w:rsidRPr="007B0F5B">
        <w:rPr>
          <w:i/>
          <w:iCs/>
          <w:lang w:val="fr-FR"/>
        </w:rPr>
        <w:t>Palamara Iribarne c. Chili</w:t>
      </w:r>
      <w:r w:rsidRPr="007B0F5B">
        <w:rPr>
          <w:lang w:val="fr-FR"/>
        </w:rPr>
        <w:t>, arrêt rendu le 22</w:t>
      </w:r>
      <w:r w:rsidR="00D579F4" w:rsidRPr="007B0F5B">
        <w:rPr>
          <w:lang w:val="fr-FR"/>
        </w:rPr>
        <w:t> </w:t>
      </w:r>
      <w:r w:rsidRPr="007B0F5B">
        <w:rPr>
          <w:lang w:val="fr-FR"/>
        </w:rPr>
        <w:t>novembre 2005</w:t>
      </w:r>
      <w:r w:rsidRPr="007B0F5B">
        <w:rPr>
          <w:rStyle w:val="Appelnotedebasdep"/>
        </w:rPr>
        <w:footnoteReference w:id="148"/>
      </w:r>
      <w:r w:rsidR="00C85448" w:rsidRPr="007B0F5B">
        <w:rPr>
          <w:lang w:val="fr-FR"/>
        </w:rPr>
        <w:t> ;</w:t>
      </w:r>
      <w:r w:rsidRPr="007B0F5B">
        <w:rPr>
          <w:lang w:val="fr-FR"/>
        </w:rPr>
        <w:t xml:space="preserve"> c)</w:t>
      </w:r>
      <w:r w:rsidR="00B52FAD" w:rsidRPr="007B0F5B">
        <w:rPr>
          <w:lang w:val="fr-FR"/>
        </w:rPr>
        <w:t> </w:t>
      </w:r>
      <w:r w:rsidRPr="007B0F5B">
        <w:rPr>
          <w:lang w:val="fr-FR"/>
        </w:rPr>
        <w:t xml:space="preserve">affaire </w:t>
      </w:r>
      <w:r w:rsidRPr="007B0F5B">
        <w:rPr>
          <w:i/>
          <w:iCs/>
          <w:lang w:val="fr-FR"/>
        </w:rPr>
        <w:t>Claude Reyes et al. c. Chili</w:t>
      </w:r>
      <w:r w:rsidRPr="007B0F5B">
        <w:rPr>
          <w:lang w:val="fr-FR"/>
        </w:rPr>
        <w:t>, arrêt rendu le 19</w:t>
      </w:r>
      <w:r w:rsidR="00D579F4" w:rsidRPr="007B0F5B">
        <w:rPr>
          <w:lang w:val="fr-FR"/>
        </w:rPr>
        <w:t> </w:t>
      </w:r>
      <w:r w:rsidRPr="007B0F5B">
        <w:rPr>
          <w:lang w:val="fr-FR"/>
        </w:rPr>
        <w:t xml:space="preserve">septembre </w:t>
      </w:r>
      <w:r w:rsidRPr="007B0F5B">
        <w:rPr>
          <w:lang w:val="fr-FR"/>
        </w:rPr>
        <w:lastRenderedPageBreak/>
        <w:t>2006</w:t>
      </w:r>
      <w:r w:rsidRPr="007B0F5B">
        <w:rPr>
          <w:rStyle w:val="Appelnotedebasdep"/>
        </w:rPr>
        <w:footnoteReference w:id="149"/>
      </w:r>
      <w:r w:rsidR="00C85448" w:rsidRPr="007B0F5B">
        <w:rPr>
          <w:lang w:val="fr-FR"/>
        </w:rPr>
        <w:t> ;</w:t>
      </w:r>
      <w:r w:rsidRPr="007B0F5B">
        <w:rPr>
          <w:lang w:val="fr-FR"/>
        </w:rPr>
        <w:t xml:space="preserve"> d) affaire </w:t>
      </w:r>
      <w:r w:rsidRPr="007B0F5B">
        <w:rPr>
          <w:i/>
          <w:iCs/>
          <w:lang w:val="fr-FR"/>
        </w:rPr>
        <w:t>Almonacid Arellano et al. c. Chili</w:t>
      </w:r>
      <w:r w:rsidRPr="007B0F5B">
        <w:rPr>
          <w:lang w:val="fr-FR"/>
        </w:rPr>
        <w:t>, arrêt rendu le 26</w:t>
      </w:r>
      <w:r w:rsidR="00D579F4" w:rsidRPr="007B0F5B">
        <w:rPr>
          <w:lang w:val="fr-FR"/>
        </w:rPr>
        <w:t> </w:t>
      </w:r>
      <w:r w:rsidRPr="007B0F5B">
        <w:rPr>
          <w:lang w:val="fr-FR"/>
        </w:rPr>
        <w:t>septembre 2006</w:t>
      </w:r>
      <w:r w:rsidRPr="007B0F5B">
        <w:rPr>
          <w:rStyle w:val="Appelnotedebasdep"/>
        </w:rPr>
        <w:footnoteReference w:id="150"/>
      </w:r>
      <w:r w:rsidR="00C85448" w:rsidRPr="007B0F5B">
        <w:rPr>
          <w:lang w:val="fr-FR"/>
        </w:rPr>
        <w:t> ;</w:t>
      </w:r>
      <w:r w:rsidRPr="007B0F5B">
        <w:rPr>
          <w:lang w:val="fr-FR"/>
        </w:rPr>
        <w:t xml:space="preserve"> e)</w:t>
      </w:r>
      <w:r w:rsidR="00B52FAD" w:rsidRPr="007B0F5B">
        <w:rPr>
          <w:lang w:val="fr-FR"/>
        </w:rPr>
        <w:t> </w:t>
      </w:r>
      <w:r w:rsidRPr="007B0F5B">
        <w:rPr>
          <w:lang w:val="fr-FR"/>
        </w:rPr>
        <w:t xml:space="preserve">affaire </w:t>
      </w:r>
      <w:r w:rsidRPr="007B0F5B">
        <w:rPr>
          <w:i/>
          <w:iCs/>
          <w:lang w:val="fr-FR"/>
        </w:rPr>
        <w:t>Atala Riffo et filles c. Chili</w:t>
      </w:r>
      <w:r w:rsidRPr="007B0F5B">
        <w:rPr>
          <w:lang w:val="fr-FR"/>
        </w:rPr>
        <w:t>, arrêt rendu le 24</w:t>
      </w:r>
      <w:r w:rsidR="00D579F4" w:rsidRPr="007B0F5B">
        <w:rPr>
          <w:lang w:val="fr-FR"/>
        </w:rPr>
        <w:t> </w:t>
      </w:r>
      <w:r w:rsidRPr="007B0F5B">
        <w:rPr>
          <w:lang w:val="fr-FR"/>
        </w:rPr>
        <w:t>février 2012</w:t>
      </w:r>
      <w:r w:rsidRPr="007B0F5B">
        <w:rPr>
          <w:rStyle w:val="Appelnotedebasdep"/>
        </w:rPr>
        <w:footnoteReference w:id="151"/>
      </w:r>
      <w:r w:rsidR="00C85448" w:rsidRPr="007B0F5B">
        <w:rPr>
          <w:lang w:val="fr-FR"/>
        </w:rPr>
        <w:t> ;</w:t>
      </w:r>
      <w:r w:rsidRPr="007B0F5B">
        <w:rPr>
          <w:lang w:val="fr-FR"/>
        </w:rPr>
        <w:t xml:space="preserve"> f)</w:t>
      </w:r>
      <w:r w:rsidR="00B52FAD" w:rsidRPr="007B0F5B">
        <w:rPr>
          <w:lang w:val="fr-FR"/>
        </w:rPr>
        <w:t> </w:t>
      </w:r>
      <w:r w:rsidRPr="007B0F5B">
        <w:rPr>
          <w:lang w:val="fr-FR"/>
        </w:rPr>
        <w:t xml:space="preserve">affaire </w:t>
      </w:r>
      <w:r w:rsidRPr="007B0F5B">
        <w:rPr>
          <w:i/>
          <w:iCs/>
          <w:lang w:val="fr-FR"/>
        </w:rPr>
        <w:t>García Lucero et al. c. Chili</w:t>
      </w:r>
      <w:r w:rsidRPr="007B0F5B">
        <w:rPr>
          <w:lang w:val="fr-FR"/>
        </w:rPr>
        <w:t>, arrêt rendu le 28</w:t>
      </w:r>
      <w:r w:rsidR="00D579F4" w:rsidRPr="007B0F5B">
        <w:rPr>
          <w:lang w:val="fr-FR"/>
        </w:rPr>
        <w:t> </w:t>
      </w:r>
      <w:r w:rsidRPr="007B0F5B">
        <w:rPr>
          <w:lang w:val="fr-FR"/>
        </w:rPr>
        <w:t>août 2013</w:t>
      </w:r>
      <w:r w:rsidRPr="007B0F5B">
        <w:rPr>
          <w:rStyle w:val="Appelnotedebasdep"/>
        </w:rPr>
        <w:footnoteReference w:id="152"/>
      </w:r>
      <w:r w:rsidR="00C85448" w:rsidRPr="007B0F5B">
        <w:rPr>
          <w:lang w:val="fr-FR"/>
        </w:rPr>
        <w:t> ;</w:t>
      </w:r>
      <w:r w:rsidRPr="007B0F5B">
        <w:rPr>
          <w:lang w:val="fr-FR"/>
        </w:rPr>
        <w:t xml:space="preserve"> g)</w:t>
      </w:r>
      <w:r w:rsidR="00B52FAD" w:rsidRPr="007B0F5B">
        <w:rPr>
          <w:lang w:val="fr-FR"/>
        </w:rPr>
        <w:t> </w:t>
      </w:r>
      <w:r w:rsidRPr="007B0F5B">
        <w:rPr>
          <w:lang w:val="fr-FR"/>
        </w:rPr>
        <w:t xml:space="preserve">affaire </w:t>
      </w:r>
      <w:r w:rsidRPr="007B0F5B">
        <w:rPr>
          <w:i/>
          <w:iCs/>
          <w:lang w:val="fr-FR"/>
        </w:rPr>
        <w:t>Norín Catrimán et al. (dirigeants, membres et militants du peuple autochtone mapuche) c. Chili</w:t>
      </w:r>
      <w:r w:rsidRPr="007B0F5B">
        <w:rPr>
          <w:lang w:val="fr-FR"/>
        </w:rPr>
        <w:t>, arrêt rendu le 29</w:t>
      </w:r>
      <w:r w:rsidR="00D579F4" w:rsidRPr="007B0F5B">
        <w:rPr>
          <w:lang w:val="fr-FR"/>
        </w:rPr>
        <w:t> </w:t>
      </w:r>
      <w:r w:rsidRPr="007B0F5B">
        <w:rPr>
          <w:lang w:val="fr-FR"/>
        </w:rPr>
        <w:t>mai 2014</w:t>
      </w:r>
      <w:r w:rsidRPr="007B0F5B">
        <w:rPr>
          <w:rStyle w:val="Appelnotedebasdep"/>
        </w:rPr>
        <w:footnoteReference w:id="153"/>
      </w:r>
      <w:r w:rsidR="00C85448" w:rsidRPr="007B0F5B">
        <w:rPr>
          <w:lang w:val="fr-FR"/>
        </w:rPr>
        <w:t> ;</w:t>
      </w:r>
      <w:r w:rsidRPr="007B0F5B">
        <w:rPr>
          <w:lang w:val="fr-FR"/>
        </w:rPr>
        <w:t xml:space="preserve"> h)</w:t>
      </w:r>
      <w:r w:rsidR="00B52FAD" w:rsidRPr="007B0F5B">
        <w:rPr>
          <w:lang w:val="fr-FR"/>
        </w:rPr>
        <w:t> </w:t>
      </w:r>
      <w:r w:rsidRPr="007B0F5B">
        <w:rPr>
          <w:lang w:val="fr-FR"/>
        </w:rPr>
        <w:t xml:space="preserve">affaire </w:t>
      </w:r>
      <w:r w:rsidRPr="007B0F5B">
        <w:rPr>
          <w:i/>
          <w:iCs/>
          <w:lang w:val="fr-FR"/>
        </w:rPr>
        <w:t>Omar Humberto Maldonado Vargas</w:t>
      </w:r>
      <w:r w:rsidRPr="007B0F5B">
        <w:rPr>
          <w:lang w:val="fr-FR"/>
        </w:rPr>
        <w:t xml:space="preserve"> </w:t>
      </w:r>
      <w:r w:rsidRPr="007B0F5B">
        <w:rPr>
          <w:i/>
          <w:iCs/>
          <w:lang w:val="fr-FR"/>
        </w:rPr>
        <w:t>et al. c. Chili</w:t>
      </w:r>
      <w:r w:rsidRPr="007B0F5B">
        <w:rPr>
          <w:lang w:val="fr-FR"/>
        </w:rPr>
        <w:t>, arrêt rendu le 2</w:t>
      </w:r>
      <w:r w:rsidR="00D579F4" w:rsidRPr="007B0F5B">
        <w:rPr>
          <w:lang w:val="fr-FR"/>
        </w:rPr>
        <w:t> </w:t>
      </w:r>
      <w:r w:rsidRPr="007B0F5B">
        <w:rPr>
          <w:lang w:val="fr-FR"/>
        </w:rPr>
        <w:t>septembre 2015</w:t>
      </w:r>
      <w:r w:rsidRPr="007B0F5B">
        <w:rPr>
          <w:rStyle w:val="Appelnotedebasdep"/>
        </w:rPr>
        <w:footnoteReference w:id="154"/>
      </w:r>
      <w:r w:rsidR="00C85448" w:rsidRPr="007B0F5B">
        <w:rPr>
          <w:lang w:val="fr-FR"/>
        </w:rPr>
        <w:t> ;</w:t>
      </w:r>
      <w:r w:rsidRPr="007B0F5B">
        <w:rPr>
          <w:lang w:val="fr-FR"/>
        </w:rPr>
        <w:t xml:space="preserve"> i)</w:t>
      </w:r>
      <w:r w:rsidR="00B52FAD" w:rsidRPr="007B0F5B">
        <w:rPr>
          <w:lang w:val="fr-FR"/>
        </w:rPr>
        <w:t> </w:t>
      </w:r>
      <w:r w:rsidRPr="007B0F5B">
        <w:rPr>
          <w:lang w:val="fr-FR"/>
        </w:rPr>
        <w:t xml:space="preserve">affaire </w:t>
      </w:r>
      <w:r w:rsidRPr="007B0F5B">
        <w:rPr>
          <w:i/>
          <w:iCs/>
          <w:lang w:val="fr-FR"/>
        </w:rPr>
        <w:t>Poblete Vilches et al. c. Chili</w:t>
      </w:r>
      <w:r w:rsidRPr="007B0F5B">
        <w:rPr>
          <w:lang w:val="fr-FR"/>
        </w:rPr>
        <w:t>, arrêt rendu le 8 mars 2018</w:t>
      </w:r>
      <w:r w:rsidRPr="007B0F5B">
        <w:rPr>
          <w:rStyle w:val="Appelnotedebasdep"/>
        </w:rPr>
        <w:footnoteReference w:id="155"/>
      </w:r>
      <w:r w:rsidR="00C85448" w:rsidRPr="007B0F5B">
        <w:rPr>
          <w:lang w:val="fr-FR"/>
        </w:rPr>
        <w:t> ;</w:t>
      </w:r>
      <w:r w:rsidRPr="007B0F5B">
        <w:rPr>
          <w:lang w:val="fr-FR"/>
        </w:rPr>
        <w:t xml:space="preserve"> j)</w:t>
      </w:r>
      <w:r w:rsidR="00B52FAD" w:rsidRPr="007B0F5B">
        <w:rPr>
          <w:lang w:val="fr-FR"/>
        </w:rPr>
        <w:t> </w:t>
      </w:r>
      <w:r w:rsidRPr="007B0F5B">
        <w:rPr>
          <w:lang w:val="fr-FR"/>
        </w:rPr>
        <w:t xml:space="preserve">affaire </w:t>
      </w:r>
      <w:r w:rsidRPr="007B0F5B">
        <w:rPr>
          <w:i/>
          <w:iCs/>
          <w:lang w:val="fr-FR"/>
        </w:rPr>
        <w:t>Órdenes Guerra et al. c. Chili</w:t>
      </w:r>
      <w:r w:rsidRPr="007B0F5B">
        <w:rPr>
          <w:lang w:val="fr-FR"/>
        </w:rPr>
        <w:t>, arrêt rendu le 29</w:t>
      </w:r>
      <w:r w:rsidR="00D579F4" w:rsidRPr="007B0F5B">
        <w:rPr>
          <w:lang w:val="fr-FR"/>
        </w:rPr>
        <w:t> </w:t>
      </w:r>
      <w:r w:rsidRPr="007B0F5B">
        <w:rPr>
          <w:lang w:val="fr-FR"/>
        </w:rPr>
        <w:t>novembre 2018</w:t>
      </w:r>
      <w:r w:rsidRPr="007B0F5B">
        <w:rPr>
          <w:rStyle w:val="Appelnotedebasdep"/>
        </w:rPr>
        <w:footnoteReference w:id="156"/>
      </w:r>
      <w:r w:rsidR="00C85448" w:rsidRPr="007B0F5B">
        <w:rPr>
          <w:lang w:val="fr-FR"/>
        </w:rPr>
        <w:t> ;</w:t>
      </w:r>
      <w:r w:rsidRPr="007B0F5B">
        <w:rPr>
          <w:lang w:val="fr-FR"/>
        </w:rPr>
        <w:t xml:space="preserve"> k)</w:t>
      </w:r>
      <w:r w:rsidR="00B52FAD" w:rsidRPr="007B0F5B">
        <w:rPr>
          <w:lang w:val="fr-FR"/>
        </w:rPr>
        <w:t> </w:t>
      </w:r>
      <w:r w:rsidRPr="007B0F5B">
        <w:rPr>
          <w:lang w:val="fr-FR"/>
        </w:rPr>
        <w:t xml:space="preserve">affaire </w:t>
      </w:r>
      <w:r w:rsidRPr="007B0F5B">
        <w:rPr>
          <w:i/>
          <w:iCs/>
          <w:lang w:val="fr-FR"/>
        </w:rPr>
        <w:t>Urrutia Laubreaux c. Chili</w:t>
      </w:r>
      <w:r w:rsidRPr="007B0F5B">
        <w:rPr>
          <w:lang w:val="fr-FR"/>
        </w:rPr>
        <w:t>, arrêt rendu le 27</w:t>
      </w:r>
      <w:r w:rsidR="00D579F4" w:rsidRPr="007B0F5B">
        <w:rPr>
          <w:lang w:val="fr-FR"/>
        </w:rPr>
        <w:t> </w:t>
      </w:r>
      <w:r w:rsidRPr="007B0F5B">
        <w:rPr>
          <w:lang w:val="fr-FR"/>
        </w:rPr>
        <w:t>août 2020</w:t>
      </w:r>
      <w:r w:rsidRPr="007B0F5B">
        <w:rPr>
          <w:rStyle w:val="Appelnotedebasdep"/>
        </w:rPr>
        <w:footnoteReference w:id="157"/>
      </w:r>
      <w:r w:rsidR="00C85448" w:rsidRPr="007B0F5B">
        <w:rPr>
          <w:lang w:val="fr-FR"/>
        </w:rPr>
        <w:t> ;</w:t>
      </w:r>
      <w:r w:rsidRPr="007B0F5B">
        <w:rPr>
          <w:lang w:val="fr-FR"/>
        </w:rPr>
        <w:t xml:space="preserve"> l) affaire </w:t>
      </w:r>
      <w:r w:rsidRPr="007B0F5B">
        <w:rPr>
          <w:i/>
          <w:iCs/>
          <w:lang w:val="fr-FR"/>
        </w:rPr>
        <w:t>Vera Rojas et al. c. Chili</w:t>
      </w:r>
      <w:r w:rsidRPr="007B0F5B">
        <w:rPr>
          <w:lang w:val="fr-FR"/>
        </w:rPr>
        <w:t>, arrêt rendu le 1</w:t>
      </w:r>
      <w:r w:rsidRPr="007B0F5B">
        <w:rPr>
          <w:vertAlign w:val="superscript"/>
          <w:lang w:val="fr-FR"/>
        </w:rPr>
        <w:t>er</w:t>
      </w:r>
      <w:r w:rsidR="00D579F4" w:rsidRPr="007B0F5B">
        <w:rPr>
          <w:lang w:val="fr-FR"/>
        </w:rPr>
        <w:t> </w:t>
      </w:r>
      <w:r w:rsidRPr="007B0F5B">
        <w:rPr>
          <w:lang w:val="fr-FR"/>
        </w:rPr>
        <w:t>octobre 2021</w:t>
      </w:r>
      <w:r w:rsidRPr="007B0F5B">
        <w:rPr>
          <w:rStyle w:val="Appelnotedebasdep"/>
        </w:rPr>
        <w:footnoteReference w:id="158"/>
      </w:r>
      <w:r w:rsidR="00C85448" w:rsidRPr="007B0F5B">
        <w:rPr>
          <w:lang w:val="fr-FR"/>
        </w:rPr>
        <w:t> ;</w:t>
      </w:r>
      <w:r w:rsidRPr="007B0F5B">
        <w:rPr>
          <w:lang w:val="fr-FR"/>
        </w:rPr>
        <w:t xml:space="preserve"> m) affaire </w:t>
      </w:r>
      <w:r w:rsidRPr="007B0F5B">
        <w:rPr>
          <w:i/>
          <w:iCs/>
          <w:lang w:val="fr-FR"/>
        </w:rPr>
        <w:t>Professeurs de Chañaral et autres communes c.</w:t>
      </w:r>
      <w:r w:rsidR="00D579F4" w:rsidRPr="007B0F5B">
        <w:rPr>
          <w:i/>
          <w:iCs/>
          <w:lang w:val="fr-FR"/>
        </w:rPr>
        <w:t> </w:t>
      </w:r>
      <w:r w:rsidRPr="007B0F5B">
        <w:rPr>
          <w:i/>
          <w:iCs/>
          <w:lang w:val="fr-FR"/>
        </w:rPr>
        <w:t>Chili</w:t>
      </w:r>
      <w:r w:rsidRPr="007B0F5B">
        <w:rPr>
          <w:lang w:val="fr-FR"/>
        </w:rPr>
        <w:t>, arrêt rendu le 10</w:t>
      </w:r>
      <w:r w:rsidR="00D579F4" w:rsidRPr="007B0F5B">
        <w:rPr>
          <w:lang w:val="fr-FR"/>
        </w:rPr>
        <w:t> </w:t>
      </w:r>
      <w:r w:rsidRPr="007B0F5B">
        <w:rPr>
          <w:lang w:val="fr-FR"/>
        </w:rPr>
        <w:t>novembre 2021</w:t>
      </w:r>
      <w:r w:rsidRPr="007B0F5B">
        <w:rPr>
          <w:rStyle w:val="Appelnotedebasdep"/>
        </w:rPr>
        <w:footnoteReference w:id="159"/>
      </w:r>
      <w:r w:rsidR="00C85448" w:rsidRPr="007B0F5B">
        <w:rPr>
          <w:lang w:val="fr-FR"/>
        </w:rPr>
        <w:t> ;</w:t>
      </w:r>
      <w:r w:rsidRPr="007B0F5B">
        <w:rPr>
          <w:lang w:val="fr-FR"/>
        </w:rPr>
        <w:t xml:space="preserve"> n) affaire </w:t>
      </w:r>
      <w:r w:rsidRPr="007B0F5B">
        <w:rPr>
          <w:i/>
          <w:iCs/>
          <w:lang w:val="fr-FR"/>
        </w:rPr>
        <w:t>Pavez Pavez c. Chili</w:t>
      </w:r>
      <w:r w:rsidRPr="007B0F5B">
        <w:rPr>
          <w:lang w:val="fr-FR"/>
        </w:rPr>
        <w:t>, arrêt rendu le 4</w:t>
      </w:r>
      <w:r w:rsidR="00D579F4" w:rsidRPr="007B0F5B">
        <w:rPr>
          <w:lang w:val="fr-FR"/>
        </w:rPr>
        <w:t> </w:t>
      </w:r>
      <w:r w:rsidRPr="007B0F5B">
        <w:rPr>
          <w:lang w:val="fr-FR"/>
        </w:rPr>
        <w:t>février 2022</w:t>
      </w:r>
      <w:r w:rsidRPr="007B0F5B">
        <w:rPr>
          <w:rStyle w:val="Appelnotedebasdep"/>
        </w:rPr>
        <w:footnoteReference w:id="160"/>
      </w:r>
      <w:r w:rsidR="00C85448" w:rsidRPr="007B0F5B">
        <w:rPr>
          <w:lang w:val="fr-FR"/>
        </w:rPr>
        <w:t> ;</w:t>
      </w:r>
      <w:r w:rsidRPr="007B0F5B">
        <w:rPr>
          <w:lang w:val="fr-FR"/>
        </w:rPr>
        <w:t xml:space="preserve"> o) affaire </w:t>
      </w:r>
      <w:r w:rsidRPr="007B0F5B">
        <w:rPr>
          <w:i/>
          <w:iCs/>
          <w:lang w:val="fr-FR"/>
        </w:rPr>
        <w:t>Baraona Bray c. Chili</w:t>
      </w:r>
      <w:r w:rsidRPr="007B0F5B">
        <w:rPr>
          <w:lang w:val="fr-FR"/>
        </w:rPr>
        <w:t>, arrêt rendu le 24 novembre 2022</w:t>
      </w:r>
      <w:r w:rsidRPr="007B0F5B">
        <w:rPr>
          <w:rStyle w:val="Appelnotedebasdep"/>
        </w:rPr>
        <w:footnoteReference w:id="161"/>
      </w:r>
      <w:r w:rsidRPr="007B0F5B">
        <w:rPr>
          <w:lang w:val="fr-FR"/>
        </w:rPr>
        <w:t>.</w:t>
      </w:r>
    </w:p>
    <w:p w14:paraId="5979AEF4" w14:textId="70B30626" w:rsidR="00DD4E57" w:rsidRPr="007B0F5B" w:rsidRDefault="00DD4E57" w:rsidP="00D579F4">
      <w:pPr>
        <w:pStyle w:val="SingleTxtG"/>
        <w:keepNext/>
        <w:keepLines/>
        <w:rPr>
          <w:lang w:val="fr-FR"/>
        </w:rPr>
      </w:pPr>
      <w:r w:rsidRPr="007B0F5B">
        <w:rPr>
          <w:lang w:val="fr-FR"/>
        </w:rPr>
        <w:t>137.</w:t>
      </w:r>
      <w:r w:rsidRPr="007B0F5B">
        <w:rPr>
          <w:lang w:val="fr-FR"/>
        </w:rPr>
        <w:tab/>
        <w:t>Les arrêts rendus dans les affaires a) et c) ont été pleinement exécutés par l’État chilien et ceux rendus dans les affaires b), d), e), f), g), h), i), j), k), l), m), n) et o) sont en cours d’exécution. Quatre affaires sont en instance devant la Cour</w:t>
      </w:r>
      <w:r w:rsidR="00C85448" w:rsidRPr="007B0F5B">
        <w:rPr>
          <w:lang w:val="fr-FR"/>
        </w:rPr>
        <w:t> :</w:t>
      </w:r>
      <w:r w:rsidRPr="007B0F5B">
        <w:rPr>
          <w:lang w:val="fr-FR"/>
        </w:rPr>
        <w:t xml:space="preserve"> l’affaire </w:t>
      </w:r>
      <w:r w:rsidRPr="007B0F5B">
        <w:rPr>
          <w:i/>
          <w:iCs/>
          <w:lang w:val="fr-FR"/>
        </w:rPr>
        <w:t>Galetovic Sapunar et al. c. Chili</w:t>
      </w:r>
      <w:r w:rsidRPr="007B0F5B">
        <w:rPr>
          <w:lang w:val="fr-FR"/>
        </w:rPr>
        <w:t xml:space="preserve">, l’affaire </w:t>
      </w:r>
      <w:r w:rsidRPr="007B0F5B">
        <w:rPr>
          <w:i/>
          <w:iCs/>
          <w:lang w:val="fr-FR"/>
        </w:rPr>
        <w:t>Huilcaman Paillama et al. c. Chili</w:t>
      </w:r>
      <w:r w:rsidRPr="007B0F5B">
        <w:rPr>
          <w:lang w:val="fr-FR"/>
        </w:rPr>
        <w:t xml:space="preserve">, l’affaire </w:t>
      </w:r>
      <w:r w:rsidRPr="007B0F5B">
        <w:rPr>
          <w:i/>
          <w:iCs/>
          <w:lang w:val="fr-FR"/>
        </w:rPr>
        <w:t>Adolescents détenus en centres de détention et de placement provisoire du Service national des mineurs c. Chili</w:t>
      </w:r>
      <w:r w:rsidRPr="007B0F5B">
        <w:rPr>
          <w:lang w:val="fr-FR"/>
        </w:rPr>
        <w:t xml:space="preserve"> et l’affaire </w:t>
      </w:r>
      <w:r w:rsidRPr="007B0F5B">
        <w:rPr>
          <w:i/>
          <w:iCs/>
          <w:lang w:val="fr-FR"/>
        </w:rPr>
        <w:t>Vega González et. al. c. Chili</w:t>
      </w:r>
      <w:r w:rsidRPr="007B0F5B">
        <w:rPr>
          <w:lang w:val="fr-FR"/>
        </w:rPr>
        <w:t>.</w:t>
      </w:r>
    </w:p>
    <w:p w14:paraId="2C399ED5" w14:textId="77777777" w:rsidR="00DD4E57" w:rsidRPr="007B0F5B" w:rsidRDefault="00DD4E57" w:rsidP="00DD4E57">
      <w:pPr>
        <w:pStyle w:val="SingleTxtG"/>
        <w:rPr>
          <w:lang w:val="fr-FR"/>
        </w:rPr>
      </w:pPr>
      <w:r w:rsidRPr="007B0F5B">
        <w:rPr>
          <w:lang w:val="fr-FR"/>
        </w:rPr>
        <w:t>138.</w:t>
      </w:r>
      <w:r w:rsidRPr="007B0F5B">
        <w:rPr>
          <w:lang w:val="fr-FR"/>
        </w:rPr>
        <w:tab/>
        <w:t xml:space="preserve">Il convient de souligner que les arrêts mentionnés ci-dessus, ainsi que d’autres recommandations formulées par la Commission interaméricaine des droits de l’homme et la Cour interaméricaine des droits de l’homme, ont donné lieu à des modifications de la Constitution, de la législation et des politiques publiques, ainsi qu’à l’annulation de décisions judiciaires. </w:t>
      </w:r>
    </w:p>
    <w:p w14:paraId="398F2334" w14:textId="77777777" w:rsidR="00DD4E57" w:rsidRPr="007B0F5B" w:rsidRDefault="00DD4E57" w:rsidP="00DD4E57">
      <w:pPr>
        <w:pStyle w:val="H1G"/>
        <w:rPr>
          <w:lang w:val="fr-FR"/>
        </w:rPr>
      </w:pPr>
      <w:bookmarkStart w:id="494" w:name="_Toc170913694"/>
      <w:bookmarkStart w:id="495" w:name="_Toc171683388"/>
      <w:r w:rsidRPr="007B0F5B">
        <w:rPr>
          <w:bCs/>
          <w:lang w:val="fr-FR"/>
        </w:rPr>
        <w:tab/>
        <w:t>C.</w:t>
      </w:r>
      <w:r w:rsidRPr="007B0F5B">
        <w:rPr>
          <w:lang w:val="fr-FR"/>
        </w:rPr>
        <w:tab/>
      </w:r>
      <w:r w:rsidRPr="007B0F5B">
        <w:rPr>
          <w:bCs/>
          <w:lang w:val="fr-FR"/>
        </w:rPr>
        <w:t>Cadre de la promotion des droits de l’homme au niveau national</w:t>
      </w:r>
      <w:bookmarkEnd w:id="494"/>
      <w:bookmarkEnd w:id="495"/>
    </w:p>
    <w:p w14:paraId="434642DB" w14:textId="77777777" w:rsidR="00DD4E57" w:rsidRPr="007B0F5B" w:rsidRDefault="00DD4E57" w:rsidP="00DD4E57">
      <w:pPr>
        <w:pStyle w:val="H23G"/>
        <w:rPr>
          <w:lang w:val="fr-FR"/>
        </w:rPr>
      </w:pPr>
      <w:bookmarkStart w:id="496" w:name="_Toc170913695"/>
      <w:bookmarkStart w:id="497" w:name="_Toc171683389"/>
      <w:r w:rsidRPr="007B0F5B">
        <w:rPr>
          <w:lang w:val="fr-FR"/>
        </w:rPr>
        <w:tab/>
        <w:t>1.</w:t>
      </w:r>
      <w:r w:rsidRPr="007B0F5B">
        <w:rPr>
          <w:lang w:val="fr-FR"/>
        </w:rPr>
        <w:tab/>
      </w:r>
      <w:r w:rsidRPr="007B0F5B">
        <w:rPr>
          <w:bCs/>
          <w:lang w:val="fr-FR"/>
        </w:rPr>
        <w:t>Parlements et organes délibérants nationaux et régionaux</w:t>
      </w:r>
      <w:bookmarkEnd w:id="496"/>
      <w:bookmarkEnd w:id="497"/>
    </w:p>
    <w:p w14:paraId="797F918A" w14:textId="77777777" w:rsidR="00DD4E57" w:rsidRPr="007B0F5B" w:rsidRDefault="00DD4E57" w:rsidP="00DD4E57">
      <w:pPr>
        <w:pStyle w:val="SingleTxtG"/>
        <w:rPr>
          <w:lang w:val="fr-FR"/>
        </w:rPr>
      </w:pPr>
      <w:r w:rsidRPr="007B0F5B">
        <w:rPr>
          <w:lang w:val="fr-FR"/>
        </w:rPr>
        <w:t>139.</w:t>
      </w:r>
      <w:r w:rsidRPr="007B0F5B">
        <w:rPr>
          <w:lang w:val="fr-FR"/>
        </w:rPr>
        <w:tab/>
        <w:t>Au niveau du pouvoir législatif, il existe des commissions spécialisées dans les droits de l’homme, aussi bien à la Chambre des députés qu’au Sénat. Le Sénat est ainsi doté d’une Commission des droits de l’homme de la nationalité et de la citoyenneté, et la Chambre des députés d’une Commission des droits de l’homme et des peuples autochtones.</w:t>
      </w:r>
    </w:p>
    <w:p w14:paraId="2DFF4E00" w14:textId="77777777" w:rsidR="00DD4E57" w:rsidRPr="007B0F5B" w:rsidRDefault="00DD4E57" w:rsidP="00DD4E57">
      <w:pPr>
        <w:pStyle w:val="SingleTxtG"/>
        <w:rPr>
          <w:lang w:val="fr-FR"/>
        </w:rPr>
      </w:pPr>
      <w:r w:rsidRPr="007B0F5B">
        <w:rPr>
          <w:lang w:val="fr-FR"/>
        </w:rPr>
        <w:t>140.</w:t>
      </w:r>
      <w:r w:rsidRPr="007B0F5B">
        <w:rPr>
          <w:lang w:val="fr-FR"/>
        </w:rPr>
        <w:tab/>
        <w:t>Ces deux commissions sont permanentes. Leur tâche consiste à examiner, sous l’angle des droits de l’homme, les projets de loi et les questions qui leur sont soumis. Elles peuvent solliciter l’avis d’experts et organiser des auditions publiques afin de recueillir le point de vue des organisations de la société civile.</w:t>
      </w:r>
    </w:p>
    <w:p w14:paraId="36601B03" w14:textId="77777777" w:rsidR="00DD4E57" w:rsidRPr="007B0F5B" w:rsidRDefault="00DD4E57" w:rsidP="00DD4E57">
      <w:pPr>
        <w:pStyle w:val="H23G"/>
        <w:rPr>
          <w:lang w:val="fr-FR"/>
        </w:rPr>
      </w:pPr>
      <w:bookmarkStart w:id="498" w:name="_Toc170913696"/>
      <w:bookmarkStart w:id="499" w:name="_Toc171683390"/>
      <w:r w:rsidRPr="007B0F5B">
        <w:rPr>
          <w:lang w:val="fr-FR"/>
        </w:rPr>
        <w:tab/>
        <w:t>2.</w:t>
      </w:r>
      <w:r w:rsidRPr="007B0F5B">
        <w:rPr>
          <w:lang w:val="fr-FR"/>
        </w:rPr>
        <w:tab/>
      </w:r>
      <w:r w:rsidRPr="007B0F5B">
        <w:rPr>
          <w:bCs/>
          <w:lang w:val="fr-FR"/>
        </w:rPr>
        <w:t>Institutions nationales des droits de l’homme</w:t>
      </w:r>
      <w:bookmarkEnd w:id="498"/>
      <w:bookmarkEnd w:id="499"/>
    </w:p>
    <w:p w14:paraId="1FF900BB" w14:textId="77777777" w:rsidR="00DD4E57" w:rsidRPr="007B0F5B" w:rsidRDefault="00DD4E57" w:rsidP="00DD4E57">
      <w:pPr>
        <w:pStyle w:val="H4G"/>
        <w:rPr>
          <w:lang w:val="fr-FR"/>
        </w:rPr>
      </w:pPr>
      <w:bookmarkStart w:id="500" w:name="_Toc170913697"/>
      <w:bookmarkStart w:id="501" w:name="_Toc171683391"/>
      <w:r w:rsidRPr="007B0F5B">
        <w:rPr>
          <w:lang w:val="fr-FR"/>
        </w:rPr>
        <w:tab/>
        <w:t>i.</w:t>
      </w:r>
      <w:r w:rsidRPr="007B0F5B">
        <w:rPr>
          <w:lang w:val="fr-FR"/>
        </w:rPr>
        <w:tab/>
      </w:r>
      <w:r w:rsidRPr="007B0F5B">
        <w:rPr>
          <w:iCs/>
          <w:lang w:val="fr-FR"/>
        </w:rPr>
        <w:t>Institut national des droits de l’homme</w:t>
      </w:r>
      <w:bookmarkEnd w:id="500"/>
      <w:bookmarkEnd w:id="501"/>
    </w:p>
    <w:p w14:paraId="2E9DDA14" w14:textId="58EAFB3D" w:rsidR="00DD4E57" w:rsidRPr="007B0F5B" w:rsidRDefault="00DD4E57" w:rsidP="00DD4E57">
      <w:pPr>
        <w:pStyle w:val="SingleTxtG"/>
        <w:rPr>
          <w:lang w:val="fr-FR"/>
        </w:rPr>
      </w:pPr>
      <w:r w:rsidRPr="007B0F5B">
        <w:rPr>
          <w:lang w:val="fr-FR"/>
        </w:rPr>
        <w:t>141.</w:t>
      </w:r>
      <w:r w:rsidRPr="007B0F5B">
        <w:rPr>
          <w:lang w:val="fr-FR"/>
        </w:rPr>
        <w:tab/>
        <w:t>L’Institut national des droits de l’homme a été créé par la loi n</w:t>
      </w:r>
      <w:r w:rsidRPr="007B0F5B">
        <w:rPr>
          <w:vertAlign w:val="superscript"/>
          <w:lang w:val="fr-FR"/>
        </w:rPr>
        <w:t>o</w:t>
      </w:r>
      <w:r w:rsidR="00D579F4" w:rsidRPr="007B0F5B">
        <w:rPr>
          <w:lang w:val="fr-FR"/>
        </w:rPr>
        <w:t> </w:t>
      </w:r>
      <w:r w:rsidRPr="007B0F5B">
        <w:rPr>
          <w:lang w:val="fr-FR"/>
        </w:rPr>
        <w:t>20.405 en tant qu’organisme indépendant de droit public</w:t>
      </w:r>
      <w:r w:rsidRPr="007B0F5B">
        <w:rPr>
          <w:rStyle w:val="Appelnotedebasdep"/>
        </w:rPr>
        <w:footnoteReference w:id="162"/>
      </w:r>
      <w:r w:rsidRPr="007B0F5B">
        <w:rPr>
          <w:lang w:val="fr-FR"/>
        </w:rPr>
        <w:t xml:space="preserve">. Il a pour objet la promotion et la protection des droits humains des habitants du Chili tels qu’énoncés dans la Constitution et la législation, </w:t>
      </w:r>
      <w:r w:rsidRPr="007B0F5B">
        <w:rPr>
          <w:lang w:val="fr-FR"/>
        </w:rPr>
        <w:lastRenderedPageBreak/>
        <w:t>dans les traités internationaux qui ont été signés et ratifiés par le Chili et qui sont en vigueur, ainsi que de ceux qui découlent des principes généraux du droit, reconnus par la communauté internationale.</w:t>
      </w:r>
    </w:p>
    <w:p w14:paraId="78C40A6D" w14:textId="77777777" w:rsidR="00DD4E57" w:rsidRPr="007B0F5B" w:rsidRDefault="00DD4E57" w:rsidP="00DD4E57">
      <w:pPr>
        <w:pStyle w:val="SingleTxtG"/>
        <w:rPr>
          <w:lang w:val="fr-FR"/>
        </w:rPr>
      </w:pPr>
      <w:r w:rsidRPr="007B0F5B">
        <w:rPr>
          <w:lang w:val="fr-FR"/>
        </w:rPr>
        <w:t>142.</w:t>
      </w:r>
      <w:r w:rsidRPr="007B0F5B">
        <w:rPr>
          <w:lang w:val="fr-FR"/>
        </w:rPr>
        <w:tab/>
        <w:t>Le travail de l’Institut national des droits de l’homme consiste, d’une part, à rédiger un rapport annuel sur la situation des droits de l’homme dans le pays en formulant des recommandations en vue de leur protection et de leur respect et, d’autre part, à faciliter l’accès aux connaissances et aux activités de sensibilisation sur les droits de l’homme ainsi qu’à la mémoire nationale. L’Institut national des droits de l’homme est indépendant des pouvoirs exécutif, législatif et judiciaire et, bien qu’il soit financé par des fonds publics, il est autonome.</w:t>
      </w:r>
    </w:p>
    <w:p w14:paraId="13D0FDA6" w14:textId="77777777" w:rsidR="00DD4E57" w:rsidRPr="007B0F5B" w:rsidRDefault="00DD4E57" w:rsidP="00DD4E57">
      <w:pPr>
        <w:pStyle w:val="H4G"/>
        <w:rPr>
          <w:i w:val="0"/>
          <w:lang w:val="fr-FR"/>
        </w:rPr>
      </w:pPr>
      <w:bookmarkStart w:id="502" w:name="_Toc170913698"/>
      <w:bookmarkStart w:id="503" w:name="_Toc171683392"/>
      <w:r w:rsidRPr="007B0F5B">
        <w:rPr>
          <w:lang w:val="fr-FR"/>
        </w:rPr>
        <w:tab/>
        <w:t>ii.</w:t>
      </w:r>
      <w:r w:rsidRPr="007B0F5B">
        <w:rPr>
          <w:lang w:val="fr-FR"/>
        </w:rPr>
        <w:tab/>
      </w:r>
      <w:r w:rsidRPr="007B0F5B">
        <w:rPr>
          <w:iCs/>
          <w:lang w:val="fr-FR"/>
        </w:rPr>
        <w:t>Comité de prévention de la torture</w:t>
      </w:r>
      <w:bookmarkEnd w:id="502"/>
      <w:bookmarkEnd w:id="503"/>
    </w:p>
    <w:p w14:paraId="539F7B22" w14:textId="7A9D1D6D" w:rsidR="00DD4E57" w:rsidRPr="007B0F5B" w:rsidRDefault="00DD4E57" w:rsidP="00DD4E57">
      <w:pPr>
        <w:pStyle w:val="SingleTxtG"/>
        <w:rPr>
          <w:lang w:val="fr-FR"/>
        </w:rPr>
      </w:pPr>
      <w:r w:rsidRPr="007B0F5B">
        <w:rPr>
          <w:lang w:val="fr-FR"/>
        </w:rPr>
        <w:t>143.</w:t>
      </w:r>
      <w:r w:rsidRPr="007B0F5B">
        <w:rPr>
          <w:lang w:val="fr-FR"/>
        </w:rPr>
        <w:tab/>
        <w:t>Conformément aux engagements pris par l’État chilien à la signature du Protocole facultatif se rapportant à la Convention contre la torture, la loi n</w:t>
      </w:r>
      <w:r w:rsidRPr="007B0F5B">
        <w:rPr>
          <w:vertAlign w:val="superscript"/>
          <w:lang w:val="fr-FR"/>
        </w:rPr>
        <w:t>o</w:t>
      </w:r>
      <w:r w:rsidR="00D579F4" w:rsidRPr="007B0F5B">
        <w:rPr>
          <w:lang w:val="fr-FR"/>
        </w:rPr>
        <w:t> </w:t>
      </w:r>
      <w:r w:rsidRPr="007B0F5B">
        <w:rPr>
          <w:lang w:val="fr-FR"/>
        </w:rPr>
        <w:t>21.154</w:t>
      </w:r>
      <w:r w:rsidRPr="007B0F5B">
        <w:rPr>
          <w:rStyle w:val="Appelnotedebasdep"/>
        </w:rPr>
        <w:footnoteReference w:id="163"/>
      </w:r>
      <w:r w:rsidRPr="007B0F5B">
        <w:rPr>
          <w:lang w:val="fr-FR"/>
        </w:rPr>
        <w:t xml:space="preserve"> du 25</w:t>
      </w:r>
      <w:r w:rsidR="00D579F4" w:rsidRPr="007B0F5B">
        <w:rPr>
          <w:lang w:val="fr-FR"/>
        </w:rPr>
        <w:t> </w:t>
      </w:r>
      <w:r w:rsidRPr="007B0F5B">
        <w:rPr>
          <w:lang w:val="fr-FR"/>
        </w:rPr>
        <w:t>avril 2019 a fait de l’Institut national des droits de l’homme le mécanisme national de prévention de la torture et autres peines ou traitements cruels, inhumains ou dégradants, en disposant que l’Institut agit exclusivement par l’intermédiaire du Comité de prévention de la torture aux fins de l’exécution de son mandat.</w:t>
      </w:r>
    </w:p>
    <w:p w14:paraId="2843992D" w14:textId="77777777" w:rsidR="00DD4E57" w:rsidRPr="007B0F5B" w:rsidRDefault="00DD4E57" w:rsidP="00D579F4">
      <w:pPr>
        <w:pStyle w:val="SingleTxtG"/>
        <w:keepLines/>
        <w:rPr>
          <w:lang w:val="fr-FR"/>
        </w:rPr>
      </w:pPr>
      <w:r w:rsidRPr="007B0F5B">
        <w:rPr>
          <w:lang w:val="fr-FR"/>
        </w:rPr>
        <w:t>144.</w:t>
      </w:r>
      <w:r w:rsidRPr="007B0F5B">
        <w:rPr>
          <w:lang w:val="fr-FR"/>
        </w:rPr>
        <w:tab/>
        <w:t>Le Comité œuvre dans le domaine des droits de l’homme pour prévenir la torture et autres traitements inhumains. Par ses visites et ses activités de conseil, de formation et de dialogue, il entend contribuer à ce que toutes les personnes privées de liberté soient traitées avec dignité et dans le respect de leurs droits. Le Comité pour la prévention de la torture est indépendant des pouvoirs exécutif, législatif et judiciaire et, bien qu’il soit financé par des fonds publics, il est autonome.</w:t>
      </w:r>
    </w:p>
    <w:p w14:paraId="44581450" w14:textId="77777777" w:rsidR="00DD4E57" w:rsidRPr="007B0F5B" w:rsidRDefault="00DD4E57" w:rsidP="00DD4E57">
      <w:pPr>
        <w:pStyle w:val="H4G"/>
        <w:rPr>
          <w:i w:val="0"/>
          <w:lang w:val="fr-FR"/>
        </w:rPr>
      </w:pPr>
      <w:bookmarkStart w:id="504" w:name="_Toc170913699"/>
      <w:bookmarkStart w:id="505" w:name="_Toc171683393"/>
      <w:r w:rsidRPr="007B0F5B">
        <w:rPr>
          <w:lang w:val="fr-FR"/>
        </w:rPr>
        <w:tab/>
        <w:t>iii.</w:t>
      </w:r>
      <w:r w:rsidRPr="007B0F5B">
        <w:rPr>
          <w:lang w:val="fr-FR"/>
        </w:rPr>
        <w:tab/>
      </w:r>
      <w:r w:rsidRPr="007B0F5B">
        <w:rPr>
          <w:iCs/>
          <w:lang w:val="fr-FR"/>
        </w:rPr>
        <w:t>Bureau du Défenseur des enfants</w:t>
      </w:r>
      <w:bookmarkEnd w:id="504"/>
      <w:bookmarkEnd w:id="505"/>
    </w:p>
    <w:p w14:paraId="0210070D" w14:textId="091F0BAC" w:rsidR="00DD4E57" w:rsidRPr="007B0F5B" w:rsidRDefault="00DD4E57" w:rsidP="00DD4E57">
      <w:pPr>
        <w:pStyle w:val="SingleTxtG"/>
        <w:rPr>
          <w:lang w:val="fr-FR"/>
        </w:rPr>
      </w:pPr>
      <w:r w:rsidRPr="007B0F5B">
        <w:rPr>
          <w:lang w:val="fr-FR"/>
        </w:rPr>
        <w:t>145.</w:t>
      </w:r>
      <w:r w:rsidRPr="007B0F5B">
        <w:rPr>
          <w:lang w:val="fr-FR"/>
        </w:rPr>
        <w:tab/>
        <w:t>En janvier 2018 a été promulguée la loi n</w:t>
      </w:r>
      <w:r w:rsidRPr="007B0F5B">
        <w:rPr>
          <w:vertAlign w:val="superscript"/>
          <w:lang w:val="fr-FR"/>
        </w:rPr>
        <w:t>o</w:t>
      </w:r>
      <w:r w:rsidR="00D579F4" w:rsidRPr="007B0F5B">
        <w:rPr>
          <w:lang w:val="fr-FR"/>
        </w:rPr>
        <w:t> </w:t>
      </w:r>
      <w:r w:rsidRPr="007B0F5B">
        <w:rPr>
          <w:lang w:val="fr-FR"/>
        </w:rPr>
        <w:t>21.067</w:t>
      </w:r>
      <w:r w:rsidRPr="007B0F5B">
        <w:rPr>
          <w:rStyle w:val="Appelnotedebasdep"/>
        </w:rPr>
        <w:footnoteReference w:id="164"/>
      </w:r>
      <w:r w:rsidRPr="007B0F5B">
        <w:rPr>
          <w:lang w:val="fr-FR"/>
        </w:rPr>
        <w:t xml:space="preserve"> portant création du Bureau du Défenseur des enfants. Son objectif </w:t>
      </w:r>
      <w:r w:rsidR="00B52FAD" w:rsidRPr="007B0F5B">
        <w:rPr>
          <w:lang w:val="fr-FR"/>
        </w:rPr>
        <w:t xml:space="preserve">est </w:t>
      </w:r>
      <w:r w:rsidRPr="007B0F5B">
        <w:rPr>
          <w:lang w:val="fr-FR"/>
        </w:rPr>
        <w:t>de faire connaître, de promouvoir et de protéger les droits des enfants conformément à la Constitution, à la Convention relative aux droits de l’enfant, aux autres traités internationaux ratifiés par le Chili qui sont en vigueur ainsi qu’à la législation nationale, dans le respect de leur intérêt supérieur.</w:t>
      </w:r>
    </w:p>
    <w:p w14:paraId="3BEB23DD" w14:textId="77777777" w:rsidR="00DD4E57" w:rsidRPr="007B0F5B" w:rsidRDefault="00DD4E57" w:rsidP="00DD4E57">
      <w:pPr>
        <w:pStyle w:val="SingleTxtG"/>
        <w:rPr>
          <w:lang w:val="fr-FR"/>
        </w:rPr>
      </w:pPr>
      <w:r w:rsidRPr="007B0F5B">
        <w:rPr>
          <w:lang w:val="fr-FR"/>
        </w:rPr>
        <w:t>146.</w:t>
      </w:r>
      <w:r w:rsidRPr="007B0F5B">
        <w:rPr>
          <w:lang w:val="fr-FR"/>
        </w:rPr>
        <w:tab/>
        <w:t>Le Bureau du Défenseur des enfants est indépendant des pouvoirs exécutif, législatif et judiciaire et, bien qu’il soit financé par des fonds publics, il est autonome.</w:t>
      </w:r>
    </w:p>
    <w:p w14:paraId="46CB9A39" w14:textId="77777777" w:rsidR="00DD4E57" w:rsidRPr="007B0F5B" w:rsidRDefault="00DD4E57" w:rsidP="00DD4E57">
      <w:pPr>
        <w:pStyle w:val="H23G"/>
        <w:rPr>
          <w:lang w:val="fr-FR"/>
        </w:rPr>
      </w:pPr>
      <w:bookmarkStart w:id="506" w:name="_Toc170913700"/>
      <w:bookmarkStart w:id="507" w:name="_Toc171683394"/>
      <w:r w:rsidRPr="007B0F5B">
        <w:rPr>
          <w:lang w:val="fr-FR"/>
        </w:rPr>
        <w:tab/>
        <w:t>3.</w:t>
      </w:r>
      <w:r w:rsidRPr="007B0F5B">
        <w:rPr>
          <w:lang w:val="fr-FR"/>
        </w:rPr>
        <w:tab/>
      </w:r>
      <w:r w:rsidRPr="007B0F5B">
        <w:rPr>
          <w:bCs/>
          <w:lang w:val="fr-FR"/>
        </w:rPr>
        <w:t>Diffusion des instruments relatifs aux droits de l’homme</w:t>
      </w:r>
      <w:bookmarkEnd w:id="506"/>
      <w:bookmarkEnd w:id="507"/>
    </w:p>
    <w:p w14:paraId="0BE84B63" w14:textId="77777777" w:rsidR="00DD4E57" w:rsidRPr="007B0F5B" w:rsidRDefault="00DD4E57" w:rsidP="00DD4E57">
      <w:pPr>
        <w:pStyle w:val="SingleTxtG"/>
        <w:rPr>
          <w:lang w:val="fr-FR"/>
        </w:rPr>
      </w:pPr>
      <w:r w:rsidRPr="007B0F5B">
        <w:rPr>
          <w:lang w:val="fr-FR"/>
        </w:rPr>
        <w:t>147.</w:t>
      </w:r>
      <w:r w:rsidRPr="007B0F5B">
        <w:rPr>
          <w:lang w:val="fr-FR"/>
        </w:rPr>
        <w:tab/>
        <w:t>Le site Web de la bibliothèque du Congrès national donne accès au texte intégral de tous les traités et protocoles facultatifs ayant été ratifiés et signés par le Chili dans le cadre de l’Organisation des Nations Unies</w:t>
      </w:r>
      <w:r w:rsidRPr="007B0F5B">
        <w:rPr>
          <w:rStyle w:val="Appelnotedebasdep"/>
        </w:rPr>
        <w:footnoteReference w:id="165"/>
      </w:r>
      <w:r w:rsidRPr="007B0F5B">
        <w:rPr>
          <w:lang w:val="fr-FR"/>
        </w:rPr>
        <w:t xml:space="preserve">. </w:t>
      </w:r>
    </w:p>
    <w:p w14:paraId="69A0BDCC" w14:textId="77777777" w:rsidR="00DD4E57" w:rsidRPr="007B0F5B" w:rsidRDefault="00DD4E57" w:rsidP="00DD4E57">
      <w:pPr>
        <w:pStyle w:val="SingleTxtG"/>
        <w:rPr>
          <w:lang w:val="fr-FR"/>
        </w:rPr>
      </w:pPr>
      <w:r w:rsidRPr="007B0F5B">
        <w:rPr>
          <w:lang w:val="fr-FR"/>
        </w:rPr>
        <w:t>148.</w:t>
      </w:r>
      <w:r w:rsidRPr="007B0F5B">
        <w:rPr>
          <w:lang w:val="fr-FR"/>
        </w:rPr>
        <w:tab/>
        <w:t>En outre, le site du Ministère des affaires étrangères permet de consulter les accords de règlement à l’amiable conclus dans le cadre des procédures portées devant la Commission interaméricaine des droits de l’homme, les arrêts de la Cour interaméricaine des droits de l’homme et les décisions des organes conventionnels de l’Organisation des Nations Unies</w:t>
      </w:r>
      <w:r w:rsidRPr="007B0F5B">
        <w:rPr>
          <w:rStyle w:val="Appelnotedebasdep"/>
        </w:rPr>
        <w:footnoteReference w:id="166"/>
      </w:r>
      <w:r w:rsidRPr="007B0F5B">
        <w:rPr>
          <w:lang w:val="fr-FR"/>
        </w:rPr>
        <w:t>.</w:t>
      </w:r>
    </w:p>
    <w:p w14:paraId="569E3B16" w14:textId="77777777" w:rsidR="00DD4E57" w:rsidRPr="007B0F5B" w:rsidRDefault="00DD4E57" w:rsidP="00DD4E57">
      <w:pPr>
        <w:pStyle w:val="H23G"/>
        <w:rPr>
          <w:lang w:val="fr-FR"/>
        </w:rPr>
      </w:pPr>
      <w:bookmarkStart w:id="508" w:name="_Toc170913701"/>
      <w:bookmarkStart w:id="509" w:name="_Toc171683395"/>
      <w:r w:rsidRPr="007B0F5B">
        <w:rPr>
          <w:lang w:val="fr-FR"/>
        </w:rPr>
        <w:tab/>
        <w:t>4.</w:t>
      </w:r>
      <w:r w:rsidRPr="007B0F5B">
        <w:rPr>
          <w:lang w:val="fr-FR"/>
        </w:rPr>
        <w:tab/>
        <w:t xml:space="preserve">Sensibilisation des agents de la fonction publique et d’autres professionnels </w:t>
      </w:r>
      <w:r w:rsidRPr="007B0F5B">
        <w:rPr>
          <w:lang w:val="fr-FR"/>
        </w:rPr>
        <w:br/>
        <w:t>aux droits de l’homme</w:t>
      </w:r>
      <w:bookmarkEnd w:id="508"/>
      <w:bookmarkEnd w:id="509"/>
    </w:p>
    <w:p w14:paraId="0F4D9E20" w14:textId="77777777" w:rsidR="00DD4E57" w:rsidRPr="007B0F5B" w:rsidRDefault="00DD4E57" w:rsidP="00DD4E57">
      <w:pPr>
        <w:pStyle w:val="SingleTxtG"/>
        <w:rPr>
          <w:lang w:val="fr-FR"/>
        </w:rPr>
      </w:pPr>
      <w:r w:rsidRPr="007B0F5B">
        <w:rPr>
          <w:lang w:val="fr-FR"/>
        </w:rPr>
        <w:t>149.</w:t>
      </w:r>
      <w:r w:rsidRPr="007B0F5B">
        <w:rPr>
          <w:lang w:val="fr-FR"/>
        </w:rPr>
        <w:tab/>
        <w:t>Le Sous-Secrétariat aux droits de l’homme du Ministère de la justice et des droits de l’homme est doté d’une plateforme d’éducation aux droits de l’homme qui propose cinq formations en ligne et huit capsules d’information destinées à la communauté. Fin 2023, 25 307 fonctionnaires avaient achevé avec succès l’une de ces formations.</w:t>
      </w:r>
    </w:p>
    <w:p w14:paraId="2FB7F104" w14:textId="74068E16" w:rsidR="00DD4E57" w:rsidRPr="007B0F5B" w:rsidRDefault="00DD4E57" w:rsidP="00DD4E57">
      <w:pPr>
        <w:pStyle w:val="SingleTxtG"/>
        <w:rPr>
          <w:lang w:val="fr-FR"/>
        </w:rPr>
      </w:pPr>
      <w:r w:rsidRPr="007B0F5B">
        <w:rPr>
          <w:lang w:val="fr-FR"/>
        </w:rPr>
        <w:lastRenderedPageBreak/>
        <w:t>150.</w:t>
      </w:r>
      <w:r w:rsidRPr="007B0F5B">
        <w:rPr>
          <w:lang w:val="fr-FR"/>
        </w:rPr>
        <w:tab/>
        <w:t>Dans le même esprit, le Ministère-Secrétariat général du Gouvernement a pour mission de promouvoir, tant auprès des institutions publiques que de la société civile, le respect de la diversité sociale, l’interculturalité et la lutte contre toutes les formes de discrimination arbitraire. À cet effet, il est doté d’un observatoire chargé de former les fonctionnaires à la participation citoyenne et à la non-discrimination, et d’organiser des conférences et des ateliers à destination des institutions publiques, des fonctionnaires, des organisations de citoyens et de la société civile, afin de promouvoir et de garantir le respect effectif de la participation citoyenne et de la non-discrimination arbitraire. Dans ce contexte, plus de 5</w:t>
      </w:r>
      <w:r w:rsidR="00D579F4" w:rsidRPr="007B0F5B">
        <w:rPr>
          <w:lang w:val="fr-FR"/>
        </w:rPr>
        <w:t> </w:t>
      </w:r>
      <w:r w:rsidRPr="007B0F5B">
        <w:rPr>
          <w:lang w:val="fr-FR"/>
        </w:rPr>
        <w:t>300</w:t>
      </w:r>
      <w:r w:rsidR="00D579F4" w:rsidRPr="007B0F5B">
        <w:rPr>
          <w:lang w:val="fr-FR"/>
        </w:rPr>
        <w:t> </w:t>
      </w:r>
      <w:r w:rsidRPr="007B0F5B">
        <w:rPr>
          <w:lang w:val="fr-FR"/>
        </w:rPr>
        <w:t>personnes ont été formées à la loi de lutte contre la discrimination en 2023.</w:t>
      </w:r>
    </w:p>
    <w:p w14:paraId="3EA5F38E" w14:textId="77777777" w:rsidR="00DD4E57" w:rsidRPr="007B0F5B" w:rsidRDefault="00DD4E57" w:rsidP="00DD4E57">
      <w:pPr>
        <w:pStyle w:val="SingleTxtG"/>
        <w:rPr>
          <w:lang w:val="fr-FR"/>
        </w:rPr>
      </w:pPr>
      <w:r w:rsidRPr="007B0F5B">
        <w:rPr>
          <w:lang w:val="fr-FR"/>
        </w:rPr>
        <w:t>151.</w:t>
      </w:r>
      <w:r w:rsidRPr="007B0F5B">
        <w:rPr>
          <w:lang w:val="fr-FR"/>
        </w:rPr>
        <w:tab/>
        <w:t>Les Carabiniers bénéficient d’un programme national de formation aux droits de l’homme et aux techniques d’intervention policière, qui vise à renforcer les compétences théoriques et pratiques des agents de terrain afin d’appliquer les principes fondamentaux relatifs aux droits de l’homme dans l’exercice de leurs fonctions. Par ailleurs, des agents de négociation ont été formés à la communication avec les organisateurs de manifestations. Parmi les thématiques abordées dans les programmes de formation figuraient également la privation de liberté, l’interdiction de dénuder les détenus et les droits de l’homme applicables à la fonction de maintien de l’ordre. Les Carabiniers comptent dans leurs effectifs 441 instructeurs spécialisés dans les droits de l’homme, lesquels ont dispensé plus de 11 200 formations en 2022.</w:t>
      </w:r>
    </w:p>
    <w:p w14:paraId="7F7D64E6" w14:textId="5BB2CA88" w:rsidR="00DD4E57" w:rsidRPr="007B0F5B" w:rsidRDefault="00DD4E57" w:rsidP="00DD4E57">
      <w:pPr>
        <w:pStyle w:val="SingleTxtG"/>
        <w:rPr>
          <w:lang w:val="fr-FR"/>
        </w:rPr>
      </w:pPr>
      <w:r w:rsidRPr="007B0F5B">
        <w:rPr>
          <w:lang w:val="fr-FR"/>
        </w:rPr>
        <w:t>152.</w:t>
      </w:r>
      <w:r w:rsidRPr="007B0F5B">
        <w:rPr>
          <w:lang w:val="fr-FR"/>
        </w:rPr>
        <w:tab/>
        <w:t>La police judiciaire est elle aussi dotée d’un programme de formation continue. Dans le domaine de l’éducation, de la formation et du perfectionnement en matière de droits de l’homme, la Direction nationale de la formation et de la doctrine coordonne le système éducatif du personnel institutionnel en proposant une offre de formation dans ses centres spécialisés. Des programmes d’enseignement ont été conçus à destination du personnel institutionnel afin d’aborder un large éventail de sujets tels que les droits de l’homme, l’interculturalité et les droits des migrants. Ces dernières années, 11</w:t>
      </w:r>
      <w:r w:rsidR="00D579F4" w:rsidRPr="007B0F5B">
        <w:rPr>
          <w:lang w:val="fr-FR"/>
        </w:rPr>
        <w:t> </w:t>
      </w:r>
      <w:r w:rsidRPr="007B0F5B">
        <w:rPr>
          <w:lang w:val="fr-FR"/>
        </w:rPr>
        <w:t>programmes ont ainsi été organisés et ont permis de former 717</w:t>
      </w:r>
      <w:r w:rsidR="00D579F4" w:rsidRPr="007B0F5B">
        <w:rPr>
          <w:lang w:val="fr-FR"/>
        </w:rPr>
        <w:t> </w:t>
      </w:r>
      <w:r w:rsidRPr="007B0F5B">
        <w:rPr>
          <w:lang w:val="fr-FR"/>
        </w:rPr>
        <w:t>fonctionnaires.</w:t>
      </w:r>
    </w:p>
    <w:p w14:paraId="0894D55A" w14:textId="77777777" w:rsidR="00DD4E57" w:rsidRPr="007B0F5B" w:rsidRDefault="00DD4E57" w:rsidP="00DD4E57">
      <w:pPr>
        <w:pStyle w:val="SingleTxtG"/>
        <w:rPr>
          <w:lang w:val="fr-FR"/>
        </w:rPr>
      </w:pPr>
      <w:r w:rsidRPr="007B0F5B">
        <w:rPr>
          <w:lang w:val="fr-FR"/>
        </w:rPr>
        <w:t>153.</w:t>
      </w:r>
      <w:r w:rsidRPr="007B0F5B">
        <w:rPr>
          <w:lang w:val="fr-FR"/>
        </w:rPr>
        <w:tab/>
        <w:t xml:space="preserve">Les forces armées se sont dotées en 2019 d’un programme d’enseignement spécialisé en matière de droits de l’homme. Ce dernier comprend notamment un module consacré aux fondements juridiques des droits de l’homme qui présente les déclarations, les principes et les traités internationaux relatifs aux droits de l’homme. Il comporte également un module consacré au droit pénal et aux droits de l’homme, qui porte sur les juridictions pénales internationales en matière de droits de l’homme, de sécurité, de responsabilité pénale individuelle et de responsabilité des supérieurs hiérarchiques, de crimes contre l’humanité, de crimes de guerre et de génocide. </w:t>
      </w:r>
    </w:p>
    <w:p w14:paraId="50C992AB" w14:textId="77777777" w:rsidR="00DD4E57" w:rsidRPr="007B0F5B" w:rsidRDefault="00DD4E57" w:rsidP="00DD4E57">
      <w:pPr>
        <w:pStyle w:val="SingleTxtG"/>
        <w:rPr>
          <w:lang w:val="fr-FR"/>
        </w:rPr>
      </w:pPr>
      <w:r w:rsidRPr="007B0F5B">
        <w:rPr>
          <w:lang w:val="fr-FR"/>
        </w:rPr>
        <w:t>154.</w:t>
      </w:r>
      <w:r w:rsidRPr="007B0F5B">
        <w:rPr>
          <w:lang w:val="fr-FR"/>
        </w:rPr>
        <w:tab/>
        <w:t>L’unité de protection et de promotion des droits de l’homme de l’administration pénitentiaire est dotée d’une équipe de professionnels qualifiés pour intervenir sur différentes thématiques afin de former l’ensemble du personnel pénitentiaire aux questions relatives aux droits de l’homme.</w:t>
      </w:r>
    </w:p>
    <w:p w14:paraId="600C9411" w14:textId="77777777" w:rsidR="00DD4E57" w:rsidRPr="007B0F5B" w:rsidRDefault="00DD4E57" w:rsidP="00DD4E57">
      <w:pPr>
        <w:pStyle w:val="SingleTxtG"/>
        <w:rPr>
          <w:lang w:val="fr-FR"/>
        </w:rPr>
      </w:pPr>
      <w:r w:rsidRPr="007B0F5B">
        <w:rPr>
          <w:lang w:val="fr-FR"/>
        </w:rPr>
        <w:t>155.</w:t>
      </w:r>
      <w:r w:rsidRPr="007B0F5B">
        <w:rPr>
          <w:lang w:val="fr-FR"/>
        </w:rPr>
        <w:tab/>
        <w:t>L’École de la magistrature intègre dans ses programmes de formation des cours sur le droit international des droits de l’homme et les groupes vulnérables, ainsi que sur les droits humains des enfants et des adolescents. Respectivement créés en 2021 et en 2022, ils sont obligatoires pour les futurs magistrats. À ces deux modules viennent s’ajouter une série de cours de perfectionnement et des cours spécialisés qui portent notamment sur les migrants, le genre, la lutte contre la discrimination, la diversité sexuelle et la diversité de genre.</w:t>
      </w:r>
    </w:p>
    <w:p w14:paraId="5D994A3C" w14:textId="77777777" w:rsidR="00DD4E57" w:rsidRPr="007B0F5B" w:rsidRDefault="00DD4E57" w:rsidP="00DD4E57">
      <w:pPr>
        <w:pStyle w:val="SingleTxtG"/>
        <w:rPr>
          <w:lang w:val="fr-FR"/>
        </w:rPr>
      </w:pPr>
      <w:r w:rsidRPr="007B0F5B">
        <w:rPr>
          <w:lang w:val="fr-FR"/>
        </w:rPr>
        <w:t>156.</w:t>
      </w:r>
      <w:r w:rsidRPr="007B0F5B">
        <w:rPr>
          <w:lang w:val="fr-FR"/>
        </w:rPr>
        <w:tab/>
        <w:t xml:space="preserve">L’unité des droits de l’homme du ministère public forme également des procureurs, des substituts du procureur et des policiers aux normes d’enquête sur les cas de violence institutionnelle. </w:t>
      </w:r>
    </w:p>
    <w:p w14:paraId="5CC1B583" w14:textId="77777777" w:rsidR="00DD4E57" w:rsidRPr="007B0F5B" w:rsidRDefault="00DD4E57" w:rsidP="00DD4E57">
      <w:pPr>
        <w:pStyle w:val="H23G"/>
        <w:rPr>
          <w:lang w:val="fr-FR"/>
        </w:rPr>
      </w:pPr>
      <w:bookmarkStart w:id="510" w:name="_Toc170913702"/>
      <w:bookmarkStart w:id="511" w:name="_Toc171683396"/>
      <w:r w:rsidRPr="007B0F5B">
        <w:rPr>
          <w:lang w:val="fr-FR"/>
        </w:rPr>
        <w:tab/>
        <w:t>5.</w:t>
      </w:r>
      <w:r w:rsidRPr="007B0F5B">
        <w:rPr>
          <w:lang w:val="fr-FR"/>
        </w:rPr>
        <w:tab/>
      </w:r>
      <w:r w:rsidRPr="007B0F5B">
        <w:rPr>
          <w:bCs/>
          <w:lang w:val="fr-FR"/>
        </w:rPr>
        <w:t xml:space="preserve">Sensibilisation aux droits de l’homme au moyen de programmes éducatifs </w:t>
      </w:r>
      <w:r w:rsidRPr="007B0F5B">
        <w:rPr>
          <w:bCs/>
          <w:lang w:val="fr-FR"/>
        </w:rPr>
        <w:br/>
        <w:t>et par la diffusion d’informations avec le soutien des pouvoirs publics</w:t>
      </w:r>
      <w:bookmarkEnd w:id="510"/>
      <w:bookmarkEnd w:id="511"/>
    </w:p>
    <w:p w14:paraId="0E5D5B01" w14:textId="77777777" w:rsidR="00DD4E57" w:rsidRPr="007B0F5B" w:rsidRDefault="00DD4E57" w:rsidP="00DD4E57">
      <w:pPr>
        <w:pStyle w:val="SingleTxtG"/>
        <w:rPr>
          <w:lang w:val="fr-FR"/>
        </w:rPr>
      </w:pPr>
      <w:r w:rsidRPr="007B0F5B">
        <w:rPr>
          <w:lang w:val="fr-FR"/>
        </w:rPr>
        <w:t>157.</w:t>
      </w:r>
      <w:r w:rsidRPr="007B0F5B">
        <w:rPr>
          <w:lang w:val="fr-FR"/>
        </w:rPr>
        <w:tab/>
        <w:t xml:space="preserve">Le Chili a publié son premier plan national pour les droits de l’homme en 2018. Ce document comprend un chapitre consacré à l’éducation aux droits de l’homme, qui met l’accent sur la nécessité de promouvoir et de garantir la sensibilisation, l’éducation et la formation aux droits de l’homme afin de développer une culture des droits de l’homme qui contribue à prévenir leur violation. Le deuxième plan pour les droits de l’homme a été publié </w:t>
      </w:r>
      <w:r w:rsidRPr="007B0F5B">
        <w:rPr>
          <w:lang w:val="fr-FR"/>
        </w:rPr>
        <w:lastRenderedPageBreak/>
        <w:t xml:space="preserve">en 2022. Son axe II est consacré à la promotion des droits et encourage l’adoption de politiques d’éducation aux droits de l’homme et de mesures qui contribuent à les faire connaître et respecter par l’ensemble de la population. Cet axe prévoit également l’instauration de politiques publiques d’éducation et de formation des fonctionnaires centrées sur la prévention des atteintes aux droits de l’homme, conformément aux normes internationales en vigueur. </w:t>
      </w:r>
    </w:p>
    <w:p w14:paraId="2E78E4DF" w14:textId="77777777" w:rsidR="00DD4E57" w:rsidRPr="007B0F5B" w:rsidRDefault="00DD4E57" w:rsidP="00DD4E57">
      <w:pPr>
        <w:pStyle w:val="SingleTxtG"/>
        <w:rPr>
          <w:lang w:val="fr-FR"/>
        </w:rPr>
      </w:pPr>
      <w:r w:rsidRPr="007B0F5B">
        <w:rPr>
          <w:lang w:val="fr-FR"/>
        </w:rPr>
        <w:t>158.</w:t>
      </w:r>
      <w:r w:rsidRPr="007B0F5B">
        <w:rPr>
          <w:lang w:val="fr-FR"/>
        </w:rPr>
        <w:tab/>
        <w:t>Le Sous-Secrétariat aux droits de l’homme s’est doté d’un portail de formation aux droits de l’homme qui met à la disposition des citoyens une série de cours ouverts et de capsules d’information visant à sensibiliser aux droits de l’homme, aux droits des enfants et des adolescents, aux droits des peuples autochtones, à la non-discrimination, à l’identité de genre, aux droits des personnes âgées, aux droits des personnes privées de liberté, aux droits des personnes handicapées, à la prévention de la torture, au respect des droits de l’homme par les entreprises, etc.</w:t>
      </w:r>
      <w:r w:rsidRPr="007B0F5B">
        <w:rPr>
          <w:rStyle w:val="Appelnotedebasdep"/>
        </w:rPr>
        <w:footnoteReference w:id="167"/>
      </w:r>
      <w:r w:rsidRPr="007B0F5B">
        <w:rPr>
          <w:lang w:val="fr-FR"/>
        </w:rPr>
        <w:t xml:space="preserve">. </w:t>
      </w:r>
    </w:p>
    <w:p w14:paraId="6EF0F8A1" w14:textId="77777777" w:rsidR="00DD4E57" w:rsidRPr="007B0F5B" w:rsidRDefault="00DD4E57" w:rsidP="00DD4E57">
      <w:pPr>
        <w:pStyle w:val="H23G"/>
        <w:rPr>
          <w:lang w:val="fr-FR"/>
        </w:rPr>
      </w:pPr>
      <w:bookmarkStart w:id="512" w:name="_Toc170913703"/>
      <w:bookmarkStart w:id="513" w:name="_Toc171683397"/>
      <w:r w:rsidRPr="007B0F5B">
        <w:rPr>
          <w:lang w:val="fr-FR"/>
        </w:rPr>
        <w:tab/>
        <w:t>6.</w:t>
      </w:r>
      <w:r w:rsidRPr="007B0F5B">
        <w:rPr>
          <w:lang w:val="fr-FR"/>
        </w:rPr>
        <w:tab/>
      </w:r>
      <w:r w:rsidRPr="007B0F5B">
        <w:rPr>
          <w:bCs/>
          <w:lang w:val="fr-FR"/>
        </w:rPr>
        <w:t>Sensibilisation aux droits de l’homme dans les médias</w:t>
      </w:r>
      <w:bookmarkEnd w:id="512"/>
      <w:bookmarkEnd w:id="513"/>
    </w:p>
    <w:p w14:paraId="2D7F2C7B" w14:textId="77777777" w:rsidR="00DD4E57" w:rsidRPr="007B0F5B" w:rsidRDefault="00DD4E57" w:rsidP="00DD4E57">
      <w:pPr>
        <w:pStyle w:val="SingleTxtG"/>
        <w:rPr>
          <w:lang w:val="fr-FR"/>
        </w:rPr>
      </w:pPr>
      <w:r w:rsidRPr="007B0F5B">
        <w:rPr>
          <w:lang w:val="fr-FR"/>
        </w:rPr>
        <w:t>159.</w:t>
      </w:r>
      <w:r w:rsidRPr="007B0F5B">
        <w:rPr>
          <w:lang w:val="fr-FR"/>
        </w:rPr>
        <w:tab/>
        <w:t xml:space="preserve">L’un des objectifs du premier plan national pour les droits de l’homme (2018-2021) est de sensibiliser la population et de promouvoir une culture des droits de l’homme en organisant des campagnes de communication dans différents médias écrits et audiovisuels. </w:t>
      </w:r>
    </w:p>
    <w:p w14:paraId="02DA250F" w14:textId="54E630A7" w:rsidR="00DD4E57" w:rsidRPr="007B0F5B" w:rsidRDefault="00DD4E57" w:rsidP="00DD4E57">
      <w:pPr>
        <w:pStyle w:val="SingleTxtG"/>
        <w:rPr>
          <w:lang w:val="fr-FR"/>
        </w:rPr>
      </w:pPr>
      <w:r w:rsidRPr="007B0F5B">
        <w:rPr>
          <w:lang w:val="fr-FR"/>
        </w:rPr>
        <w:t>160.</w:t>
      </w:r>
      <w:r w:rsidRPr="007B0F5B">
        <w:rPr>
          <w:lang w:val="fr-FR"/>
        </w:rPr>
        <w:tab/>
        <w:t>Le deuxième plan national des droits de l’homme (2022-2025) fixe quant à lui une série de lignes directrices et de mesures axées sur la diffusion et la publication d’informations sur les droits de l’homme sur les réseaux sociaux et dans les médias. Il prévoit également des campagnes de portée nationale dans au moins deux médias (télévision, radio, réseaux sociaux, etc.) sur les thèmes suivants</w:t>
      </w:r>
      <w:r w:rsidR="00C85448" w:rsidRPr="007B0F5B">
        <w:rPr>
          <w:lang w:val="fr-FR"/>
        </w:rPr>
        <w:t> :</w:t>
      </w:r>
      <w:r w:rsidRPr="007B0F5B">
        <w:rPr>
          <w:lang w:val="fr-FR"/>
        </w:rPr>
        <w:t xml:space="preserve"> prévention, non-discrimination et élimination de la violence à l’égard des personnes appartenant à la communauté LGBTQI+ et promotion, sauvegarde et revitalisation des langues autochtones.</w:t>
      </w:r>
    </w:p>
    <w:p w14:paraId="05CC50AC" w14:textId="77777777" w:rsidR="00DD4E57" w:rsidRPr="007B0F5B" w:rsidRDefault="00DD4E57" w:rsidP="00DD4E57">
      <w:pPr>
        <w:pStyle w:val="H23G"/>
        <w:rPr>
          <w:lang w:val="fr-FR"/>
        </w:rPr>
      </w:pPr>
      <w:bookmarkStart w:id="514" w:name="_Toc170913704"/>
      <w:bookmarkStart w:id="515" w:name="_Toc171683398"/>
      <w:r w:rsidRPr="007B0F5B">
        <w:rPr>
          <w:lang w:val="fr-FR"/>
        </w:rPr>
        <w:tab/>
        <w:t>7.</w:t>
      </w:r>
      <w:r w:rsidRPr="007B0F5B">
        <w:rPr>
          <w:lang w:val="fr-FR"/>
        </w:rPr>
        <w:tab/>
      </w:r>
      <w:r w:rsidRPr="007B0F5B">
        <w:rPr>
          <w:bCs/>
          <w:lang w:val="fr-FR"/>
        </w:rPr>
        <w:t>Participation citoyenne et rôle de la société civile</w:t>
      </w:r>
      <w:bookmarkEnd w:id="514"/>
      <w:bookmarkEnd w:id="515"/>
    </w:p>
    <w:p w14:paraId="0A3F8E03" w14:textId="19C6678D" w:rsidR="00DD4E57" w:rsidRPr="007B0F5B" w:rsidRDefault="00DD4E57" w:rsidP="00DD4E57">
      <w:pPr>
        <w:pStyle w:val="SingleTxtG"/>
        <w:rPr>
          <w:lang w:val="fr-FR"/>
        </w:rPr>
      </w:pPr>
      <w:r w:rsidRPr="007B0F5B">
        <w:rPr>
          <w:lang w:val="fr-FR"/>
        </w:rPr>
        <w:t>161.</w:t>
      </w:r>
      <w:r w:rsidRPr="007B0F5B">
        <w:rPr>
          <w:lang w:val="fr-FR"/>
        </w:rPr>
        <w:tab/>
        <w:t>La loi n</w:t>
      </w:r>
      <w:r w:rsidRPr="007B0F5B">
        <w:rPr>
          <w:vertAlign w:val="superscript"/>
          <w:lang w:val="fr-FR"/>
        </w:rPr>
        <w:t>o</w:t>
      </w:r>
      <w:r w:rsidR="00D579F4" w:rsidRPr="007B0F5B">
        <w:rPr>
          <w:lang w:val="fr-FR"/>
        </w:rPr>
        <w:t> </w:t>
      </w:r>
      <w:r w:rsidRPr="007B0F5B">
        <w:rPr>
          <w:lang w:val="fr-FR"/>
        </w:rPr>
        <w:t>20.500</w:t>
      </w:r>
      <w:r w:rsidRPr="007B0F5B">
        <w:rPr>
          <w:rStyle w:val="Appelnotedebasdep"/>
        </w:rPr>
        <w:footnoteReference w:id="168"/>
      </w:r>
      <w:r w:rsidRPr="007B0F5B">
        <w:rPr>
          <w:lang w:val="fr-FR"/>
        </w:rPr>
        <w:t xml:space="preserve"> relative aux associations et à la participation des citoyens à l’administration publique garantit le droit des individus de prendre part sur un pied d’égalité à la vie nationale, au sens de l’article premier de la Constitution, la participation citoyenne étant considérée comme l’axe central d’une démocratie moderne. La loi précitée vise donc à assurer la souplesse, l’efficacité, la transparence et l’environnement nécessaires à la constitution d’associations et à la participation de ces associations à la vie sociale, économique, culturelle et politique du pays. Elle tend à inscrire cette participation dans un cadre de liberté, de pluralisme, de tolérance et de responsabilité sociale et reconnaît l’importance du rôle des acteurs du changement et de la transformation sociale, dans le respect du principe de subsidiarité consacré dans l’ordre juridique interne. </w:t>
      </w:r>
    </w:p>
    <w:p w14:paraId="4337C40D" w14:textId="0F871BFE" w:rsidR="00DD4E57" w:rsidRPr="007B0F5B" w:rsidRDefault="00DD4E57" w:rsidP="00DD4E57">
      <w:pPr>
        <w:pStyle w:val="SingleTxtG"/>
        <w:rPr>
          <w:lang w:val="fr-FR"/>
        </w:rPr>
      </w:pPr>
      <w:r w:rsidRPr="007B0F5B">
        <w:rPr>
          <w:lang w:val="fr-FR"/>
        </w:rPr>
        <w:t>162.</w:t>
      </w:r>
      <w:r w:rsidRPr="007B0F5B">
        <w:rPr>
          <w:lang w:val="fr-FR"/>
        </w:rPr>
        <w:tab/>
        <w:t>Les principales dispositions de cette loi sont les suivantes</w:t>
      </w:r>
      <w:r w:rsidR="00C85448" w:rsidRPr="007B0F5B">
        <w:rPr>
          <w:lang w:val="fr-FR"/>
        </w:rPr>
        <w:t> :</w:t>
      </w:r>
      <w:r w:rsidRPr="007B0F5B">
        <w:rPr>
          <w:lang w:val="fr-FR"/>
        </w:rPr>
        <w:t xml:space="preserve"> a) reconnaissance du droit des personnes de s’associer librement à des fins licites et du devoir de l’État d’appuyer de telles initiatives</w:t>
      </w:r>
      <w:r w:rsidR="00C85448" w:rsidRPr="007B0F5B">
        <w:rPr>
          <w:lang w:val="fr-FR"/>
        </w:rPr>
        <w:t> ;</w:t>
      </w:r>
      <w:r w:rsidRPr="007B0F5B">
        <w:rPr>
          <w:lang w:val="fr-FR"/>
        </w:rPr>
        <w:t xml:space="preserve"> b) définition de notions telles que celle d’organisation d’intérêt public et obligations de ces organisations en matière de gestion (existence de statuts, conseil d’administration d’au moins trois personnes, publication d’un bilan comptable dès lors que l’organisation perçoit des fonds publics à l’appui de ses activités, etc.)</w:t>
      </w:r>
      <w:r w:rsidR="00C85448" w:rsidRPr="007B0F5B">
        <w:rPr>
          <w:lang w:val="fr-FR"/>
        </w:rPr>
        <w:t> ;</w:t>
      </w:r>
      <w:r w:rsidRPr="007B0F5B">
        <w:rPr>
          <w:lang w:val="fr-FR"/>
        </w:rPr>
        <w:t xml:space="preserve"> c) obligation pour les services de l’état civil, depuis le 16</w:t>
      </w:r>
      <w:r w:rsidR="00D579F4" w:rsidRPr="007B0F5B">
        <w:rPr>
          <w:lang w:val="fr-FR"/>
        </w:rPr>
        <w:t> </w:t>
      </w:r>
      <w:r w:rsidRPr="007B0F5B">
        <w:rPr>
          <w:lang w:val="fr-FR"/>
        </w:rPr>
        <w:t>février 2012, de tenir un registre national des personnes morales à but non lucratif, lequel doit contenir, notamment, les informations touchant à la création, à la modification, à la dissolution ou à la disparition de chaque association ainsi qu’aux organes qui la dirigent ou qui l’administrent</w:t>
      </w:r>
      <w:r w:rsidR="00C85448" w:rsidRPr="007B0F5B">
        <w:rPr>
          <w:lang w:val="fr-FR"/>
        </w:rPr>
        <w:t> ;</w:t>
      </w:r>
      <w:r w:rsidRPr="007B0F5B">
        <w:rPr>
          <w:lang w:val="fr-FR"/>
        </w:rPr>
        <w:t xml:space="preserve"> d) création d’un fonds d’assistance aux organisations d’intérêt public servant à financer les projets ou les programmes nationaux et régionaux auxquels participent les organisations d’intérêt public, dont la gestion est assurée par un conseil national notamment chargé de définir les critères de présentation des projets et de sélectionner les programmes nationaux présentés chaque année.</w:t>
      </w:r>
    </w:p>
    <w:p w14:paraId="4D68EF6E" w14:textId="18B836A2" w:rsidR="00DD4E57" w:rsidRPr="007B0F5B" w:rsidRDefault="00DD4E57" w:rsidP="00DD4E57">
      <w:pPr>
        <w:pStyle w:val="SingleTxtG"/>
        <w:rPr>
          <w:lang w:val="fr-FR"/>
        </w:rPr>
      </w:pPr>
      <w:r w:rsidRPr="007B0F5B">
        <w:rPr>
          <w:lang w:val="fr-FR"/>
        </w:rPr>
        <w:lastRenderedPageBreak/>
        <w:t>163.</w:t>
      </w:r>
      <w:r w:rsidRPr="007B0F5B">
        <w:rPr>
          <w:lang w:val="fr-FR"/>
        </w:rPr>
        <w:tab/>
        <w:t>La loi n</w:t>
      </w:r>
      <w:r w:rsidRPr="007B0F5B">
        <w:rPr>
          <w:vertAlign w:val="superscript"/>
          <w:lang w:val="fr-FR"/>
        </w:rPr>
        <w:t>o</w:t>
      </w:r>
      <w:r w:rsidR="00D579F4" w:rsidRPr="007B0F5B">
        <w:rPr>
          <w:lang w:val="fr-FR"/>
        </w:rPr>
        <w:t> </w:t>
      </w:r>
      <w:r w:rsidRPr="007B0F5B">
        <w:rPr>
          <w:lang w:val="fr-FR"/>
        </w:rPr>
        <w:t xml:space="preserve">20.500 dispose en outre que chaque organe de l’administration publique doit définir les modalités de participation des personnes physiques et morales qui relèvent de son champ de compétence. Toutefois, chaque organe doit porter à la connaissance du public toute information utile concernant ses politiques, plans, programmes, mesures et budgets, en veillant à ce que cette information soit publiée en temps voulu, complète et accessible au plus grand nombre. </w:t>
      </w:r>
    </w:p>
    <w:p w14:paraId="4DB6378F" w14:textId="2A9FB819" w:rsidR="00DD4E57" w:rsidRPr="007B0F5B" w:rsidRDefault="00DD4E57" w:rsidP="00DD4E57">
      <w:pPr>
        <w:pStyle w:val="SingleTxtG"/>
        <w:rPr>
          <w:lang w:val="fr-FR"/>
        </w:rPr>
      </w:pPr>
      <w:r w:rsidRPr="007B0F5B">
        <w:rPr>
          <w:lang w:val="fr-FR"/>
        </w:rPr>
        <w:t>164.</w:t>
      </w:r>
      <w:r w:rsidRPr="007B0F5B">
        <w:rPr>
          <w:lang w:val="fr-FR"/>
        </w:rPr>
        <w:tab/>
        <w:t>Les administrations de l’État sont également tenues de rendre compte publiquement de leurs actions, plans, politiques, programmes et exécutions budgétaires et doivent signaler les questions d’intérêt public pour lesquelles il est nécessaire de recueillir l’opinion de la population, dans le cadre de consultations qui doivent être informées, pluralistes et représentatives. En outre, la loi n</w:t>
      </w:r>
      <w:r w:rsidRPr="007B0F5B">
        <w:rPr>
          <w:vertAlign w:val="superscript"/>
          <w:lang w:val="fr-FR"/>
        </w:rPr>
        <w:t>o</w:t>
      </w:r>
      <w:r w:rsidR="00D579F4" w:rsidRPr="007B0F5B">
        <w:rPr>
          <w:lang w:val="fr-FR"/>
        </w:rPr>
        <w:t> </w:t>
      </w:r>
      <w:r w:rsidRPr="007B0F5B">
        <w:rPr>
          <w:lang w:val="fr-FR"/>
        </w:rPr>
        <w:t>20.500 impose de créer des conseils consultatifs regroupant des organisations de la société civile. Ces conseils doivent être formés dans le respect de la diversité, de la représentativité et du pluralisme par des membres d’associations à but non lucratif œuvrant dans le domaine et le champ de compétence du service de l’État concerné.</w:t>
      </w:r>
    </w:p>
    <w:p w14:paraId="627E58AA" w14:textId="77777777" w:rsidR="00DD4E57" w:rsidRPr="007B0F5B" w:rsidRDefault="00DD4E57" w:rsidP="00D579F4">
      <w:pPr>
        <w:pStyle w:val="SingleTxtG"/>
        <w:rPr>
          <w:lang w:val="fr-FR"/>
        </w:rPr>
      </w:pPr>
      <w:r w:rsidRPr="007B0F5B">
        <w:rPr>
          <w:lang w:val="fr-FR"/>
        </w:rPr>
        <w:t>165.</w:t>
      </w:r>
      <w:r w:rsidRPr="007B0F5B">
        <w:rPr>
          <w:lang w:val="fr-FR"/>
        </w:rPr>
        <w:tab/>
        <w:t xml:space="preserve">Enfin, il importe de souligner le rôle joué par l’Observatoire de la participation citoyenne et de la non-discrimination. Rattaché au Ministère-Secrétariat général du Gouvernement, il est chargé de conseiller ce dernier en proposant l’élaboration de politiques, de plans, de programmes et d’études en lien avec la promotion et la protection de la participation citoyenne et de la non-discrimination. L’Observatoire assure en outre la formation des fonctionnaires à la participation citoyenne et à la non-discrimination et organise des conférences et des ateliers à destination des institutions publiques, des fonctionnaires, des organisations de citoyens et de la société civile afin de promouvoir et de garantir le respect effectif de la participation citoyenne et de la non-discrimination arbitraire. Il peut également conclure des accords de collaboration avec des organisations de la société civile, des institutions publiques, des municipalités ou des organismes internationaux publics ou privés pour </w:t>
      </w:r>
      <w:r w:rsidRPr="007B0F5B">
        <w:t>promouvoir</w:t>
      </w:r>
      <w:r w:rsidRPr="007B0F5B">
        <w:rPr>
          <w:lang w:val="fr-FR"/>
        </w:rPr>
        <w:t xml:space="preserve"> la participation citoyenne et la non-discrimination, ainsi que pour organiser des débats et des échanges afin de connaître les différents points de vue de la société civile, du monde universitaire et du grand public sur les questions liées à ces thématiques.</w:t>
      </w:r>
    </w:p>
    <w:p w14:paraId="241C6B4B" w14:textId="1056A7E5" w:rsidR="00DD4E57" w:rsidRPr="007B0F5B" w:rsidRDefault="00D579F4" w:rsidP="00D579F4">
      <w:pPr>
        <w:pStyle w:val="H23G"/>
        <w:rPr>
          <w:lang w:val="fr-FR"/>
        </w:rPr>
      </w:pPr>
      <w:bookmarkStart w:id="516" w:name="_Toc170913705"/>
      <w:bookmarkStart w:id="517" w:name="_Toc171683399"/>
      <w:r w:rsidRPr="007B0F5B">
        <w:rPr>
          <w:lang w:val="fr-FR"/>
        </w:rPr>
        <w:tab/>
      </w:r>
      <w:r w:rsidR="00DD4E57" w:rsidRPr="007B0F5B">
        <w:rPr>
          <w:lang w:val="fr-FR"/>
        </w:rPr>
        <w:t>8.</w:t>
      </w:r>
      <w:r w:rsidR="00DD4E57" w:rsidRPr="007B0F5B">
        <w:rPr>
          <w:lang w:val="fr-FR"/>
        </w:rPr>
        <w:tab/>
      </w:r>
      <w:r w:rsidR="00DD4E57" w:rsidRPr="007B0F5B">
        <w:rPr>
          <w:lang w:val="fr-FR"/>
        </w:rPr>
        <w:tab/>
        <w:t>Affectation de crédits budgétaires et évolution en la matière</w:t>
      </w:r>
      <w:bookmarkEnd w:id="516"/>
      <w:bookmarkEnd w:id="517"/>
    </w:p>
    <w:p w14:paraId="714CE78C" w14:textId="77777777" w:rsidR="00DD4E57" w:rsidRPr="007B0F5B" w:rsidRDefault="00DD4E57" w:rsidP="00DD4E57">
      <w:pPr>
        <w:pStyle w:val="SingleTxtG"/>
        <w:rPr>
          <w:lang w:val="fr-FR"/>
        </w:rPr>
      </w:pPr>
      <w:r w:rsidRPr="007B0F5B">
        <w:rPr>
          <w:lang w:val="fr-FR"/>
        </w:rPr>
        <w:t>166.</w:t>
      </w:r>
      <w:r w:rsidRPr="007B0F5B">
        <w:rPr>
          <w:lang w:val="fr-FR"/>
        </w:rPr>
        <w:tab/>
        <w:t>Il n’existe pas de crédits budgétaires expressément consacrés à l’exécution des obligations souscrites par l’État dans le domaine des droits de l’homme.</w:t>
      </w:r>
    </w:p>
    <w:p w14:paraId="2E5BD4C1" w14:textId="070F761E" w:rsidR="00DD4E57" w:rsidRPr="007B0F5B" w:rsidRDefault="00DD4E57" w:rsidP="00DD4E57">
      <w:pPr>
        <w:pStyle w:val="SingleTxtG"/>
        <w:rPr>
          <w:lang w:val="fr-FR"/>
        </w:rPr>
      </w:pPr>
      <w:r w:rsidRPr="007B0F5B">
        <w:rPr>
          <w:lang w:val="fr-FR"/>
        </w:rPr>
        <w:t>167.</w:t>
      </w:r>
      <w:r w:rsidRPr="007B0F5B">
        <w:rPr>
          <w:lang w:val="fr-FR"/>
        </w:rPr>
        <w:tab/>
        <w:t>S’agissant des indemnités versées en exécution des décisions rendues par les juridictions internationales, des accords de règlement à l’amiable et des accords d’application des recommandations en matière de droits de l’homme, les cinq mécanismes juridiques utilisés jusqu’à présent aux fins d’affectation de crédits budgétaires et de versement de dommages-intérêts compensatoires sont les suivants</w:t>
      </w:r>
      <w:r w:rsidR="00C85448" w:rsidRPr="007B0F5B">
        <w:rPr>
          <w:lang w:val="fr-FR"/>
        </w:rPr>
        <w:t> :</w:t>
      </w:r>
      <w:r w:rsidRPr="007B0F5B">
        <w:rPr>
          <w:lang w:val="fr-FR"/>
        </w:rPr>
        <w:t xml:space="preserve"> 1) paiements en exécution de décisions et d’accords relevant du décret-loi n</w:t>
      </w:r>
      <w:r w:rsidR="00D579F4" w:rsidRPr="007B0F5B">
        <w:rPr>
          <w:vertAlign w:val="superscript"/>
          <w:lang w:val="fr-FR"/>
        </w:rPr>
        <w:t>o</w:t>
      </w:r>
      <w:r w:rsidR="00D579F4" w:rsidRPr="007B0F5B">
        <w:rPr>
          <w:lang w:val="fr-FR"/>
        </w:rPr>
        <w:t> </w:t>
      </w:r>
      <w:r w:rsidRPr="007B0F5B">
        <w:rPr>
          <w:lang w:val="fr-FR"/>
        </w:rPr>
        <w:t>3 fixant le texte de la loi organique relative au Ministère de la justice et des droits de l’homme dans une version remaniée, coordonnée et systématisée</w:t>
      </w:r>
      <w:r w:rsidRPr="007B0F5B">
        <w:rPr>
          <w:rStyle w:val="Appelnotedebasdep"/>
        </w:rPr>
        <w:footnoteReference w:id="169"/>
      </w:r>
      <w:r w:rsidRPr="007B0F5B">
        <w:rPr>
          <w:lang w:val="fr-FR"/>
        </w:rPr>
        <w:t xml:space="preserve"> (art</w:t>
      </w:r>
      <w:r w:rsidR="00D579F4" w:rsidRPr="007B0F5B">
        <w:rPr>
          <w:lang w:val="fr-FR"/>
        </w:rPr>
        <w:t>. </w:t>
      </w:r>
      <w:r w:rsidRPr="007B0F5B">
        <w:rPr>
          <w:lang w:val="fr-FR"/>
        </w:rPr>
        <w:t>2, al</w:t>
      </w:r>
      <w:r w:rsidR="00D579F4" w:rsidRPr="007B0F5B">
        <w:rPr>
          <w:lang w:val="fr-FR"/>
        </w:rPr>
        <w:t>. </w:t>
      </w:r>
      <w:r w:rsidRPr="007B0F5B">
        <w:rPr>
          <w:lang w:val="fr-FR"/>
        </w:rPr>
        <w:t>p)), en vertu d’un arrêté du Ministère de la justice et des droits de l’homme non soumis au contrôle de constitutionnalité, sous le poste «</w:t>
      </w:r>
      <w:r w:rsidR="00D579F4" w:rsidRPr="007B0F5B">
        <w:rPr>
          <w:lang w:val="fr-FR"/>
        </w:rPr>
        <w:t> </w:t>
      </w:r>
      <w:r w:rsidRPr="007B0F5B">
        <w:rPr>
          <w:lang w:val="fr-FR"/>
        </w:rPr>
        <w:t>Application des décisions exécutoires</w:t>
      </w:r>
      <w:r w:rsidR="00D579F4" w:rsidRPr="007B0F5B">
        <w:rPr>
          <w:lang w:val="fr-FR"/>
        </w:rPr>
        <w:t> </w:t>
      </w:r>
      <w:r w:rsidRPr="007B0F5B">
        <w:rPr>
          <w:lang w:val="fr-FR"/>
        </w:rPr>
        <w:t>» (50.01.03.26.02.001)</w:t>
      </w:r>
      <w:r w:rsidR="00C85448" w:rsidRPr="007B0F5B">
        <w:rPr>
          <w:lang w:val="fr-FR"/>
        </w:rPr>
        <w:t> ;</w:t>
      </w:r>
      <w:r w:rsidRPr="007B0F5B">
        <w:rPr>
          <w:lang w:val="fr-FR"/>
        </w:rPr>
        <w:t xml:space="preserve"> 2) paiements en exécution d’accords relevant du décret-loi n</w:t>
      </w:r>
      <w:r w:rsidRPr="007B0F5B">
        <w:rPr>
          <w:vertAlign w:val="superscript"/>
          <w:lang w:val="fr-FR"/>
        </w:rPr>
        <w:t>o</w:t>
      </w:r>
      <w:r w:rsidR="00D579F4" w:rsidRPr="007B0F5B">
        <w:rPr>
          <w:lang w:val="fr-FR"/>
        </w:rPr>
        <w:t> </w:t>
      </w:r>
      <w:r w:rsidRPr="007B0F5B">
        <w:rPr>
          <w:lang w:val="fr-FR"/>
        </w:rPr>
        <w:t>1263 de 1975 relatif à l’administration financière de l’État</w:t>
      </w:r>
      <w:r w:rsidRPr="007B0F5B">
        <w:rPr>
          <w:rStyle w:val="Appelnotedebasdep"/>
        </w:rPr>
        <w:footnoteReference w:id="170"/>
      </w:r>
      <w:r w:rsidRPr="007B0F5B">
        <w:rPr>
          <w:lang w:val="fr-FR"/>
        </w:rPr>
        <w:t xml:space="preserve"> (art</w:t>
      </w:r>
      <w:r w:rsidR="00D579F4" w:rsidRPr="007B0F5B">
        <w:rPr>
          <w:lang w:val="fr-FR"/>
        </w:rPr>
        <w:t>. </w:t>
      </w:r>
      <w:r w:rsidRPr="007B0F5B">
        <w:rPr>
          <w:lang w:val="fr-FR"/>
        </w:rPr>
        <w:t>28, par.</w:t>
      </w:r>
      <w:r w:rsidR="00D579F4" w:rsidRPr="007B0F5B">
        <w:rPr>
          <w:lang w:val="fr-FR"/>
        </w:rPr>
        <w:t> </w:t>
      </w:r>
      <w:r w:rsidRPr="007B0F5B">
        <w:rPr>
          <w:lang w:val="fr-FR"/>
        </w:rPr>
        <w:t>1), en vertu d’un arrêté ou d’un décret ministériel, sous la référence 26 «</w:t>
      </w:r>
      <w:r w:rsidR="00D579F4" w:rsidRPr="007B0F5B">
        <w:rPr>
          <w:lang w:val="fr-FR"/>
        </w:rPr>
        <w:t> </w:t>
      </w:r>
      <w:r w:rsidRPr="007B0F5B">
        <w:rPr>
          <w:lang w:val="fr-FR"/>
        </w:rPr>
        <w:t>Autres dépenses courantes</w:t>
      </w:r>
      <w:r w:rsidR="00D579F4" w:rsidRPr="007B0F5B">
        <w:rPr>
          <w:lang w:val="fr-FR"/>
        </w:rPr>
        <w:t> </w:t>
      </w:r>
      <w:r w:rsidRPr="007B0F5B">
        <w:rPr>
          <w:lang w:val="fr-FR"/>
        </w:rPr>
        <w:t>» du poste 02 «</w:t>
      </w:r>
      <w:r w:rsidR="00D579F4" w:rsidRPr="007B0F5B">
        <w:rPr>
          <w:lang w:val="fr-FR"/>
        </w:rPr>
        <w:t> </w:t>
      </w:r>
      <w:r w:rsidRPr="007B0F5B">
        <w:rPr>
          <w:lang w:val="fr-FR"/>
        </w:rPr>
        <w:t>Indemnisation des dommages causés à des tiers</w:t>
      </w:r>
      <w:r w:rsidR="00D579F4" w:rsidRPr="007B0F5B">
        <w:rPr>
          <w:lang w:val="fr-FR"/>
        </w:rPr>
        <w:t> </w:t>
      </w:r>
      <w:r w:rsidRPr="007B0F5B">
        <w:rPr>
          <w:lang w:val="fr-FR"/>
        </w:rPr>
        <w:t xml:space="preserve">» (accords d’application des recommandations </w:t>
      </w:r>
      <w:r w:rsidRPr="007B0F5B">
        <w:rPr>
          <w:i/>
          <w:iCs/>
          <w:lang w:val="fr-FR"/>
        </w:rPr>
        <w:t>Miguel Ángel Millar</w:t>
      </w:r>
      <w:r w:rsidRPr="007B0F5B">
        <w:rPr>
          <w:lang w:val="fr-FR"/>
        </w:rPr>
        <w:t xml:space="preserve"> et </w:t>
      </w:r>
      <w:r w:rsidRPr="007B0F5B">
        <w:rPr>
          <w:i/>
          <w:iCs/>
          <w:lang w:val="fr-FR"/>
        </w:rPr>
        <w:t>Alex Lemún</w:t>
      </w:r>
      <w:r w:rsidRPr="007B0F5B">
        <w:rPr>
          <w:lang w:val="fr-FR"/>
        </w:rPr>
        <w:t xml:space="preserve"> et accord de règlement à l’amiable </w:t>
      </w:r>
      <w:r w:rsidRPr="007B0F5B">
        <w:rPr>
          <w:i/>
          <w:iCs/>
          <w:lang w:val="fr-FR"/>
        </w:rPr>
        <w:t>F.S.</w:t>
      </w:r>
      <w:r w:rsidRPr="007B0F5B">
        <w:rPr>
          <w:lang w:val="fr-FR"/>
        </w:rPr>
        <w:t>)</w:t>
      </w:r>
      <w:r w:rsidR="00C85448" w:rsidRPr="007B0F5B">
        <w:rPr>
          <w:lang w:val="fr-FR"/>
        </w:rPr>
        <w:t> ;</w:t>
      </w:r>
      <w:r w:rsidRPr="007B0F5B">
        <w:rPr>
          <w:lang w:val="fr-FR"/>
        </w:rPr>
        <w:t xml:space="preserve"> 3) paiement au titre de la bourse financée par les indemnités versées en exécution de décisions et d’accords, prévue par la loi de finances du secteur public (rubrique 09, chap</w:t>
      </w:r>
      <w:r w:rsidR="00D579F4" w:rsidRPr="007B0F5B">
        <w:rPr>
          <w:lang w:val="fr-FR"/>
        </w:rPr>
        <w:t>. </w:t>
      </w:r>
      <w:r w:rsidRPr="007B0F5B">
        <w:rPr>
          <w:lang w:val="fr-FR"/>
        </w:rPr>
        <w:t xml:space="preserve">90, programme 03) et créée en 2019 (affaire </w:t>
      </w:r>
      <w:r w:rsidRPr="007B0F5B">
        <w:rPr>
          <w:i/>
          <w:iCs/>
          <w:lang w:val="fr-FR"/>
        </w:rPr>
        <w:t>Norín Catrimán</w:t>
      </w:r>
      <w:r w:rsidRPr="007B0F5B">
        <w:rPr>
          <w:lang w:val="fr-FR"/>
        </w:rPr>
        <w:t xml:space="preserve">, accord d’application des recommandations </w:t>
      </w:r>
      <w:r w:rsidRPr="007B0F5B">
        <w:rPr>
          <w:i/>
          <w:iCs/>
          <w:lang w:val="fr-FR"/>
        </w:rPr>
        <w:t>Alex Lemún</w:t>
      </w:r>
      <w:r w:rsidRPr="007B0F5B">
        <w:rPr>
          <w:lang w:val="fr-FR"/>
        </w:rPr>
        <w:t xml:space="preserve"> et accord de règlement à l’amiable </w:t>
      </w:r>
      <w:r w:rsidRPr="007B0F5B">
        <w:rPr>
          <w:i/>
          <w:iCs/>
          <w:lang w:val="fr-FR"/>
        </w:rPr>
        <w:t>F.S.</w:t>
      </w:r>
      <w:r w:rsidRPr="007B0F5B">
        <w:rPr>
          <w:lang w:val="fr-FR"/>
        </w:rPr>
        <w:t>)</w:t>
      </w:r>
      <w:r w:rsidR="00C85448" w:rsidRPr="007B0F5B">
        <w:rPr>
          <w:lang w:val="fr-FR"/>
        </w:rPr>
        <w:t> ;</w:t>
      </w:r>
      <w:r w:rsidRPr="007B0F5B">
        <w:rPr>
          <w:lang w:val="fr-FR"/>
        </w:rPr>
        <w:t xml:space="preserve"> 4) paiement en exécution d’accords par la création d’une nouvelle dotation budgétaire intitulée « Équivalents juridictionnels et autres transactions », imputé au programme 03 de la loi de finances du secteur public (accord de règlement à l’amiable </w:t>
      </w:r>
      <w:r w:rsidRPr="007B0F5B">
        <w:rPr>
          <w:i/>
          <w:iCs/>
          <w:lang w:val="fr-FR"/>
        </w:rPr>
        <w:t>Isaías Heredia</w:t>
      </w:r>
      <w:r w:rsidRPr="007B0F5B">
        <w:rPr>
          <w:lang w:val="fr-FR"/>
        </w:rPr>
        <w:t xml:space="preserve"> et accords d’application des recommandations </w:t>
      </w:r>
      <w:r w:rsidRPr="007B0F5B">
        <w:rPr>
          <w:i/>
          <w:iCs/>
          <w:lang w:val="fr-FR"/>
        </w:rPr>
        <w:t>Cesario del Carmen</w:t>
      </w:r>
      <w:r w:rsidRPr="007B0F5B">
        <w:rPr>
          <w:lang w:val="fr-FR"/>
        </w:rPr>
        <w:t xml:space="preserve">, </w:t>
      </w:r>
      <w:r w:rsidRPr="007B0F5B">
        <w:rPr>
          <w:i/>
          <w:iCs/>
          <w:lang w:val="fr-FR"/>
        </w:rPr>
        <w:t>Margarita Barbería</w:t>
      </w:r>
      <w:r w:rsidRPr="007B0F5B">
        <w:rPr>
          <w:lang w:val="fr-FR"/>
        </w:rPr>
        <w:t xml:space="preserve">, </w:t>
      </w:r>
      <w:r w:rsidRPr="007B0F5B">
        <w:rPr>
          <w:i/>
          <w:iCs/>
          <w:lang w:val="fr-FR"/>
        </w:rPr>
        <w:t xml:space="preserve">Familia </w:t>
      </w:r>
      <w:r w:rsidRPr="007B0F5B">
        <w:rPr>
          <w:i/>
          <w:iCs/>
          <w:lang w:val="fr-FR"/>
        </w:rPr>
        <w:lastRenderedPageBreak/>
        <w:t>Contreras González</w:t>
      </w:r>
      <w:r w:rsidRPr="007B0F5B">
        <w:rPr>
          <w:lang w:val="fr-FR"/>
        </w:rPr>
        <w:t xml:space="preserve"> et </w:t>
      </w:r>
      <w:r w:rsidRPr="007B0F5B">
        <w:rPr>
          <w:i/>
          <w:iCs/>
          <w:lang w:val="fr-FR"/>
        </w:rPr>
        <w:t>Moisés Navarro</w:t>
      </w:r>
      <w:r w:rsidRPr="007B0F5B">
        <w:rPr>
          <w:lang w:val="fr-FR"/>
        </w:rPr>
        <w:t>)</w:t>
      </w:r>
      <w:r w:rsidR="00C85448" w:rsidRPr="007B0F5B">
        <w:rPr>
          <w:lang w:val="fr-FR"/>
        </w:rPr>
        <w:t> ;</w:t>
      </w:r>
      <w:r w:rsidRPr="007B0F5B">
        <w:rPr>
          <w:lang w:val="fr-FR"/>
        </w:rPr>
        <w:t xml:space="preserve"> 5) modification de la loi de finances du secteur public par l’adoption de décrets visant à allouer des crédits budgétaires destinés à financer les travaux ou les transferts de terres gratuits convenus dans le cadre d’accords de règlement à l’amiable (</w:t>
      </w:r>
      <w:r w:rsidRPr="007B0F5B">
        <w:rPr>
          <w:i/>
          <w:iCs/>
          <w:lang w:val="fr-FR"/>
        </w:rPr>
        <w:t>Chusmiza Usmagama</w:t>
      </w:r>
      <w:r w:rsidRPr="007B0F5B">
        <w:rPr>
          <w:lang w:val="fr-FR"/>
        </w:rPr>
        <w:t>).</w:t>
      </w:r>
    </w:p>
    <w:p w14:paraId="13FDC35D" w14:textId="6D72F622" w:rsidR="00DD4E57" w:rsidRPr="007B0F5B" w:rsidRDefault="00DD4E57" w:rsidP="00DD4E57">
      <w:pPr>
        <w:pStyle w:val="SingleTxtG"/>
        <w:rPr>
          <w:lang w:val="fr-FR"/>
        </w:rPr>
      </w:pPr>
      <w:r w:rsidRPr="007B0F5B">
        <w:rPr>
          <w:lang w:val="fr-FR"/>
        </w:rPr>
        <w:t>168.</w:t>
      </w:r>
      <w:r w:rsidRPr="007B0F5B">
        <w:rPr>
          <w:lang w:val="fr-FR"/>
        </w:rPr>
        <w:tab/>
        <w:t>Pour l’année 2024</w:t>
      </w:r>
      <w:r w:rsidRPr="007B0F5B">
        <w:rPr>
          <w:rStyle w:val="Appelnotedebasdep"/>
        </w:rPr>
        <w:footnoteReference w:id="171"/>
      </w:r>
      <w:r w:rsidRPr="007B0F5B">
        <w:rPr>
          <w:lang w:val="fr-FR"/>
        </w:rPr>
        <w:t>, le budget de l’Institut national des droits de l’homme s’élève à 15</w:t>
      </w:r>
      <w:r w:rsidR="00D579F4" w:rsidRPr="007B0F5B">
        <w:rPr>
          <w:lang w:val="fr-FR"/>
        </w:rPr>
        <w:t> </w:t>
      </w:r>
      <w:r w:rsidRPr="007B0F5B">
        <w:rPr>
          <w:lang w:val="fr-FR"/>
        </w:rPr>
        <w:t>215</w:t>
      </w:r>
      <w:r w:rsidR="00D579F4" w:rsidRPr="007B0F5B">
        <w:rPr>
          <w:lang w:val="fr-FR"/>
        </w:rPr>
        <w:t> </w:t>
      </w:r>
      <w:r w:rsidRPr="007B0F5B">
        <w:rPr>
          <w:lang w:val="fr-FR"/>
        </w:rPr>
        <w:t>413</w:t>
      </w:r>
      <w:r w:rsidR="00D579F4" w:rsidRPr="007B0F5B">
        <w:rPr>
          <w:lang w:val="fr-FR"/>
        </w:rPr>
        <w:t> </w:t>
      </w:r>
      <w:r w:rsidRPr="007B0F5B">
        <w:rPr>
          <w:lang w:val="fr-FR"/>
        </w:rPr>
        <w:t>000</w:t>
      </w:r>
      <w:r w:rsidR="00D579F4" w:rsidRPr="007B0F5B">
        <w:rPr>
          <w:lang w:val="fr-FR"/>
        </w:rPr>
        <w:t> </w:t>
      </w:r>
      <w:r w:rsidRPr="007B0F5B">
        <w:rPr>
          <w:lang w:val="fr-FR"/>
        </w:rPr>
        <w:t>pesos chiliens. Sur ce budget, 1</w:t>
      </w:r>
      <w:r w:rsidR="00D579F4" w:rsidRPr="007B0F5B">
        <w:rPr>
          <w:lang w:val="fr-FR"/>
        </w:rPr>
        <w:t> </w:t>
      </w:r>
      <w:r w:rsidRPr="007B0F5B">
        <w:rPr>
          <w:lang w:val="fr-FR"/>
        </w:rPr>
        <w:t>368</w:t>
      </w:r>
      <w:r w:rsidR="00D579F4" w:rsidRPr="007B0F5B">
        <w:rPr>
          <w:lang w:val="fr-FR"/>
        </w:rPr>
        <w:t> </w:t>
      </w:r>
      <w:r w:rsidRPr="007B0F5B">
        <w:rPr>
          <w:lang w:val="fr-FR"/>
        </w:rPr>
        <w:t>238</w:t>
      </w:r>
      <w:r w:rsidR="00D579F4" w:rsidRPr="007B0F5B">
        <w:rPr>
          <w:lang w:val="fr-FR"/>
        </w:rPr>
        <w:t> </w:t>
      </w:r>
      <w:r w:rsidRPr="007B0F5B">
        <w:rPr>
          <w:lang w:val="fr-FR"/>
        </w:rPr>
        <w:t>000</w:t>
      </w:r>
      <w:r w:rsidR="00D579F4" w:rsidRPr="007B0F5B">
        <w:rPr>
          <w:lang w:val="fr-FR"/>
        </w:rPr>
        <w:t> </w:t>
      </w:r>
      <w:r w:rsidRPr="007B0F5B">
        <w:rPr>
          <w:lang w:val="fr-FR"/>
        </w:rPr>
        <w:t>dollars servent à financer l’application de la loi n</w:t>
      </w:r>
      <w:r w:rsidRPr="007B0F5B">
        <w:rPr>
          <w:vertAlign w:val="superscript"/>
          <w:lang w:val="fr-FR"/>
        </w:rPr>
        <w:t>o</w:t>
      </w:r>
      <w:r w:rsidR="00D579F4" w:rsidRPr="007B0F5B">
        <w:rPr>
          <w:lang w:val="fr-FR"/>
        </w:rPr>
        <w:t> </w:t>
      </w:r>
      <w:r w:rsidRPr="007B0F5B">
        <w:rPr>
          <w:lang w:val="fr-FR"/>
        </w:rPr>
        <w:t>21.154</w:t>
      </w:r>
      <w:r w:rsidRPr="007B0F5B">
        <w:rPr>
          <w:rStyle w:val="Appelnotedebasdep"/>
        </w:rPr>
        <w:footnoteReference w:id="172"/>
      </w:r>
      <w:r w:rsidRPr="007B0F5B">
        <w:rPr>
          <w:lang w:val="fr-FR"/>
        </w:rPr>
        <w:t xml:space="preserve"> qui fait de l’Institut national des droits de l’homme le mécanisme national de prévention de la torture et autres peines ou traitements cruels, inhumains ou dégradants. Le Bureau du Défenseur des enfants dispose quant à lui d’un budget de 4</w:t>
      </w:r>
      <w:r w:rsidR="00D579F4" w:rsidRPr="007B0F5B">
        <w:rPr>
          <w:lang w:val="fr-FR"/>
        </w:rPr>
        <w:t> </w:t>
      </w:r>
      <w:r w:rsidRPr="007B0F5B">
        <w:rPr>
          <w:lang w:val="fr-FR"/>
        </w:rPr>
        <w:t>489</w:t>
      </w:r>
      <w:r w:rsidR="00D579F4" w:rsidRPr="007B0F5B">
        <w:rPr>
          <w:lang w:val="fr-FR"/>
        </w:rPr>
        <w:t> </w:t>
      </w:r>
      <w:r w:rsidRPr="007B0F5B">
        <w:rPr>
          <w:lang w:val="fr-FR"/>
        </w:rPr>
        <w:t>373</w:t>
      </w:r>
      <w:r w:rsidR="00D579F4" w:rsidRPr="007B0F5B">
        <w:rPr>
          <w:lang w:val="fr-FR"/>
        </w:rPr>
        <w:t> </w:t>
      </w:r>
      <w:r w:rsidRPr="007B0F5B">
        <w:rPr>
          <w:lang w:val="fr-FR"/>
        </w:rPr>
        <w:t>000</w:t>
      </w:r>
      <w:r w:rsidR="00D579F4" w:rsidRPr="007B0F5B">
        <w:rPr>
          <w:lang w:val="fr-FR"/>
        </w:rPr>
        <w:t> </w:t>
      </w:r>
      <w:r w:rsidRPr="007B0F5B">
        <w:rPr>
          <w:lang w:val="fr-FR"/>
        </w:rPr>
        <w:t>pesos chiliens.</w:t>
      </w:r>
    </w:p>
    <w:p w14:paraId="093C72B2" w14:textId="77777777" w:rsidR="00DD4E57" w:rsidRPr="007B0F5B" w:rsidRDefault="00DD4E57" w:rsidP="00D579F4">
      <w:pPr>
        <w:pStyle w:val="H23G"/>
        <w:rPr>
          <w:lang w:val="fr-FR"/>
        </w:rPr>
      </w:pPr>
      <w:bookmarkStart w:id="518" w:name="_Toc170913706"/>
      <w:bookmarkStart w:id="519" w:name="_Toc171683400"/>
      <w:r w:rsidRPr="007B0F5B">
        <w:rPr>
          <w:lang w:val="fr-FR"/>
        </w:rPr>
        <w:tab/>
        <w:t>9.</w:t>
      </w:r>
      <w:r w:rsidRPr="007B0F5B">
        <w:rPr>
          <w:lang w:val="fr-FR"/>
        </w:rPr>
        <w:tab/>
        <w:t xml:space="preserve">Coopération et aide </w:t>
      </w:r>
      <w:r w:rsidRPr="007B0F5B">
        <w:t>au</w:t>
      </w:r>
      <w:r w:rsidRPr="007B0F5B">
        <w:rPr>
          <w:lang w:val="fr-FR"/>
        </w:rPr>
        <w:t xml:space="preserve"> développement</w:t>
      </w:r>
      <w:bookmarkEnd w:id="518"/>
      <w:bookmarkEnd w:id="519"/>
    </w:p>
    <w:p w14:paraId="6F08DB12" w14:textId="77777777" w:rsidR="00DD4E57" w:rsidRPr="007B0F5B" w:rsidRDefault="00DD4E57" w:rsidP="00DD4E57">
      <w:pPr>
        <w:pStyle w:val="SingleTxtG"/>
        <w:rPr>
          <w:b/>
          <w:lang w:val="fr-FR"/>
        </w:rPr>
      </w:pPr>
      <w:r w:rsidRPr="007B0F5B">
        <w:rPr>
          <w:lang w:val="fr-FR"/>
        </w:rPr>
        <w:t>169.</w:t>
      </w:r>
      <w:r w:rsidRPr="007B0F5B">
        <w:rPr>
          <w:lang w:val="fr-FR"/>
        </w:rPr>
        <w:tab/>
        <w:t>Le Chili coopère avec différents pays de la région afin de promouvoir les droits de l’homme dans le cadre des activités menées par l’Agence chilienne de coopération internationale pour le développement.</w:t>
      </w:r>
    </w:p>
    <w:p w14:paraId="41C93B86" w14:textId="77777777" w:rsidR="00DD4E57" w:rsidRPr="007B0F5B" w:rsidRDefault="00DD4E57" w:rsidP="00DD4E57">
      <w:pPr>
        <w:pStyle w:val="SingleTxtG"/>
        <w:rPr>
          <w:b/>
          <w:lang w:val="fr-FR"/>
        </w:rPr>
      </w:pPr>
      <w:r w:rsidRPr="007B0F5B">
        <w:rPr>
          <w:lang w:val="fr-FR"/>
        </w:rPr>
        <w:t>170.</w:t>
      </w:r>
      <w:r w:rsidRPr="007B0F5B">
        <w:rPr>
          <w:lang w:val="fr-FR"/>
        </w:rPr>
        <w:tab/>
        <w:t>Le Chili participe également à la Réunion des hautes autorités compétentes en matière de droits de l’homme du Marché commun du Sud (MERCOSUR) et des pays associés, qui permet d’échanger sur les bonnes pratiques et les difficultés en matière de promotion et de protection des droits de l’homme dans la région.</w:t>
      </w:r>
    </w:p>
    <w:p w14:paraId="5FFD526D" w14:textId="77777777" w:rsidR="00DD4E57" w:rsidRPr="007B0F5B" w:rsidRDefault="00DD4E57" w:rsidP="00D579F4">
      <w:pPr>
        <w:pStyle w:val="H1G"/>
        <w:rPr>
          <w:lang w:val="fr-FR"/>
        </w:rPr>
      </w:pPr>
      <w:bookmarkStart w:id="520" w:name="_Toc170913707"/>
      <w:bookmarkStart w:id="521" w:name="_Toc171683401"/>
      <w:r w:rsidRPr="007B0F5B">
        <w:rPr>
          <w:lang w:val="fr-FR"/>
        </w:rPr>
        <w:tab/>
        <w:t>D.</w:t>
      </w:r>
      <w:r w:rsidRPr="007B0F5B">
        <w:rPr>
          <w:lang w:val="fr-FR"/>
        </w:rPr>
        <w:tab/>
        <w:t xml:space="preserve">Procédure </w:t>
      </w:r>
      <w:r w:rsidRPr="007B0F5B">
        <w:t>de</w:t>
      </w:r>
      <w:r w:rsidRPr="007B0F5B">
        <w:rPr>
          <w:lang w:val="fr-FR"/>
        </w:rPr>
        <w:t xml:space="preserve"> présentation des rapports au niveau</w:t>
      </w:r>
      <w:bookmarkEnd w:id="520"/>
      <w:bookmarkEnd w:id="521"/>
      <w:r w:rsidRPr="007B0F5B">
        <w:rPr>
          <w:lang w:val="fr-FR"/>
        </w:rPr>
        <w:t xml:space="preserve"> national</w:t>
      </w:r>
    </w:p>
    <w:p w14:paraId="14501C22" w14:textId="696B3228" w:rsidR="00DD4E57" w:rsidRPr="007B0F5B" w:rsidRDefault="00DD4E57" w:rsidP="00DD4E57">
      <w:pPr>
        <w:pStyle w:val="SingleTxtG"/>
        <w:rPr>
          <w:lang w:val="fr-FR"/>
        </w:rPr>
      </w:pPr>
      <w:r w:rsidRPr="007B0F5B">
        <w:rPr>
          <w:lang w:val="fr-FR"/>
        </w:rPr>
        <w:t>171.</w:t>
      </w:r>
      <w:r w:rsidRPr="007B0F5B">
        <w:rPr>
          <w:lang w:val="fr-FR"/>
        </w:rPr>
        <w:tab/>
        <w:t>Conformément à la loi n</w:t>
      </w:r>
      <w:r w:rsidRPr="007B0F5B">
        <w:rPr>
          <w:vertAlign w:val="superscript"/>
          <w:lang w:val="fr-FR"/>
        </w:rPr>
        <w:t>o</w:t>
      </w:r>
      <w:r w:rsidR="00D579F4" w:rsidRPr="007B0F5B">
        <w:rPr>
          <w:lang w:val="fr-FR"/>
        </w:rPr>
        <w:t> </w:t>
      </w:r>
      <w:r w:rsidRPr="007B0F5B">
        <w:rPr>
          <w:lang w:val="fr-FR"/>
        </w:rPr>
        <w:t>21.080</w:t>
      </w:r>
      <w:r w:rsidRPr="007B0F5B">
        <w:rPr>
          <w:rStyle w:val="Appelnotedebasdep"/>
        </w:rPr>
        <w:footnoteReference w:id="173"/>
      </w:r>
      <w:r w:rsidRPr="007B0F5B">
        <w:rPr>
          <w:lang w:val="fr-FR"/>
        </w:rPr>
        <w:t xml:space="preserve">, le Ministère des affaires étrangères représente le Chili auprès des organisations et des instances internationales et se charge de coordonner et d’intégrer les différents ministères et les autres administrations publiques pour tout ce qui touche à la politique étrangère. </w:t>
      </w:r>
    </w:p>
    <w:p w14:paraId="6053F37B" w14:textId="75CF9465" w:rsidR="00DD4E57" w:rsidRPr="007B0F5B" w:rsidRDefault="00DD4E57" w:rsidP="00DD4E57">
      <w:pPr>
        <w:pStyle w:val="SingleTxtG"/>
        <w:rPr>
          <w:lang w:val="fr-FR"/>
        </w:rPr>
      </w:pPr>
      <w:r w:rsidRPr="007B0F5B">
        <w:rPr>
          <w:lang w:val="fr-FR"/>
        </w:rPr>
        <w:t>172.</w:t>
      </w:r>
      <w:r w:rsidRPr="007B0F5B">
        <w:rPr>
          <w:lang w:val="fr-FR"/>
        </w:rPr>
        <w:tab/>
        <w:t>Plus particulièrement, en application du décret n</w:t>
      </w:r>
      <w:r w:rsidRPr="007B0F5B">
        <w:rPr>
          <w:vertAlign w:val="superscript"/>
          <w:lang w:val="fr-FR"/>
        </w:rPr>
        <w:t>o</w:t>
      </w:r>
      <w:r w:rsidR="00D579F4" w:rsidRPr="007B0F5B">
        <w:rPr>
          <w:lang w:val="fr-FR"/>
        </w:rPr>
        <w:t> </w:t>
      </w:r>
      <w:r w:rsidRPr="007B0F5B">
        <w:rPr>
          <w:lang w:val="fr-FR"/>
        </w:rPr>
        <w:t>41 du Ministère des affaires étrangères</w:t>
      </w:r>
      <w:r w:rsidRPr="007B0F5B">
        <w:rPr>
          <w:rStyle w:val="Appelnotedebasdep"/>
        </w:rPr>
        <w:footnoteReference w:id="174"/>
      </w:r>
      <w:r w:rsidRPr="007B0F5B">
        <w:rPr>
          <w:lang w:val="fr-FR"/>
        </w:rPr>
        <w:t>, le service chargé du système universel des droits de l’homme au sein de la Division des droits de l’homme du Ministère des affaires étrangères s’emploie à</w:t>
      </w:r>
      <w:r w:rsidR="00C85448" w:rsidRPr="007B0F5B">
        <w:rPr>
          <w:lang w:val="fr-FR"/>
        </w:rPr>
        <w:t> :</w:t>
      </w:r>
      <w:r w:rsidRPr="007B0F5B">
        <w:rPr>
          <w:lang w:val="fr-FR"/>
        </w:rPr>
        <w:t xml:space="preserve"> coordonner et appuyer les rapports et les examens périodiques que le Chili doit soumettre aux organes conventionnels</w:t>
      </w:r>
      <w:r w:rsidR="00C85448" w:rsidRPr="007B0F5B">
        <w:rPr>
          <w:lang w:val="fr-FR"/>
        </w:rPr>
        <w:t> ;</w:t>
      </w:r>
      <w:r w:rsidRPr="007B0F5B">
        <w:rPr>
          <w:lang w:val="fr-FR"/>
        </w:rPr>
        <w:t xml:space="preserve"> coordonner et systématiser les réponses de l’État aux demandes formulées dans le cadre des procédures spéciales de l’Organisation des Nations Unies</w:t>
      </w:r>
      <w:r w:rsidR="00C85448" w:rsidRPr="007B0F5B">
        <w:rPr>
          <w:lang w:val="fr-FR"/>
        </w:rPr>
        <w:t> ;</w:t>
      </w:r>
      <w:r w:rsidRPr="007B0F5B">
        <w:rPr>
          <w:lang w:val="fr-FR"/>
        </w:rPr>
        <w:t xml:space="preserve"> recueillir des informations et préparer des instructions en vue de la participation du Chili à l’Examen périodique universel.</w:t>
      </w:r>
    </w:p>
    <w:p w14:paraId="0FB09931" w14:textId="77777777" w:rsidR="00DD4E57" w:rsidRPr="007B0F5B" w:rsidRDefault="00DD4E57" w:rsidP="00DD4E57">
      <w:pPr>
        <w:pStyle w:val="SingleTxtG"/>
        <w:rPr>
          <w:lang w:val="fr-FR"/>
        </w:rPr>
      </w:pPr>
      <w:r w:rsidRPr="007B0F5B">
        <w:rPr>
          <w:lang w:val="fr-FR"/>
        </w:rPr>
        <w:t>173.</w:t>
      </w:r>
      <w:r w:rsidRPr="007B0F5B">
        <w:rPr>
          <w:lang w:val="fr-FR"/>
        </w:rPr>
        <w:tab/>
        <w:t xml:space="preserve">Sous l’autorité du Ministère de la justice et des droits de l’homme, le Sous-Secrétariat aux droits de l’homme a pour tâche de fournir des conseils techniques au Ministère des affaires étrangères pour la préparation et le suivi des rapports périodiques soumis aux organes et mécanismes chargés des droits de l’homme, ainsi que pour l’application, le cas échéant, des résolutions et des recommandations adoptées dans le cadre du système universel des droits de l’homme. </w:t>
      </w:r>
    </w:p>
    <w:p w14:paraId="04F1A8AC" w14:textId="77777777" w:rsidR="00DD4E57" w:rsidRPr="007B0F5B" w:rsidRDefault="00DD4E57" w:rsidP="00DD4E57">
      <w:pPr>
        <w:pStyle w:val="SingleTxtG"/>
        <w:rPr>
          <w:lang w:val="fr-FR"/>
        </w:rPr>
      </w:pPr>
      <w:r w:rsidRPr="007B0F5B">
        <w:rPr>
          <w:lang w:val="fr-FR"/>
        </w:rPr>
        <w:t>174.</w:t>
      </w:r>
      <w:r w:rsidRPr="007B0F5B">
        <w:rPr>
          <w:lang w:val="fr-FR"/>
        </w:rPr>
        <w:tab/>
        <w:t>Il convient de préciser que, dans le cadre de l’Examen périodique universel comme des examens des organes conventionnels, le Chili a suivi la pratique consistant à former des délégations composées de représentants des trois pouvoirs de l’État (exécutif, législatif et judiciaire). Le Chili a également intensifié ses efforts pour impliquer les organismes indépendants et la société civile dans l’élaboration des rapports périodiques et dans l’évaluation des examens des organes conventionnels avec les représentants des délégations nationales concernées. À titre d’exemple, dans le cadre du dernier Examen périodique universel du Chili, qui a eu lieu en avril 2024, quatre consultations ont été organisées dans trois régions du pays pour permettre à la société civile de participer à l’élaboration du rapport national.</w:t>
      </w:r>
    </w:p>
    <w:p w14:paraId="45E086FB" w14:textId="77777777" w:rsidR="00DD4E57" w:rsidRPr="007B0F5B" w:rsidRDefault="00DD4E57" w:rsidP="00DD4E57">
      <w:pPr>
        <w:pStyle w:val="SingleTxtG"/>
        <w:rPr>
          <w:lang w:val="fr-FR"/>
        </w:rPr>
      </w:pPr>
      <w:r w:rsidRPr="007B0F5B">
        <w:rPr>
          <w:lang w:val="fr-FR"/>
        </w:rPr>
        <w:lastRenderedPageBreak/>
        <w:t>175.</w:t>
      </w:r>
      <w:r w:rsidRPr="007B0F5B">
        <w:rPr>
          <w:lang w:val="fr-FR"/>
        </w:rPr>
        <w:tab/>
        <w:t xml:space="preserve">La Division des droits de l’homme du Ministère des affaires étrangères et la Division de la protection du Sous-Secrétariat aux droits de l’homme travaillent en étroite collaboration pour transmettre aux différentes autorités compétentes les observations finales des organes conventionnels et/ou les recommandations issues de l’Examen périodique universel, ainsi que pour suivre leur application. Ces recommandations servent de base à l’élaboration d’un certain nombre de politiques publiques et de textes de loi nécessaires pour donner effet aux obligations internationales en matière de droits de l’homme. </w:t>
      </w:r>
    </w:p>
    <w:p w14:paraId="51A72360" w14:textId="4B206EA1" w:rsidR="00DD4E57" w:rsidRPr="007B0F5B" w:rsidRDefault="00DD4E57" w:rsidP="00DD4E57">
      <w:pPr>
        <w:pStyle w:val="SingleTxtG"/>
        <w:rPr>
          <w:lang w:val="fr-FR"/>
        </w:rPr>
      </w:pPr>
      <w:r w:rsidRPr="007B0F5B">
        <w:rPr>
          <w:lang w:val="fr-FR"/>
        </w:rPr>
        <w:t>176.</w:t>
      </w:r>
      <w:r w:rsidRPr="007B0F5B">
        <w:rPr>
          <w:lang w:val="fr-FR"/>
        </w:rPr>
        <w:tab/>
        <w:t>En novembre 2023, le Président Gabriel Boric a signé un mémorandum d’accord avec son homologue paraguayen, Santiago Peña, afin de mettre en place un système actualisé de suivi des recommandations (SIMORE Plus). Ce mécanisme interinstitutionnel permanent permet de systématiser, de suivre et de coordonner, au niveau national, les mesures prises en exécution des engagements et des recommandations en matière de droits de l’homme. En décembre 2023, le code source de la plateforme a été symboliquement remis à la Sous</w:t>
      </w:r>
      <w:r w:rsidR="00D579F4" w:rsidRPr="007B0F5B">
        <w:rPr>
          <w:lang w:val="fr-FR"/>
        </w:rPr>
        <w:noBreakHyphen/>
      </w:r>
      <w:r w:rsidRPr="007B0F5B">
        <w:rPr>
          <w:lang w:val="fr-FR"/>
        </w:rPr>
        <w:t>Secrétaire aux droits de l’homme du Ministère de la justice et des droits de l’homme, dont les serveurs hébergent le système de suivi. Cet outil devrait permettre de renforcer les capacités des institutions chiliennes à appliquer et à suivre les recommandations des organismes internationaux de défense des droits de l’homme.</w:t>
      </w:r>
    </w:p>
    <w:p w14:paraId="1404EBB3" w14:textId="7408BB6B" w:rsidR="00DD4E57" w:rsidRPr="007B0F5B" w:rsidRDefault="00DD4E57" w:rsidP="00DD4E57">
      <w:pPr>
        <w:pStyle w:val="SingleTxtG"/>
        <w:rPr>
          <w:lang w:val="fr-FR"/>
        </w:rPr>
      </w:pPr>
      <w:r w:rsidRPr="007B0F5B">
        <w:rPr>
          <w:lang w:val="fr-FR"/>
        </w:rPr>
        <w:t>177.</w:t>
      </w:r>
      <w:r w:rsidRPr="007B0F5B">
        <w:rPr>
          <w:lang w:val="fr-FR"/>
        </w:rPr>
        <w:tab/>
        <w:t>Conformément à l’engagement pris par le Chili dans le cadre du soixante-quinzième anniversaire de la Déclaration universelle des droits de l’homme, le Ministère des affaires étrangères s’emploie actuellement à relancer l’activité de la Commission de coordination des actions visant à donner effet aux obligations de l’État chilien au regard du droit international des droits de l’homme, créée par le décret suprême n</w:t>
      </w:r>
      <w:r w:rsidRPr="007B0F5B">
        <w:rPr>
          <w:vertAlign w:val="superscript"/>
          <w:lang w:val="fr-FR"/>
        </w:rPr>
        <w:t>o</w:t>
      </w:r>
      <w:r w:rsidR="00D579F4" w:rsidRPr="007B0F5B">
        <w:rPr>
          <w:lang w:val="fr-FR"/>
        </w:rPr>
        <w:t> </w:t>
      </w:r>
      <w:r w:rsidRPr="007B0F5B">
        <w:rPr>
          <w:lang w:val="fr-FR"/>
        </w:rPr>
        <w:t>323 de 2006</w:t>
      </w:r>
      <w:r w:rsidRPr="007B0F5B">
        <w:rPr>
          <w:rStyle w:val="Appelnotedebasdep"/>
        </w:rPr>
        <w:footnoteReference w:id="175"/>
      </w:r>
      <w:r w:rsidRPr="007B0F5B">
        <w:rPr>
          <w:lang w:val="fr-FR"/>
        </w:rPr>
        <w:t>, en élargissant son mandat afin qu’elle puisse également donner suite aux recommandations. La Commission devait reprendre ses activités en 2024 et travailler en coordination avec le système SIMORE Plus afin d’améliorer le suivi des obligations et des recommandations relatives aux droits de l’homme.</w:t>
      </w:r>
    </w:p>
    <w:p w14:paraId="1BD2F2FE" w14:textId="77777777" w:rsidR="00DD4E57" w:rsidRPr="007B0F5B" w:rsidRDefault="00DD4E57" w:rsidP="00D579F4">
      <w:pPr>
        <w:pStyle w:val="H1G"/>
        <w:rPr>
          <w:lang w:val="fr-FR"/>
        </w:rPr>
      </w:pPr>
      <w:bookmarkStart w:id="522" w:name="_Toc170913708"/>
      <w:bookmarkStart w:id="523" w:name="_Toc171683402"/>
      <w:r w:rsidRPr="007B0F5B">
        <w:rPr>
          <w:lang w:val="fr-FR"/>
        </w:rPr>
        <w:tab/>
        <w:t>E.</w:t>
      </w:r>
      <w:r w:rsidRPr="007B0F5B">
        <w:rPr>
          <w:lang w:val="fr-FR"/>
        </w:rPr>
        <w:tab/>
        <w:t xml:space="preserve">Autres </w:t>
      </w:r>
      <w:r w:rsidRPr="007B0F5B">
        <w:t>informations</w:t>
      </w:r>
      <w:r w:rsidRPr="007B0F5B">
        <w:rPr>
          <w:lang w:val="fr-FR"/>
        </w:rPr>
        <w:t xml:space="preserve"> relatives aux droits de l’homme</w:t>
      </w:r>
      <w:bookmarkEnd w:id="522"/>
      <w:bookmarkEnd w:id="523"/>
    </w:p>
    <w:p w14:paraId="06C0C043" w14:textId="77330BF3" w:rsidR="00DD4E57" w:rsidRPr="007B0F5B" w:rsidRDefault="00DD4E57" w:rsidP="00D579F4">
      <w:pPr>
        <w:pStyle w:val="SingleTxtG"/>
        <w:rPr>
          <w:lang w:val="fr-FR"/>
        </w:rPr>
      </w:pPr>
      <w:r w:rsidRPr="007B0F5B">
        <w:rPr>
          <w:lang w:val="fr-FR"/>
        </w:rPr>
        <w:t>178.</w:t>
      </w:r>
      <w:r w:rsidRPr="007B0F5B">
        <w:rPr>
          <w:lang w:val="fr-FR"/>
        </w:rPr>
        <w:tab/>
        <w:t xml:space="preserve">Le Chili continue de coopérer avec les mécanismes spéciaux relatifs aux droits de l’homme en maintenant l’invitation permanente adressée aux titulaires de mandat au titre des procédures spéciales. Les rapporteurs spéciaux sur l’environnement et sur la torture se sont rendus dans le pays en 2023, et la </w:t>
      </w:r>
      <w:r w:rsidRPr="007B0F5B">
        <w:t>rapporteuse</w:t>
      </w:r>
      <w:r w:rsidRPr="007B0F5B">
        <w:rPr>
          <w:lang w:val="fr-FR"/>
        </w:rPr>
        <w:t xml:space="preserve"> dans le domaine des droits culturels s’y</w:t>
      </w:r>
      <w:r w:rsidR="00D579F4" w:rsidRPr="007B0F5B">
        <w:rPr>
          <w:lang w:val="fr-FR"/>
        </w:rPr>
        <w:t> </w:t>
      </w:r>
      <w:r w:rsidRPr="007B0F5B">
        <w:rPr>
          <w:lang w:val="fr-FR"/>
        </w:rPr>
        <w:t>est rendue en 2024. D’autres visites des rapporteuses sur l’indépendance des juges et des avocats et sur le droit à la santé sont également prévues. En outre, le Chili a renforcé sa collaboration avec les mécanismes des droits de l’homme (organes conventionnels, procédures spéciales et Haut-Commissariat des Nations Unies aux droits de l’homme), en augmentant sensiblement le nombre de réponses aux demandes d’informations. Ainsi, en 2023, sur plus de 90</w:t>
      </w:r>
      <w:r w:rsidR="00D579F4" w:rsidRPr="007B0F5B">
        <w:rPr>
          <w:lang w:val="fr-FR"/>
        </w:rPr>
        <w:t> </w:t>
      </w:r>
      <w:r w:rsidRPr="007B0F5B">
        <w:rPr>
          <w:lang w:val="fr-FR"/>
        </w:rPr>
        <w:t>demandes reçues, plus de 70 ont reçu une réponse.</w:t>
      </w:r>
    </w:p>
    <w:p w14:paraId="2B9C707B" w14:textId="77777777" w:rsidR="00DD4E57" w:rsidRPr="007B0F5B" w:rsidRDefault="00DD4E57" w:rsidP="00DD4E57">
      <w:pPr>
        <w:pStyle w:val="SingleTxtG"/>
        <w:rPr>
          <w:lang w:val="fr-FR"/>
        </w:rPr>
      </w:pPr>
      <w:r w:rsidRPr="007B0F5B">
        <w:rPr>
          <w:lang w:val="fr-FR"/>
        </w:rPr>
        <w:t>179.</w:t>
      </w:r>
      <w:r w:rsidRPr="007B0F5B">
        <w:rPr>
          <w:lang w:val="fr-FR"/>
        </w:rPr>
        <w:tab/>
        <w:t>Enfin, on notera que la mise en œuvre du Programme de développement durable à l’horizon 2030 s’inscrit dans le cadre d’une politique publique, comme en témoigne la création d’un conseil national dédié. Le Chili a élaboré un rapport de diagnostic (2017), trois rapports nationaux volontaires (2017, 2019 et 2023) et une stratégie de mise en œuvre (2023), qui tous intègrent une approche fondée sur les droits de l’homme. Des progrès ont également été faits en ce qui concerne la participation citoyenne, notamment grâce aux processus de dialogue infranationaux. L’égalité des sexes est une priorité dans ce domaine de travail, conformément à la politique étrangère féministe.</w:t>
      </w:r>
    </w:p>
    <w:p w14:paraId="2B93E39F" w14:textId="77777777" w:rsidR="00DD4E57" w:rsidRPr="007B0F5B" w:rsidRDefault="00DD4E57" w:rsidP="00D579F4">
      <w:pPr>
        <w:pStyle w:val="HChG"/>
        <w:rPr>
          <w:lang w:val="fr-FR"/>
        </w:rPr>
      </w:pPr>
      <w:bookmarkStart w:id="524" w:name="_Toc170913709"/>
      <w:bookmarkStart w:id="525" w:name="_Toc171683403"/>
      <w:r w:rsidRPr="007B0F5B">
        <w:rPr>
          <w:lang w:val="fr-FR"/>
        </w:rPr>
        <w:lastRenderedPageBreak/>
        <w:tab/>
        <w:t>III.</w:t>
      </w:r>
      <w:r w:rsidRPr="007B0F5B">
        <w:rPr>
          <w:lang w:val="fr-FR"/>
        </w:rPr>
        <w:tab/>
        <w:t xml:space="preserve">Informations concernant la non-discrimination, l’égalité </w:t>
      </w:r>
      <w:r w:rsidRPr="007B0F5B">
        <w:rPr>
          <w:lang w:val="fr-FR"/>
        </w:rPr>
        <w:br/>
        <w:t xml:space="preserve">et les </w:t>
      </w:r>
      <w:r w:rsidRPr="007B0F5B">
        <w:t>recours</w:t>
      </w:r>
      <w:r w:rsidRPr="007B0F5B">
        <w:rPr>
          <w:lang w:val="fr-FR"/>
        </w:rPr>
        <w:t xml:space="preserve"> utiles </w:t>
      </w:r>
      <w:bookmarkEnd w:id="524"/>
      <w:bookmarkEnd w:id="525"/>
    </w:p>
    <w:p w14:paraId="6390026E" w14:textId="77777777" w:rsidR="00DD4E57" w:rsidRPr="007B0F5B" w:rsidRDefault="00DD4E57" w:rsidP="00D579F4">
      <w:pPr>
        <w:pStyle w:val="H1G"/>
        <w:rPr>
          <w:lang w:val="fr-FR"/>
        </w:rPr>
      </w:pPr>
      <w:bookmarkStart w:id="526" w:name="_Toc170913710"/>
      <w:bookmarkStart w:id="527" w:name="_Toc171683404"/>
      <w:r w:rsidRPr="007B0F5B">
        <w:rPr>
          <w:lang w:val="fr-FR"/>
        </w:rPr>
        <w:tab/>
        <w:t>A.</w:t>
      </w:r>
      <w:r w:rsidRPr="007B0F5B">
        <w:rPr>
          <w:lang w:val="fr-FR"/>
        </w:rPr>
        <w:tab/>
        <w:t>Non-discrimination et égalité</w:t>
      </w:r>
      <w:bookmarkEnd w:id="526"/>
      <w:bookmarkEnd w:id="527"/>
    </w:p>
    <w:p w14:paraId="26BA3497" w14:textId="45C3F1E9" w:rsidR="00DD4E57" w:rsidRPr="007B0F5B" w:rsidRDefault="00DD4E57" w:rsidP="00DD4E57">
      <w:pPr>
        <w:pStyle w:val="SingleTxtG"/>
        <w:rPr>
          <w:lang w:val="fr-FR"/>
        </w:rPr>
      </w:pPr>
      <w:r w:rsidRPr="007B0F5B">
        <w:rPr>
          <w:lang w:val="fr-FR"/>
        </w:rPr>
        <w:t>180.</w:t>
      </w:r>
      <w:r w:rsidRPr="007B0F5B">
        <w:rPr>
          <w:lang w:val="fr-FR"/>
        </w:rPr>
        <w:tab/>
        <w:t>La Constitution consacre expressément l’égalité de traitement et la non-discrimination dans son article premier (par.</w:t>
      </w:r>
      <w:r w:rsidR="00D579F4" w:rsidRPr="007B0F5B">
        <w:rPr>
          <w:lang w:val="fr-FR"/>
        </w:rPr>
        <w:t> </w:t>
      </w:r>
      <w:r w:rsidRPr="007B0F5B">
        <w:rPr>
          <w:lang w:val="fr-FR"/>
        </w:rPr>
        <w:t>1), qui dispose que les personnes naissent libres et égales en dignité et en droits</w:t>
      </w:r>
      <w:r w:rsidRPr="007B0F5B">
        <w:rPr>
          <w:rStyle w:val="Appelnotedebasdep"/>
        </w:rPr>
        <w:footnoteReference w:id="176"/>
      </w:r>
      <w:r w:rsidRPr="007B0F5B">
        <w:rPr>
          <w:lang w:val="fr-FR"/>
        </w:rPr>
        <w:t>. Cette disposition est renforcée par la garantie d’égalité devant la loi établie à l’article</w:t>
      </w:r>
      <w:r w:rsidR="00D579F4" w:rsidRPr="007B0F5B">
        <w:rPr>
          <w:lang w:val="fr-FR"/>
        </w:rPr>
        <w:t> </w:t>
      </w:r>
      <w:r w:rsidRPr="007B0F5B">
        <w:rPr>
          <w:lang w:val="fr-FR"/>
        </w:rPr>
        <w:t>19 (par.</w:t>
      </w:r>
      <w:r w:rsidR="00D579F4" w:rsidRPr="007B0F5B">
        <w:rPr>
          <w:lang w:val="fr-FR"/>
        </w:rPr>
        <w:t> </w:t>
      </w:r>
      <w:r w:rsidRPr="007B0F5B">
        <w:rPr>
          <w:lang w:val="fr-FR"/>
        </w:rPr>
        <w:t>2), lequel précise qu’au Chili il n’y a ni personne ni groupe privilégié, que les hommes et les femmes sont égaux devant la loi et que ni la loi ni aucune autorité ne peuvent établir de distinctions arbitraires.</w:t>
      </w:r>
    </w:p>
    <w:p w14:paraId="50805DA5" w14:textId="56122330" w:rsidR="00DD4E57" w:rsidRPr="007B0F5B" w:rsidRDefault="00DD4E57" w:rsidP="00DD4E57">
      <w:pPr>
        <w:pStyle w:val="SingleTxtG"/>
        <w:rPr>
          <w:lang w:val="fr-FR"/>
        </w:rPr>
      </w:pPr>
      <w:r w:rsidRPr="007B0F5B">
        <w:rPr>
          <w:lang w:val="fr-FR"/>
        </w:rPr>
        <w:t>181.</w:t>
      </w:r>
      <w:r w:rsidRPr="007B0F5B">
        <w:rPr>
          <w:lang w:val="fr-FR"/>
        </w:rPr>
        <w:tab/>
        <w:t>Le paragraphe 3 de ce même article garantit aux citoyens l’égale protection de la loi dans l’exercice de leurs droits, et le paragraphe</w:t>
      </w:r>
      <w:r w:rsidR="00D579F4" w:rsidRPr="007B0F5B">
        <w:rPr>
          <w:lang w:val="fr-FR"/>
        </w:rPr>
        <w:t> </w:t>
      </w:r>
      <w:r w:rsidRPr="007B0F5B">
        <w:rPr>
          <w:lang w:val="fr-FR"/>
        </w:rPr>
        <w:t>16 (al</w:t>
      </w:r>
      <w:r w:rsidR="00D579F4" w:rsidRPr="007B0F5B">
        <w:rPr>
          <w:lang w:val="fr-FR"/>
        </w:rPr>
        <w:t>. </w:t>
      </w:r>
      <w:r w:rsidRPr="007B0F5B">
        <w:rPr>
          <w:lang w:val="fr-FR"/>
        </w:rPr>
        <w:t xml:space="preserve">ii)) relatif à la liberté de travailler interdit toute discrimination non fondée sur la compétence ou l’aptitude personnelle. </w:t>
      </w:r>
    </w:p>
    <w:p w14:paraId="67956625" w14:textId="77777777" w:rsidR="00DD4E57" w:rsidRPr="007B0F5B" w:rsidRDefault="00DD4E57" w:rsidP="00D579F4">
      <w:pPr>
        <w:pStyle w:val="SingleTxtG"/>
        <w:keepLines/>
        <w:rPr>
          <w:lang w:val="fr-FR"/>
        </w:rPr>
      </w:pPr>
      <w:r w:rsidRPr="007B0F5B">
        <w:rPr>
          <w:lang w:val="fr-FR"/>
        </w:rPr>
        <w:t>182.</w:t>
      </w:r>
      <w:r w:rsidRPr="007B0F5B">
        <w:rPr>
          <w:lang w:val="fr-FR"/>
        </w:rPr>
        <w:tab/>
        <w:t>L’interdiction constitutionnelle d’inscrire dans la loi une inégalité de traitement qui ne serait ni raisonnable ni objective vise particulièrement les pouvoirs publics, le législateur et les magistrats. En revanche, la loi ou l’administration publique peuvent prévoir des mesures positives en faveur de groupes vulnérables afin de compenser des inégalités historiques, mais seulement tant que ces inégalités subsistent. Ainsi, conformément à son mandat, l’État garantit les droits individuels en veillant à l’égalité de chances des groupes les plus vulnérables et en créant des instances et des moyens de participation clairement définis et accessibles.</w:t>
      </w:r>
    </w:p>
    <w:p w14:paraId="697C8629" w14:textId="12658087" w:rsidR="00DD4E57" w:rsidRPr="007B0F5B" w:rsidRDefault="00DD4E57" w:rsidP="00DD4E57">
      <w:pPr>
        <w:pStyle w:val="SingleTxtG"/>
        <w:rPr>
          <w:lang w:val="fr-FR"/>
        </w:rPr>
      </w:pPr>
      <w:r w:rsidRPr="007B0F5B">
        <w:rPr>
          <w:lang w:val="fr-FR"/>
        </w:rPr>
        <w:t>183.</w:t>
      </w:r>
      <w:r w:rsidRPr="007B0F5B">
        <w:rPr>
          <w:lang w:val="fr-FR"/>
        </w:rPr>
        <w:tab/>
        <w:t>En juillet 2012 a été publiée la loi n</w:t>
      </w:r>
      <w:r w:rsidRPr="007B0F5B">
        <w:rPr>
          <w:vertAlign w:val="superscript"/>
          <w:lang w:val="fr-FR"/>
        </w:rPr>
        <w:t>o</w:t>
      </w:r>
      <w:r w:rsidR="00D579F4" w:rsidRPr="007B0F5B">
        <w:rPr>
          <w:lang w:val="fr-FR"/>
        </w:rPr>
        <w:t> </w:t>
      </w:r>
      <w:r w:rsidRPr="007B0F5B">
        <w:rPr>
          <w:lang w:val="fr-FR"/>
        </w:rPr>
        <w:t>20.609</w:t>
      </w:r>
      <w:r w:rsidRPr="007B0F5B">
        <w:rPr>
          <w:rStyle w:val="Appelnotedebasdep"/>
        </w:rPr>
        <w:footnoteReference w:id="177"/>
      </w:r>
      <w:r w:rsidRPr="007B0F5B">
        <w:rPr>
          <w:lang w:val="fr-FR"/>
        </w:rPr>
        <w:t>, qui instaure un mécanisme judiciaire permettant de rétablir efficacement la primauté du droit au moyen d’une action en non</w:t>
      </w:r>
      <w:r w:rsidR="00217597" w:rsidRPr="007B0F5B">
        <w:rPr>
          <w:lang w:val="fr-FR"/>
        </w:rPr>
        <w:noBreakHyphen/>
      </w:r>
      <w:r w:rsidRPr="007B0F5B">
        <w:rPr>
          <w:lang w:val="fr-FR"/>
        </w:rPr>
        <w:t>discrimination arbitraire lorsqu’un acte de discrimination arbitraire est commis. Le Congrès national examine actuellement des amendements afin de renforcer son efficacité. L’objectif est d’élargir la portée de cette loi, de restructurer la procédure, d’introduire une action en indemnité, de faire du Sous-Secrétariat aux droits de l’homme l’entité chargée de coordonner les politiques publiques selon une approche intersectorielle, et de créer un conseil pour l’égalité et contre la discrimination arbitraire</w:t>
      </w:r>
      <w:r w:rsidRPr="007B0F5B">
        <w:rPr>
          <w:rStyle w:val="Appelnotedebasdep"/>
        </w:rPr>
        <w:footnoteReference w:id="178"/>
      </w:r>
      <w:r w:rsidRPr="007B0F5B">
        <w:rPr>
          <w:lang w:val="fr-FR"/>
        </w:rPr>
        <w:t>.</w:t>
      </w:r>
    </w:p>
    <w:p w14:paraId="6933C23C" w14:textId="77777777" w:rsidR="00DD4E57" w:rsidRPr="007B0F5B" w:rsidRDefault="00DD4E57" w:rsidP="00D579F4">
      <w:pPr>
        <w:pStyle w:val="H23G"/>
        <w:rPr>
          <w:lang w:val="fr-FR"/>
        </w:rPr>
      </w:pPr>
      <w:bookmarkStart w:id="528" w:name="_Toc171683405"/>
      <w:r w:rsidRPr="007B0F5B">
        <w:rPr>
          <w:lang w:val="fr-FR"/>
        </w:rPr>
        <w:tab/>
        <w:t>1.</w:t>
      </w:r>
      <w:r w:rsidRPr="007B0F5B">
        <w:rPr>
          <w:lang w:val="fr-FR"/>
        </w:rPr>
        <w:tab/>
        <w:t xml:space="preserve">Égalité des </w:t>
      </w:r>
      <w:r w:rsidRPr="007B0F5B">
        <w:t>sexes</w:t>
      </w:r>
      <w:r w:rsidRPr="007B0F5B">
        <w:rPr>
          <w:lang w:val="fr-FR"/>
        </w:rPr>
        <w:t xml:space="preserve"> et droits des femmes</w:t>
      </w:r>
      <w:bookmarkEnd w:id="528"/>
    </w:p>
    <w:p w14:paraId="01AF74DB" w14:textId="5ED6836C" w:rsidR="00DD4E57" w:rsidRPr="007B0F5B" w:rsidRDefault="00DD4E57" w:rsidP="00DD4E57">
      <w:pPr>
        <w:pStyle w:val="SingleTxtG"/>
        <w:rPr>
          <w:lang w:val="fr-FR"/>
        </w:rPr>
      </w:pPr>
      <w:r w:rsidRPr="007B0F5B">
        <w:rPr>
          <w:lang w:val="fr-FR"/>
        </w:rPr>
        <w:t>184.</w:t>
      </w:r>
      <w:r w:rsidRPr="007B0F5B">
        <w:rPr>
          <w:lang w:val="fr-FR"/>
        </w:rPr>
        <w:tab/>
        <w:t>Parmi les mesures législatives récemment adoptées afin de mieux garantir les droits des femmes, on peut notamment citer la loi visant à prévenir, sanctionner et éradiquer la violence à l’égard des femmes fondée sur le genre (loi n</w:t>
      </w:r>
      <w:r w:rsidRPr="007B0F5B">
        <w:rPr>
          <w:vertAlign w:val="superscript"/>
          <w:lang w:val="fr-FR"/>
        </w:rPr>
        <w:t>o</w:t>
      </w:r>
      <w:r w:rsidR="00D579F4" w:rsidRPr="007B0F5B">
        <w:rPr>
          <w:lang w:val="fr-FR"/>
        </w:rPr>
        <w:t> </w:t>
      </w:r>
      <w:r w:rsidRPr="007B0F5B">
        <w:rPr>
          <w:lang w:val="fr-FR"/>
        </w:rPr>
        <w:t>21. 675, 2024)</w:t>
      </w:r>
      <w:r w:rsidRPr="007B0F5B">
        <w:rPr>
          <w:rStyle w:val="Appelnotedebasdep"/>
        </w:rPr>
        <w:footnoteReference w:id="179"/>
      </w:r>
      <w:r w:rsidRPr="007B0F5B">
        <w:rPr>
          <w:lang w:val="fr-FR"/>
        </w:rPr>
        <w:t>, la loi visant à supprimer l’interdiction pour les femmes de se remarier (loi n</w:t>
      </w:r>
      <w:r w:rsidRPr="007B0F5B">
        <w:rPr>
          <w:vertAlign w:val="superscript"/>
          <w:lang w:val="fr-FR"/>
        </w:rPr>
        <w:t>o</w:t>
      </w:r>
      <w:r w:rsidR="00D579F4" w:rsidRPr="007B0F5B">
        <w:rPr>
          <w:lang w:val="fr-FR"/>
        </w:rPr>
        <w:t> </w:t>
      </w:r>
      <w:r w:rsidRPr="007B0F5B">
        <w:rPr>
          <w:lang w:val="fr-FR"/>
        </w:rPr>
        <w:t>21.264, 2020)</w:t>
      </w:r>
      <w:r w:rsidRPr="007B0F5B">
        <w:rPr>
          <w:rStyle w:val="Appelnotedebasdep"/>
        </w:rPr>
        <w:footnoteReference w:id="180"/>
      </w:r>
      <w:r w:rsidRPr="007B0F5B">
        <w:rPr>
          <w:lang w:val="fr-FR"/>
        </w:rPr>
        <w:t>, la loi relative à la détermination de l’ordre des noms de famille (loi n</w:t>
      </w:r>
      <w:r w:rsidRPr="007B0F5B">
        <w:rPr>
          <w:vertAlign w:val="superscript"/>
          <w:lang w:val="fr-FR"/>
        </w:rPr>
        <w:t>o</w:t>
      </w:r>
      <w:r w:rsidR="00D579F4" w:rsidRPr="007B0F5B">
        <w:rPr>
          <w:lang w:val="fr-FR"/>
        </w:rPr>
        <w:t> </w:t>
      </w:r>
      <w:r w:rsidRPr="007B0F5B">
        <w:rPr>
          <w:lang w:val="fr-FR"/>
        </w:rPr>
        <w:t>21.334, 2021)</w:t>
      </w:r>
      <w:r w:rsidRPr="007B0F5B">
        <w:rPr>
          <w:rStyle w:val="Appelnotedebasdep"/>
        </w:rPr>
        <w:footnoteReference w:id="181"/>
      </w:r>
      <w:r w:rsidRPr="007B0F5B">
        <w:rPr>
          <w:lang w:val="fr-FR"/>
        </w:rPr>
        <w:t>, la loi sur la protection de l’allaitement maternel (loi n</w:t>
      </w:r>
      <w:r w:rsidRPr="007B0F5B">
        <w:rPr>
          <w:vertAlign w:val="superscript"/>
          <w:lang w:val="fr-FR"/>
        </w:rPr>
        <w:t>o</w:t>
      </w:r>
      <w:r w:rsidR="00D579F4" w:rsidRPr="007B0F5B">
        <w:rPr>
          <w:lang w:val="fr-FR"/>
        </w:rPr>
        <w:t> </w:t>
      </w:r>
      <w:r w:rsidRPr="007B0F5B">
        <w:rPr>
          <w:lang w:val="fr-FR"/>
        </w:rPr>
        <w:t>21.155, 2019)</w:t>
      </w:r>
      <w:r w:rsidRPr="007B0F5B">
        <w:rPr>
          <w:rStyle w:val="Appelnotedebasdep"/>
        </w:rPr>
        <w:footnoteReference w:id="182"/>
      </w:r>
      <w:r w:rsidRPr="007B0F5B">
        <w:rPr>
          <w:lang w:val="fr-FR"/>
        </w:rPr>
        <w:t>, ou encore la mise en place de quotas de genre dans les conseils d’administration des entreprises publiques (loi n</w:t>
      </w:r>
      <w:r w:rsidRPr="007B0F5B">
        <w:rPr>
          <w:vertAlign w:val="superscript"/>
          <w:lang w:val="fr-FR"/>
        </w:rPr>
        <w:t>o</w:t>
      </w:r>
      <w:r w:rsidR="00D579F4" w:rsidRPr="007B0F5B">
        <w:rPr>
          <w:lang w:val="fr-FR"/>
        </w:rPr>
        <w:t> </w:t>
      </w:r>
      <w:r w:rsidRPr="007B0F5B">
        <w:rPr>
          <w:lang w:val="fr-FR"/>
        </w:rPr>
        <w:t>21.356, 2021)</w:t>
      </w:r>
      <w:r w:rsidRPr="007B0F5B">
        <w:rPr>
          <w:rStyle w:val="Appelnotedebasdep"/>
        </w:rPr>
        <w:footnoteReference w:id="183"/>
      </w:r>
      <w:r w:rsidRPr="007B0F5B">
        <w:rPr>
          <w:lang w:val="fr-FR"/>
        </w:rPr>
        <w:t>. Par ailleurs, le Congrès national procède actuellement à la réforme du régime matrimonial de la communauté de biens.</w:t>
      </w:r>
    </w:p>
    <w:p w14:paraId="4322AF1B" w14:textId="77777777" w:rsidR="00DD4E57" w:rsidRPr="007B0F5B" w:rsidRDefault="00DD4E57" w:rsidP="00DD4E57">
      <w:pPr>
        <w:pStyle w:val="SingleTxtG"/>
        <w:rPr>
          <w:lang w:val="fr-FR"/>
        </w:rPr>
      </w:pPr>
      <w:r w:rsidRPr="007B0F5B">
        <w:rPr>
          <w:lang w:val="fr-FR"/>
        </w:rPr>
        <w:lastRenderedPageBreak/>
        <w:t>185.</w:t>
      </w:r>
      <w:r w:rsidRPr="007B0F5B">
        <w:rPr>
          <w:lang w:val="fr-FR"/>
        </w:rPr>
        <w:tab/>
        <w:t>D’autres mesures non législatives ont été prises récemment dans ce domaine, dont le quatrième plan national pour l’égalité entre les femmes et les hommes (2018-2030)</w:t>
      </w:r>
      <w:r w:rsidRPr="007B0F5B">
        <w:rPr>
          <w:rStyle w:val="Appelnotedebasdep"/>
        </w:rPr>
        <w:footnoteReference w:id="184"/>
      </w:r>
      <w:r w:rsidRPr="007B0F5B">
        <w:rPr>
          <w:lang w:val="fr-FR"/>
        </w:rPr>
        <w:t>, le plan national d’action contre la violence à l’égard des femmes et la violence fondée sur le genre (2021-2030), le plan d’équité professionnelle (2021-2030), ainsi que la mise en place au sein de la Cour suprême d’un secrétariat technique pour l’égalité des genres (2017) et d’une politique d’égalité des genres (2018).</w:t>
      </w:r>
    </w:p>
    <w:p w14:paraId="24A46578" w14:textId="77777777" w:rsidR="00DD4E57" w:rsidRPr="007B0F5B" w:rsidRDefault="00DD4E57" w:rsidP="002F0E35">
      <w:pPr>
        <w:pStyle w:val="H23G"/>
        <w:rPr>
          <w:lang w:val="fr-FR"/>
        </w:rPr>
      </w:pPr>
      <w:bookmarkStart w:id="529" w:name="_Toc171683406"/>
      <w:r w:rsidRPr="007B0F5B">
        <w:rPr>
          <w:lang w:val="fr-FR"/>
        </w:rPr>
        <w:tab/>
        <w:t>2.</w:t>
      </w:r>
      <w:r w:rsidRPr="007B0F5B">
        <w:rPr>
          <w:lang w:val="fr-FR"/>
        </w:rPr>
        <w:tab/>
        <w:t xml:space="preserve">Enfants et </w:t>
      </w:r>
      <w:r w:rsidRPr="007B0F5B">
        <w:t>adolescents</w:t>
      </w:r>
      <w:r w:rsidRPr="007B0F5B">
        <w:rPr>
          <w:lang w:val="fr-FR"/>
        </w:rPr>
        <w:t xml:space="preserve"> </w:t>
      </w:r>
      <w:bookmarkEnd w:id="529"/>
    </w:p>
    <w:p w14:paraId="51D58216" w14:textId="00310247" w:rsidR="00DD4E57" w:rsidRPr="007B0F5B" w:rsidRDefault="00DD4E57" w:rsidP="00DD4E57">
      <w:pPr>
        <w:pStyle w:val="SingleTxtG"/>
        <w:rPr>
          <w:lang w:val="fr-FR"/>
        </w:rPr>
      </w:pPr>
      <w:r w:rsidRPr="007B0F5B">
        <w:rPr>
          <w:lang w:val="fr-FR"/>
        </w:rPr>
        <w:t>186.</w:t>
      </w:r>
      <w:r w:rsidRPr="007B0F5B">
        <w:rPr>
          <w:lang w:val="fr-FR"/>
        </w:rPr>
        <w:tab/>
        <w:t>S’agissant de la protection des droits des enfants et des adolescents, le Chili a adopté la loi n</w:t>
      </w:r>
      <w:r w:rsidRPr="007B0F5B">
        <w:rPr>
          <w:vertAlign w:val="superscript"/>
          <w:lang w:val="fr-FR"/>
        </w:rPr>
        <w:t>o</w:t>
      </w:r>
      <w:r w:rsidR="002F0E35" w:rsidRPr="007B0F5B">
        <w:rPr>
          <w:lang w:val="fr-FR"/>
        </w:rPr>
        <w:t> </w:t>
      </w:r>
      <w:r w:rsidRPr="007B0F5B">
        <w:rPr>
          <w:lang w:val="fr-FR"/>
        </w:rPr>
        <w:t>21.430 (2022)</w:t>
      </w:r>
      <w:r w:rsidRPr="007B0F5B">
        <w:rPr>
          <w:rStyle w:val="Appelnotedebasdep"/>
        </w:rPr>
        <w:footnoteReference w:id="185"/>
      </w:r>
      <w:r w:rsidRPr="007B0F5B">
        <w:rPr>
          <w:lang w:val="fr-FR"/>
        </w:rPr>
        <w:t xml:space="preserve"> relative aux garanties et à la protection intégrale. Par ailleurs, le Chili s’est doté d’une politique nationale pour l’enfance et l’adolescence (2015-2025) et d’un plan d’action pour l’enfance et l’adolescence (2018-2025). Ces deux instruments sont en cours d’adaptation aux nouvelles dispositions de la loi n</w:t>
      </w:r>
      <w:r w:rsidRPr="007B0F5B">
        <w:rPr>
          <w:vertAlign w:val="superscript"/>
          <w:lang w:val="fr-FR"/>
        </w:rPr>
        <w:t>o</w:t>
      </w:r>
      <w:r w:rsidR="002F0E35" w:rsidRPr="007B0F5B">
        <w:rPr>
          <w:lang w:val="fr-FR"/>
        </w:rPr>
        <w:t> </w:t>
      </w:r>
      <w:r w:rsidRPr="007B0F5B">
        <w:rPr>
          <w:lang w:val="fr-FR"/>
        </w:rPr>
        <w:t>21.430. Il convient également de mentionner l’adoption de la loi n</w:t>
      </w:r>
      <w:r w:rsidRPr="007B0F5B">
        <w:rPr>
          <w:vertAlign w:val="superscript"/>
          <w:lang w:val="fr-FR"/>
        </w:rPr>
        <w:t>o</w:t>
      </w:r>
      <w:r w:rsidR="002F0E35" w:rsidRPr="007B0F5B">
        <w:rPr>
          <w:lang w:val="fr-FR"/>
        </w:rPr>
        <w:t> </w:t>
      </w:r>
      <w:r w:rsidRPr="007B0F5B">
        <w:rPr>
          <w:lang w:val="fr-FR"/>
        </w:rPr>
        <w:t>21.515 (2022)</w:t>
      </w:r>
      <w:r w:rsidRPr="007B0F5B">
        <w:rPr>
          <w:rStyle w:val="Appelnotedebasdep"/>
        </w:rPr>
        <w:footnoteReference w:id="186"/>
      </w:r>
      <w:r w:rsidRPr="007B0F5B">
        <w:rPr>
          <w:lang w:val="fr-FR"/>
        </w:rPr>
        <w:t>, qui interdit le mariage des mineurs, ainsi que des lois n</w:t>
      </w:r>
      <w:r w:rsidRPr="007B0F5B">
        <w:rPr>
          <w:vertAlign w:val="superscript"/>
          <w:lang w:val="fr-FR"/>
        </w:rPr>
        <w:t>o</w:t>
      </w:r>
      <w:r w:rsidR="002F0E35" w:rsidRPr="007B0F5B">
        <w:rPr>
          <w:vertAlign w:val="superscript"/>
          <w:lang w:val="fr-FR"/>
        </w:rPr>
        <w:t>s</w:t>
      </w:r>
      <w:r w:rsidR="002F0E35" w:rsidRPr="007B0F5B">
        <w:rPr>
          <w:lang w:val="fr-FR"/>
        </w:rPr>
        <w:t> </w:t>
      </w:r>
      <w:r w:rsidRPr="007B0F5B">
        <w:rPr>
          <w:lang w:val="fr-FR"/>
        </w:rPr>
        <w:t>21.389 (2021)</w:t>
      </w:r>
      <w:r w:rsidRPr="007B0F5B">
        <w:rPr>
          <w:rStyle w:val="Appelnotedebasdep"/>
        </w:rPr>
        <w:footnoteReference w:id="187"/>
      </w:r>
      <w:r w:rsidRPr="007B0F5B">
        <w:rPr>
          <w:lang w:val="fr-FR"/>
        </w:rPr>
        <w:t xml:space="preserve"> et 21.484 (2022)</w:t>
      </w:r>
      <w:r w:rsidRPr="007B0F5B">
        <w:rPr>
          <w:rStyle w:val="Appelnotedebasdep"/>
        </w:rPr>
        <w:footnoteReference w:id="188"/>
      </w:r>
      <w:r w:rsidRPr="007B0F5B">
        <w:rPr>
          <w:lang w:val="fr-FR"/>
        </w:rPr>
        <w:t xml:space="preserve">, qui prévoient des mesures visant à optimiser le paiement des pensions alimentaires. </w:t>
      </w:r>
    </w:p>
    <w:p w14:paraId="06EC6980" w14:textId="162ED5F7" w:rsidR="00DD4E57" w:rsidRPr="007B0F5B" w:rsidRDefault="00DD4E57" w:rsidP="00DD4E57">
      <w:pPr>
        <w:pStyle w:val="SingleTxtG"/>
        <w:rPr>
          <w:lang w:val="fr-FR"/>
        </w:rPr>
      </w:pPr>
      <w:r w:rsidRPr="007B0F5B">
        <w:rPr>
          <w:lang w:val="fr-FR"/>
        </w:rPr>
        <w:t>187.</w:t>
      </w:r>
      <w:r w:rsidRPr="007B0F5B">
        <w:rPr>
          <w:lang w:val="fr-FR"/>
        </w:rPr>
        <w:tab/>
        <w:t>Parmi les autres mesures récemment adoptées, il convient de signaler la loi n</w:t>
      </w:r>
      <w:r w:rsidRPr="007B0F5B">
        <w:rPr>
          <w:vertAlign w:val="superscript"/>
          <w:lang w:val="fr-FR"/>
        </w:rPr>
        <w:t>o</w:t>
      </w:r>
      <w:r w:rsidR="002F0E35" w:rsidRPr="007B0F5B">
        <w:rPr>
          <w:lang w:val="fr-FR"/>
        </w:rPr>
        <w:t> </w:t>
      </w:r>
      <w:r w:rsidRPr="007B0F5B">
        <w:rPr>
          <w:lang w:val="fr-FR"/>
        </w:rPr>
        <w:t>21.522 (2022)</w:t>
      </w:r>
      <w:r w:rsidRPr="007B0F5B">
        <w:rPr>
          <w:rStyle w:val="Appelnotedebasdep"/>
        </w:rPr>
        <w:footnoteReference w:id="189"/>
      </w:r>
      <w:r w:rsidRPr="007B0F5B">
        <w:rPr>
          <w:lang w:val="fr-FR"/>
        </w:rPr>
        <w:t>, qui réprime les actes portant atteinte à l’intégrité sexuelle des enfants et des adolescents en mettant l’accent sur l’exploitation, le sexe tarifé et la pédopornographie, la loi n</w:t>
      </w:r>
      <w:r w:rsidRPr="007B0F5B">
        <w:rPr>
          <w:vertAlign w:val="superscript"/>
          <w:lang w:val="fr-FR"/>
        </w:rPr>
        <w:t>o</w:t>
      </w:r>
      <w:r w:rsidR="002F0E35" w:rsidRPr="007B0F5B">
        <w:rPr>
          <w:lang w:val="fr-FR"/>
        </w:rPr>
        <w:t> </w:t>
      </w:r>
      <w:r w:rsidRPr="007B0F5B">
        <w:rPr>
          <w:lang w:val="fr-FR"/>
        </w:rPr>
        <w:t>21.523 (2022)</w:t>
      </w:r>
      <w:r w:rsidRPr="007B0F5B">
        <w:rPr>
          <w:rStyle w:val="Appelnotedebasdep"/>
        </w:rPr>
        <w:footnoteReference w:id="190"/>
      </w:r>
      <w:r w:rsidRPr="007B0F5B">
        <w:rPr>
          <w:lang w:val="fr-FR"/>
        </w:rPr>
        <w:t>, qui améliore les garanties de procédure afin de protéger les droits des victimes d’infraction sexuelle et d’éviter leur revictimisation, la loi n</w:t>
      </w:r>
      <w:r w:rsidRPr="007B0F5B">
        <w:rPr>
          <w:vertAlign w:val="superscript"/>
          <w:lang w:val="fr-FR"/>
        </w:rPr>
        <w:t>o</w:t>
      </w:r>
      <w:r w:rsidR="002F0E35" w:rsidRPr="007B0F5B">
        <w:rPr>
          <w:lang w:val="fr-FR"/>
        </w:rPr>
        <w:t> </w:t>
      </w:r>
      <w:r w:rsidRPr="007B0F5B">
        <w:rPr>
          <w:lang w:val="fr-FR"/>
        </w:rPr>
        <w:t>21.271 (2020)</w:t>
      </w:r>
      <w:r w:rsidRPr="007B0F5B">
        <w:rPr>
          <w:rStyle w:val="Appelnotedebasdep"/>
        </w:rPr>
        <w:footnoteReference w:id="191"/>
      </w:r>
      <w:r w:rsidRPr="007B0F5B">
        <w:rPr>
          <w:lang w:val="fr-FR"/>
        </w:rPr>
        <w:t>, relative à la protection des enfants et des adolescents au travail, la loi n</w:t>
      </w:r>
      <w:r w:rsidRPr="007B0F5B">
        <w:rPr>
          <w:vertAlign w:val="superscript"/>
          <w:lang w:val="fr-FR"/>
        </w:rPr>
        <w:t>o</w:t>
      </w:r>
      <w:r w:rsidR="002F0E35" w:rsidRPr="007B0F5B">
        <w:rPr>
          <w:lang w:val="fr-FR"/>
        </w:rPr>
        <w:t> </w:t>
      </w:r>
      <w:r w:rsidRPr="007B0F5B">
        <w:rPr>
          <w:lang w:val="fr-FR"/>
        </w:rPr>
        <w:t>21.266 (2020)</w:t>
      </w:r>
      <w:r w:rsidRPr="007B0F5B">
        <w:rPr>
          <w:rStyle w:val="Appelnotedebasdep"/>
        </w:rPr>
        <w:footnoteReference w:id="192"/>
      </w:r>
      <w:r w:rsidRPr="007B0F5B">
        <w:rPr>
          <w:lang w:val="fr-FR"/>
        </w:rPr>
        <w:t>, qui prévoit des mesures de protection pour les mineurs victimes d’infraction sexuelle, la loi n</w:t>
      </w:r>
      <w:r w:rsidRPr="007B0F5B">
        <w:rPr>
          <w:vertAlign w:val="superscript"/>
          <w:lang w:val="fr-FR"/>
        </w:rPr>
        <w:t>o</w:t>
      </w:r>
      <w:r w:rsidRPr="007B0F5B">
        <w:rPr>
          <w:lang w:val="fr-FR"/>
        </w:rPr>
        <w:t> 21.160 (2019)</w:t>
      </w:r>
      <w:r w:rsidRPr="007B0F5B">
        <w:rPr>
          <w:rStyle w:val="Appelnotedebasdep"/>
        </w:rPr>
        <w:footnoteReference w:id="193"/>
      </w:r>
      <w:r w:rsidRPr="007B0F5B">
        <w:rPr>
          <w:lang w:val="fr-FR"/>
        </w:rPr>
        <w:t>, qui rend imprescriptibles les infractions sexuelles commises contre des mineurs, la loi n</w:t>
      </w:r>
      <w:r w:rsidRPr="007B0F5B">
        <w:rPr>
          <w:vertAlign w:val="superscript"/>
          <w:lang w:val="fr-FR"/>
        </w:rPr>
        <w:t>o</w:t>
      </w:r>
      <w:r w:rsidR="002F0E35" w:rsidRPr="007B0F5B">
        <w:rPr>
          <w:lang w:val="fr-FR"/>
        </w:rPr>
        <w:t> </w:t>
      </w:r>
      <w:r w:rsidRPr="007B0F5B">
        <w:rPr>
          <w:lang w:val="fr-FR"/>
        </w:rPr>
        <w:t>21.057 (2018)</w:t>
      </w:r>
      <w:r w:rsidRPr="007B0F5B">
        <w:rPr>
          <w:rStyle w:val="Appelnotedebasdep"/>
        </w:rPr>
        <w:footnoteReference w:id="194"/>
      </w:r>
      <w:r w:rsidRPr="007B0F5B">
        <w:rPr>
          <w:lang w:val="fr-FR"/>
        </w:rPr>
        <w:t>, relative à l’enregistrement vidéo des témoignages de mineurs, et la loi n</w:t>
      </w:r>
      <w:r w:rsidRPr="007B0F5B">
        <w:rPr>
          <w:vertAlign w:val="superscript"/>
          <w:lang w:val="fr-FR"/>
        </w:rPr>
        <w:t>o</w:t>
      </w:r>
      <w:r w:rsidR="002F0E35" w:rsidRPr="007B0F5B">
        <w:rPr>
          <w:lang w:val="fr-FR"/>
        </w:rPr>
        <w:t> </w:t>
      </w:r>
      <w:r w:rsidRPr="007B0F5B">
        <w:rPr>
          <w:lang w:val="fr-FR"/>
        </w:rPr>
        <w:t>21.013 (2017)</w:t>
      </w:r>
      <w:r w:rsidRPr="007B0F5B">
        <w:rPr>
          <w:rStyle w:val="Appelnotedebasdep"/>
        </w:rPr>
        <w:footnoteReference w:id="195"/>
      </w:r>
      <w:r w:rsidRPr="007B0F5B">
        <w:rPr>
          <w:lang w:val="fr-FR"/>
        </w:rPr>
        <w:t>, qui introduit une nouvelle infraction de maltraitance corporelle et renforce la protection de certains groupes vulnérables, dont les enfants et les adolescents.</w:t>
      </w:r>
    </w:p>
    <w:p w14:paraId="36980F5E" w14:textId="3890BE54" w:rsidR="00DD4E57" w:rsidRPr="007B0F5B" w:rsidRDefault="00DD4E57" w:rsidP="00DD4E57">
      <w:pPr>
        <w:pStyle w:val="SingleTxtG"/>
        <w:rPr>
          <w:lang w:val="fr-FR"/>
        </w:rPr>
      </w:pPr>
      <w:r w:rsidRPr="007B0F5B">
        <w:rPr>
          <w:lang w:val="fr-FR"/>
        </w:rPr>
        <w:t>188.</w:t>
      </w:r>
      <w:r w:rsidRPr="007B0F5B">
        <w:rPr>
          <w:lang w:val="fr-FR"/>
        </w:rPr>
        <w:tab/>
        <w:t>En ce qui concerne les enfants et les adolescents confiés à la garde de l’État, il convient de signaler l’adoption des lois suivantes</w:t>
      </w:r>
      <w:r w:rsidR="00C85448" w:rsidRPr="007B0F5B">
        <w:rPr>
          <w:lang w:val="fr-FR"/>
        </w:rPr>
        <w:t> :</w:t>
      </w:r>
      <w:r w:rsidRPr="007B0F5B">
        <w:rPr>
          <w:lang w:val="fr-FR"/>
        </w:rPr>
        <w:t xml:space="preserve"> loi n</w:t>
      </w:r>
      <w:r w:rsidRPr="007B0F5B">
        <w:rPr>
          <w:vertAlign w:val="superscript"/>
          <w:lang w:val="fr-FR"/>
        </w:rPr>
        <w:t>o</w:t>
      </w:r>
      <w:r w:rsidR="002F0E35" w:rsidRPr="007B0F5B">
        <w:rPr>
          <w:lang w:val="fr-FR"/>
        </w:rPr>
        <w:t> </w:t>
      </w:r>
      <w:r w:rsidRPr="007B0F5B">
        <w:rPr>
          <w:lang w:val="fr-FR"/>
        </w:rPr>
        <w:t>21.302 (2021)</w:t>
      </w:r>
      <w:r w:rsidRPr="007B0F5B">
        <w:rPr>
          <w:rStyle w:val="Appelnotedebasdep"/>
        </w:rPr>
        <w:footnoteReference w:id="196"/>
      </w:r>
      <w:r w:rsidRPr="007B0F5B">
        <w:rPr>
          <w:lang w:val="fr-FR"/>
        </w:rPr>
        <w:t xml:space="preserve"> portant création du Service national de protection spécialisée des enfants et des adolescents, chargé d’offrir une protection aux enfants et aux adolescents gravement menacés ou victimes de violations de leurs droits</w:t>
      </w:r>
      <w:r w:rsidR="00C85448" w:rsidRPr="007B0F5B">
        <w:rPr>
          <w:lang w:val="fr-FR"/>
        </w:rPr>
        <w:t> ;</w:t>
      </w:r>
      <w:r w:rsidRPr="007B0F5B">
        <w:rPr>
          <w:lang w:val="fr-FR"/>
        </w:rPr>
        <w:t xml:space="preserve"> loi n</w:t>
      </w:r>
      <w:r w:rsidRPr="007B0F5B">
        <w:rPr>
          <w:vertAlign w:val="superscript"/>
          <w:lang w:val="fr-FR"/>
        </w:rPr>
        <w:t>o</w:t>
      </w:r>
      <w:r w:rsidR="002F0E35" w:rsidRPr="007B0F5B">
        <w:rPr>
          <w:lang w:val="fr-FR"/>
        </w:rPr>
        <w:t> </w:t>
      </w:r>
      <w:r w:rsidRPr="007B0F5B">
        <w:rPr>
          <w:lang w:val="fr-FR"/>
        </w:rPr>
        <w:t>21.527 (2023)</w:t>
      </w:r>
      <w:r w:rsidRPr="007B0F5B">
        <w:rPr>
          <w:rStyle w:val="Appelnotedebasdep"/>
        </w:rPr>
        <w:footnoteReference w:id="197"/>
      </w:r>
      <w:r w:rsidRPr="007B0F5B">
        <w:rPr>
          <w:lang w:val="fr-FR"/>
        </w:rPr>
        <w:t xml:space="preserve"> portant création du Service national de réinsertion sociale des mineurs, qui entrera en vigueur de manière progressive et remplacera le Service national des mineurs</w:t>
      </w:r>
      <w:r w:rsidR="00C85448" w:rsidRPr="007B0F5B">
        <w:rPr>
          <w:lang w:val="fr-FR"/>
        </w:rPr>
        <w:t> ;</w:t>
      </w:r>
      <w:r w:rsidRPr="007B0F5B">
        <w:rPr>
          <w:lang w:val="fr-FR"/>
        </w:rPr>
        <w:t xml:space="preserve"> loi n</w:t>
      </w:r>
      <w:r w:rsidRPr="007B0F5B">
        <w:rPr>
          <w:vertAlign w:val="superscript"/>
          <w:lang w:val="fr-FR"/>
        </w:rPr>
        <w:t>o</w:t>
      </w:r>
      <w:r w:rsidR="002F0E35" w:rsidRPr="007B0F5B">
        <w:rPr>
          <w:lang w:val="fr-FR"/>
        </w:rPr>
        <w:t> </w:t>
      </w:r>
      <w:r w:rsidRPr="007B0F5B">
        <w:rPr>
          <w:lang w:val="fr-FR"/>
        </w:rPr>
        <w:t>21.140 (2019)</w:t>
      </w:r>
      <w:r w:rsidRPr="007B0F5B">
        <w:rPr>
          <w:rStyle w:val="Appelnotedebasdep"/>
        </w:rPr>
        <w:footnoteReference w:id="198"/>
      </w:r>
      <w:r w:rsidRPr="007B0F5B">
        <w:rPr>
          <w:lang w:val="fr-FR"/>
        </w:rPr>
        <w:t xml:space="preserve">, qui prévoit l’augmentation des subventions des foyers d’accueil et impose des obligations plus strictes en matière de transparence et d’efficacité. </w:t>
      </w:r>
    </w:p>
    <w:p w14:paraId="02926803" w14:textId="77777777" w:rsidR="00DD4E57" w:rsidRPr="007B0F5B" w:rsidRDefault="00DD4E57" w:rsidP="002F0E35">
      <w:pPr>
        <w:pStyle w:val="H23G"/>
        <w:rPr>
          <w:lang w:val="fr-FR"/>
        </w:rPr>
      </w:pPr>
      <w:bookmarkStart w:id="530" w:name="_Toc171683407"/>
      <w:r w:rsidRPr="007B0F5B">
        <w:rPr>
          <w:lang w:val="fr-FR"/>
        </w:rPr>
        <w:tab/>
        <w:t>3.</w:t>
      </w:r>
      <w:r w:rsidRPr="007B0F5B">
        <w:rPr>
          <w:lang w:val="fr-FR"/>
        </w:rPr>
        <w:tab/>
        <w:t xml:space="preserve">Personnes </w:t>
      </w:r>
      <w:r w:rsidRPr="007B0F5B">
        <w:t>LGBTQIA</w:t>
      </w:r>
      <w:r w:rsidRPr="007B0F5B">
        <w:rPr>
          <w:lang w:val="fr-FR"/>
        </w:rPr>
        <w:t>+</w:t>
      </w:r>
      <w:bookmarkEnd w:id="530"/>
    </w:p>
    <w:p w14:paraId="45ACECEB" w14:textId="01B6DDAD" w:rsidR="00DD4E57" w:rsidRPr="007B0F5B" w:rsidRDefault="00DD4E57" w:rsidP="00DD4E57">
      <w:pPr>
        <w:pStyle w:val="SingleTxtG"/>
        <w:rPr>
          <w:lang w:val="fr-FR"/>
        </w:rPr>
      </w:pPr>
      <w:r w:rsidRPr="007B0F5B">
        <w:rPr>
          <w:lang w:val="fr-FR"/>
        </w:rPr>
        <w:t>189.</w:t>
      </w:r>
      <w:r w:rsidRPr="007B0F5B">
        <w:rPr>
          <w:lang w:val="fr-FR"/>
        </w:rPr>
        <w:tab/>
        <w:t>Plusieurs mesures ont été adoptées afin de protéger les personnes LGBTQIA+ et de lutter contre les discriminations à leur égard, dont la loi n</w:t>
      </w:r>
      <w:r w:rsidRPr="007B0F5B">
        <w:rPr>
          <w:vertAlign w:val="superscript"/>
          <w:lang w:val="fr-FR"/>
        </w:rPr>
        <w:t>o</w:t>
      </w:r>
      <w:r w:rsidR="002F0E35" w:rsidRPr="007B0F5B">
        <w:rPr>
          <w:lang w:val="fr-FR"/>
        </w:rPr>
        <w:t> </w:t>
      </w:r>
      <w:r w:rsidRPr="007B0F5B">
        <w:rPr>
          <w:lang w:val="fr-FR"/>
        </w:rPr>
        <w:t>21.400 (2021)</w:t>
      </w:r>
      <w:r w:rsidRPr="007B0F5B">
        <w:rPr>
          <w:rStyle w:val="Appelnotedebasdep"/>
        </w:rPr>
        <w:footnoteReference w:id="199"/>
      </w:r>
      <w:r w:rsidRPr="007B0F5B">
        <w:rPr>
          <w:lang w:val="fr-FR"/>
        </w:rPr>
        <w:t xml:space="preserve">, qui autorise le </w:t>
      </w:r>
      <w:r w:rsidRPr="007B0F5B">
        <w:rPr>
          <w:lang w:val="fr-FR"/>
        </w:rPr>
        <w:lastRenderedPageBreak/>
        <w:t>mariage entre personnes du même sexe dans des conditions d’égalité, et la loi n</w:t>
      </w:r>
      <w:r w:rsidRPr="007B0F5B">
        <w:rPr>
          <w:vertAlign w:val="superscript"/>
          <w:lang w:val="fr-FR"/>
        </w:rPr>
        <w:t>o</w:t>
      </w:r>
      <w:r w:rsidR="002F0E35" w:rsidRPr="007B0F5B">
        <w:rPr>
          <w:lang w:val="fr-FR"/>
        </w:rPr>
        <w:t> </w:t>
      </w:r>
      <w:r w:rsidRPr="007B0F5B">
        <w:rPr>
          <w:lang w:val="fr-FR"/>
        </w:rPr>
        <w:t>21.367 (2021)</w:t>
      </w:r>
      <w:r w:rsidRPr="007B0F5B">
        <w:rPr>
          <w:rStyle w:val="Appelnotedebasdep"/>
        </w:rPr>
        <w:footnoteReference w:id="200"/>
      </w:r>
      <w:r w:rsidRPr="007B0F5B">
        <w:rPr>
          <w:lang w:val="fr-FR"/>
        </w:rPr>
        <w:t>, qui supprime les relations homosexuelles des motifs de divorce pour faute. Par ailleurs, le Chili a créé en 2022 un Bureau gouvernemental pour les droits des personnes LG</w:t>
      </w:r>
      <w:r w:rsidR="00217597" w:rsidRPr="007B0F5B">
        <w:rPr>
          <w:lang w:val="fr-FR"/>
        </w:rPr>
        <w:t>B</w:t>
      </w:r>
      <w:r w:rsidRPr="007B0F5B">
        <w:rPr>
          <w:lang w:val="fr-FR"/>
        </w:rPr>
        <w:t>TQIA+, qui a défini et hiérarchisé les demandes de ces personnes concernant la reconnaissance et l’exercice de leurs droits. Ces mesures s’ajoutent à celles déjà mises en place, comme l’étude sur l’accès à la justice des personnes LGBTQIA+ (2021), menée à l’initiative de la Cour suprême</w:t>
      </w:r>
      <w:r w:rsidRPr="007B0F5B">
        <w:rPr>
          <w:rStyle w:val="Appelnotedebasdep"/>
        </w:rPr>
        <w:footnoteReference w:id="201"/>
      </w:r>
      <w:r w:rsidRPr="007B0F5B">
        <w:rPr>
          <w:lang w:val="fr-FR"/>
        </w:rPr>
        <w:t xml:space="preserve">, la création de l’Observatoire de la violence à l’égard des personnes LGBTQIA+, rattaché au </w:t>
      </w:r>
      <w:r w:rsidR="00217597" w:rsidRPr="007B0F5B">
        <w:rPr>
          <w:lang w:val="fr-FR"/>
        </w:rPr>
        <w:t xml:space="preserve">ministère </w:t>
      </w:r>
      <w:r w:rsidRPr="007B0F5B">
        <w:rPr>
          <w:lang w:val="fr-FR"/>
        </w:rPr>
        <w:t>public (2019), et l’adoption de la loi n</w:t>
      </w:r>
      <w:r w:rsidRPr="007B0F5B">
        <w:rPr>
          <w:vertAlign w:val="superscript"/>
          <w:lang w:val="fr-FR"/>
        </w:rPr>
        <w:t>o</w:t>
      </w:r>
      <w:r w:rsidR="002F0E35" w:rsidRPr="007B0F5B">
        <w:rPr>
          <w:lang w:val="fr-FR"/>
        </w:rPr>
        <w:t> </w:t>
      </w:r>
      <w:r w:rsidRPr="007B0F5B">
        <w:rPr>
          <w:lang w:val="fr-FR"/>
        </w:rPr>
        <w:t>21.120 (2018)</w:t>
      </w:r>
      <w:r w:rsidRPr="007B0F5B">
        <w:rPr>
          <w:rStyle w:val="Appelnotedebasdep"/>
        </w:rPr>
        <w:footnoteReference w:id="202"/>
      </w:r>
      <w:r w:rsidRPr="007B0F5B">
        <w:rPr>
          <w:lang w:val="fr-FR"/>
        </w:rPr>
        <w:t xml:space="preserve">, qui reconnaît et protège le droit à l’identité de genre et permet à toute personne de faire rectifier le sexe et le nom sous lesquels elle est inscrite à l’état civil. </w:t>
      </w:r>
    </w:p>
    <w:p w14:paraId="1609C533" w14:textId="4F514BED" w:rsidR="00DD4E57" w:rsidRPr="007B0F5B" w:rsidRDefault="00DD4E57" w:rsidP="00DD4E57">
      <w:pPr>
        <w:pStyle w:val="SingleTxtG"/>
        <w:rPr>
          <w:lang w:val="fr-FR"/>
        </w:rPr>
      </w:pPr>
      <w:r w:rsidRPr="007B0F5B">
        <w:rPr>
          <w:lang w:val="fr-FR"/>
        </w:rPr>
        <w:t>190.</w:t>
      </w:r>
      <w:r w:rsidRPr="007B0F5B">
        <w:rPr>
          <w:lang w:val="fr-FR"/>
        </w:rPr>
        <w:tab/>
        <w:t>En 2022, l’Institut national de la statistique a publié une norme pour l’évaluation du sexe, du genre et de l’orientation sexuelle dans le cadre des enquêtes auprès des ménages et du recensement de la population, afin de produire des statistiques permettant d’orienter la prise de décisions dans ce domaine. Parmi les autres mesures prises à cet égard figurent notamment</w:t>
      </w:r>
      <w:r w:rsidR="00C85448" w:rsidRPr="007B0F5B">
        <w:rPr>
          <w:lang w:val="fr-FR"/>
        </w:rPr>
        <w:t> :</w:t>
      </w:r>
      <w:r w:rsidRPr="007B0F5B">
        <w:rPr>
          <w:lang w:val="fr-FR"/>
        </w:rPr>
        <w:t xml:space="preserve"> les recommandations du Ministère de la santé concernant l’exécution du Programme d’accompagnement des mineurs transgenres et de genre non conforme aux catégories établies (2021)</w:t>
      </w:r>
      <w:r w:rsidRPr="007B0F5B">
        <w:rPr>
          <w:rStyle w:val="Appelnotedebasdep"/>
        </w:rPr>
        <w:footnoteReference w:id="203"/>
      </w:r>
      <w:r w:rsidR="00C85448" w:rsidRPr="007B0F5B">
        <w:rPr>
          <w:lang w:val="fr-FR"/>
        </w:rPr>
        <w:t> ;</w:t>
      </w:r>
      <w:r w:rsidRPr="007B0F5B">
        <w:rPr>
          <w:lang w:val="fr-FR"/>
        </w:rPr>
        <w:t xml:space="preserve"> la circulaire n</w:t>
      </w:r>
      <w:r w:rsidRPr="007B0F5B">
        <w:rPr>
          <w:vertAlign w:val="superscript"/>
          <w:lang w:val="fr-FR"/>
        </w:rPr>
        <w:t>o</w:t>
      </w:r>
      <w:r w:rsidR="002F0E35" w:rsidRPr="007B0F5B">
        <w:rPr>
          <w:lang w:val="fr-FR"/>
        </w:rPr>
        <w:t> </w:t>
      </w:r>
      <w:r w:rsidRPr="007B0F5B">
        <w:rPr>
          <w:lang w:val="fr-FR"/>
        </w:rPr>
        <w:t>768/2017</w:t>
      </w:r>
      <w:r w:rsidRPr="007B0F5B">
        <w:rPr>
          <w:rStyle w:val="Appelnotedebasdep"/>
        </w:rPr>
        <w:footnoteReference w:id="204"/>
      </w:r>
      <w:r w:rsidRPr="007B0F5B">
        <w:rPr>
          <w:vertAlign w:val="superscript"/>
          <w:lang w:val="fr-FR"/>
        </w:rPr>
        <w:t xml:space="preserve"> </w:t>
      </w:r>
      <w:r w:rsidRPr="007B0F5B">
        <w:rPr>
          <w:lang w:val="fr-FR"/>
        </w:rPr>
        <w:t>de l’Inspection de l’enseignement concernant les droits des enfants, des adolescents et des élèves transgenres</w:t>
      </w:r>
      <w:r w:rsidR="00C85448" w:rsidRPr="007B0F5B">
        <w:rPr>
          <w:lang w:val="fr-FR"/>
        </w:rPr>
        <w:t> ;</w:t>
      </w:r>
      <w:r w:rsidRPr="007B0F5B">
        <w:rPr>
          <w:lang w:val="fr-FR"/>
        </w:rPr>
        <w:t xml:space="preserve"> les orientations du Ministère de l’éducation relatives aux élèves ayant des identités de genre et des orientations sexuelles et affectives diverses (2023)</w:t>
      </w:r>
      <w:r w:rsidRPr="007B0F5B">
        <w:rPr>
          <w:rStyle w:val="Appelnotedebasdep"/>
        </w:rPr>
        <w:footnoteReference w:id="205"/>
      </w:r>
      <w:r w:rsidR="00C85448" w:rsidRPr="007B0F5B">
        <w:rPr>
          <w:lang w:val="fr-FR"/>
        </w:rPr>
        <w:t> ;</w:t>
      </w:r>
      <w:r w:rsidRPr="007B0F5B">
        <w:rPr>
          <w:lang w:val="fr-FR"/>
        </w:rPr>
        <w:t xml:space="preserve"> la décision n</w:t>
      </w:r>
      <w:r w:rsidRPr="007B0F5B">
        <w:rPr>
          <w:vertAlign w:val="superscript"/>
          <w:lang w:val="fr-FR"/>
        </w:rPr>
        <w:t>o</w:t>
      </w:r>
      <w:r w:rsidRPr="007B0F5B">
        <w:rPr>
          <w:lang w:val="fr-FR"/>
        </w:rPr>
        <w:t> 5716/2020 de l’administration pénitentiaire chilienne</w:t>
      </w:r>
      <w:r w:rsidRPr="007B0F5B">
        <w:rPr>
          <w:rStyle w:val="Appelnotedebasdep"/>
        </w:rPr>
        <w:footnoteReference w:id="206"/>
      </w:r>
      <w:r w:rsidRPr="007B0F5B">
        <w:rPr>
          <w:lang w:val="fr-FR"/>
        </w:rPr>
        <w:t>, qui permet aux personnes transgenres, si elles le souhaitent, d’être détenues dans des établissements pénitentiaires correspondant à leur identité de genre</w:t>
      </w:r>
      <w:r w:rsidR="00C85448" w:rsidRPr="007B0F5B">
        <w:rPr>
          <w:lang w:val="fr-FR"/>
        </w:rPr>
        <w:t> ;</w:t>
      </w:r>
      <w:r w:rsidRPr="007B0F5B">
        <w:rPr>
          <w:lang w:val="fr-FR"/>
        </w:rPr>
        <w:t xml:space="preserve"> la circulaire n</w:t>
      </w:r>
      <w:r w:rsidRPr="007B0F5B">
        <w:rPr>
          <w:vertAlign w:val="superscript"/>
          <w:lang w:val="fr-FR"/>
        </w:rPr>
        <w:t>o</w:t>
      </w:r>
      <w:r w:rsidR="002F0E35" w:rsidRPr="007B0F5B">
        <w:rPr>
          <w:lang w:val="fr-FR"/>
        </w:rPr>
        <w:t> </w:t>
      </w:r>
      <w:r w:rsidRPr="007B0F5B">
        <w:rPr>
          <w:lang w:val="fr-FR"/>
        </w:rPr>
        <w:t>15 du Ministère de la santé (2023)</w:t>
      </w:r>
      <w:r w:rsidRPr="007B0F5B">
        <w:rPr>
          <w:rStyle w:val="Appelnotedebasdep"/>
        </w:rPr>
        <w:footnoteReference w:id="207"/>
      </w:r>
      <w:r w:rsidRPr="007B0F5B">
        <w:rPr>
          <w:lang w:val="fr-FR"/>
        </w:rPr>
        <w:t>, qui interdit les interventions chirurgicales chez les enfants intersexes lorsqu’elles sont exclusivement fondées, entre autres, sur des critères esthétiques ou sociaux.</w:t>
      </w:r>
    </w:p>
    <w:p w14:paraId="0FDEE722" w14:textId="77777777" w:rsidR="00DD4E57" w:rsidRPr="007B0F5B" w:rsidRDefault="00DD4E57" w:rsidP="002F0E35">
      <w:pPr>
        <w:pStyle w:val="H23G"/>
        <w:rPr>
          <w:lang w:val="fr-FR"/>
        </w:rPr>
      </w:pPr>
      <w:bookmarkStart w:id="531" w:name="_Toc171683408"/>
      <w:r w:rsidRPr="007B0F5B">
        <w:rPr>
          <w:lang w:val="fr-FR"/>
        </w:rPr>
        <w:tab/>
        <w:t>4.</w:t>
      </w:r>
      <w:r w:rsidRPr="007B0F5B">
        <w:rPr>
          <w:lang w:val="fr-FR"/>
        </w:rPr>
        <w:tab/>
      </w:r>
      <w:r w:rsidRPr="007B0F5B">
        <w:t>Personnes</w:t>
      </w:r>
      <w:r w:rsidRPr="007B0F5B">
        <w:rPr>
          <w:lang w:val="fr-FR"/>
        </w:rPr>
        <w:t xml:space="preserve"> handicapées</w:t>
      </w:r>
      <w:bookmarkEnd w:id="531"/>
    </w:p>
    <w:p w14:paraId="7555C044" w14:textId="51F84FA3" w:rsidR="00DD4E57" w:rsidRPr="007B0F5B" w:rsidRDefault="00DD4E57" w:rsidP="00DD4E57">
      <w:pPr>
        <w:pStyle w:val="SingleTxtG"/>
        <w:rPr>
          <w:lang w:val="fr-FR"/>
        </w:rPr>
      </w:pPr>
      <w:r w:rsidRPr="007B0F5B">
        <w:rPr>
          <w:lang w:val="fr-FR"/>
        </w:rPr>
        <w:t>191.</w:t>
      </w:r>
      <w:r w:rsidRPr="007B0F5B">
        <w:rPr>
          <w:lang w:val="fr-FR"/>
        </w:rPr>
        <w:tab/>
        <w:t>Diverses mesures ont été adoptées dernièrement afin de garantir les droits des personnes handicapées et de favoriser leur inclusion et leur participation, venant s’ajouter à la loi n</w:t>
      </w:r>
      <w:r w:rsidRPr="007B0F5B">
        <w:rPr>
          <w:vertAlign w:val="superscript"/>
          <w:lang w:val="fr-FR"/>
        </w:rPr>
        <w:t>o</w:t>
      </w:r>
      <w:r w:rsidR="002F0E35" w:rsidRPr="007B0F5B">
        <w:rPr>
          <w:lang w:val="fr-FR"/>
        </w:rPr>
        <w:t> </w:t>
      </w:r>
      <w:r w:rsidRPr="007B0F5B">
        <w:rPr>
          <w:lang w:val="fr-FR"/>
        </w:rPr>
        <w:t>20.422 (2010)</w:t>
      </w:r>
      <w:r w:rsidRPr="007B0F5B">
        <w:rPr>
          <w:rStyle w:val="Appelnotedebasdep"/>
        </w:rPr>
        <w:footnoteReference w:id="208"/>
      </w:r>
      <w:r w:rsidRPr="007B0F5B">
        <w:rPr>
          <w:lang w:val="fr-FR"/>
        </w:rPr>
        <w:t xml:space="preserve"> sur l’égalité des chances et l’inclusion sociale des personnes handicapées. Parmi ces mesures, on peut citer</w:t>
      </w:r>
      <w:r w:rsidR="00C85448" w:rsidRPr="007B0F5B">
        <w:rPr>
          <w:lang w:val="fr-FR"/>
        </w:rPr>
        <w:t> :</w:t>
      </w:r>
      <w:r w:rsidRPr="007B0F5B">
        <w:rPr>
          <w:lang w:val="fr-FR"/>
        </w:rPr>
        <w:t xml:space="preserve"> le Plan national pour l’accessibilité universelle (2022-2032)</w:t>
      </w:r>
      <w:r w:rsidR="00C85448" w:rsidRPr="007B0F5B">
        <w:rPr>
          <w:lang w:val="fr-FR"/>
        </w:rPr>
        <w:t> ;</w:t>
      </w:r>
      <w:r w:rsidRPr="007B0F5B">
        <w:rPr>
          <w:lang w:val="fr-FR"/>
        </w:rPr>
        <w:t xml:space="preserve"> la loi n</w:t>
      </w:r>
      <w:r w:rsidRPr="007B0F5B">
        <w:rPr>
          <w:vertAlign w:val="superscript"/>
          <w:lang w:val="fr-FR"/>
        </w:rPr>
        <w:t>o</w:t>
      </w:r>
      <w:r w:rsidR="002F0E35" w:rsidRPr="007B0F5B">
        <w:rPr>
          <w:lang w:val="fr-FR"/>
        </w:rPr>
        <w:t> </w:t>
      </w:r>
      <w:r w:rsidRPr="007B0F5B">
        <w:rPr>
          <w:lang w:val="fr-FR"/>
        </w:rPr>
        <w:t>21.168 (2019)</w:t>
      </w:r>
      <w:r w:rsidRPr="007B0F5B">
        <w:rPr>
          <w:rStyle w:val="Appelnotedebasdep"/>
        </w:rPr>
        <w:footnoteReference w:id="209"/>
      </w:r>
      <w:r w:rsidRPr="007B0F5B">
        <w:rPr>
          <w:lang w:val="fr-FR"/>
        </w:rPr>
        <w:t>, qui prévoit une prise en charge prioritaire en matière de santé pour les personnes de plus de 60</w:t>
      </w:r>
      <w:r w:rsidR="00B65A98" w:rsidRPr="007B0F5B">
        <w:rPr>
          <w:lang w:val="fr-FR"/>
        </w:rPr>
        <w:t> ans</w:t>
      </w:r>
      <w:r w:rsidRPr="007B0F5B">
        <w:rPr>
          <w:lang w:val="fr-FR"/>
        </w:rPr>
        <w:t xml:space="preserve"> et les personnes handicapées</w:t>
      </w:r>
      <w:r w:rsidR="00C85448" w:rsidRPr="007B0F5B">
        <w:rPr>
          <w:lang w:val="fr-FR"/>
        </w:rPr>
        <w:t> ;</w:t>
      </w:r>
      <w:r w:rsidRPr="007B0F5B">
        <w:rPr>
          <w:lang w:val="fr-FR"/>
        </w:rPr>
        <w:t xml:space="preserve"> la loi n</w:t>
      </w:r>
      <w:r w:rsidRPr="007B0F5B">
        <w:rPr>
          <w:vertAlign w:val="superscript"/>
          <w:lang w:val="fr-FR"/>
        </w:rPr>
        <w:t>o</w:t>
      </w:r>
      <w:r w:rsidR="002F0E35" w:rsidRPr="007B0F5B">
        <w:rPr>
          <w:lang w:val="fr-FR"/>
        </w:rPr>
        <w:t> </w:t>
      </w:r>
      <w:r w:rsidRPr="007B0F5B">
        <w:rPr>
          <w:lang w:val="fr-FR"/>
        </w:rPr>
        <w:t>21.275 (2020)</w:t>
      </w:r>
      <w:r w:rsidRPr="007B0F5B">
        <w:rPr>
          <w:rStyle w:val="Appelnotedebasdep"/>
        </w:rPr>
        <w:footnoteReference w:id="210"/>
      </w:r>
      <w:r w:rsidRPr="007B0F5B">
        <w:rPr>
          <w:lang w:val="fr-FR"/>
        </w:rPr>
        <w:t>, qui prévoit des mesures pour l’inclusion professionnelle des personnes handicapées</w:t>
      </w:r>
      <w:r w:rsidR="00C85448" w:rsidRPr="007B0F5B">
        <w:rPr>
          <w:lang w:val="fr-FR"/>
        </w:rPr>
        <w:t> ;</w:t>
      </w:r>
      <w:r w:rsidRPr="007B0F5B">
        <w:rPr>
          <w:lang w:val="fr-FR"/>
        </w:rPr>
        <w:t xml:space="preserve"> la loi n</w:t>
      </w:r>
      <w:r w:rsidRPr="007B0F5B">
        <w:rPr>
          <w:vertAlign w:val="superscript"/>
          <w:lang w:val="fr-FR"/>
        </w:rPr>
        <w:t>o</w:t>
      </w:r>
      <w:r w:rsidR="002F0E35" w:rsidRPr="007B0F5B">
        <w:rPr>
          <w:lang w:val="fr-FR"/>
        </w:rPr>
        <w:t> </w:t>
      </w:r>
      <w:r w:rsidRPr="007B0F5B">
        <w:rPr>
          <w:lang w:val="fr-FR"/>
        </w:rPr>
        <w:t>21.303 (2021)</w:t>
      </w:r>
      <w:r w:rsidRPr="007B0F5B">
        <w:rPr>
          <w:rStyle w:val="Appelnotedebasdep"/>
        </w:rPr>
        <w:footnoteReference w:id="211"/>
      </w:r>
      <w:r w:rsidRPr="007B0F5B">
        <w:rPr>
          <w:lang w:val="fr-FR"/>
        </w:rPr>
        <w:t>, qui établit des normes en matière d’égalité des chances et d’inclusion sociale des personnes handicapées et promeut l’usage de la langue des signes</w:t>
      </w:r>
      <w:r w:rsidR="00C85448" w:rsidRPr="007B0F5B">
        <w:rPr>
          <w:lang w:val="fr-FR"/>
        </w:rPr>
        <w:t> ;</w:t>
      </w:r>
      <w:r w:rsidRPr="007B0F5B">
        <w:rPr>
          <w:lang w:val="fr-FR"/>
        </w:rPr>
        <w:t xml:space="preserve"> la loi n</w:t>
      </w:r>
      <w:r w:rsidRPr="007B0F5B">
        <w:rPr>
          <w:vertAlign w:val="superscript"/>
          <w:lang w:val="fr-FR"/>
        </w:rPr>
        <w:t>o</w:t>
      </w:r>
      <w:r w:rsidR="002F0E35" w:rsidRPr="007B0F5B">
        <w:rPr>
          <w:lang w:val="fr-FR"/>
        </w:rPr>
        <w:t> </w:t>
      </w:r>
      <w:r w:rsidRPr="007B0F5B">
        <w:rPr>
          <w:lang w:val="fr-FR"/>
        </w:rPr>
        <w:t>21.331 (2021)</w:t>
      </w:r>
      <w:r w:rsidRPr="007B0F5B">
        <w:rPr>
          <w:rStyle w:val="Appelnotedebasdep"/>
          <w:lang w:val="fr-FR"/>
        </w:rPr>
        <w:t xml:space="preserve"> </w:t>
      </w:r>
      <w:r w:rsidRPr="007B0F5B">
        <w:rPr>
          <w:rStyle w:val="Appelnotedebasdep"/>
        </w:rPr>
        <w:footnoteReference w:id="212"/>
      </w:r>
      <w:r w:rsidRPr="007B0F5B">
        <w:rPr>
          <w:lang w:val="fr-FR"/>
        </w:rPr>
        <w:t xml:space="preserve"> sur la reconnaissance et la protection du droit de la personne </w:t>
      </w:r>
      <w:r w:rsidRPr="007B0F5B">
        <w:rPr>
          <w:lang w:val="fr-FR"/>
        </w:rPr>
        <w:lastRenderedPageBreak/>
        <w:t>à une prise en charge de sa santé mentale</w:t>
      </w:r>
      <w:r w:rsidR="00C85448" w:rsidRPr="007B0F5B">
        <w:rPr>
          <w:lang w:val="fr-FR"/>
        </w:rPr>
        <w:t> ;</w:t>
      </w:r>
      <w:r w:rsidRPr="007B0F5B">
        <w:rPr>
          <w:lang w:val="fr-FR"/>
        </w:rPr>
        <w:t xml:space="preserve"> la loi n</w:t>
      </w:r>
      <w:r w:rsidRPr="007B0F5B">
        <w:rPr>
          <w:vertAlign w:val="superscript"/>
          <w:lang w:val="fr-FR"/>
        </w:rPr>
        <w:t>o</w:t>
      </w:r>
      <w:r w:rsidR="002F0E35" w:rsidRPr="007B0F5B">
        <w:rPr>
          <w:lang w:val="fr-FR"/>
        </w:rPr>
        <w:t> </w:t>
      </w:r>
      <w:r w:rsidRPr="007B0F5B">
        <w:rPr>
          <w:lang w:val="fr-FR"/>
        </w:rPr>
        <w:t>21.380 (2021)</w:t>
      </w:r>
      <w:r w:rsidRPr="007B0F5B">
        <w:rPr>
          <w:rStyle w:val="Appelnotedebasdep"/>
        </w:rPr>
        <w:footnoteReference w:id="213"/>
      </w:r>
      <w:r w:rsidRPr="007B0F5B">
        <w:rPr>
          <w:lang w:val="fr-FR"/>
        </w:rPr>
        <w:t>, qui reconnaît les aidants comme des sujets de droit devant bénéficier d’une attention prioritaire en matière de santé</w:t>
      </w:r>
      <w:r w:rsidR="00C85448" w:rsidRPr="007B0F5B">
        <w:rPr>
          <w:lang w:val="fr-FR"/>
        </w:rPr>
        <w:t> ;</w:t>
      </w:r>
      <w:r w:rsidRPr="007B0F5B">
        <w:rPr>
          <w:lang w:val="fr-FR"/>
        </w:rPr>
        <w:t xml:space="preserve"> la loi n</w:t>
      </w:r>
      <w:r w:rsidRPr="007B0F5B">
        <w:rPr>
          <w:vertAlign w:val="superscript"/>
          <w:lang w:val="fr-FR"/>
        </w:rPr>
        <w:t>o</w:t>
      </w:r>
      <w:r w:rsidR="002F0E35" w:rsidRPr="007B0F5B">
        <w:rPr>
          <w:lang w:val="fr-FR"/>
        </w:rPr>
        <w:t> </w:t>
      </w:r>
      <w:r w:rsidRPr="007B0F5B">
        <w:rPr>
          <w:lang w:val="fr-FR"/>
        </w:rPr>
        <w:t>21.403 (2022)</w:t>
      </w:r>
      <w:r w:rsidRPr="007B0F5B">
        <w:rPr>
          <w:rStyle w:val="Appelnotedebasdep"/>
        </w:rPr>
        <w:footnoteReference w:id="214"/>
      </w:r>
      <w:r w:rsidRPr="007B0F5B">
        <w:rPr>
          <w:lang w:val="fr-FR"/>
        </w:rPr>
        <w:t>, qui reconnaît la surdicécité et promeut la pleine inclusion sociale des personnes sourdes et aveugles</w:t>
      </w:r>
      <w:r w:rsidR="00C85448" w:rsidRPr="007B0F5B">
        <w:rPr>
          <w:lang w:val="fr-FR"/>
        </w:rPr>
        <w:t> ;</w:t>
      </w:r>
      <w:r w:rsidRPr="007B0F5B">
        <w:rPr>
          <w:lang w:val="fr-FR"/>
        </w:rPr>
        <w:t xml:space="preserve"> la loi n</w:t>
      </w:r>
      <w:r w:rsidRPr="007B0F5B">
        <w:rPr>
          <w:vertAlign w:val="superscript"/>
          <w:lang w:val="fr-FR"/>
        </w:rPr>
        <w:t>o</w:t>
      </w:r>
      <w:r w:rsidR="002F0E35" w:rsidRPr="007B0F5B">
        <w:rPr>
          <w:lang w:val="fr-FR"/>
        </w:rPr>
        <w:t> </w:t>
      </w:r>
      <w:r w:rsidRPr="007B0F5B">
        <w:rPr>
          <w:lang w:val="fr-FR"/>
        </w:rPr>
        <w:t>21.015 (2017)</w:t>
      </w:r>
      <w:r w:rsidRPr="007B0F5B">
        <w:rPr>
          <w:rStyle w:val="Appelnotedebasdep"/>
        </w:rPr>
        <w:footnoteReference w:id="215"/>
      </w:r>
      <w:r w:rsidRPr="007B0F5B">
        <w:rPr>
          <w:lang w:val="fr-FR"/>
        </w:rPr>
        <w:t>, qui encourage l’insertion professionnelle des personnes handicapées</w:t>
      </w:r>
      <w:r w:rsidR="00C85448" w:rsidRPr="007B0F5B">
        <w:rPr>
          <w:lang w:val="fr-FR"/>
        </w:rPr>
        <w:t> ;</w:t>
      </w:r>
      <w:r w:rsidRPr="007B0F5B">
        <w:rPr>
          <w:lang w:val="fr-FR"/>
        </w:rPr>
        <w:t xml:space="preserve"> la loi n</w:t>
      </w:r>
      <w:r w:rsidRPr="007B0F5B">
        <w:rPr>
          <w:vertAlign w:val="superscript"/>
          <w:lang w:val="fr-FR"/>
        </w:rPr>
        <w:t>o</w:t>
      </w:r>
      <w:r w:rsidR="002F0E35" w:rsidRPr="007B0F5B">
        <w:rPr>
          <w:lang w:val="fr-FR"/>
        </w:rPr>
        <w:t> </w:t>
      </w:r>
      <w:r w:rsidRPr="007B0F5B">
        <w:rPr>
          <w:lang w:val="fr-FR"/>
        </w:rPr>
        <w:t>21.545 (2023)</w:t>
      </w:r>
      <w:r w:rsidRPr="007B0F5B">
        <w:rPr>
          <w:rStyle w:val="Appelnotedebasdep"/>
        </w:rPr>
        <w:footnoteReference w:id="216"/>
      </w:r>
      <w:r w:rsidRPr="007B0F5B">
        <w:rPr>
          <w:lang w:val="fr-FR"/>
        </w:rPr>
        <w:t xml:space="preserve"> relative à l’inclusion, à la prise en charge intégrale et à la protection des personnes présentant des troubles du spectre autistique</w:t>
      </w:r>
      <w:r w:rsidR="00C85448" w:rsidRPr="007B0F5B">
        <w:rPr>
          <w:lang w:val="fr-FR"/>
        </w:rPr>
        <w:t> ;</w:t>
      </w:r>
      <w:r w:rsidRPr="007B0F5B">
        <w:rPr>
          <w:lang w:val="fr-FR"/>
        </w:rPr>
        <w:t xml:space="preserve"> la loi n</w:t>
      </w:r>
      <w:r w:rsidRPr="007B0F5B">
        <w:rPr>
          <w:vertAlign w:val="superscript"/>
          <w:lang w:val="fr-FR"/>
        </w:rPr>
        <w:t>o</w:t>
      </w:r>
      <w:r w:rsidR="002F0E35" w:rsidRPr="007B0F5B">
        <w:rPr>
          <w:lang w:val="fr-FR"/>
        </w:rPr>
        <w:t> </w:t>
      </w:r>
      <w:r w:rsidRPr="007B0F5B">
        <w:rPr>
          <w:lang w:val="fr-FR"/>
        </w:rPr>
        <w:t>20.422 (2010)</w:t>
      </w:r>
      <w:r w:rsidRPr="007B0F5B">
        <w:rPr>
          <w:rStyle w:val="Appelnotedebasdep"/>
        </w:rPr>
        <w:footnoteReference w:id="217"/>
      </w:r>
      <w:r w:rsidRPr="007B0F5B">
        <w:rPr>
          <w:lang w:val="fr-FR"/>
        </w:rPr>
        <w:t>, qui impose au Service national des personnes handicapées de mener des consultations et de favoriser la participation des personnes handicapées et qui porte création d’un conseil consultatif sur le handicap</w:t>
      </w:r>
      <w:r w:rsidRPr="007B0F5B">
        <w:rPr>
          <w:rStyle w:val="Appelnotedebasdep"/>
        </w:rPr>
        <w:footnoteReference w:id="218"/>
      </w:r>
      <w:r w:rsidRPr="007B0F5B">
        <w:rPr>
          <w:lang w:val="fr-FR"/>
        </w:rPr>
        <w:t xml:space="preserve">. </w:t>
      </w:r>
    </w:p>
    <w:p w14:paraId="75BDE464" w14:textId="77777777" w:rsidR="00DD4E57" w:rsidRPr="007B0F5B" w:rsidRDefault="00DD4E57" w:rsidP="002F0E35">
      <w:pPr>
        <w:pStyle w:val="H23G"/>
        <w:rPr>
          <w:lang w:val="fr-FR"/>
        </w:rPr>
      </w:pPr>
      <w:bookmarkStart w:id="532" w:name="_Toc171683409"/>
      <w:r w:rsidRPr="007B0F5B">
        <w:rPr>
          <w:lang w:val="fr-FR"/>
        </w:rPr>
        <w:tab/>
        <w:t>5.</w:t>
      </w:r>
      <w:r w:rsidRPr="007B0F5B">
        <w:rPr>
          <w:lang w:val="fr-FR"/>
        </w:rPr>
        <w:tab/>
      </w:r>
      <w:r w:rsidRPr="007B0F5B">
        <w:t>Personnes</w:t>
      </w:r>
      <w:r w:rsidRPr="007B0F5B">
        <w:rPr>
          <w:lang w:val="fr-FR"/>
        </w:rPr>
        <w:t xml:space="preserve"> âgées</w:t>
      </w:r>
      <w:bookmarkEnd w:id="532"/>
    </w:p>
    <w:p w14:paraId="10EFBB8E" w14:textId="15F8652C" w:rsidR="00DD4E57" w:rsidRPr="007B0F5B" w:rsidRDefault="00DD4E57" w:rsidP="00DD4E57">
      <w:pPr>
        <w:pStyle w:val="SingleTxtG"/>
        <w:rPr>
          <w:lang w:val="fr-FR"/>
        </w:rPr>
      </w:pPr>
      <w:r w:rsidRPr="007B0F5B">
        <w:rPr>
          <w:lang w:val="fr-FR"/>
        </w:rPr>
        <w:t>192.</w:t>
      </w:r>
      <w:r w:rsidRPr="007B0F5B">
        <w:rPr>
          <w:lang w:val="fr-FR"/>
        </w:rPr>
        <w:tab/>
        <w:t>Différentes mesures ont été prises en faveur de l’inclusion des personnes âgées, notamment</w:t>
      </w:r>
      <w:r w:rsidR="00C85448" w:rsidRPr="007B0F5B">
        <w:rPr>
          <w:lang w:val="fr-FR"/>
        </w:rPr>
        <w:t> :</w:t>
      </w:r>
      <w:r w:rsidRPr="007B0F5B">
        <w:rPr>
          <w:lang w:val="fr-FR"/>
        </w:rPr>
        <w:t xml:space="preserve"> le lancement, en 2012, du programme de bientraitance des personnes âgées par le Service national des personnes âgées</w:t>
      </w:r>
      <w:r w:rsidR="00C85448" w:rsidRPr="007B0F5B">
        <w:rPr>
          <w:lang w:val="fr-FR"/>
        </w:rPr>
        <w:t> ;</w:t>
      </w:r>
      <w:r w:rsidRPr="007B0F5B">
        <w:rPr>
          <w:lang w:val="fr-FR"/>
        </w:rPr>
        <w:t xml:space="preserve"> la création, en 2019, du Bureau du Défenseur des personnes âgées, qui offre des conseils juridiques spécialisés aux personnes âgées et à la population pour faire face aux situations d’abus, de maltraitance, de violence et d’atteinte aux droits</w:t>
      </w:r>
      <w:r w:rsidR="00C85448" w:rsidRPr="007B0F5B">
        <w:rPr>
          <w:lang w:val="fr-FR"/>
        </w:rPr>
        <w:t> ;</w:t>
      </w:r>
      <w:r w:rsidRPr="007B0F5B">
        <w:rPr>
          <w:lang w:val="fr-FR"/>
        </w:rPr>
        <w:t xml:space="preserve"> la mise en place du programme « Vieillir et rester actif », qui propose des outils adaptés aux personnes âgées, notamment dans le domaine de l’inclusion numérique</w:t>
      </w:r>
      <w:r w:rsidR="00C85448" w:rsidRPr="007B0F5B">
        <w:rPr>
          <w:lang w:val="fr-FR"/>
        </w:rPr>
        <w:t> ;</w:t>
      </w:r>
      <w:r w:rsidRPr="007B0F5B">
        <w:rPr>
          <w:lang w:val="fr-FR"/>
        </w:rPr>
        <w:t xml:space="preserve"> la création d’une école de formation des responsables d’organisations de personnes âgées, qui organise des journées participatives et diffuse des informations relatives à l’exercice des droits des personnes âgées et à une citoyenneté active. </w:t>
      </w:r>
    </w:p>
    <w:p w14:paraId="57FAE75D" w14:textId="77777777" w:rsidR="00DD4E57" w:rsidRPr="007B0F5B" w:rsidRDefault="00DD4E57" w:rsidP="002F0E35">
      <w:pPr>
        <w:pStyle w:val="H23G"/>
        <w:rPr>
          <w:lang w:val="fr-FR"/>
        </w:rPr>
      </w:pPr>
      <w:bookmarkStart w:id="533" w:name="_Toc171683410"/>
      <w:r w:rsidRPr="007B0F5B">
        <w:rPr>
          <w:lang w:val="fr-FR"/>
        </w:rPr>
        <w:tab/>
        <w:t>6.</w:t>
      </w:r>
      <w:r w:rsidRPr="007B0F5B">
        <w:rPr>
          <w:lang w:val="fr-FR"/>
        </w:rPr>
        <w:tab/>
        <w:t xml:space="preserve">Peuples autochtones et </w:t>
      </w:r>
      <w:r w:rsidRPr="007B0F5B">
        <w:t>tribaux</w:t>
      </w:r>
      <w:bookmarkEnd w:id="533"/>
    </w:p>
    <w:p w14:paraId="4F8ABE24" w14:textId="5A55E2A3" w:rsidR="00DD4E57" w:rsidRPr="007B0F5B" w:rsidRDefault="00DD4E57" w:rsidP="002F0E35">
      <w:pPr>
        <w:pStyle w:val="SingleTxtG"/>
        <w:rPr>
          <w:lang w:val="fr-FR"/>
        </w:rPr>
      </w:pPr>
      <w:r w:rsidRPr="007B0F5B">
        <w:rPr>
          <w:lang w:val="fr-FR"/>
        </w:rPr>
        <w:t>193.</w:t>
      </w:r>
      <w:r w:rsidRPr="007B0F5B">
        <w:rPr>
          <w:lang w:val="fr-FR"/>
        </w:rPr>
        <w:tab/>
        <w:t>Le Chili est conscient de ses lacunes en matière de reconnaissance, de représentation et de participation des peuples autochtones, ainsi qu’en ce qui concerne le respect de leurs droits et la lutte contre les discriminations à leur égard. À ce sujet, il convient de souligner que la loi n</w:t>
      </w:r>
      <w:r w:rsidRPr="007B0F5B">
        <w:rPr>
          <w:vertAlign w:val="superscript"/>
          <w:lang w:val="fr-FR"/>
        </w:rPr>
        <w:t>o</w:t>
      </w:r>
      <w:r w:rsidR="002F0E35" w:rsidRPr="007B0F5B">
        <w:rPr>
          <w:lang w:val="fr-FR"/>
        </w:rPr>
        <w:t> </w:t>
      </w:r>
      <w:r w:rsidRPr="007B0F5B">
        <w:rPr>
          <w:lang w:val="fr-FR"/>
        </w:rPr>
        <w:t>20.609 (2012)</w:t>
      </w:r>
      <w:r w:rsidRPr="007B0F5B">
        <w:rPr>
          <w:rStyle w:val="Appelnotedebasdep"/>
        </w:rPr>
        <w:footnoteReference w:id="219"/>
      </w:r>
      <w:r w:rsidRPr="007B0F5B">
        <w:rPr>
          <w:lang w:val="fr-FR"/>
        </w:rPr>
        <w:t xml:space="preserve"> dispose que le fait qu’une victime appartienne à un peuple autochtone constitue une circonstance aggravante. </w:t>
      </w:r>
    </w:p>
    <w:p w14:paraId="18AD3F60" w14:textId="73C543BF" w:rsidR="00DD4E57" w:rsidRPr="007B0F5B" w:rsidRDefault="00DD4E57" w:rsidP="00DD4E57">
      <w:pPr>
        <w:pStyle w:val="SingleTxtG"/>
        <w:rPr>
          <w:lang w:val="fr-FR"/>
        </w:rPr>
      </w:pPr>
      <w:r w:rsidRPr="007B0F5B">
        <w:rPr>
          <w:lang w:val="fr-FR"/>
        </w:rPr>
        <w:t>194.</w:t>
      </w:r>
      <w:r w:rsidRPr="007B0F5B">
        <w:rPr>
          <w:lang w:val="fr-FR"/>
        </w:rPr>
        <w:tab/>
        <w:t>Plusieurs mesures ont été prises dernièrement afin d’avancer sur ces questions et de garantir l’autonomie et l’autodétermination des peuples autochtones et tribaux, conformément à la Convention n</w:t>
      </w:r>
      <w:r w:rsidRPr="007B0F5B">
        <w:rPr>
          <w:vertAlign w:val="superscript"/>
          <w:lang w:val="fr-FR"/>
        </w:rPr>
        <w:t>o</w:t>
      </w:r>
      <w:r w:rsidR="002F0E35" w:rsidRPr="007B0F5B">
        <w:rPr>
          <w:lang w:val="fr-FR"/>
        </w:rPr>
        <w:t> </w:t>
      </w:r>
      <w:r w:rsidRPr="007B0F5B">
        <w:rPr>
          <w:lang w:val="fr-FR"/>
        </w:rPr>
        <w:t>169 de l’Organisation internationale du Travail. L’une des mesures les plus récentes est le plan « Bien vivre » (2022), qui instaure un cadre de reconnaissance et de dialogue avec les peuples autochtones et crée une commission présidentielle pour la paix et la compréhension.</w:t>
      </w:r>
    </w:p>
    <w:p w14:paraId="4965069D" w14:textId="00F910F1" w:rsidR="00DD4E57" w:rsidRPr="007B0F5B" w:rsidRDefault="00DD4E57" w:rsidP="00DD4E57">
      <w:pPr>
        <w:pStyle w:val="SingleTxtG"/>
        <w:rPr>
          <w:lang w:val="fr-FR"/>
        </w:rPr>
      </w:pPr>
      <w:r w:rsidRPr="007B0F5B">
        <w:rPr>
          <w:lang w:val="fr-FR"/>
        </w:rPr>
        <w:t>195.</w:t>
      </w:r>
      <w:r w:rsidRPr="007B0F5B">
        <w:rPr>
          <w:lang w:val="fr-FR"/>
        </w:rPr>
        <w:tab/>
        <w:t>Ces dispositions s’ajoutent à la reconnaissance du droit à la consultation autochtone dans le décret n</w:t>
      </w:r>
      <w:r w:rsidRPr="007B0F5B">
        <w:rPr>
          <w:vertAlign w:val="superscript"/>
          <w:lang w:val="fr-FR"/>
        </w:rPr>
        <w:t>o</w:t>
      </w:r>
      <w:r w:rsidR="002F0E35" w:rsidRPr="007B0F5B">
        <w:rPr>
          <w:lang w:val="fr-FR"/>
        </w:rPr>
        <w:t> </w:t>
      </w:r>
      <w:r w:rsidRPr="007B0F5B">
        <w:rPr>
          <w:lang w:val="fr-FR"/>
        </w:rPr>
        <w:t>66 du Ministère du développement social (2014)</w:t>
      </w:r>
      <w:r w:rsidRPr="007B0F5B">
        <w:rPr>
          <w:rStyle w:val="Appelnotedebasdep"/>
        </w:rPr>
        <w:footnoteReference w:id="220"/>
      </w:r>
      <w:r w:rsidRPr="007B0F5B">
        <w:rPr>
          <w:lang w:val="fr-FR"/>
        </w:rPr>
        <w:t>, ainsi qu’à la loi n</w:t>
      </w:r>
      <w:r w:rsidRPr="007B0F5B">
        <w:rPr>
          <w:vertAlign w:val="superscript"/>
          <w:lang w:val="fr-FR"/>
        </w:rPr>
        <w:t>o</w:t>
      </w:r>
      <w:r w:rsidR="002F0E35" w:rsidRPr="007B0F5B">
        <w:rPr>
          <w:lang w:val="fr-FR"/>
        </w:rPr>
        <w:t> </w:t>
      </w:r>
      <w:r w:rsidRPr="007B0F5B">
        <w:rPr>
          <w:lang w:val="fr-FR"/>
        </w:rPr>
        <w:t>21.151 (2019)</w:t>
      </w:r>
      <w:r w:rsidRPr="007B0F5B">
        <w:rPr>
          <w:rStyle w:val="Appelnotedebasdep"/>
        </w:rPr>
        <w:footnoteReference w:id="221"/>
      </w:r>
      <w:r w:rsidRPr="007B0F5B">
        <w:rPr>
          <w:lang w:val="fr-FR"/>
        </w:rPr>
        <w:t xml:space="preserve"> portant reconnaissance juridique du peuple chilien tribal d’ascendance africaine.</w:t>
      </w:r>
    </w:p>
    <w:p w14:paraId="43BB8C7A" w14:textId="77777777" w:rsidR="00DD4E57" w:rsidRPr="007B0F5B" w:rsidRDefault="00DD4E57" w:rsidP="00DD4E57">
      <w:pPr>
        <w:pStyle w:val="H23G"/>
        <w:rPr>
          <w:lang w:val="fr-FR"/>
        </w:rPr>
      </w:pPr>
      <w:bookmarkStart w:id="534" w:name="_Toc171683411"/>
      <w:r w:rsidRPr="007B0F5B">
        <w:rPr>
          <w:lang w:val="fr-FR"/>
        </w:rPr>
        <w:tab/>
        <w:t>7.</w:t>
      </w:r>
      <w:r w:rsidRPr="007B0F5B">
        <w:rPr>
          <w:lang w:val="fr-FR"/>
        </w:rPr>
        <w:tab/>
      </w:r>
      <w:r w:rsidRPr="007B0F5B">
        <w:rPr>
          <w:bCs/>
          <w:lang w:val="fr-FR"/>
        </w:rPr>
        <w:t>Personnes migrantes</w:t>
      </w:r>
      <w:bookmarkEnd w:id="534"/>
    </w:p>
    <w:p w14:paraId="0D08FD30" w14:textId="4CD1B660" w:rsidR="00DD4E57" w:rsidRPr="007B0F5B" w:rsidRDefault="00DD4E57" w:rsidP="00DD4E57">
      <w:pPr>
        <w:pStyle w:val="SingleTxtG"/>
        <w:rPr>
          <w:lang w:val="fr-FR"/>
        </w:rPr>
      </w:pPr>
      <w:r w:rsidRPr="007B0F5B">
        <w:rPr>
          <w:lang w:val="fr-FR"/>
        </w:rPr>
        <w:t>196.</w:t>
      </w:r>
      <w:r w:rsidRPr="007B0F5B">
        <w:rPr>
          <w:lang w:val="fr-FR"/>
        </w:rPr>
        <w:tab/>
        <w:t>Dans ce domaine, la loi n</w:t>
      </w:r>
      <w:r w:rsidRPr="007B0F5B">
        <w:rPr>
          <w:vertAlign w:val="superscript"/>
          <w:lang w:val="fr-FR"/>
        </w:rPr>
        <w:t>o</w:t>
      </w:r>
      <w:r w:rsidR="002F0E35" w:rsidRPr="007B0F5B">
        <w:rPr>
          <w:lang w:val="fr-FR"/>
        </w:rPr>
        <w:t> </w:t>
      </w:r>
      <w:r w:rsidRPr="007B0F5B">
        <w:rPr>
          <w:lang w:val="fr-FR"/>
        </w:rPr>
        <w:t>21.325 (2021)</w:t>
      </w:r>
      <w:r w:rsidRPr="007B0F5B">
        <w:rPr>
          <w:rStyle w:val="Appelnotedebasdep"/>
        </w:rPr>
        <w:footnoteReference w:id="222"/>
      </w:r>
      <w:r w:rsidRPr="007B0F5B">
        <w:rPr>
          <w:lang w:val="fr-FR"/>
        </w:rPr>
        <w:t xml:space="preserve"> relative aux migrations et aux étrangers comporte des avancées en matière de promotion, de respect et de garantie des droits de l’homme, ainsi que d’accès aux prestations sociales dans des conditions d’égalité. Elle </w:t>
      </w:r>
      <w:r w:rsidRPr="007B0F5B">
        <w:rPr>
          <w:lang w:val="fr-FR"/>
        </w:rPr>
        <w:lastRenderedPageBreak/>
        <w:t>institue en outre un nouvel organisme, le Service national des migrations, chargé de protéger et de promouvoir les droits et les garanties des personnes migrantes.</w:t>
      </w:r>
    </w:p>
    <w:p w14:paraId="2CE5DE40" w14:textId="19C01348" w:rsidR="00DD4E57" w:rsidRPr="007B0F5B" w:rsidRDefault="00DD4E57" w:rsidP="00DD4E57">
      <w:pPr>
        <w:pStyle w:val="SingleTxtG"/>
        <w:rPr>
          <w:lang w:val="fr-FR"/>
        </w:rPr>
      </w:pPr>
      <w:r w:rsidRPr="007B0F5B">
        <w:rPr>
          <w:lang w:val="fr-FR"/>
        </w:rPr>
        <w:t>197.</w:t>
      </w:r>
      <w:r w:rsidRPr="007B0F5B">
        <w:rPr>
          <w:lang w:val="fr-FR"/>
        </w:rPr>
        <w:tab/>
        <w:t>La loi n</w:t>
      </w:r>
      <w:r w:rsidRPr="007B0F5B">
        <w:rPr>
          <w:vertAlign w:val="superscript"/>
          <w:lang w:val="fr-FR"/>
        </w:rPr>
        <w:t>o</w:t>
      </w:r>
      <w:r w:rsidR="00600BF5" w:rsidRPr="007B0F5B">
        <w:rPr>
          <w:lang w:val="fr-FR"/>
        </w:rPr>
        <w:t> </w:t>
      </w:r>
      <w:r w:rsidRPr="007B0F5B">
        <w:rPr>
          <w:lang w:val="fr-FR"/>
        </w:rPr>
        <w:t>21.325 prévoit également l’adoption d’une politique nationale relative aux migrations et aux étrangers</w:t>
      </w:r>
      <w:r w:rsidRPr="007B0F5B">
        <w:rPr>
          <w:rStyle w:val="Appelnotedebasdep"/>
        </w:rPr>
        <w:footnoteReference w:id="223"/>
      </w:r>
      <w:r w:rsidRPr="007B0F5B">
        <w:rPr>
          <w:lang w:val="fr-FR"/>
        </w:rPr>
        <w:t>, dont l’élaboration a démarré en 2023 à l’issue d’un processus participatif. Cette politique garantit l’égalité dans l’exercice des droits et la protection contre la discrimination et met l’accent sur les groupes vulnérables, en particulier les enfants et les adolescents et les femmes victimes de violence familiale. Par ailleurs, elle promeut des migrations ordonnées, sûres et régulières grâce au renforcement des contrôles aux frontières et à la lutte contre le trafic illicite de migrants et la traite, et contribue au bien-être de la population en tenant compte de la capacité des territoires à accueillir des migrants et en garantissant la sécurité des personnes et la cohésion sociale.</w:t>
      </w:r>
    </w:p>
    <w:p w14:paraId="098BFF7E" w14:textId="77777777" w:rsidR="00DD4E57" w:rsidRPr="007B0F5B" w:rsidRDefault="00DD4E57" w:rsidP="00DD4E57">
      <w:pPr>
        <w:pStyle w:val="H1G"/>
        <w:rPr>
          <w:lang w:val="fr-FR"/>
        </w:rPr>
      </w:pPr>
      <w:bookmarkStart w:id="535" w:name="_Toc171683412"/>
      <w:r w:rsidRPr="007B0F5B">
        <w:rPr>
          <w:bCs/>
          <w:lang w:val="fr-FR"/>
        </w:rPr>
        <w:tab/>
        <w:t>B.</w:t>
      </w:r>
      <w:r w:rsidRPr="007B0F5B">
        <w:rPr>
          <w:lang w:val="fr-FR"/>
        </w:rPr>
        <w:tab/>
      </w:r>
      <w:r w:rsidRPr="007B0F5B">
        <w:rPr>
          <w:bCs/>
          <w:lang w:val="fr-FR"/>
        </w:rPr>
        <w:t>Recours utiles</w:t>
      </w:r>
      <w:bookmarkEnd w:id="535"/>
    </w:p>
    <w:p w14:paraId="5AD527C3" w14:textId="77777777" w:rsidR="00DD4E57" w:rsidRDefault="00DD4E57" w:rsidP="00DD4E57">
      <w:pPr>
        <w:pStyle w:val="SingleTxtG"/>
        <w:rPr>
          <w:lang w:val="fr-FR"/>
        </w:rPr>
      </w:pPr>
      <w:r w:rsidRPr="007B0F5B">
        <w:rPr>
          <w:lang w:val="fr-FR"/>
        </w:rPr>
        <w:t>198.</w:t>
      </w:r>
      <w:r w:rsidRPr="007B0F5B">
        <w:rPr>
          <w:lang w:val="fr-FR"/>
        </w:rPr>
        <w:tab/>
        <w:t>Outre les recours constitutionnels susmentionnés, l’entrée en vigueur de la loi n</w:t>
      </w:r>
      <w:r w:rsidRPr="007B0F5B">
        <w:rPr>
          <w:vertAlign w:val="superscript"/>
          <w:lang w:val="fr-FR"/>
        </w:rPr>
        <w:t>o</w:t>
      </w:r>
      <w:r w:rsidRPr="007B0F5B">
        <w:rPr>
          <w:lang w:val="fr-FR"/>
        </w:rPr>
        <w:t> 20.609</w:t>
      </w:r>
      <w:r w:rsidRPr="007B0F5B">
        <w:rPr>
          <w:rStyle w:val="Appelnotedebasdep"/>
        </w:rPr>
        <w:footnoteReference w:id="224"/>
      </w:r>
      <w:r w:rsidRPr="007B0F5B">
        <w:rPr>
          <w:lang w:val="fr-FR"/>
        </w:rPr>
        <w:t xml:space="preserve"> en juillet 2012 a porté création d’une action en non-discrimination arbitraire. Voir à ce sujet le paragraphe 133.</w:t>
      </w:r>
    </w:p>
    <w:p w14:paraId="64546C02" w14:textId="7330C090" w:rsidR="00217597" w:rsidRPr="00217597" w:rsidRDefault="00217597" w:rsidP="00217597">
      <w:pPr>
        <w:pStyle w:val="SingleTxtG"/>
        <w:spacing w:before="240" w:after="0"/>
        <w:jc w:val="center"/>
        <w:rPr>
          <w:u w:val="single"/>
        </w:rPr>
      </w:pPr>
      <w:r>
        <w:rPr>
          <w:u w:val="single"/>
        </w:rPr>
        <w:tab/>
      </w:r>
      <w:r>
        <w:rPr>
          <w:u w:val="single"/>
        </w:rPr>
        <w:tab/>
      </w:r>
      <w:r>
        <w:rPr>
          <w:u w:val="single"/>
        </w:rPr>
        <w:tab/>
      </w:r>
    </w:p>
    <w:sectPr w:rsidR="00217597" w:rsidRPr="00217597" w:rsidSect="00DD4E5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754731" w14:textId="77777777" w:rsidR="006B79C8" w:rsidRDefault="006B79C8" w:rsidP="00F95C08">
      <w:pPr>
        <w:spacing w:line="240" w:lineRule="auto"/>
      </w:pPr>
    </w:p>
  </w:endnote>
  <w:endnote w:type="continuationSeparator" w:id="0">
    <w:p w14:paraId="5FF5DDAA" w14:textId="77777777" w:rsidR="006B79C8" w:rsidRPr="00AC3823" w:rsidRDefault="006B79C8" w:rsidP="00AC3823">
      <w:pPr>
        <w:pStyle w:val="Pieddepage"/>
      </w:pPr>
    </w:p>
  </w:endnote>
  <w:endnote w:type="continuationNotice" w:id="1">
    <w:p w14:paraId="6C6C5383" w14:textId="77777777" w:rsidR="006B79C8" w:rsidRDefault="006B79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Quattrocento Sans">
    <w:charset w:val="00"/>
    <w:family w:val="swiss"/>
    <w:pitch w:val="variable"/>
    <w:sig w:usb0="800000BF" w:usb1="4000005B"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22E2C" w14:textId="1A94F6B7" w:rsidR="00DD4E57" w:rsidRPr="00DD4E57" w:rsidRDefault="00DD4E57" w:rsidP="00DD4E57">
    <w:pPr>
      <w:pStyle w:val="Pieddepage"/>
      <w:tabs>
        <w:tab w:val="right" w:pos="9638"/>
      </w:tabs>
    </w:pPr>
    <w:r w:rsidRPr="00DD4E57">
      <w:rPr>
        <w:b/>
        <w:sz w:val="18"/>
      </w:rPr>
      <w:fldChar w:fldCharType="begin"/>
    </w:r>
    <w:r w:rsidRPr="00DD4E57">
      <w:rPr>
        <w:b/>
        <w:sz w:val="18"/>
      </w:rPr>
      <w:instrText xml:space="preserve"> PAGE  \* MERGEFORMAT </w:instrText>
    </w:r>
    <w:r w:rsidRPr="00DD4E57">
      <w:rPr>
        <w:b/>
        <w:sz w:val="18"/>
      </w:rPr>
      <w:fldChar w:fldCharType="separate"/>
    </w:r>
    <w:r w:rsidRPr="00DD4E57">
      <w:rPr>
        <w:b/>
        <w:noProof/>
        <w:sz w:val="18"/>
      </w:rPr>
      <w:t>2</w:t>
    </w:r>
    <w:r w:rsidRPr="00DD4E57">
      <w:rPr>
        <w:b/>
        <w:sz w:val="18"/>
      </w:rPr>
      <w:fldChar w:fldCharType="end"/>
    </w:r>
    <w:r>
      <w:rPr>
        <w:b/>
        <w:sz w:val="18"/>
      </w:rPr>
      <w:tab/>
    </w:r>
    <w:r>
      <w:t>GE.24-14505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1FD4A3" w14:textId="55DD0C6A" w:rsidR="00DD4E57" w:rsidRPr="00DD4E57" w:rsidRDefault="00DD4E57" w:rsidP="00DD4E57">
    <w:pPr>
      <w:pStyle w:val="Pieddepage"/>
      <w:tabs>
        <w:tab w:val="right" w:pos="9638"/>
      </w:tabs>
      <w:rPr>
        <w:b/>
        <w:sz w:val="18"/>
      </w:rPr>
    </w:pPr>
    <w:r>
      <w:t>GE.24-14505</w:t>
    </w:r>
    <w:r>
      <w:tab/>
    </w:r>
    <w:r w:rsidRPr="00DD4E57">
      <w:rPr>
        <w:b/>
        <w:sz w:val="18"/>
      </w:rPr>
      <w:fldChar w:fldCharType="begin"/>
    </w:r>
    <w:r w:rsidRPr="00DD4E57">
      <w:rPr>
        <w:b/>
        <w:sz w:val="18"/>
      </w:rPr>
      <w:instrText xml:space="preserve"> PAGE  \* MERGEFORMAT </w:instrText>
    </w:r>
    <w:r w:rsidRPr="00DD4E57">
      <w:rPr>
        <w:b/>
        <w:sz w:val="18"/>
      </w:rPr>
      <w:fldChar w:fldCharType="separate"/>
    </w:r>
    <w:r w:rsidRPr="00DD4E57">
      <w:rPr>
        <w:b/>
        <w:noProof/>
        <w:sz w:val="18"/>
      </w:rPr>
      <w:t>3</w:t>
    </w:r>
    <w:r w:rsidRPr="00DD4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79B9ED" w14:textId="553C815F" w:rsidR="00AB1FED" w:rsidRPr="00DD4E57" w:rsidRDefault="00DD4E57" w:rsidP="00DD4E57">
    <w:pPr>
      <w:pStyle w:val="Pieddepage"/>
      <w:spacing w:before="120"/>
      <w:rPr>
        <w:sz w:val="20"/>
      </w:rPr>
    </w:pPr>
    <w:r w:rsidRPr="00B67F7F">
      <w:rPr>
        <w:sz w:val="20"/>
      </w:rPr>
      <w:t>GE.</w:t>
    </w:r>
    <w:r w:rsidR="00AB1FED" w:rsidRPr="00B67F7F">
      <w:rPr>
        <w:noProof/>
        <w:lang w:eastAsia="fr-CH"/>
      </w:rPr>
      <w:drawing>
        <wp:anchor distT="0" distB="0" distL="114300" distR="114300" simplePos="0" relativeHeight="251659264" behindDoc="0" locked="0" layoutInCell="1" allowOverlap="0" wp14:anchorId="51354D67" wp14:editId="7EAF345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7F7F">
      <w:rPr>
        <w:sz w:val="20"/>
      </w:rPr>
      <w:t>24-14505  (F)</w:t>
    </w:r>
    <w:r w:rsidRPr="00B67F7F">
      <w:rPr>
        <w:noProof/>
        <w:sz w:val="20"/>
      </w:rPr>
      <w:drawing>
        <wp:anchor distT="0" distB="0" distL="114300" distR="114300" simplePos="0" relativeHeight="251660288" behindDoc="0" locked="0" layoutInCell="1" allowOverlap="1" wp14:anchorId="77618643" wp14:editId="0D0CFA43">
          <wp:simplePos x="0" y="0"/>
          <wp:positionH relativeFrom="margin">
            <wp:posOffset>5489575</wp:posOffset>
          </wp:positionH>
          <wp:positionV relativeFrom="margin">
            <wp:posOffset>8891905</wp:posOffset>
          </wp:positionV>
          <wp:extent cx="628650" cy="628650"/>
          <wp:effectExtent l="0" t="0" r="0" b="0"/>
          <wp:wrapNone/>
          <wp:docPr id="15898632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7F7F">
      <w:rPr>
        <w:sz w:val="20"/>
      </w:rPr>
      <w:t xml:space="preserve">    241024    </w:t>
    </w:r>
    <w:r w:rsidR="00B67F7F" w:rsidRPr="00B67F7F">
      <w:rPr>
        <w:sz w:val="20"/>
      </w:rPr>
      <w:t>051124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59CE1" w14:textId="77777777" w:rsidR="006B79C8" w:rsidRPr="00AC3823" w:rsidRDefault="006B79C8" w:rsidP="00AC3823">
      <w:pPr>
        <w:pStyle w:val="Pieddepage"/>
        <w:tabs>
          <w:tab w:val="right" w:pos="2155"/>
        </w:tabs>
        <w:spacing w:after="80" w:line="240" w:lineRule="atLeast"/>
        <w:ind w:left="680"/>
        <w:rPr>
          <w:u w:val="single"/>
        </w:rPr>
      </w:pPr>
      <w:r>
        <w:rPr>
          <w:u w:val="single"/>
        </w:rPr>
        <w:tab/>
      </w:r>
    </w:p>
  </w:footnote>
  <w:footnote w:type="continuationSeparator" w:id="0">
    <w:p w14:paraId="0C941D0F" w14:textId="77777777" w:rsidR="006B79C8" w:rsidRPr="00AC3823" w:rsidRDefault="006B79C8" w:rsidP="00AC3823">
      <w:pPr>
        <w:pStyle w:val="Pieddepage"/>
        <w:tabs>
          <w:tab w:val="right" w:pos="2155"/>
        </w:tabs>
        <w:spacing w:after="80" w:line="240" w:lineRule="atLeast"/>
        <w:ind w:left="680"/>
        <w:rPr>
          <w:u w:val="single"/>
        </w:rPr>
      </w:pPr>
      <w:r>
        <w:rPr>
          <w:u w:val="single"/>
        </w:rPr>
        <w:tab/>
      </w:r>
    </w:p>
  </w:footnote>
  <w:footnote w:type="continuationNotice" w:id="1">
    <w:p w14:paraId="07576114" w14:textId="77777777" w:rsidR="006B79C8" w:rsidRPr="00AC3823" w:rsidRDefault="006B79C8">
      <w:pPr>
        <w:spacing w:line="240" w:lineRule="auto"/>
        <w:rPr>
          <w:sz w:val="2"/>
          <w:szCs w:val="2"/>
        </w:rPr>
      </w:pPr>
    </w:p>
  </w:footnote>
  <w:footnote w:id="2">
    <w:p w14:paraId="2F73E53C" w14:textId="2E4620EB" w:rsidR="008B7213" w:rsidRPr="007B0F5B" w:rsidRDefault="008B7213">
      <w:pPr>
        <w:pStyle w:val="Notedebasdepage"/>
      </w:pPr>
      <w:r>
        <w:rPr>
          <w:rStyle w:val="Appelnotedebasdep"/>
        </w:rPr>
        <w:tab/>
      </w:r>
      <w:r w:rsidRPr="007B0F5B">
        <w:rPr>
          <w:rStyle w:val="Appelnotedebasdep"/>
          <w:sz w:val="20"/>
          <w:vertAlign w:val="baseline"/>
        </w:rPr>
        <w:t>*</w:t>
      </w:r>
      <w:r w:rsidRPr="007B0F5B">
        <w:rPr>
          <w:rStyle w:val="Appelnotedebasdep"/>
          <w:sz w:val="20"/>
          <w:vertAlign w:val="baseline"/>
        </w:rPr>
        <w:tab/>
      </w:r>
      <w:r w:rsidRPr="007B0F5B">
        <w:rPr>
          <w:lang w:val="fr-FR"/>
        </w:rPr>
        <w:t>Le présent document n’a pas été revu par les services d’édition.</w:t>
      </w:r>
    </w:p>
  </w:footnote>
  <w:footnote w:id="3">
    <w:p w14:paraId="3BC46484" w14:textId="3ED31592"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ab/>
        <w:t>Durant cette période se succèdent huit textes constitutionnels</w:t>
      </w:r>
      <w:r w:rsidR="00C85448" w:rsidRPr="007B0F5B">
        <w:rPr>
          <w:lang w:val="fr-FR"/>
        </w:rPr>
        <w:t> :</w:t>
      </w:r>
      <w:r w:rsidRPr="007B0F5B">
        <w:rPr>
          <w:lang w:val="fr-FR"/>
        </w:rPr>
        <w:t xml:space="preserve"> l’Essai constitutionnel de 1811, l’Essai constitutionnel provisoire de 1812, l’Essai de gouvernement provisoire de 1814, la Constitution provisoire de 1818, la Constitution politique de 1822, la Constitution politique de 1823, le projet constitutionnel de 1826 et la Constitution politique de 1828.</w:t>
      </w:r>
    </w:p>
  </w:footnote>
  <w:footnote w:id="4">
    <w:p w14:paraId="7850EF92" w14:textId="7317BEBF"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ab/>
        <w:t>Disponible à l’adresse suivante</w:t>
      </w:r>
      <w:r w:rsidR="00C85448" w:rsidRPr="007B0F5B">
        <w:rPr>
          <w:lang w:val="fr-FR"/>
        </w:rPr>
        <w:t> :</w:t>
      </w:r>
      <w:r w:rsidRPr="007B0F5B">
        <w:rPr>
          <w:lang w:val="fr-FR"/>
        </w:rPr>
        <w:t xml:space="preserve"> </w:t>
      </w:r>
      <w:hyperlink r:id="rId1" w:history="1">
        <w:r w:rsidRPr="007B0F5B">
          <w:rPr>
            <w:rStyle w:val="Lienhypertexte"/>
            <w:lang w:val="fr-FR"/>
          </w:rPr>
          <w:t>https://www.ine.gob.cl/estadisticas/sociales/demografia-y-vitales/proyecciones-de-poblacion</w:t>
        </w:r>
      </w:hyperlink>
      <w:r w:rsidRPr="007B0F5B">
        <w:rPr>
          <w:lang w:val="fr-FR"/>
        </w:rPr>
        <w:t>.</w:t>
      </w:r>
    </w:p>
  </w:footnote>
  <w:footnote w:id="5">
    <w:p w14:paraId="5403A927" w14:textId="4979750F"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ab/>
        <w:t>Disponible à l’adresse suivante</w:t>
      </w:r>
      <w:r w:rsidR="00C85448" w:rsidRPr="007B0F5B">
        <w:rPr>
          <w:lang w:val="fr-FR"/>
        </w:rPr>
        <w:t> :</w:t>
      </w:r>
      <w:r w:rsidRPr="007B0F5B">
        <w:rPr>
          <w:lang w:val="fr-FR"/>
        </w:rPr>
        <w:t xml:space="preserve"> </w:t>
      </w:r>
      <w:hyperlink r:id="rId2" w:history="1">
        <w:r w:rsidRPr="007B0F5B">
          <w:rPr>
            <w:rStyle w:val="Lienhypertexte"/>
            <w:lang w:val="fr-FR"/>
          </w:rPr>
          <w:t>https://www.ine.gob.cl/estadisticas/sociales/censos-de-poblacion-y-vivienda/censo-de-poblacion-y-vivienda</w:t>
        </w:r>
      </w:hyperlink>
      <w:r w:rsidRPr="007B0F5B">
        <w:rPr>
          <w:lang w:val="fr-FR"/>
        </w:rPr>
        <w:t>.</w:t>
      </w:r>
    </w:p>
  </w:footnote>
  <w:footnote w:id="6">
    <w:p w14:paraId="2B7D1369" w14:textId="77777777"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ab/>
        <w:t>Il convient de noter qu’à la date de soumission du présent document, le recensement 2024 était en cours. Par conséquent, la grande majorité des données qui y figurent proviennent du précédent recensement de 2017.</w:t>
      </w:r>
    </w:p>
  </w:footnote>
  <w:footnote w:id="7">
    <w:p w14:paraId="785E7F9A" w14:textId="54CB51C2"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ab/>
        <w:t>Disponible à l’adresse suivante</w:t>
      </w:r>
      <w:r w:rsidR="00C85448" w:rsidRPr="007B0F5B">
        <w:rPr>
          <w:lang w:val="fr-FR"/>
        </w:rPr>
        <w:t> :</w:t>
      </w:r>
      <w:r w:rsidRPr="007B0F5B">
        <w:rPr>
          <w:lang w:val="fr-FR"/>
        </w:rPr>
        <w:t xml:space="preserve"> </w:t>
      </w:r>
      <w:hyperlink r:id="rId3" w:history="1">
        <w:r w:rsidRPr="007B0F5B">
          <w:rPr>
            <w:rStyle w:val="Lienhypertexte"/>
            <w:lang w:val="fr-FR"/>
          </w:rPr>
          <w:t>http://resultados.censo2017.cl/</w:t>
        </w:r>
      </w:hyperlink>
      <w:r w:rsidRPr="007B0F5B">
        <w:rPr>
          <w:lang w:val="fr-FR"/>
        </w:rPr>
        <w:t>.</w:t>
      </w:r>
    </w:p>
  </w:footnote>
  <w:footnote w:id="8">
    <w:p w14:paraId="5C523CB1" w14:textId="53B95CD5"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4" w:history="1">
        <w:r w:rsidRPr="007B0F5B">
          <w:rPr>
            <w:rStyle w:val="Lienhypertexte"/>
            <w:lang w:val="fr-FR"/>
          </w:rPr>
          <w:t>https://www.ine.gob.cl/estadisticas/sociales/censos-de-poblacion-y-vivienda/censo-de-poblacion-y-vivienda</w:t>
        </w:r>
      </w:hyperlink>
      <w:r w:rsidRPr="007B0F5B">
        <w:rPr>
          <w:lang w:val="fr-FR"/>
        </w:rPr>
        <w:t>.</w:t>
      </w:r>
    </w:p>
  </w:footnote>
  <w:footnote w:id="9">
    <w:p w14:paraId="59EF34FB" w14:textId="5B4AE926"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5" w:history="1">
        <w:r w:rsidRPr="007B0F5B">
          <w:rPr>
            <w:rStyle w:val="Lienhypertexte"/>
            <w:lang w:val="fr-FR"/>
          </w:rPr>
          <w:t>https://www.ine.gob.cl/estadisticas/sociales/censos-de-poblacion-y-vivienda/censo-de-poblacion-y-vivienda</w:t>
        </w:r>
      </w:hyperlink>
      <w:r w:rsidRPr="007B0F5B">
        <w:rPr>
          <w:lang w:val="fr-FR"/>
        </w:rPr>
        <w:t>.</w:t>
      </w:r>
    </w:p>
  </w:footnote>
  <w:footnote w:id="10">
    <w:p w14:paraId="48D0637D" w14:textId="073F9A40"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6" w:history="1">
        <w:r w:rsidRPr="007B0F5B">
          <w:rPr>
            <w:rStyle w:val="Lienhypertexte"/>
            <w:lang w:val="fr-FR"/>
          </w:rPr>
          <w:t>https://www.bcn.cl/leychile/navegar?idNorma=1150684</w:t>
        </w:r>
      </w:hyperlink>
      <w:r w:rsidRPr="007B0F5B">
        <w:rPr>
          <w:lang w:val="fr-FR"/>
        </w:rPr>
        <w:t>.</w:t>
      </w:r>
    </w:p>
  </w:footnote>
  <w:footnote w:id="11">
    <w:p w14:paraId="7D85983C" w14:textId="4E71EB23"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7" w:history="1">
        <w:r w:rsidRPr="007B0F5B">
          <w:rPr>
            <w:rStyle w:val="Lienhypertexte"/>
            <w:lang w:val="fr-FR"/>
          </w:rPr>
          <w:t>https://www.bcn.cl/leychile/navegar?idNorma=1197052</w:t>
        </w:r>
      </w:hyperlink>
      <w:r w:rsidRPr="007B0F5B">
        <w:rPr>
          <w:lang w:val="fr-FR"/>
        </w:rPr>
        <w:t>.</w:t>
      </w:r>
    </w:p>
  </w:footnote>
  <w:footnote w:id="12">
    <w:p w14:paraId="092E303C" w14:textId="26EA979F"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8" w:history="1">
        <w:r w:rsidRPr="007B0F5B">
          <w:rPr>
            <w:rStyle w:val="Lienhypertexte"/>
            <w:lang w:val="fr-FR"/>
          </w:rPr>
          <w:t>https://www.bcn.cl/leychile/navegar?idNorma=1130641&amp; tipoVersion=0</w:t>
        </w:r>
      </w:hyperlink>
      <w:r w:rsidRPr="007B0F5B">
        <w:rPr>
          <w:lang w:val="fr-FR"/>
        </w:rPr>
        <w:t>.</w:t>
      </w:r>
    </w:p>
  </w:footnote>
  <w:footnote w:id="13">
    <w:p w14:paraId="4BFD19C8" w14:textId="508E5C1A" w:rsidR="00DD4E57" w:rsidRPr="007B0F5B" w:rsidRDefault="00DD4E57" w:rsidP="00DD4E57">
      <w:pPr>
        <w:pStyle w:val="Notedebasdepage"/>
        <w:rPr>
          <w:szCs w:val="18"/>
          <w:lang w:val="fr-FR"/>
        </w:rPr>
      </w:pPr>
      <w:r w:rsidRPr="007B0F5B">
        <w:rPr>
          <w:lang w:val="fr-FR"/>
        </w:rPr>
        <w:tab/>
      </w:r>
      <w:r w:rsidRPr="007B0F5B">
        <w:rPr>
          <w:rStyle w:val="Appelnotedebasdep"/>
        </w:rPr>
        <w:footnoteRef/>
      </w:r>
      <w:r w:rsidRPr="007B0F5B">
        <w:rPr>
          <w:lang w:val="fr-FR"/>
        </w:rPr>
        <w:t xml:space="preserve"> </w:t>
      </w:r>
      <w:r w:rsidRPr="007B0F5B">
        <w:rPr>
          <w:lang w:val="fr-FR"/>
        </w:rPr>
        <w:tab/>
        <w:t>L’Université pontificale catholique du Chili réalise une enquête nationale bicentenaire qui contient des données actualisées sur la religion au Chili. Les résultats sont disponibles à l’adresse suivante</w:t>
      </w:r>
      <w:r w:rsidR="00C85448" w:rsidRPr="007B0F5B">
        <w:rPr>
          <w:lang w:val="fr-FR"/>
        </w:rPr>
        <w:t> :</w:t>
      </w:r>
      <w:r w:rsidRPr="007B0F5B">
        <w:rPr>
          <w:lang w:val="fr-FR"/>
        </w:rPr>
        <w:t xml:space="preserve"> </w:t>
      </w:r>
      <w:hyperlink r:id="rId9" w:history="1">
        <w:r w:rsidRPr="007B0F5B">
          <w:rPr>
            <w:rStyle w:val="Lienhypertexte"/>
            <w:lang w:val="fr-FR"/>
          </w:rPr>
          <w:t>https://encuestabicentenario.uc.cl/resultados/</w:t>
        </w:r>
      </w:hyperlink>
      <w:r w:rsidRPr="007B0F5B">
        <w:rPr>
          <w:lang w:val="fr-FR"/>
        </w:rPr>
        <w:t>. Il est important de noter qu’il ne s’agit pas d’informations officielles de l’État et que ces données sont fournies uniquement à titre indicatif.</w:t>
      </w:r>
    </w:p>
  </w:footnote>
  <w:footnote w:id="14">
    <w:p w14:paraId="47D2D909" w14:textId="6A561FE5" w:rsidR="00DD4E57" w:rsidRPr="007B0F5B" w:rsidRDefault="00DD4E57" w:rsidP="00DD4E57">
      <w:pPr>
        <w:pStyle w:val="Notedebasdepage"/>
        <w:rPr>
          <w:lang w:val="es-ES"/>
        </w:rPr>
      </w:pPr>
      <w:r w:rsidRPr="007B0F5B">
        <w:rPr>
          <w:szCs w:val="18"/>
          <w:lang w:val="fr-FR"/>
        </w:rPr>
        <w:tab/>
      </w:r>
      <w:r w:rsidRPr="007B0F5B">
        <w:rPr>
          <w:rStyle w:val="Appelnotedebasdep"/>
        </w:rPr>
        <w:footnoteRef/>
      </w:r>
      <w:r w:rsidRPr="007B0F5B">
        <w:rPr>
          <w:lang w:val="es-ES"/>
        </w:rPr>
        <w:t xml:space="preserve"> </w:t>
      </w:r>
      <w:r w:rsidRPr="007B0F5B">
        <w:rPr>
          <w:lang w:val="es-ES"/>
        </w:rPr>
        <w:tab/>
        <w:t>Disponible à l’adresse suivante</w:t>
      </w:r>
      <w:r w:rsidR="00C85448" w:rsidRPr="007B0F5B">
        <w:rPr>
          <w:lang w:val="es-ES"/>
        </w:rPr>
        <w:t> :</w:t>
      </w:r>
      <w:r w:rsidRPr="007B0F5B">
        <w:rPr>
          <w:lang w:val="es-ES"/>
        </w:rPr>
        <w:t xml:space="preserve"> </w:t>
      </w:r>
      <w:hyperlink r:id="rId10" w:history="1">
        <w:r w:rsidRPr="007B0F5B">
          <w:rPr>
            <w:rStyle w:val="Lienhypertexte"/>
            <w:lang w:val="es-ES"/>
          </w:rPr>
          <w:t>https://observatorio.ministeriodesarrollosocial.gob.cl/storage/docs/ casen/2017/Resultados_educacion_casen_2017.pdf</w:t>
        </w:r>
      </w:hyperlink>
      <w:r w:rsidRPr="007B0F5B">
        <w:rPr>
          <w:lang w:val="es-ES"/>
        </w:rPr>
        <w:t>.</w:t>
      </w:r>
    </w:p>
  </w:footnote>
  <w:footnote w:id="15">
    <w:p w14:paraId="7EDCFDC4" w14:textId="34554985" w:rsidR="00DD4E57" w:rsidRPr="007B0F5B" w:rsidRDefault="00DD4E57" w:rsidP="00DD4E57">
      <w:pPr>
        <w:pStyle w:val="Notedebasdepage"/>
        <w:rPr>
          <w:lang w:val="fr-FR"/>
        </w:rPr>
      </w:pPr>
      <w:r w:rsidRPr="007B0F5B">
        <w:rPr>
          <w:lang w:val="es-ES"/>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1" w:history="1">
        <w:r w:rsidRPr="007B0F5B">
          <w:rPr>
            <w:rStyle w:val="Lienhypertexte"/>
            <w:lang w:val="fr-FR"/>
          </w:rPr>
          <w:t>https://www.ine.gob.cl/estadisticas/sociales/censos-de-poblacion-y-vivienda/censo-de-poblacion-y-vivienda</w:t>
        </w:r>
      </w:hyperlink>
      <w:r w:rsidRPr="007B0F5B">
        <w:rPr>
          <w:lang w:val="fr-FR"/>
        </w:rPr>
        <w:t>.</w:t>
      </w:r>
    </w:p>
  </w:footnote>
  <w:footnote w:id="16">
    <w:p w14:paraId="7F003DB0" w14:textId="3ABCBA15" w:rsidR="00DD4E57" w:rsidRPr="007B0F5B" w:rsidRDefault="00DD4E57" w:rsidP="00DD4E57">
      <w:pPr>
        <w:pStyle w:val="Notedebasdepage"/>
        <w:rPr>
          <w:szCs w:val="18"/>
          <w:lang w:val="fr-FR"/>
        </w:rPr>
      </w:pPr>
      <w:r w:rsidRPr="007B0F5B">
        <w:rPr>
          <w:lang w:val="fr-FR"/>
        </w:rPr>
        <w:tab/>
      </w:r>
      <w:r w:rsidRPr="007B0F5B">
        <w:rPr>
          <w:rStyle w:val="Appelnotedebasdep"/>
        </w:rPr>
        <w:footnoteRef/>
      </w:r>
      <w:r w:rsidRPr="007B0F5B">
        <w:rPr>
          <w:lang w:val="es-ES"/>
        </w:rPr>
        <w:t xml:space="preserve"> </w:t>
      </w:r>
      <w:r w:rsidRPr="007B0F5B">
        <w:rPr>
          <w:lang w:val="es-ES"/>
        </w:rPr>
        <w:tab/>
        <w:t>Institut national de la statistique, documents de travail</w:t>
      </w:r>
      <w:r w:rsidR="00C85448" w:rsidRPr="007B0F5B">
        <w:rPr>
          <w:lang w:val="es-ES"/>
        </w:rPr>
        <w:t> :</w:t>
      </w:r>
      <w:r w:rsidRPr="007B0F5B">
        <w:rPr>
          <w:lang w:val="es-ES"/>
        </w:rPr>
        <w:t xml:space="preserve"> </w:t>
      </w:r>
      <w:r w:rsidRPr="007B0F5B">
        <w:rPr>
          <w:i/>
          <w:iCs/>
          <w:lang w:val="es-ES"/>
        </w:rPr>
        <w:t>Envejecimiento en Chile: Evolución, características de las personas mayores y desafíos demográficos para la población</w:t>
      </w:r>
      <w:r w:rsidRPr="007B0F5B">
        <w:rPr>
          <w:lang w:val="es-ES"/>
        </w:rPr>
        <w:t xml:space="preserve">. </w:t>
      </w:r>
      <w:r w:rsidRPr="007B0F5B">
        <w:rPr>
          <w:lang w:val="fr-FR"/>
        </w:rPr>
        <w:t>Disponible à l’adresse suivante</w:t>
      </w:r>
      <w:r w:rsidR="00C85448" w:rsidRPr="007B0F5B">
        <w:rPr>
          <w:lang w:val="fr-FR"/>
        </w:rPr>
        <w:t> :</w:t>
      </w:r>
      <w:r w:rsidRPr="007B0F5B">
        <w:rPr>
          <w:lang w:val="fr-FR"/>
        </w:rPr>
        <w:t xml:space="preserve"> </w:t>
      </w:r>
      <w:hyperlink r:id="rId12" w:history="1">
        <w:r w:rsidRPr="007B0F5B">
          <w:rPr>
            <w:rStyle w:val="Lienhypertexte"/>
            <w:lang w:val="fr-FR"/>
          </w:rPr>
          <w:t>https://www.ine.gob.cl/inicio/documentos-de-trabajo/</w:t>
        </w:r>
      </w:hyperlink>
      <w:r w:rsidRPr="007B0F5B">
        <w:rPr>
          <w:lang w:val="fr-FR"/>
        </w:rPr>
        <w:t>.</w:t>
      </w:r>
    </w:p>
  </w:footnote>
  <w:footnote w:id="17">
    <w:p w14:paraId="474B81F2" w14:textId="0876A3B6" w:rsidR="00DD4E57" w:rsidRPr="007B0F5B" w:rsidRDefault="00DD4E57" w:rsidP="00DD4E57">
      <w:pPr>
        <w:pStyle w:val="Notedebasdepage"/>
        <w:rPr>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3" w:history="1">
        <w:r w:rsidRPr="007B0F5B">
          <w:rPr>
            <w:rStyle w:val="Lienhypertexte"/>
            <w:lang w:val="fr-FR"/>
          </w:rPr>
          <w:t>https://datasocial.ministeriodesarrollosocial.gob.cl/fichaIndicador/923/1</w:t>
        </w:r>
      </w:hyperlink>
      <w:r w:rsidRPr="007B0F5B">
        <w:rPr>
          <w:lang w:val="fr-FR"/>
        </w:rPr>
        <w:t>.</w:t>
      </w:r>
    </w:p>
  </w:footnote>
  <w:footnote w:id="18">
    <w:p w14:paraId="36C5083E" w14:textId="3F24D403"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4" w:history="1">
        <w:r w:rsidRPr="007B0F5B">
          <w:rPr>
            <w:rStyle w:val="Lienhypertexte"/>
            <w:lang w:val="fr-FR"/>
          </w:rPr>
          <w:t>https://www.ine.gob.cl/estadisticas/sociales/demografia-y-vitales/nacimientos-matrimonios-y-defunciones</w:t>
        </w:r>
      </w:hyperlink>
      <w:r w:rsidRPr="007B0F5B">
        <w:rPr>
          <w:lang w:val="fr-FR"/>
        </w:rPr>
        <w:t>.</w:t>
      </w:r>
    </w:p>
  </w:footnote>
  <w:footnote w:id="19">
    <w:p w14:paraId="3FD9F882" w14:textId="5A08FD21"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5" w:history="1">
        <w:r w:rsidRPr="007B0F5B">
          <w:rPr>
            <w:rStyle w:val="Lienhypertexte"/>
            <w:lang w:val="fr-FR"/>
          </w:rPr>
          <w:t>https://www.ine.gob.cl/estadisticas/sociales/demografia-y-vitales/nacimientos-matrimonios-y-defunciones</w:t>
        </w:r>
      </w:hyperlink>
      <w:r w:rsidRPr="007B0F5B">
        <w:rPr>
          <w:lang w:val="fr-FR"/>
        </w:rPr>
        <w:t>.</w:t>
      </w:r>
    </w:p>
  </w:footnote>
  <w:footnote w:id="20">
    <w:p w14:paraId="281F5FBB" w14:textId="2EA52EC6"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6" w:history="1">
        <w:r w:rsidRPr="007B0F5B">
          <w:rPr>
            <w:rStyle w:val="Lienhypertexte"/>
            <w:lang w:val="fr-FR"/>
          </w:rPr>
          <w:t>https://www.ine.gob.cl/estadisticas/sociales/demografia-y-vitales/nacimientos-matrimonios-y-defunciones</w:t>
        </w:r>
      </w:hyperlink>
      <w:r w:rsidRPr="007B0F5B">
        <w:rPr>
          <w:lang w:val="fr-FR"/>
        </w:rPr>
        <w:t>.</w:t>
      </w:r>
    </w:p>
  </w:footnote>
  <w:footnote w:id="21">
    <w:p w14:paraId="56A84DDE" w14:textId="2C8EF6EC"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7" w:history="1">
        <w:r w:rsidRPr="007B0F5B">
          <w:rPr>
            <w:rStyle w:val="Lienhypertexte"/>
            <w:lang w:val="fr-FR"/>
          </w:rPr>
          <w:t>https://www.ine.gob.cl/estadisticas/sociales/demografia-y-vitales/nacimientos-matrimonios-y-defunciones</w:t>
        </w:r>
      </w:hyperlink>
      <w:r w:rsidRPr="007B0F5B">
        <w:rPr>
          <w:lang w:val="fr-FR"/>
        </w:rPr>
        <w:t>.</w:t>
      </w:r>
    </w:p>
  </w:footnote>
  <w:footnote w:id="22">
    <w:p w14:paraId="11C01BB0" w14:textId="5CD63F74"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es-ES"/>
        </w:rPr>
        <w:t xml:space="preserve"> </w:t>
      </w:r>
      <w:r w:rsidRPr="007B0F5B">
        <w:rPr>
          <w:lang w:val="es-ES"/>
        </w:rPr>
        <w:tab/>
        <w:t>Institut national de la statistique, documents de travail</w:t>
      </w:r>
      <w:r w:rsidR="00C85448" w:rsidRPr="007B0F5B">
        <w:rPr>
          <w:lang w:val="es-ES"/>
        </w:rPr>
        <w:t> :</w:t>
      </w:r>
      <w:r w:rsidRPr="007B0F5B">
        <w:rPr>
          <w:lang w:val="es-ES"/>
        </w:rPr>
        <w:t xml:space="preserve"> </w:t>
      </w:r>
      <w:r w:rsidRPr="007B0F5B">
        <w:rPr>
          <w:i/>
          <w:iCs/>
          <w:lang w:val="es-ES"/>
        </w:rPr>
        <w:t>Envejecimiento en Chile: Evolución, características de las personas mayores y desafíos demográficos para la población</w:t>
      </w:r>
      <w:r w:rsidRPr="007B0F5B">
        <w:rPr>
          <w:lang w:val="es-ES"/>
        </w:rPr>
        <w:t xml:space="preserve">. </w:t>
      </w:r>
      <w:r w:rsidRPr="007B0F5B">
        <w:rPr>
          <w:lang w:val="fr-FR"/>
        </w:rPr>
        <w:t>Disponible à l’adresse suivante</w:t>
      </w:r>
      <w:r w:rsidR="00C85448" w:rsidRPr="007B0F5B">
        <w:rPr>
          <w:lang w:val="fr-FR"/>
        </w:rPr>
        <w:t> :</w:t>
      </w:r>
      <w:r w:rsidRPr="007B0F5B">
        <w:rPr>
          <w:lang w:val="fr-FR"/>
        </w:rPr>
        <w:t xml:space="preserve"> </w:t>
      </w:r>
      <w:hyperlink r:id="rId18" w:history="1">
        <w:r w:rsidRPr="007B0F5B">
          <w:rPr>
            <w:rStyle w:val="Lienhypertexte"/>
            <w:lang w:val="fr-FR"/>
          </w:rPr>
          <w:t>https://www.ine.gob.cl/inicio/documentos-de-trabajo/</w:t>
        </w:r>
      </w:hyperlink>
      <w:r w:rsidRPr="007B0F5B">
        <w:rPr>
          <w:lang w:val="fr-FR"/>
        </w:rPr>
        <w:t>.</w:t>
      </w:r>
    </w:p>
  </w:footnote>
  <w:footnote w:id="23">
    <w:p w14:paraId="11F2E0D8" w14:textId="0F8C8D65"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r>
      <w:r w:rsidR="00B67F7F" w:rsidRPr="007B0F5B">
        <w:rPr>
          <w:lang w:val="fr-FR"/>
        </w:rPr>
        <w:t xml:space="preserve">INE, </w:t>
      </w:r>
      <w:r w:rsidRPr="007B0F5B">
        <w:rPr>
          <w:lang w:val="fr-FR"/>
        </w:rPr>
        <w:t>Annuaire des statistiques de l’état civil, 2022. Disponible à l’adresse suivante</w:t>
      </w:r>
      <w:r w:rsidR="00C85448" w:rsidRPr="007B0F5B">
        <w:rPr>
          <w:lang w:val="fr-FR"/>
        </w:rPr>
        <w:t> :</w:t>
      </w:r>
      <w:r w:rsidRPr="007B0F5B">
        <w:rPr>
          <w:lang w:val="fr-FR"/>
        </w:rPr>
        <w:t xml:space="preserve"> </w:t>
      </w:r>
      <w:hyperlink r:id="rId19" w:history="1">
        <w:r w:rsidRPr="007B0F5B">
          <w:rPr>
            <w:rStyle w:val="Lienhypertexte"/>
            <w:lang w:val="fr-FR"/>
          </w:rPr>
          <w:t>https://www.ine.gob.cl/estadisticas/sociales/demografia-y-vitales/nacimientos-matrimonios-y-defunciones</w:t>
        </w:r>
      </w:hyperlink>
      <w:r w:rsidRPr="007B0F5B">
        <w:rPr>
          <w:lang w:val="fr-FR"/>
        </w:rPr>
        <w:t>.</w:t>
      </w:r>
    </w:p>
  </w:footnote>
  <w:footnote w:id="24">
    <w:p w14:paraId="2DA870E6" w14:textId="4C2D728B"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 xml:space="preserve">Institut national de la statistique, </w:t>
      </w:r>
      <w:r w:rsidRPr="007B0F5B">
        <w:rPr>
          <w:i/>
          <w:iCs/>
          <w:lang w:val="fr-FR"/>
        </w:rPr>
        <w:t>Síntesis de resultados Censo 2017</w:t>
      </w:r>
      <w:r w:rsidRPr="007B0F5B">
        <w:rPr>
          <w:lang w:val="fr-FR"/>
        </w:rPr>
        <w:t xml:space="preserve"> (juin 2018). Disponible à l’adresse suivante</w:t>
      </w:r>
      <w:r w:rsidR="00C85448" w:rsidRPr="007B0F5B">
        <w:rPr>
          <w:lang w:val="fr-FR"/>
        </w:rPr>
        <w:t> :</w:t>
      </w:r>
      <w:r w:rsidRPr="007B0F5B">
        <w:rPr>
          <w:lang w:val="fr-FR"/>
        </w:rPr>
        <w:t xml:space="preserve"> </w:t>
      </w:r>
      <w:hyperlink r:id="rId20" w:history="1">
        <w:r w:rsidRPr="007B0F5B">
          <w:rPr>
            <w:rStyle w:val="Lienhypertexte"/>
            <w:lang w:val="fr-FR"/>
          </w:rPr>
          <w:t>https://www.ine.gob.cl/estadisticas/sociales/censos-de-poblacion-y-vivienda/censo-de-poblacion-y-vivienda</w:t>
        </w:r>
      </w:hyperlink>
      <w:r w:rsidRPr="007B0F5B">
        <w:rPr>
          <w:lang w:val="fr-FR"/>
        </w:rPr>
        <w:t>.</w:t>
      </w:r>
    </w:p>
  </w:footnote>
  <w:footnote w:id="25">
    <w:p w14:paraId="31FFE466" w14:textId="77777777"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Ménage uniquement composé du chef de ménage.</w:t>
      </w:r>
    </w:p>
  </w:footnote>
  <w:footnote w:id="26">
    <w:p w14:paraId="40E9E36A" w14:textId="77777777"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Ménage comprenant le chef de famille, le conjoint, le conjoint de fait ou conjoint civil ainsi que leurs enfants.</w:t>
      </w:r>
    </w:p>
  </w:footnote>
  <w:footnote w:id="27">
    <w:p w14:paraId="67C6227C" w14:textId="77777777"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Ménage composé d’un noyau et comprenant d’autres membres de la famille du chef de ménage, comme les frères et sœurs, les parents ou les petits-enfants.</w:t>
      </w:r>
    </w:p>
  </w:footnote>
  <w:footnote w:id="28">
    <w:p w14:paraId="3725EC1A" w14:textId="77777777"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Ménage composé d’un noyau et comprenant également des personnes sans lien de parenté avec le chef de ménage et pouvant ou non inclure d’autres membres de la famille du chef de ménage.</w:t>
      </w:r>
    </w:p>
  </w:footnote>
  <w:footnote w:id="29">
    <w:p w14:paraId="44DF815B" w14:textId="77777777"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Ménage sans noyau familial mais comptant parmi ses membres d’autres personnes avec ou sans lien de parenté avec le chef de ménage.</w:t>
      </w:r>
    </w:p>
  </w:footnote>
  <w:footnote w:id="30">
    <w:p w14:paraId="4D7246B7" w14:textId="5EFD0431"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21" w:history="1">
        <w:r w:rsidRPr="007B0F5B">
          <w:rPr>
            <w:rStyle w:val="Lienhypertexte"/>
            <w:lang w:val="fr-FR"/>
          </w:rPr>
          <w:t>https://www.ine.gob.cl/estadisticas/sociales/censos-de-poblacion-y-vivienda/censo-de-poblacion-y-vivienda</w:t>
        </w:r>
      </w:hyperlink>
      <w:r w:rsidRPr="007B0F5B">
        <w:rPr>
          <w:lang w:val="fr-FR"/>
        </w:rPr>
        <w:t>.</w:t>
      </w:r>
    </w:p>
  </w:footnote>
  <w:footnote w:id="31">
    <w:p w14:paraId="340FBF56" w14:textId="4F3A80C8"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 xml:space="preserve">Institut national de la statistique, </w:t>
      </w:r>
      <w:r w:rsidRPr="007B0F5B">
        <w:rPr>
          <w:i/>
          <w:iCs/>
          <w:lang w:val="fr-FR"/>
        </w:rPr>
        <w:t>Síntesis de resultados Censo 2017</w:t>
      </w:r>
      <w:r w:rsidRPr="007B0F5B">
        <w:rPr>
          <w:lang w:val="fr-FR"/>
        </w:rPr>
        <w:t>, (juin 2018). Disponible à l’adresse suivante</w:t>
      </w:r>
      <w:r w:rsidR="00C85448" w:rsidRPr="007B0F5B">
        <w:rPr>
          <w:lang w:val="fr-FR"/>
        </w:rPr>
        <w:t> :</w:t>
      </w:r>
      <w:r w:rsidRPr="007B0F5B">
        <w:rPr>
          <w:lang w:val="fr-FR"/>
        </w:rPr>
        <w:t xml:space="preserve"> </w:t>
      </w:r>
      <w:hyperlink r:id="rId22" w:history="1">
        <w:r w:rsidRPr="007B0F5B">
          <w:rPr>
            <w:rStyle w:val="Lienhypertexte"/>
            <w:lang w:val="fr-FR"/>
          </w:rPr>
          <w:t>https://www.ine.gob.cl/estadisticas/sociales/censos-de-poblacion-y-vivienda/censo-de-poblacion-y-vivienda</w:t>
        </w:r>
      </w:hyperlink>
      <w:r w:rsidRPr="007B0F5B">
        <w:rPr>
          <w:lang w:val="fr-FR"/>
        </w:rPr>
        <w:t>.</w:t>
      </w:r>
    </w:p>
  </w:footnote>
  <w:footnote w:id="32">
    <w:p w14:paraId="5B2C0C73" w14:textId="77777777" w:rsidR="00DD4E57" w:rsidRPr="007B0F5B" w:rsidRDefault="00DD4E57" w:rsidP="00DD4E57">
      <w:pPr>
        <w:pStyle w:val="Notedebasdepage"/>
        <w:rPr>
          <w:lang w:val="en-US"/>
        </w:rPr>
      </w:pPr>
      <w:r w:rsidRPr="007B0F5B">
        <w:rPr>
          <w:lang w:val="fr-FR"/>
        </w:rPr>
        <w:tab/>
      </w:r>
      <w:r w:rsidRPr="007B0F5B">
        <w:rPr>
          <w:rStyle w:val="Appelnotedebasdep"/>
        </w:rPr>
        <w:footnoteRef/>
      </w:r>
      <w:r w:rsidRPr="007B0F5B">
        <w:rPr>
          <w:lang w:val="en-US"/>
        </w:rPr>
        <w:tab/>
        <w:t>Ou COICOP, acronyme anglais de « Classification of Individual Consumption by Purpose ».</w:t>
      </w:r>
    </w:p>
  </w:footnote>
  <w:footnote w:id="33">
    <w:p w14:paraId="43E6792F" w14:textId="3B2E9977" w:rsidR="00DD4E57" w:rsidRPr="007B0F5B" w:rsidRDefault="00DD4E57" w:rsidP="00DD4E57">
      <w:pPr>
        <w:pStyle w:val="Notedebasdepage"/>
        <w:rPr>
          <w:lang w:val="fr-FR"/>
        </w:rPr>
      </w:pPr>
      <w:r w:rsidRPr="007B0F5B">
        <w:rPr>
          <w:lang w:val="en-US"/>
        </w:rPr>
        <w:tab/>
      </w:r>
      <w:r w:rsidRPr="007B0F5B">
        <w:rPr>
          <w:rStyle w:val="Appelnotedebasdep"/>
        </w:rPr>
        <w:footnoteRef/>
      </w:r>
      <w:r w:rsidRPr="007B0F5B">
        <w:rPr>
          <w:lang w:val="fr-FR"/>
        </w:rPr>
        <w:tab/>
        <w:t>Disponible à l’adresse suivante</w:t>
      </w:r>
      <w:r w:rsidR="00C85448" w:rsidRPr="007B0F5B">
        <w:rPr>
          <w:lang w:val="fr-FR"/>
        </w:rPr>
        <w:t> :</w:t>
      </w:r>
      <w:r w:rsidRPr="007B0F5B">
        <w:rPr>
          <w:lang w:val="fr-FR"/>
        </w:rPr>
        <w:t xml:space="preserve"> </w:t>
      </w:r>
      <w:hyperlink r:id="rId23" w:history="1">
        <w:r w:rsidRPr="007B0F5B">
          <w:rPr>
            <w:rStyle w:val="Lienhypertexte"/>
            <w:lang w:val="fr-FR"/>
          </w:rPr>
          <w:t>https://www.ine.gob.cl/estadisticas/sociales/ingresos-y-gastos/encuesta-de-presupuestos-familiares</w:t>
        </w:r>
      </w:hyperlink>
      <w:r w:rsidRPr="007B0F5B">
        <w:rPr>
          <w:lang w:val="fr-FR"/>
        </w:rPr>
        <w:t>.</w:t>
      </w:r>
    </w:p>
  </w:footnote>
  <w:footnote w:id="34">
    <w:p w14:paraId="7BC3DF01" w14:textId="053F204E"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24" w:history="1">
        <w:r w:rsidRPr="007B0F5B">
          <w:rPr>
            <w:rStyle w:val="Lienhypertexte"/>
            <w:lang w:val="fr-FR"/>
          </w:rPr>
          <w:t>https://observatorio.ministeriodesarrollosocial.gob.cl/encuesta-casen-2022</w:t>
        </w:r>
      </w:hyperlink>
      <w:r w:rsidRPr="007B0F5B">
        <w:rPr>
          <w:lang w:val="fr-FR"/>
        </w:rPr>
        <w:t>.</w:t>
      </w:r>
    </w:p>
  </w:footnote>
  <w:footnote w:id="35">
    <w:p w14:paraId="244F2EE3" w14:textId="2C938118"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25" w:history="1">
        <w:r w:rsidRPr="007B0F5B">
          <w:rPr>
            <w:rStyle w:val="Lienhypertexte"/>
            <w:lang w:val="fr-FR"/>
          </w:rPr>
          <w:t>https://observatorio.ministeriodesarrollosocial.gob.cl/encuesta-casen-2022</w:t>
        </w:r>
      </w:hyperlink>
      <w:r w:rsidRPr="007B0F5B">
        <w:rPr>
          <w:lang w:val="fr-FR"/>
        </w:rPr>
        <w:t>.</w:t>
      </w:r>
    </w:p>
  </w:footnote>
  <w:footnote w:id="36">
    <w:p w14:paraId="0CC68852" w14:textId="77777777"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Il n’existe pas de version actualisée de cette enquête à ce jour.</w:t>
      </w:r>
    </w:p>
  </w:footnote>
  <w:footnote w:id="37">
    <w:p w14:paraId="37685AB3" w14:textId="06992CAD"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es-ES"/>
        </w:rPr>
        <w:t xml:space="preserve"> </w:t>
      </w:r>
      <w:r w:rsidRPr="007B0F5B">
        <w:rPr>
          <w:lang w:val="es-ES"/>
        </w:rPr>
        <w:tab/>
        <w:t xml:space="preserve">Ministère de la santé, </w:t>
      </w:r>
      <w:r w:rsidRPr="007B0F5B">
        <w:rPr>
          <w:i/>
          <w:iCs/>
          <w:lang w:val="es-ES"/>
        </w:rPr>
        <w:t>Informe Encuesta Nacional de Salud 2016-2017: Estado Nutricional</w:t>
      </w:r>
      <w:r w:rsidRPr="007B0F5B">
        <w:rPr>
          <w:lang w:val="es-ES"/>
        </w:rPr>
        <w:t xml:space="preserve">. </w:t>
      </w:r>
      <w:r w:rsidRPr="007B0F5B">
        <w:rPr>
          <w:lang w:val="fr-FR"/>
        </w:rPr>
        <w:t>Santiago du Chili, 2018. Disponible à l’adresse suivante</w:t>
      </w:r>
      <w:r w:rsidR="00C85448" w:rsidRPr="007B0F5B">
        <w:rPr>
          <w:lang w:val="fr-FR"/>
        </w:rPr>
        <w:t> :</w:t>
      </w:r>
      <w:r w:rsidRPr="007B0F5B">
        <w:rPr>
          <w:lang w:val="fr-FR"/>
        </w:rPr>
        <w:t xml:space="preserve"> </w:t>
      </w:r>
      <w:hyperlink r:id="rId26" w:history="1">
        <w:r w:rsidRPr="007B0F5B">
          <w:rPr>
            <w:rStyle w:val="Lienhypertexte"/>
            <w:lang w:val="fr-FR"/>
          </w:rPr>
          <w:t>https://epi.minsal.cl/resultados-encuestas/</w:t>
        </w:r>
      </w:hyperlink>
      <w:r w:rsidRPr="007B0F5B">
        <w:rPr>
          <w:lang w:val="fr-FR"/>
        </w:rPr>
        <w:t>.</w:t>
      </w:r>
    </w:p>
  </w:footnote>
  <w:footnote w:id="38">
    <w:p w14:paraId="396C659C" w14:textId="4BE5EAB8" w:rsidR="00DD4E57" w:rsidRPr="007B0F5B" w:rsidRDefault="00DD4E57" w:rsidP="00DD4E57">
      <w:pPr>
        <w:pStyle w:val="Notedebasdepage"/>
        <w:rPr>
          <w:szCs w:val="18"/>
          <w:lang w:val="fr-FR"/>
        </w:rPr>
      </w:pPr>
      <w:r w:rsidRPr="007B0F5B">
        <w:rPr>
          <w:lang w:val="fr-FR"/>
        </w:rPr>
        <w:tab/>
      </w:r>
      <w:r w:rsidRPr="007B0F5B">
        <w:rPr>
          <w:rStyle w:val="Appelnotedebasdep"/>
        </w:rPr>
        <w:footnoteRef/>
      </w:r>
      <w:r w:rsidRPr="007B0F5B">
        <w:rPr>
          <w:lang w:val="fr-FR"/>
        </w:rPr>
        <w:t xml:space="preserve"> </w:t>
      </w:r>
      <w:r w:rsidRPr="007B0F5B">
        <w:rPr>
          <w:lang w:val="fr-FR"/>
        </w:rPr>
        <w:tab/>
        <w:t xml:space="preserve">Conseil national de l’aide scolaire et des bourses, </w:t>
      </w:r>
      <w:r w:rsidRPr="007B0F5B">
        <w:rPr>
          <w:i/>
          <w:iCs/>
          <w:lang w:val="fr-FR"/>
        </w:rPr>
        <w:t>Informe Ejecutivo, Resultados Mapa Nutricional 2023</w:t>
      </w:r>
      <w:r w:rsidRPr="007B0F5B">
        <w:rPr>
          <w:lang w:val="fr-FR"/>
        </w:rPr>
        <w:t>. Disponible à l’adresse suivante</w:t>
      </w:r>
      <w:r w:rsidR="00C85448" w:rsidRPr="007B0F5B">
        <w:rPr>
          <w:lang w:val="fr-FR"/>
        </w:rPr>
        <w:t> :</w:t>
      </w:r>
      <w:r w:rsidRPr="007B0F5B">
        <w:rPr>
          <w:lang w:val="fr-FR"/>
        </w:rPr>
        <w:t xml:space="preserve"> </w:t>
      </w:r>
      <w:hyperlink r:id="rId27" w:history="1">
        <w:r w:rsidRPr="007B0F5B">
          <w:rPr>
            <w:rStyle w:val="Lienhypertexte"/>
            <w:lang w:val="fr-FR"/>
          </w:rPr>
          <w:t>https://www.junaeb.cl/mapa-nutricional/</w:t>
        </w:r>
      </w:hyperlink>
      <w:r w:rsidRPr="007B0F5B">
        <w:rPr>
          <w:lang w:val="fr-FR"/>
        </w:rPr>
        <w:t>.</w:t>
      </w:r>
    </w:p>
  </w:footnote>
  <w:footnote w:id="39">
    <w:p w14:paraId="0E82F0AF" w14:textId="6680A616"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28" w:history="1">
        <w:r w:rsidRPr="007B0F5B">
          <w:rPr>
            <w:rStyle w:val="Lienhypertexte"/>
            <w:lang w:val="fr-FR"/>
          </w:rPr>
          <w:t>https://observatorio.ministeriodesarrollosocial.gob.cl/encuesta-casen-2022</w:t>
        </w:r>
      </w:hyperlink>
      <w:r w:rsidRPr="007B0F5B">
        <w:rPr>
          <w:lang w:val="fr-FR"/>
        </w:rPr>
        <w:t>.</w:t>
      </w:r>
    </w:p>
  </w:footnote>
  <w:footnote w:id="40">
    <w:p w14:paraId="50582956" w14:textId="2790E79A"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29" w:history="1">
        <w:r w:rsidRPr="007B0F5B">
          <w:rPr>
            <w:rStyle w:val="Lienhypertexte"/>
            <w:lang w:val="fr-FR"/>
          </w:rPr>
          <w:t>https://observatorio.ministeriodesarrollosocial.gob.cl/encuesta-casen-2022</w:t>
        </w:r>
      </w:hyperlink>
      <w:r w:rsidRPr="007B0F5B">
        <w:rPr>
          <w:lang w:val="fr-FR"/>
        </w:rPr>
        <w:t>.</w:t>
      </w:r>
    </w:p>
  </w:footnote>
  <w:footnote w:id="41">
    <w:p w14:paraId="6136B82F" w14:textId="42384920"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r>
      <w:r w:rsidR="005E67DB" w:rsidRPr="007B0F5B">
        <w:rPr>
          <w:lang w:val="fr-FR"/>
        </w:rPr>
        <w:t xml:space="preserve">INE, </w:t>
      </w:r>
      <w:r w:rsidRPr="007B0F5B">
        <w:rPr>
          <w:lang w:val="fr-FR"/>
        </w:rPr>
        <w:t>Annuaire des statistiques de l’état civil, 2022. Disponible à l’adresse suivante</w:t>
      </w:r>
      <w:r w:rsidR="00C85448" w:rsidRPr="007B0F5B">
        <w:rPr>
          <w:lang w:val="fr-FR"/>
        </w:rPr>
        <w:t> :</w:t>
      </w:r>
      <w:r w:rsidRPr="007B0F5B">
        <w:rPr>
          <w:lang w:val="fr-FR"/>
        </w:rPr>
        <w:t xml:space="preserve"> </w:t>
      </w:r>
      <w:hyperlink r:id="rId30" w:history="1">
        <w:r w:rsidRPr="007B0F5B">
          <w:rPr>
            <w:rStyle w:val="Lienhypertexte"/>
            <w:lang w:val="fr-FR"/>
          </w:rPr>
          <w:t>https://www.ine.gob.cl/estadisticas/sociales/demografia-y-vitales/nacimientos-matrimonios-y-defunciones</w:t>
        </w:r>
      </w:hyperlink>
      <w:r w:rsidRPr="007B0F5B">
        <w:rPr>
          <w:lang w:val="fr-FR"/>
        </w:rPr>
        <w:t>.</w:t>
      </w:r>
    </w:p>
  </w:footnote>
  <w:footnote w:id="42">
    <w:p w14:paraId="0B44CB27" w14:textId="18CD7CC3"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31" w:history="1">
        <w:r w:rsidRPr="007B0F5B">
          <w:rPr>
            <w:rStyle w:val="Lienhypertexte"/>
            <w:lang w:val="fr-FR"/>
          </w:rPr>
          <w:t>https://www.ine.gob.cl/estadisticas/sociales/demografia-y-vitales/demografia-y-migracion</w:t>
        </w:r>
      </w:hyperlink>
      <w:r w:rsidRPr="007B0F5B">
        <w:rPr>
          <w:lang w:val="fr-FR"/>
        </w:rPr>
        <w:t>.</w:t>
      </w:r>
    </w:p>
  </w:footnote>
  <w:footnote w:id="43">
    <w:p w14:paraId="6932561B" w14:textId="67462A2D"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32" w:history="1">
        <w:r w:rsidRPr="007B0F5B">
          <w:rPr>
            <w:rStyle w:val="Lienhypertexte"/>
            <w:lang w:val="fr-FR"/>
          </w:rPr>
          <w:t>http://epi.minsal.cl/resultados-encuestas/</w:t>
        </w:r>
      </w:hyperlink>
      <w:r w:rsidRPr="007B0F5B">
        <w:rPr>
          <w:lang w:val="fr-FR"/>
        </w:rPr>
        <w:t>.</w:t>
      </w:r>
    </w:p>
  </w:footnote>
  <w:footnote w:id="44">
    <w:p w14:paraId="4B1E39D3" w14:textId="1883F3EF"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33" w:history="1">
        <w:r w:rsidRPr="007B0F5B">
          <w:rPr>
            <w:rStyle w:val="Lienhypertexte"/>
            <w:lang w:val="fr-FR"/>
          </w:rPr>
          <w:t>https://www.injuv.gob.cl/encuestanacionaldejuventud</w:t>
        </w:r>
      </w:hyperlink>
      <w:r w:rsidRPr="007B0F5B">
        <w:rPr>
          <w:lang w:val="fr-FR"/>
        </w:rPr>
        <w:t>.</w:t>
      </w:r>
    </w:p>
  </w:footnote>
  <w:footnote w:id="45">
    <w:p w14:paraId="619D42B2" w14:textId="2570E4BC"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34" w:history="1">
        <w:r w:rsidRPr="007B0F5B">
          <w:rPr>
            <w:rStyle w:val="Lienhypertexte"/>
            <w:lang w:val="fr-FR"/>
          </w:rPr>
          <w:t>https://www.ine.gob.cl/estadisticas/sociales/demografia-y-vitales/nacimientos-matrimonios-y-defunciones</w:t>
        </w:r>
      </w:hyperlink>
      <w:r w:rsidRPr="007B0F5B">
        <w:rPr>
          <w:lang w:val="fr-FR"/>
        </w:rPr>
        <w:t>.</w:t>
      </w:r>
    </w:p>
  </w:footnote>
  <w:footnote w:id="46">
    <w:p w14:paraId="691487D8" w14:textId="6630EC49"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35" w:history="1">
        <w:r w:rsidRPr="007B0F5B">
          <w:rPr>
            <w:rStyle w:val="Lienhypertexte"/>
            <w:lang w:val="fr-FR"/>
          </w:rPr>
          <w:t>https://www.bcn.cl/leychile/navegar?idNorma=1108237</w:t>
        </w:r>
      </w:hyperlink>
      <w:r w:rsidRPr="007B0F5B">
        <w:rPr>
          <w:lang w:val="fr-FR"/>
        </w:rPr>
        <w:t xml:space="preserve">. </w:t>
      </w:r>
    </w:p>
  </w:footnote>
  <w:footnote w:id="47">
    <w:p w14:paraId="53AC59DC" w14:textId="77777777"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Cette situation s’applique lorsque la vie de la mère est en danger et que l’interruption de grossesse permet de lui sauver la vie. Cette situation pouvant survenir à n’importe quel stade de la grossesse, il n’y a pas d’âge gestationnel limite pour l’interruption de grossesse, sous réserve que la femme en décide ainsi.</w:t>
      </w:r>
    </w:p>
  </w:footnote>
  <w:footnote w:id="48">
    <w:p w14:paraId="16003872" w14:textId="77777777"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Cette situation s’applique lorsque l’embryon ou le fœtus est atteint d’une maladie congénitale acquise ou génétique, incompatible avec une vie extra-utérine indépendante et de nature létale. Un tel diagnostic pouvant intervenir à n’importe quel stade de la grossesse, il n’y a pas d’âge gestationnel limite pour l’interruption de grossesse, sous réserve que la femme en décide ainsi.</w:t>
      </w:r>
    </w:p>
  </w:footnote>
  <w:footnote w:id="49">
    <w:p w14:paraId="218239FE" w14:textId="7943EDE1"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 xml:space="preserve">Cette situation s’applique lorsque la grossesse est le résultat d’un viol. L’interruption de grossesse peut être pratiquée dans un délai ne dépassant pas </w:t>
      </w:r>
      <w:r w:rsidR="005E67DB" w:rsidRPr="007B0F5B">
        <w:rPr>
          <w:lang w:val="fr-FR"/>
        </w:rPr>
        <w:t>douze</w:t>
      </w:r>
      <w:r w:rsidRPr="007B0F5B">
        <w:rPr>
          <w:lang w:val="fr-FR"/>
        </w:rPr>
        <w:t xml:space="preserve"> semaines de grossesse, ou </w:t>
      </w:r>
      <w:r w:rsidR="005E67DB" w:rsidRPr="007B0F5B">
        <w:rPr>
          <w:lang w:val="fr-FR"/>
        </w:rPr>
        <w:t>quatorze</w:t>
      </w:r>
      <w:r w:rsidRPr="007B0F5B">
        <w:rPr>
          <w:lang w:val="fr-FR"/>
        </w:rPr>
        <w:t xml:space="preserve"> pour les filles âgées de moins de </w:t>
      </w:r>
      <w:r w:rsidR="005E67DB" w:rsidRPr="007B0F5B">
        <w:rPr>
          <w:lang w:val="fr-FR"/>
        </w:rPr>
        <w:t>14</w:t>
      </w:r>
      <w:r w:rsidR="00B65A98" w:rsidRPr="007B0F5B">
        <w:rPr>
          <w:lang w:val="fr-FR"/>
        </w:rPr>
        <w:t> ans</w:t>
      </w:r>
      <w:r w:rsidRPr="007B0F5B">
        <w:rPr>
          <w:lang w:val="fr-FR"/>
        </w:rPr>
        <w:t>.</w:t>
      </w:r>
    </w:p>
  </w:footnote>
  <w:footnote w:id="50">
    <w:p w14:paraId="1BF7912E" w14:textId="6DF51454"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36" w:history="1">
        <w:r w:rsidRPr="007B0F5B">
          <w:rPr>
            <w:rStyle w:val="Lienhypertexte"/>
            <w:lang w:val="fr-FR"/>
          </w:rPr>
          <w:t>https://www.minsal.cl/reporte-ley-ive/</w:t>
        </w:r>
      </w:hyperlink>
      <w:r w:rsidRPr="007B0F5B">
        <w:rPr>
          <w:lang w:val="fr-FR"/>
        </w:rPr>
        <w:t>.</w:t>
      </w:r>
    </w:p>
  </w:footnote>
  <w:footnote w:id="51">
    <w:p w14:paraId="03894544" w14:textId="6C1A4DF1"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37" w:history="1">
        <w:r w:rsidRPr="007B0F5B">
          <w:rPr>
            <w:rStyle w:val="Lienhypertexte"/>
            <w:lang w:val="fr-FR"/>
          </w:rPr>
          <w:t>https://www.ispch.cl/boletin/resultados-confirmacion-de-infeccion-por-vih-chile-2010-2022/</w:t>
        </w:r>
      </w:hyperlink>
      <w:r w:rsidRPr="007B0F5B">
        <w:rPr>
          <w:lang w:val="fr-FR"/>
        </w:rPr>
        <w:t>.</w:t>
      </w:r>
    </w:p>
  </w:footnote>
  <w:footnote w:id="52">
    <w:p w14:paraId="4432F3FB" w14:textId="7FE9743E"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38" w:history="1">
        <w:r w:rsidRPr="007B0F5B">
          <w:rPr>
            <w:rStyle w:val="Lienhypertexte"/>
            <w:lang w:val="fr-FR"/>
          </w:rPr>
          <w:t>http://epi.minsal.cl/estudios-e-investigaciones/</w:t>
        </w:r>
      </w:hyperlink>
      <w:r w:rsidRPr="007B0F5B">
        <w:rPr>
          <w:lang w:val="fr-FR"/>
        </w:rPr>
        <w:t>.</w:t>
      </w:r>
    </w:p>
  </w:footnote>
  <w:footnote w:id="53">
    <w:p w14:paraId="71C6B973" w14:textId="16364702"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39" w:history="1">
        <w:r w:rsidRPr="007B0F5B">
          <w:rPr>
            <w:rStyle w:val="Lienhypertexte"/>
            <w:lang w:val="fr-FR"/>
          </w:rPr>
          <w:t>https://www.ine.gob.cl/estadisticas/sociales/demografia-y-vitales/nacimientos-matrimonios-y-defunciones</w:t>
        </w:r>
      </w:hyperlink>
      <w:r w:rsidRPr="007B0F5B">
        <w:rPr>
          <w:lang w:val="fr-FR"/>
        </w:rPr>
        <w:t>.</w:t>
      </w:r>
    </w:p>
  </w:footnote>
  <w:footnote w:id="54">
    <w:p w14:paraId="6FC565BD" w14:textId="19CA94E8"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Le taux net de scolarisation dans le primaire correspond au pourcentage d’enfants âgés de 6 à 13</w:t>
      </w:r>
      <w:r w:rsidR="00B65A98" w:rsidRPr="007B0F5B">
        <w:rPr>
          <w:lang w:val="fr-FR"/>
        </w:rPr>
        <w:t> ans</w:t>
      </w:r>
      <w:r w:rsidRPr="007B0F5B">
        <w:rPr>
          <w:lang w:val="fr-FR"/>
        </w:rPr>
        <w:t xml:space="preserve"> scolarisés dans l’enseignement primaire par rapport à la population des 6-13</w:t>
      </w:r>
      <w:r w:rsidR="00B65A98" w:rsidRPr="007B0F5B">
        <w:rPr>
          <w:lang w:val="fr-FR"/>
        </w:rPr>
        <w:t> ans</w:t>
      </w:r>
      <w:r w:rsidRPr="007B0F5B">
        <w:rPr>
          <w:lang w:val="fr-FR"/>
        </w:rPr>
        <w:t xml:space="preserve"> (groupe d’âge théorique). Ne tient pas compte de l’enseignement spécialisé.</w:t>
      </w:r>
    </w:p>
  </w:footnote>
  <w:footnote w:id="55">
    <w:p w14:paraId="02DCF255" w14:textId="5901799F"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40" w:history="1">
        <w:r w:rsidRPr="007B0F5B">
          <w:rPr>
            <w:rStyle w:val="Lienhypertexte"/>
            <w:lang w:val="fr-FR"/>
          </w:rPr>
          <w:t>https://datasocial.ministeriodesarrollosocial.gob.cl/ fichaIndicador/825/1</w:t>
        </w:r>
      </w:hyperlink>
      <w:r w:rsidRPr="007B0F5B">
        <w:rPr>
          <w:lang w:val="fr-FR"/>
        </w:rPr>
        <w:t>.</w:t>
      </w:r>
    </w:p>
  </w:footnote>
  <w:footnote w:id="56">
    <w:p w14:paraId="7149654B" w14:textId="466ECD1E"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Le taux net de scolarisation dans le secondaire correspond au pourcentage d’enfants âgés de 14 à 17</w:t>
      </w:r>
      <w:r w:rsidR="00B65A98" w:rsidRPr="007B0F5B">
        <w:rPr>
          <w:lang w:val="fr-FR"/>
        </w:rPr>
        <w:t> ans</w:t>
      </w:r>
      <w:r w:rsidRPr="007B0F5B">
        <w:rPr>
          <w:lang w:val="fr-FR"/>
        </w:rPr>
        <w:t xml:space="preserve"> scolarisés dans l’enseignement secondaire par rapport à la population des 14-17</w:t>
      </w:r>
      <w:r w:rsidR="00B65A98" w:rsidRPr="007B0F5B">
        <w:rPr>
          <w:lang w:val="fr-FR"/>
        </w:rPr>
        <w:t> ans</w:t>
      </w:r>
      <w:r w:rsidRPr="007B0F5B">
        <w:rPr>
          <w:lang w:val="fr-FR"/>
        </w:rPr>
        <w:t xml:space="preserve"> (groupe d’âge théorique). Ne tient pas compte de l’enseignement spécialisé.</w:t>
      </w:r>
    </w:p>
  </w:footnote>
  <w:footnote w:id="57">
    <w:p w14:paraId="27BFD3DA" w14:textId="2ACC86A9"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41" w:history="1">
        <w:r w:rsidRPr="007B0F5B">
          <w:rPr>
            <w:rStyle w:val="Lienhypertexte"/>
            <w:lang w:val="fr-FR"/>
          </w:rPr>
          <w:t>https://datasocial.ministeriodesarrollosocial.gob.cl/ fichaIndicador/827/1</w:t>
        </w:r>
      </w:hyperlink>
      <w:r w:rsidRPr="007B0F5B">
        <w:rPr>
          <w:lang w:val="fr-FR"/>
        </w:rPr>
        <w:t>.</w:t>
      </w:r>
    </w:p>
  </w:footnote>
  <w:footnote w:id="58">
    <w:p w14:paraId="052F2871" w14:textId="31DE2FBE"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 xml:space="preserve">Centre d’études du Ministère de l’éducation, </w:t>
      </w:r>
      <w:r w:rsidRPr="007B0F5B">
        <w:rPr>
          <w:i/>
          <w:iCs/>
          <w:lang w:val="fr-FR"/>
        </w:rPr>
        <w:t>Apuntes 46.</w:t>
      </w:r>
      <w:r w:rsidRPr="007B0F5B">
        <w:rPr>
          <w:lang w:val="fr-FR"/>
        </w:rPr>
        <w:t xml:space="preserve"> </w:t>
      </w:r>
      <w:r w:rsidRPr="007B0F5B">
        <w:rPr>
          <w:i/>
          <w:iCs/>
          <w:lang w:val="es-ES"/>
        </w:rPr>
        <w:t>Análisis de la asistencia escolar de los años 2018, 2022 y 2023</w:t>
      </w:r>
      <w:r w:rsidRPr="007B0F5B">
        <w:rPr>
          <w:lang w:val="es-ES"/>
        </w:rPr>
        <w:t xml:space="preserve"> (2024). </w:t>
      </w:r>
      <w:r w:rsidRPr="007B0F5B">
        <w:rPr>
          <w:lang w:val="fr-FR"/>
        </w:rPr>
        <w:t>Disponible à l’adresse suivante</w:t>
      </w:r>
      <w:r w:rsidR="00C85448" w:rsidRPr="007B0F5B">
        <w:rPr>
          <w:lang w:val="fr-FR"/>
        </w:rPr>
        <w:t> :</w:t>
      </w:r>
      <w:r w:rsidRPr="007B0F5B">
        <w:rPr>
          <w:lang w:val="fr-FR"/>
        </w:rPr>
        <w:t xml:space="preserve"> </w:t>
      </w:r>
      <w:hyperlink r:id="rId42" w:history="1">
        <w:r w:rsidRPr="007B0F5B">
          <w:rPr>
            <w:rStyle w:val="Lienhypertexte"/>
            <w:lang w:val="fr-FR"/>
          </w:rPr>
          <w:t>https://bibliotecadigital.mineduc.cl/ handle/20.500.12365/20188</w:t>
        </w:r>
      </w:hyperlink>
      <w:r w:rsidRPr="007B0F5B">
        <w:rPr>
          <w:lang w:val="fr-FR"/>
        </w:rPr>
        <w:t>.</w:t>
      </w:r>
    </w:p>
  </w:footnote>
  <w:footnote w:id="59">
    <w:p w14:paraId="7D2F2D25" w14:textId="5C070684" w:rsidR="00DD4E57" w:rsidRPr="007B0F5B" w:rsidRDefault="00DD4E57" w:rsidP="00DD4E57">
      <w:pPr>
        <w:pStyle w:val="Notedebasdepage"/>
        <w:rPr>
          <w:lang w:val="es-ES"/>
        </w:rPr>
      </w:pPr>
      <w:r w:rsidRPr="007B0F5B">
        <w:rPr>
          <w:lang w:val="fr-FR"/>
        </w:rPr>
        <w:tab/>
      </w:r>
      <w:r w:rsidRPr="007B0F5B">
        <w:rPr>
          <w:rStyle w:val="Appelnotedebasdep"/>
        </w:rPr>
        <w:footnoteRef/>
      </w:r>
      <w:r w:rsidRPr="007B0F5B">
        <w:rPr>
          <w:lang w:val="fr-FR"/>
        </w:rPr>
        <w:t xml:space="preserve"> </w:t>
      </w:r>
      <w:r w:rsidRPr="007B0F5B">
        <w:rPr>
          <w:lang w:val="fr-FR"/>
        </w:rPr>
        <w:tab/>
        <w:t xml:space="preserve">Centre d’études du Ministère de l’éducation, </w:t>
      </w:r>
      <w:r w:rsidRPr="007B0F5B">
        <w:rPr>
          <w:i/>
          <w:iCs/>
          <w:lang w:val="fr-FR"/>
        </w:rPr>
        <w:t>Apuntes 46.</w:t>
      </w:r>
      <w:r w:rsidRPr="007B0F5B">
        <w:rPr>
          <w:lang w:val="fr-FR"/>
        </w:rPr>
        <w:t xml:space="preserve"> </w:t>
      </w:r>
      <w:r w:rsidRPr="007B0F5B">
        <w:rPr>
          <w:i/>
          <w:iCs/>
          <w:lang w:val="es-ES"/>
        </w:rPr>
        <w:t>Análisis de la asistencia escolar de los años 2018, 2022 y 2023</w:t>
      </w:r>
      <w:r w:rsidRPr="007B0F5B">
        <w:rPr>
          <w:lang w:val="es-ES"/>
        </w:rPr>
        <w:t xml:space="preserve"> (2024). Disponible à l’adresse suivante</w:t>
      </w:r>
      <w:r w:rsidR="00C85448" w:rsidRPr="007B0F5B">
        <w:rPr>
          <w:lang w:val="es-ES"/>
        </w:rPr>
        <w:t> :</w:t>
      </w:r>
      <w:r w:rsidRPr="007B0F5B">
        <w:rPr>
          <w:lang w:val="es-ES"/>
        </w:rPr>
        <w:t xml:space="preserve"> </w:t>
      </w:r>
      <w:hyperlink r:id="rId43" w:history="1">
        <w:r w:rsidRPr="007B0F5B">
          <w:rPr>
            <w:rStyle w:val="Lienhypertexte"/>
            <w:lang w:val="es-ES"/>
          </w:rPr>
          <w:t>https://bibliotecadigital.mineduc.cl/ handle/20.500.12365/20188</w:t>
        </w:r>
      </w:hyperlink>
      <w:r w:rsidRPr="007B0F5B">
        <w:rPr>
          <w:lang w:val="es-ES"/>
        </w:rPr>
        <w:t>.</w:t>
      </w:r>
    </w:p>
  </w:footnote>
  <w:footnote w:id="60">
    <w:p w14:paraId="15E3EA31" w14:textId="3C5B6833" w:rsidR="00DD4E57" w:rsidRPr="007B0F5B" w:rsidRDefault="00DD4E57" w:rsidP="00DD4E57">
      <w:pPr>
        <w:pStyle w:val="Notedebasdepage"/>
        <w:rPr>
          <w:lang w:val="fr-FR"/>
        </w:rPr>
      </w:pPr>
      <w:r w:rsidRPr="007B0F5B">
        <w:rPr>
          <w:lang w:val="es-ES"/>
        </w:rPr>
        <w:tab/>
      </w:r>
      <w:r w:rsidRPr="007B0F5B">
        <w:rPr>
          <w:rStyle w:val="Appelnotedebasdep"/>
        </w:rPr>
        <w:footnoteRef/>
      </w:r>
      <w:r w:rsidRPr="007B0F5B">
        <w:rPr>
          <w:lang w:val="es-ES"/>
        </w:rPr>
        <w:t xml:space="preserve"> </w:t>
      </w:r>
      <w:r w:rsidRPr="007B0F5B">
        <w:rPr>
          <w:lang w:val="es-ES"/>
        </w:rPr>
        <w:tab/>
        <w:t xml:space="preserve">Centre d’études du Ministère de l’éducation, </w:t>
      </w:r>
      <w:r w:rsidRPr="007B0F5B">
        <w:rPr>
          <w:i/>
          <w:iCs/>
          <w:lang w:val="es-ES"/>
        </w:rPr>
        <w:t>Apuntes 22: Variación en la información estadística de los docentes de la educación en desempeño, año 2021</w:t>
      </w:r>
      <w:r w:rsidRPr="007B0F5B">
        <w:rPr>
          <w:lang w:val="es-ES"/>
        </w:rPr>
        <w:t xml:space="preserve">. </w:t>
      </w:r>
      <w:r w:rsidRPr="007B0F5B">
        <w:rPr>
          <w:lang w:val="fr-FR"/>
        </w:rPr>
        <w:t>Disponible à l’adresse suivante</w:t>
      </w:r>
      <w:r w:rsidR="00C85448" w:rsidRPr="007B0F5B">
        <w:rPr>
          <w:lang w:val="fr-FR"/>
        </w:rPr>
        <w:t> :</w:t>
      </w:r>
      <w:r w:rsidRPr="007B0F5B">
        <w:rPr>
          <w:lang w:val="fr-FR"/>
        </w:rPr>
        <w:t xml:space="preserve"> </w:t>
      </w:r>
      <w:hyperlink r:id="rId44" w:history="1">
        <w:r w:rsidRPr="007B0F5B">
          <w:rPr>
            <w:rStyle w:val="Lienhypertexte"/>
            <w:lang w:val="fr-FR"/>
          </w:rPr>
          <w:t>https://bibliotecadigital.mineduc.cl/handle/20.500.12365/18913</w:t>
        </w:r>
      </w:hyperlink>
      <w:r w:rsidRPr="007B0F5B">
        <w:rPr>
          <w:lang w:val="fr-FR"/>
        </w:rPr>
        <w:t>.</w:t>
      </w:r>
    </w:p>
  </w:footnote>
  <w:footnote w:id="61">
    <w:p w14:paraId="639C161E" w14:textId="77777777"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Établissements gratuits, financés par l’État et gérés au niveau des communes, soit par les départements de gestion des services municipaux d’éducation soit par les corporations municipales.</w:t>
      </w:r>
    </w:p>
  </w:footnote>
  <w:footnote w:id="62">
    <w:p w14:paraId="76095F34" w14:textId="77777777"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Établissements financés par des subventions ou des aides publiques sous la forme d’une subvention attribuée par élève, en plus de la contribution versée par les familles ou d’autres sources de financement privées.</w:t>
      </w:r>
    </w:p>
  </w:footnote>
  <w:footnote w:id="63">
    <w:p w14:paraId="609633B7" w14:textId="47C68381"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Établissements d’enseignement dont la gestion a été transférée des municipalités aux services locaux d’éducation publique en application de la loi n</w:t>
      </w:r>
      <w:r w:rsidR="007031F5" w:rsidRPr="007B0F5B">
        <w:rPr>
          <w:vertAlign w:val="superscript"/>
          <w:lang w:val="fr-FR"/>
        </w:rPr>
        <w:t>o</w:t>
      </w:r>
      <w:r w:rsidR="007031F5" w:rsidRPr="007B0F5B">
        <w:rPr>
          <w:lang w:val="fr-FR"/>
        </w:rPr>
        <w:t> </w:t>
      </w:r>
      <w:r w:rsidRPr="007B0F5B">
        <w:rPr>
          <w:lang w:val="fr-FR"/>
        </w:rPr>
        <w:t>21.040 portant création d’un nouveau système d’éducation publique.</w:t>
      </w:r>
    </w:p>
  </w:footnote>
  <w:footnote w:id="64">
    <w:p w14:paraId="7D4AEDFC" w14:textId="77777777"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Établissements non subventionnés par l’État, gérés de manière totalement privée et financés par les familles.</w:t>
      </w:r>
    </w:p>
  </w:footnote>
  <w:footnote w:id="65">
    <w:p w14:paraId="3E98DC13" w14:textId="7163519F"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45" w:history="1">
        <w:r w:rsidRPr="007B0F5B">
          <w:rPr>
            <w:rStyle w:val="Lienhypertexte"/>
            <w:lang w:val="fr-FR"/>
          </w:rPr>
          <w:t>https://observatorio.ministeriodesarrollosocial.gob.cl/encuesta-casen-2022</w:t>
        </w:r>
      </w:hyperlink>
      <w:r w:rsidRPr="007B0F5B">
        <w:rPr>
          <w:lang w:val="fr-FR"/>
        </w:rPr>
        <w:t>.</w:t>
      </w:r>
    </w:p>
  </w:footnote>
  <w:footnote w:id="66">
    <w:p w14:paraId="093FA4BD" w14:textId="32A88472"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es-ES"/>
        </w:rPr>
        <w:t xml:space="preserve"> </w:t>
      </w:r>
      <w:r w:rsidRPr="007B0F5B">
        <w:rPr>
          <w:lang w:val="es-ES"/>
        </w:rPr>
        <w:tab/>
        <w:t xml:space="preserve">Institut national de la statistique, </w:t>
      </w:r>
      <w:r w:rsidRPr="007B0F5B">
        <w:rPr>
          <w:i/>
          <w:iCs/>
          <w:lang w:val="es-ES"/>
        </w:rPr>
        <w:t>Boletín Estadístico: Empleo Trimestral, Edición N</w:t>
      </w:r>
      <w:r w:rsidR="007031F5" w:rsidRPr="007B0F5B">
        <w:rPr>
          <w:i/>
          <w:iCs/>
          <w:vertAlign w:val="superscript"/>
          <w:lang w:val="es-ES"/>
        </w:rPr>
        <w:t>o</w:t>
      </w:r>
      <w:r w:rsidR="007031F5" w:rsidRPr="007B0F5B">
        <w:rPr>
          <w:i/>
          <w:iCs/>
          <w:lang w:val="es-ES"/>
        </w:rPr>
        <w:t> </w:t>
      </w:r>
      <w:r w:rsidRPr="007B0F5B">
        <w:rPr>
          <w:i/>
          <w:iCs/>
          <w:lang w:val="es-ES"/>
        </w:rPr>
        <w:t>308</w:t>
      </w:r>
      <w:r w:rsidRPr="007B0F5B">
        <w:rPr>
          <w:lang w:val="es-ES"/>
        </w:rPr>
        <w:t xml:space="preserve"> (28 juin 2024). </w:t>
      </w:r>
      <w:r w:rsidRPr="007B0F5B">
        <w:rPr>
          <w:lang w:val="fr-FR"/>
        </w:rPr>
        <w:t>Disponible à l’adresse suivante</w:t>
      </w:r>
      <w:r w:rsidR="00C85448" w:rsidRPr="007B0F5B">
        <w:rPr>
          <w:lang w:val="fr-FR"/>
        </w:rPr>
        <w:t> :</w:t>
      </w:r>
      <w:r w:rsidRPr="007B0F5B">
        <w:rPr>
          <w:lang w:val="fr-FR"/>
        </w:rPr>
        <w:t xml:space="preserve"> </w:t>
      </w:r>
      <w:hyperlink r:id="rId46" w:history="1">
        <w:r w:rsidRPr="007B0F5B">
          <w:rPr>
            <w:rStyle w:val="Lienhypertexte"/>
            <w:lang w:val="fr-FR"/>
          </w:rPr>
          <w:t>https://www.ine.gob.cl/estadisticas/sociales/mercado-laboral/ocupacion-y-desocupacion</w:t>
        </w:r>
      </w:hyperlink>
      <w:r w:rsidRPr="007B0F5B">
        <w:rPr>
          <w:lang w:val="fr-FR"/>
        </w:rPr>
        <w:t>.</w:t>
      </w:r>
    </w:p>
  </w:footnote>
  <w:footnote w:id="67">
    <w:p w14:paraId="699FA659" w14:textId="7E1DC4EC"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47" w:history="1">
        <w:r w:rsidRPr="007B0F5B">
          <w:rPr>
            <w:rStyle w:val="Lienhypertexte"/>
            <w:lang w:val="fr-FR"/>
          </w:rPr>
          <w:t>https://www.ine.gob.cl/estadisticas/sociales/mercado-laboral/ocupacion-y-desocupacion</w:t>
        </w:r>
      </w:hyperlink>
      <w:r w:rsidRPr="007B0F5B">
        <w:rPr>
          <w:lang w:val="fr-FR"/>
        </w:rPr>
        <w:t>.</w:t>
      </w:r>
    </w:p>
  </w:footnote>
  <w:footnote w:id="68">
    <w:p w14:paraId="2CBD8D4F" w14:textId="62F16963"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48" w:history="1">
        <w:r w:rsidRPr="007B0F5B">
          <w:rPr>
            <w:rStyle w:val="Lienhypertexte"/>
            <w:lang w:val="fr-FR"/>
          </w:rPr>
          <w:t>https://si3.bcentral.cl/siete</w:t>
        </w:r>
      </w:hyperlink>
      <w:r w:rsidRPr="007B0F5B">
        <w:rPr>
          <w:lang w:val="fr-FR"/>
        </w:rPr>
        <w:t>.</w:t>
      </w:r>
    </w:p>
  </w:footnote>
  <w:footnote w:id="69">
    <w:p w14:paraId="7EE2D587" w14:textId="527846AB"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 xml:space="preserve">Institut national de la statistique, </w:t>
      </w:r>
      <w:r w:rsidRPr="007B0F5B">
        <w:rPr>
          <w:i/>
          <w:iCs/>
          <w:lang w:val="fr-FR"/>
        </w:rPr>
        <w:t>Boletín Estadístico: Empleo Trimestral, Edición N° 308</w:t>
      </w:r>
      <w:r w:rsidRPr="007B0F5B">
        <w:rPr>
          <w:lang w:val="fr-FR"/>
        </w:rPr>
        <w:t xml:space="preserve"> (28 juin 2024). Disponible à l’adresse suivante</w:t>
      </w:r>
      <w:r w:rsidR="00C85448" w:rsidRPr="007B0F5B">
        <w:rPr>
          <w:lang w:val="fr-FR"/>
        </w:rPr>
        <w:t> :</w:t>
      </w:r>
      <w:r w:rsidRPr="007B0F5B">
        <w:rPr>
          <w:lang w:val="fr-FR"/>
        </w:rPr>
        <w:t xml:space="preserve"> </w:t>
      </w:r>
      <w:hyperlink r:id="rId49" w:history="1">
        <w:r w:rsidRPr="007B0F5B">
          <w:rPr>
            <w:rStyle w:val="Lienhypertexte"/>
            <w:lang w:val="fr-FR"/>
          </w:rPr>
          <w:t>https://www.ine.gob.cl/estadisticas/sociales/mercado-laboral/ocupacion-y-desocupacion</w:t>
        </w:r>
      </w:hyperlink>
      <w:r w:rsidRPr="007B0F5B">
        <w:rPr>
          <w:lang w:val="fr-FR"/>
        </w:rPr>
        <w:t>.</w:t>
      </w:r>
    </w:p>
  </w:footnote>
  <w:footnote w:id="70">
    <w:p w14:paraId="5F26A755" w14:textId="7715D951"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 xml:space="preserve">Institut national de la statistique, </w:t>
      </w:r>
      <w:r w:rsidRPr="007B0F5B">
        <w:rPr>
          <w:i/>
          <w:iCs/>
          <w:lang w:val="fr-FR"/>
        </w:rPr>
        <w:t>Boletín Estadístico: Empleo Trimestral, Edición N° 308</w:t>
      </w:r>
      <w:r w:rsidRPr="007B0F5B">
        <w:rPr>
          <w:lang w:val="fr-FR"/>
        </w:rPr>
        <w:t xml:space="preserve"> (28 juin 2024). Disponible à l’adresse suivante</w:t>
      </w:r>
      <w:r w:rsidR="00C85448" w:rsidRPr="007B0F5B">
        <w:rPr>
          <w:lang w:val="fr-FR"/>
        </w:rPr>
        <w:t> :</w:t>
      </w:r>
      <w:r w:rsidRPr="007B0F5B">
        <w:rPr>
          <w:lang w:val="fr-FR"/>
        </w:rPr>
        <w:t xml:space="preserve"> </w:t>
      </w:r>
      <w:hyperlink r:id="rId50" w:history="1">
        <w:r w:rsidRPr="007B0F5B">
          <w:rPr>
            <w:rStyle w:val="Lienhypertexte"/>
            <w:lang w:val="fr-FR"/>
          </w:rPr>
          <w:t>https://www.ine.gob.cl/estadisticas/sociales/mercado-laboral/ocupacion-y-desocupacion</w:t>
        </w:r>
      </w:hyperlink>
      <w:r w:rsidRPr="007B0F5B">
        <w:rPr>
          <w:lang w:val="fr-FR"/>
        </w:rPr>
        <w:t>.</w:t>
      </w:r>
    </w:p>
  </w:footnote>
  <w:footnote w:id="71">
    <w:p w14:paraId="68EE5B7E" w14:textId="35C116A7"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51" w:history="1">
        <w:r w:rsidRPr="007B0F5B">
          <w:rPr>
            <w:rStyle w:val="Lienhypertexte"/>
            <w:lang w:val="fr-FR"/>
          </w:rPr>
          <w:t>https://www.dt.gob.cl/portal/1629/w3-propertyvalue-188834.html</w:t>
        </w:r>
      </w:hyperlink>
      <w:r w:rsidRPr="007B0F5B">
        <w:rPr>
          <w:lang w:val="fr-FR"/>
        </w:rPr>
        <w:t>.</w:t>
      </w:r>
    </w:p>
  </w:footnote>
  <w:footnote w:id="72">
    <w:p w14:paraId="1B38D508" w14:textId="77777777"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Le revenu du travail correspond aux revenus perçus par l’ensemble des membres du ménage, à l’exception des employés de maison, dans le cadre de leur activité professionnelle. Ces revenus comprennent les traitements et salaires, monétaires et en nature, les gains provenant du travail indépendant et les biens produits pour la propre consommation du ménage.</w:t>
      </w:r>
    </w:p>
  </w:footnote>
  <w:footnote w:id="73">
    <w:p w14:paraId="6E5148BA" w14:textId="77777777"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Le revenu autonome correspond à la somme de tous les paiements reçus par l’ensemble des membres du ménage, à l’exception des employés de maison, provenant du travail comme de la propriété d’actifs. Ces revenus comprennent les traitements et salaires, monétaires et en nature, les gains provenant du travail indépendant, les biens produits pour la propre consommation du ménage, les rentes, les intérêts, les dividendes et les retraits de bénéfices, les retraites, les pensions ou les pensions de réversion ainsi que les transferts courants.</w:t>
      </w:r>
    </w:p>
  </w:footnote>
  <w:footnote w:id="74">
    <w:p w14:paraId="3F6009F2" w14:textId="77777777"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 xml:space="preserve">Le revenu monétaire correspond à la somme des revenus autonomes et aux subventions monétaires reçues par l’ensemble des membres du ménage, à l’exception des employés de maison. </w:t>
      </w:r>
    </w:p>
  </w:footnote>
  <w:footnote w:id="75">
    <w:p w14:paraId="626A64D9" w14:textId="77777777"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ab/>
        <w:t>Le revenu total correspond à la somme du revenu monétaire du ménage et du loyer imputé à ce dernier. Le loyer imputé s’applique aux ménages propriétaires du logement qu’ils occupent, aux ménages qui vivent dans un logement prêté (par un membre de la famille ou un collègue de travail) et aux ménages qui habitent un logement en usufruit. La valeur imputée est équivalente au loyer que devraient payer les propriétaires s’ils étaient locataires de leur logement.</w:t>
      </w:r>
    </w:p>
  </w:footnote>
  <w:footnote w:id="76">
    <w:p w14:paraId="26ABD42A" w14:textId="4001352C"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ab/>
        <w:t>Disponible à l’adresse suivante</w:t>
      </w:r>
      <w:r w:rsidR="00C85448" w:rsidRPr="007B0F5B">
        <w:rPr>
          <w:lang w:val="fr-FR"/>
        </w:rPr>
        <w:t> :</w:t>
      </w:r>
      <w:r w:rsidRPr="007B0F5B">
        <w:rPr>
          <w:lang w:val="fr-FR"/>
        </w:rPr>
        <w:t xml:space="preserve"> </w:t>
      </w:r>
      <w:hyperlink r:id="rId52" w:history="1">
        <w:r w:rsidRPr="007B0F5B">
          <w:rPr>
            <w:rStyle w:val="Lienhypertexte"/>
            <w:lang w:val="fr-FR"/>
          </w:rPr>
          <w:t>https://observatorio.ministeriodesarrollosocial.gob.cl/encuesta-casen-2022</w:t>
        </w:r>
      </w:hyperlink>
      <w:r w:rsidRPr="007B0F5B">
        <w:rPr>
          <w:lang w:val="fr-FR"/>
        </w:rPr>
        <w:t>.</w:t>
      </w:r>
    </w:p>
  </w:footnote>
  <w:footnote w:id="77">
    <w:p w14:paraId="28F72859" w14:textId="00F41E69"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ab/>
        <w:t>Disponible à l’adresse suivante</w:t>
      </w:r>
      <w:r w:rsidR="00C85448" w:rsidRPr="007B0F5B">
        <w:rPr>
          <w:lang w:val="fr-FR"/>
        </w:rPr>
        <w:t> :</w:t>
      </w:r>
      <w:r w:rsidRPr="007B0F5B">
        <w:rPr>
          <w:lang w:val="fr-FR"/>
        </w:rPr>
        <w:t xml:space="preserve"> </w:t>
      </w:r>
      <w:hyperlink r:id="rId53" w:history="1">
        <w:r w:rsidRPr="007B0F5B">
          <w:rPr>
            <w:rStyle w:val="Lienhypertexte"/>
            <w:lang w:val="fr-FR"/>
          </w:rPr>
          <w:t>https://si3.bcentral.cl/siete</w:t>
        </w:r>
      </w:hyperlink>
      <w:r w:rsidRPr="007B0F5B">
        <w:rPr>
          <w:lang w:val="fr-FR"/>
        </w:rPr>
        <w:t>.</w:t>
      </w:r>
    </w:p>
  </w:footnote>
  <w:footnote w:id="78">
    <w:p w14:paraId="2CD3B70C" w14:textId="08882927"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ab/>
        <w:t>Disponible à l’adresse suivante</w:t>
      </w:r>
      <w:r w:rsidR="00C85448" w:rsidRPr="007B0F5B">
        <w:rPr>
          <w:lang w:val="fr-FR"/>
        </w:rPr>
        <w:t> :</w:t>
      </w:r>
      <w:r w:rsidRPr="007B0F5B">
        <w:rPr>
          <w:lang w:val="fr-FR"/>
        </w:rPr>
        <w:t xml:space="preserve"> </w:t>
      </w:r>
      <w:hyperlink r:id="rId54" w:history="1">
        <w:r w:rsidRPr="007B0F5B">
          <w:rPr>
            <w:rStyle w:val="Lienhypertexte"/>
            <w:lang w:val="fr-FR"/>
          </w:rPr>
          <w:t>https://si3.bcentral.cl/siete</w:t>
        </w:r>
      </w:hyperlink>
      <w:r w:rsidRPr="007B0F5B">
        <w:rPr>
          <w:lang w:val="fr-FR"/>
        </w:rPr>
        <w:t>.</w:t>
      </w:r>
    </w:p>
  </w:footnote>
  <w:footnote w:id="79">
    <w:p w14:paraId="51222398" w14:textId="04D1C79A"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ab/>
        <w:t>Disponible à l’adresse suivante</w:t>
      </w:r>
      <w:r w:rsidR="00C85448" w:rsidRPr="007B0F5B">
        <w:rPr>
          <w:lang w:val="fr-FR"/>
        </w:rPr>
        <w:t> :</w:t>
      </w:r>
      <w:r w:rsidRPr="007B0F5B">
        <w:rPr>
          <w:lang w:val="fr-FR"/>
        </w:rPr>
        <w:t xml:space="preserve"> </w:t>
      </w:r>
      <w:hyperlink r:id="rId55" w:history="1">
        <w:r w:rsidRPr="007B0F5B">
          <w:rPr>
            <w:rStyle w:val="Lienhypertexte"/>
            <w:lang w:val="fr-FR"/>
          </w:rPr>
          <w:t>https://si3.bcentral.cl/siete</w:t>
        </w:r>
      </w:hyperlink>
      <w:r w:rsidRPr="007B0F5B">
        <w:rPr>
          <w:lang w:val="fr-FR"/>
        </w:rPr>
        <w:t>.</w:t>
      </w:r>
    </w:p>
  </w:footnote>
  <w:footnote w:id="80">
    <w:p w14:paraId="25BC6F10" w14:textId="65D1073A"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ab/>
        <w:t>Disponible à l’adresse suivante</w:t>
      </w:r>
      <w:r w:rsidR="00C85448" w:rsidRPr="007B0F5B">
        <w:rPr>
          <w:lang w:val="fr-FR"/>
        </w:rPr>
        <w:t> :</w:t>
      </w:r>
      <w:r w:rsidRPr="007B0F5B">
        <w:rPr>
          <w:lang w:val="fr-FR"/>
        </w:rPr>
        <w:t xml:space="preserve"> </w:t>
      </w:r>
      <w:hyperlink r:id="rId56" w:history="1">
        <w:r w:rsidRPr="007B0F5B">
          <w:rPr>
            <w:rStyle w:val="Lienhypertexte"/>
            <w:lang w:val="fr-FR"/>
          </w:rPr>
          <w:t>https://www.bcentral.cl/web/banco-central/areas/politica-monetaria/informe-de-politica-monetaria</w:t>
        </w:r>
      </w:hyperlink>
      <w:r w:rsidRPr="007B0F5B">
        <w:rPr>
          <w:lang w:val="fr-FR"/>
        </w:rPr>
        <w:t>.</w:t>
      </w:r>
    </w:p>
  </w:footnote>
  <w:footnote w:id="81">
    <w:p w14:paraId="48FD816B" w14:textId="23BF3B2D"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ab/>
        <w:t>Disponible à l’adresse suivante</w:t>
      </w:r>
      <w:r w:rsidR="00C85448" w:rsidRPr="007B0F5B">
        <w:rPr>
          <w:lang w:val="fr-FR"/>
        </w:rPr>
        <w:t> :</w:t>
      </w:r>
      <w:r w:rsidRPr="007B0F5B">
        <w:rPr>
          <w:lang w:val="fr-FR"/>
        </w:rPr>
        <w:t xml:space="preserve"> </w:t>
      </w:r>
      <w:hyperlink r:id="rId57" w:history="1">
        <w:r w:rsidRPr="007B0F5B">
          <w:rPr>
            <w:rStyle w:val="Lienhypertexte"/>
            <w:lang w:val="fr-FR"/>
          </w:rPr>
          <w:t>https://si3.bcentral.cl/siete</w:t>
        </w:r>
      </w:hyperlink>
      <w:r w:rsidRPr="007B0F5B">
        <w:rPr>
          <w:lang w:val="fr-FR"/>
        </w:rPr>
        <w:t>.</w:t>
      </w:r>
    </w:p>
  </w:footnote>
  <w:footnote w:id="82">
    <w:p w14:paraId="405AC016" w14:textId="1C5466AF"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ab/>
        <w:t>Disponible à l’adresse suivante</w:t>
      </w:r>
      <w:r w:rsidR="00C85448" w:rsidRPr="007B0F5B">
        <w:rPr>
          <w:lang w:val="fr-FR"/>
        </w:rPr>
        <w:t> :</w:t>
      </w:r>
      <w:r w:rsidRPr="007B0F5B">
        <w:rPr>
          <w:lang w:val="fr-FR"/>
        </w:rPr>
        <w:t xml:space="preserve"> </w:t>
      </w:r>
      <w:hyperlink r:id="rId58" w:history="1">
        <w:r w:rsidRPr="007B0F5B">
          <w:rPr>
            <w:rStyle w:val="Lienhypertexte"/>
            <w:lang w:val="fr-FR"/>
          </w:rPr>
          <w:t>https://si3.bcentral.cl/siete</w:t>
        </w:r>
      </w:hyperlink>
      <w:r w:rsidRPr="007B0F5B">
        <w:rPr>
          <w:lang w:val="fr-FR"/>
        </w:rPr>
        <w:t>.</w:t>
      </w:r>
    </w:p>
  </w:footnote>
  <w:footnote w:id="83">
    <w:p w14:paraId="7487DA24" w14:textId="693D5903"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ab/>
        <w:t>Disponible à l’adresse suivante</w:t>
      </w:r>
      <w:r w:rsidR="00C85448" w:rsidRPr="007B0F5B">
        <w:rPr>
          <w:lang w:val="fr-FR"/>
        </w:rPr>
        <w:t> :</w:t>
      </w:r>
      <w:r w:rsidRPr="007B0F5B">
        <w:rPr>
          <w:lang w:val="fr-FR"/>
        </w:rPr>
        <w:t xml:space="preserve"> </w:t>
      </w:r>
      <w:hyperlink r:id="rId59" w:history="1">
        <w:r w:rsidRPr="007B0F5B">
          <w:rPr>
            <w:rStyle w:val="Lienhypertexte"/>
            <w:lang w:val="fr-FR"/>
          </w:rPr>
          <w:t>https://www.dipres.gob.cl/598/w3-propertyvalue-26240.html</w:t>
        </w:r>
      </w:hyperlink>
      <w:r w:rsidRPr="007B0F5B">
        <w:rPr>
          <w:lang w:val="fr-FR"/>
        </w:rPr>
        <w:t>.</w:t>
      </w:r>
    </w:p>
  </w:footnote>
  <w:footnote w:id="84">
    <w:p w14:paraId="1AC8823A" w14:textId="3B9FF3F6"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60" w:anchor="4" w:history="1">
        <w:r w:rsidRPr="007B0F5B">
          <w:rPr>
            <w:rStyle w:val="Lienhypertexte"/>
            <w:lang w:val="fr-FR"/>
          </w:rPr>
          <w:t>https://www.bcentral.cl/web/banco-central/boletin-detalle#4</w:t>
        </w:r>
      </w:hyperlink>
      <w:r w:rsidRPr="007B0F5B">
        <w:rPr>
          <w:lang w:val="fr-FR"/>
        </w:rPr>
        <w:t>.</w:t>
      </w:r>
    </w:p>
  </w:footnote>
  <w:footnote w:id="85">
    <w:p w14:paraId="1938BB52" w14:textId="0F8A9D1B"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es-ES"/>
        </w:rPr>
        <w:t xml:space="preserve"> </w:t>
      </w:r>
      <w:r w:rsidRPr="007B0F5B">
        <w:rPr>
          <w:lang w:val="es-ES"/>
        </w:rPr>
        <w:tab/>
        <w:t xml:space="preserve">Direction du budget, </w:t>
      </w:r>
      <w:r w:rsidRPr="007B0F5B">
        <w:rPr>
          <w:i/>
          <w:iCs/>
          <w:lang w:val="es-ES"/>
        </w:rPr>
        <w:t>Deuda Bruta del Gobierno Central</w:t>
      </w:r>
      <w:r w:rsidRPr="007B0F5B">
        <w:rPr>
          <w:lang w:val="es-ES"/>
        </w:rPr>
        <w:t xml:space="preserve">. </w:t>
      </w:r>
      <w:r w:rsidRPr="007B0F5B">
        <w:rPr>
          <w:lang w:val="fr-FR"/>
        </w:rPr>
        <w:t>Disponible à l’adresse suivante</w:t>
      </w:r>
      <w:r w:rsidR="00C85448" w:rsidRPr="007B0F5B">
        <w:rPr>
          <w:lang w:val="fr-FR"/>
        </w:rPr>
        <w:t> :</w:t>
      </w:r>
      <w:r w:rsidRPr="007B0F5B">
        <w:rPr>
          <w:lang w:val="fr-FR"/>
        </w:rPr>
        <w:t xml:space="preserve"> </w:t>
      </w:r>
      <w:hyperlink r:id="rId61" w:anchor="tabla" w:history="1">
        <w:r w:rsidRPr="007B0F5B">
          <w:rPr>
            <w:rStyle w:val="Lienhypertexte"/>
            <w:lang w:val="fr-FR"/>
          </w:rPr>
          <w:t>https://www.dipres.gob.cl/598/w3-propertyvalue-26241.html#tabla</w:t>
        </w:r>
      </w:hyperlink>
      <w:r w:rsidRPr="007B0F5B">
        <w:rPr>
          <w:lang w:val="fr-FR"/>
        </w:rPr>
        <w:t>.</w:t>
      </w:r>
    </w:p>
  </w:footnote>
  <w:footnote w:id="86">
    <w:p w14:paraId="307700DF" w14:textId="17CFD202" w:rsidR="00DD4E57" w:rsidRPr="007B0F5B" w:rsidRDefault="00DD4E57" w:rsidP="00DD4E57">
      <w:pPr>
        <w:pStyle w:val="Notedebasdepage"/>
        <w:rPr>
          <w:szCs w:val="18"/>
          <w:lang w:val="fr-FR"/>
        </w:rPr>
      </w:pPr>
      <w:r w:rsidRPr="007B0F5B">
        <w:rPr>
          <w:lang w:val="fr-FR"/>
        </w:rPr>
        <w:tab/>
      </w:r>
      <w:r w:rsidRPr="007B0F5B">
        <w:rPr>
          <w:rStyle w:val="Appelnotedebasdep"/>
        </w:rPr>
        <w:footnoteRef/>
      </w:r>
      <w:r w:rsidRPr="007B0F5B">
        <w:rPr>
          <w:lang w:val="fr-FR"/>
        </w:rPr>
        <w:t xml:space="preserve"> </w:t>
      </w:r>
      <w:r w:rsidRPr="007B0F5B">
        <w:rPr>
          <w:lang w:val="fr-FR"/>
        </w:rPr>
        <w:tab/>
        <w:t xml:space="preserve">Agence chilienne de coopération internationale pour le développement, </w:t>
      </w:r>
      <w:r w:rsidRPr="007B0F5B">
        <w:rPr>
          <w:i/>
          <w:iCs/>
          <w:lang w:val="fr-FR"/>
        </w:rPr>
        <w:t>Balance de Gestión Integral 2022</w:t>
      </w:r>
      <w:r w:rsidRPr="007B0F5B">
        <w:rPr>
          <w:lang w:val="fr-FR"/>
        </w:rPr>
        <w:t>. Disponible à l’adresse suivante</w:t>
      </w:r>
      <w:r w:rsidR="00C85448" w:rsidRPr="007B0F5B">
        <w:rPr>
          <w:lang w:val="fr-FR"/>
        </w:rPr>
        <w:t> :</w:t>
      </w:r>
      <w:r w:rsidRPr="007B0F5B">
        <w:rPr>
          <w:lang w:val="fr-FR"/>
        </w:rPr>
        <w:t xml:space="preserve"> </w:t>
      </w:r>
      <w:hyperlink r:id="rId62" w:history="1">
        <w:r w:rsidRPr="007B0F5B">
          <w:rPr>
            <w:rStyle w:val="Lienhypertexte"/>
            <w:lang w:val="fr-FR"/>
          </w:rPr>
          <w:t>https://www.agci.cl/acerca-de-agci/balance-de-gestion-integral</w:t>
        </w:r>
      </w:hyperlink>
      <w:r w:rsidRPr="007B0F5B">
        <w:rPr>
          <w:lang w:val="fr-FR"/>
        </w:rPr>
        <w:t>.</w:t>
      </w:r>
    </w:p>
  </w:footnote>
  <w:footnote w:id="87">
    <w:p w14:paraId="60693ACF" w14:textId="2F226F1A"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63" w:history="1">
        <w:r w:rsidRPr="007B0F5B">
          <w:rPr>
            <w:rStyle w:val="Lienhypertexte"/>
            <w:lang w:val="fr-FR"/>
          </w:rPr>
          <w:t>https://www.bcn.cl/leychile/navegar?idNorma=242302</w:t>
        </w:r>
      </w:hyperlink>
      <w:r w:rsidRPr="007B0F5B">
        <w:rPr>
          <w:lang w:val="fr-FR"/>
        </w:rPr>
        <w:t>.</w:t>
      </w:r>
    </w:p>
  </w:footnote>
  <w:footnote w:id="88">
    <w:p w14:paraId="40020232" w14:textId="29024908"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64" w:history="1">
        <w:r w:rsidRPr="007B0F5B">
          <w:rPr>
            <w:rStyle w:val="Lienhypertexte"/>
            <w:lang w:val="fr-FR"/>
          </w:rPr>
          <w:t>https://www.bcn.cl/leychile/navegar?idNorma=241331</w:t>
        </w:r>
      </w:hyperlink>
      <w:r w:rsidRPr="007B0F5B">
        <w:rPr>
          <w:lang w:val="fr-FR"/>
        </w:rPr>
        <w:t>.</w:t>
      </w:r>
    </w:p>
  </w:footnote>
  <w:footnote w:id="89">
    <w:p w14:paraId="281B20B1" w14:textId="5E68C1CF" w:rsidR="00DD4E57" w:rsidRPr="007B0F5B" w:rsidRDefault="00DD4E57" w:rsidP="00DD4E57">
      <w:pPr>
        <w:pStyle w:val="Notedebasdepage"/>
        <w:rPr>
          <w:szCs w:val="18"/>
          <w:lang w:val="fr-FR"/>
        </w:rPr>
      </w:pPr>
      <w:r w:rsidRPr="007B0F5B">
        <w:rPr>
          <w:lang w:val="fr-FR"/>
        </w:rPr>
        <w:tab/>
      </w:r>
      <w:r w:rsidRPr="007B0F5B">
        <w:rPr>
          <w:rStyle w:val="Appelnotedebasdep"/>
        </w:rPr>
        <w:footnoteRef/>
      </w:r>
      <w:r w:rsidRPr="007B0F5B">
        <w:rPr>
          <w:lang w:val="fr-FR"/>
        </w:rPr>
        <w:t xml:space="preserve"> </w:t>
      </w:r>
      <w:r w:rsidRPr="007B0F5B">
        <w:rPr>
          <w:lang w:val="fr-FR"/>
        </w:rPr>
        <w:tab/>
        <w:t>Informations disponibles à l’adresse suivante</w:t>
      </w:r>
      <w:r w:rsidR="00C85448" w:rsidRPr="007B0F5B">
        <w:rPr>
          <w:lang w:val="fr-FR"/>
        </w:rPr>
        <w:t> :</w:t>
      </w:r>
      <w:r w:rsidRPr="007B0F5B">
        <w:rPr>
          <w:lang w:val="fr-FR"/>
        </w:rPr>
        <w:t xml:space="preserve"> </w:t>
      </w:r>
      <w:hyperlink r:id="rId65" w:history="1">
        <w:r w:rsidRPr="007B0F5B">
          <w:rPr>
            <w:rStyle w:val="Lienhypertexte"/>
            <w:lang w:val="fr-FR"/>
          </w:rPr>
          <w:t>https://www.servel.cl/partidos-politicos/partidos-constituidos/</w:t>
        </w:r>
      </w:hyperlink>
      <w:r w:rsidRPr="007B0F5B">
        <w:rPr>
          <w:lang w:val="fr-FR"/>
        </w:rPr>
        <w:t>.</w:t>
      </w:r>
    </w:p>
  </w:footnote>
  <w:footnote w:id="90">
    <w:p w14:paraId="33C1E8B0" w14:textId="736D3673" w:rsidR="00DD4E57" w:rsidRPr="007B0F5B" w:rsidRDefault="00DD4E57" w:rsidP="00DD4E57">
      <w:pPr>
        <w:pStyle w:val="Notedebasdepage"/>
        <w:rPr>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66" w:history="1">
        <w:r w:rsidRPr="007B0F5B">
          <w:rPr>
            <w:rStyle w:val="Lienhypertexte"/>
            <w:lang w:val="fr-FR"/>
          </w:rPr>
          <w:t>https://www.bcn.cl/leychile/navegar?idNorma=242302</w:t>
        </w:r>
      </w:hyperlink>
      <w:r w:rsidRPr="007B0F5B">
        <w:rPr>
          <w:lang w:val="fr-FR"/>
        </w:rPr>
        <w:t>.</w:t>
      </w:r>
    </w:p>
  </w:footnote>
  <w:footnote w:id="91">
    <w:p w14:paraId="31087F3B" w14:textId="55E0DC67"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Conformément aux dispositions de l’article</w:t>
      </w:r>
      <w:r w:rsidR="009E358D" w:rsidRPr="007B0F5B">
        <w:rPr>
          <w:lang w:val="fr-FR"/>
        </w:rPr>
        <w:t> </w:t>
      </w:r>
      <w:r w:rsidRPr="007B0F5B">
        <w:rPr>
          <w:lang w:val="fr-FR"/>
        </w:rPr>
        <w:t>37 du Code pénal, la peine privative de liberté désigne l’ensemble des peines criminelles et, en cas d’infractions simples, les peines d’emprisonnement, de réclusion, de détention, d’éloignement et d’assignation à résidence d’une durée maximale, c’est</w:t>
      </w:r>
      <w:r w:rsidR="009E358D" w:rsidRPr="007B0F5B">
        <w:rPr>
          <w:lang w:val="fr-FR"/>
        </w:rPr>
        <w:noBreakHyphen/>
      </w:r>
      <w:r w:rsidRPr="007B0F5B">
        <w:rPr>
          <w:lang w:val="fr-FR"/>
        </w:rPr>
        <w:t>à</w:t>
      </w:r>
      <w:r w:rsidR="009E358D" w:rsidRPr="007B0F5B">
        <w:rPr>
          <w:lang w:val="fr-FR"/>
        </w:rPr>
        <w:noBreakHyphen/>
      </w:r>
      <w:r w:rsidRPr="007B0F5B">
        <w:rPr>
          <w:lang w:val="fr-FR"/>
        </w:rPr>
        <w:t>dire, les peines d’une durée égale ou supérieure à trois</w:t>
      </w:r>
      <w:r w:rsidR="009E358D" w:rsidRPr="007B0F5B">
        <w:rPr>
          <w:lang w:val="fr-FR"/>
        </w:rPr>
        <w:t xml:space="preserve"> </w:t>
      </w:r>
      <w:r w:rsidR="00B65A98" w:rsidRPr="007B0F5B">
        <w:rPr>
          <w:lang w:val="fr-FR"/>
        </w:rPr>
        <w:t>ans</w:t>
      </w:r>
      <w:r w:rsidRPr="007B0F5B">
        <w:rPr>
          <w:lang w:val="fr-FR"/>
        </w:rPr>
        <w:t xml:space="preserve"> et un jour.</w:t>
      </w:r>
    </w:p>
  </w:footnote>
  <w:footnote w:id="92">
    <w:p w14:paraId="2E05C55D" w14:textId="7982727C"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67" w:history="1">
        <w:r w:rsidRPr="007B0F5B">
          <w:rPr>
            <w:rStyle w:val="Lienhypertexte"/>
            <w:lang w:val="fr-FR"/>
          </w:rPr>
          <w:t>https://www.bcn.cl/leychile/navegar?idNorma=1187324</w:t>
        </w:r>
      </w:hyperlink>
      <w:r w:rsidRPr="007B0F5B">
        <w:rPr>
          <w:lang w:val="fr-FR"/>
        </w:rPr>
        <w:t>.</w:t>
      </w:r>
    </w:p>
  </w:footnote>
  <w:footnote w:id="93">
    <w:p w14:paraId="2E714CD7" w14:textId="685A368C"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Service électoral du Chili. Résultats disponibles à l’adresse suivante</w:t>
      </w:r>
      <w:r w:rsidR="00C85448" w:rsidRPr="007B0F5B">
        <w:rPr>
          <w:lang w:val="fr-FR"/>
        </w:rPr>
        <w:t> :</w:t>
      </w:r>
      <w:r w:rsidRPr="007B0F5B">
        <w:rPr>
          <w:lang w:val="fr-FR"/>
        </w:rPr>
        <w:t xml:space="preserve"> </w:t>
      </w:r>
      <w:hyperlink r:id="rId68" w:history="1">
        <w:r w:rsidRPr="007B0F5B">
          <w:rPr>
            <w:rStyle w:val="Lienhypertexte"/>
            <w:lang w:val="fr-FR"/>
          </w:rPr>
          <w:t>https://www.servel.cl/resultado-plebiscito-constitucional-2023/</w:t>
        </w:r>
      </w:hyperlink>
      <w:r w:rsidRPr="007B0F5B">
        <w:rPr>
          <w:lang w:val="fr-FR"/>
        </w:rPr>
        <w:t>.</w:t>
      </w:r>
    </w:p>
  </w:footnote>
  <w:footnote w:id="94">
    <w:p w14:paraId="4B9D9598" w14:textId="4EE9AB35"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Service électoral du Chili. Résultats disponibles à l’adresse suivante</w:t>
      </w:r>
      <w:r w:rsidR="00C85448" w:rsidRPr="007B0F5B">
        <w:rPr>
          <w:lang w:val="fr-FR"/>
        </w:rPr>
        <w:t> :</w:t>
      </w:r>
      <w:r w:rsidRPr="007B0F5B">
        <w:rPr>
          <w:lang w:val="fr-FR"/>
        </w:rPr>
        <w:t xml:space="preserve"> </w:t>
      </w:r>
      <w:hyperlink r:id="rId69" w:history="1">
        <w:r w:rsidRPr="007B0F5B">
          <w:rPr>
            <w:rStyle w:val="Lienhypertexte"/>
            <w:lang w:val="fr-FR"/>
          </w:rPr>
          <w:t>https://www.servel.cl/centro-de-datos/resultados-electorales-historicos-gw3/</w:t>
        </w:r>
      </w:hyperlink>
      <w:r w:rsidRPr="007B0F5B">
        <w:rPr>
          <w:lang w:val="fr-FR"/>
        </w:rPr>
        <w:t>.</w:t>
      </w:r>
    </w:p>
  </w:footnote>
  <w:footnote w:id="95">
    <w:p w14:paraId="7780B89D" w14:textId="15F7C693"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Service électoral du Chili. Informations disponibles à l’adresse suivante</w:t>
      </w:r>
      <w:r w:rsidR="00C85448" w:rsidRPr="007B0F5B">
        <w:rPr>
          <w:lang w:val="fr-FR"/>
        </w:rPr>
        <w:t> :</w:t>
      </w:r>
      <w:r w:rsidRPr="007B0F5B">
        <w:rPr>
          <w:lang w:val="fr-FR"/>
        </w:rPr>
        <w:t xml:space="preserve"> </w:t>
      </w:r>
      <w:hyperlink r:id="rId70" w:history="1">
        <w:r w:rsidRPr="007B0F5B">
          <w:rPr>
            <w:rStyle w:val="Lienhypertexte"/>
            <w:lang w:val="fr-FR"/>
          </w:rPr>
          <w:t>https://www.servel.cl/centro-de-datos/estadisticas-de-datos-abiertos-4zg/elecciones-padron-electoral-8b9/padron-electoral-por-nacionalidad/</w:t>
        </w:r>
      </w:hyperlink>
      <w:r w:rsidRPr="007B0F5B">
        <w:rPr>
          <w:lang w:val="fr-FR"/>
        </w:rPr>
        <w:t>.</w:t>
      </w:r>
    </w:p>
  </w:footnote>
  <w:footnote w:id="96">
    <w:p w14:paraId="20375B6B" w14:textId="1C5ECEA6"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Informations communiquées par le Tribunal du contentieux électoral (communication n</w:t>
      </w:r>
      <w:r w:rsidRPr="007B0F5B">
        <w:rPr>
          <w:vertAlign w:val="superscript"/>
          <w:lang w:val="fr-FR"/>
        </w:rPr>
        <w:t>o</w:t>
      </w:r>
      <w:r w:rsidR="009E358D" w:rsidRPr="007B0F5B">
        <w:rPr>
          <w:lang w:val="fr-FR"/>
        </w:rPr>
        <w:t> </w:t>
      </w:r>
      <w:r w:rsidRPr="007B0F5B">
        <w:rPr>
          <w:lang w:val="fr-FR"/>
        </w:rPr>
        <w:t>18-2023 du 18</w:t>
      </w:r>
      <w:r w:rsidR="009E358D" w:rsidRPr="007B0F5B">
        <w:rPr>
          <w:lang w:val="fr-FR"/>
        </w:rPr>
        <w:t> </w:t>
      </w:r>
      <w:r w:rsidRPr="007B0F5B">
        <w:rPr>
          <w:lang w:val="fr-FR"/>
        </w:rPr>
        <w:t>janvier 2023).</w:t>
      </w:r>
    </w:p>
  </w:footnote>
  <w:footnote w:id="97">
    <w:p w14:paraId="06BADF6E" w14:textId="06068711" w:rsidR="00DD4E57" w:rsidRPr="007B0F5B" w:rsidRDefault="00DD4E57" w:rsidP="00DD4E57">
      <w:pPr>
        <w:pStyle w:val="Notedebasdepage"/>
        <w:rPr>
          <w:szCs w:val="18"/>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71" w:history="1">
        <w:r w:rsidRPr="007B0F5B">
          <w:rPr>
            <w:rStyle w:val="Lienhypertexte"/>
            <w:lang w:val="fr-FR"/>
          </w:rPr>
          <w:t>https://www.bcn.cl/leychile/navegar?idNorma=242302</w:t>
        </w:r>
      </w:hyperlink>
      <w:r w:rsidRPr="007B0F5B">
        <w:rPr>
          <w:lang w:val="fr-FR"/>
        </w:rPr>
        <w:t>.</w:t>
      </w:r>
    </w:p>
  </w:footnote>
  <w:footnote w:id="98">
    <w:p w14:paraId="4A1A4458" w14:textId="7B196036"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 xml:space="preserve">Conseil national de la télévision, </w:t>
      </w:r>
      <w:r w:rsidRPr="007B0F5B">
        <w:rPr>
          <w:i/>
          <w:iCs/>
          <w:lang w:val="fr-FR"/>
        </w:rPr>
        <w:t>Base de Datos de la Unidad de Concesiones</w:t>
      </w:r>
      <w:r w:rsidRPr="007B0F5B">
        <w:rPr>
          <w:lang w:val="fr-FR"/>
        </w:rPr>
        <w:t>. Disponible à l’adresse suivante</w:t>
      </w:r>
      <w:r w:rsidR="00C85448" w:rsidRPr="007B0F5B">
        <w:rPr>
          <w:lang w:val="fr-FR"/>
        </w:rPr>
        <w:t> :</w:t>
      </w:r>
      <w:r w:rsidRPr="007B0F5B">
        <w:rPr>
          <w:lang w:val="fr-FR"/>
        </w:rPr>
        <w:t xml:space="preserve"> </w:t>
      </w:r>
      <w:hyperlink r:id="rId72" w:history="1">
        <w:r w:rsidRPr="007B0F5B">
          <w:rPr>
            <w:rStyle w:val="Lienhypertexte"/>
            <w:lang w:val="fr-FR"/>
          </w:rPr>
          <w:t>https://cntv.cl/concesiones-de-tv-digital/</w:t>
        </w:r>
      </w:hyperlink>
      <w:r w:rsidRPr="007B0F5B">
        <w:rPr>
          <w:lang w:val="fr-FR"/>
        </w:rPr>
        <w:t>.</w:t>
      </w:r>
    </w:p>
  </w:footnote>
  <w:footnote w:id="99">
    <w:p w14:paraId="6CBCC573" w14:textId="17B571E6"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73" w:history="1">
        <w:r w:rsidRPr="007B0F5B">
          <w:rPr>
            <w:rStyle w:val="Lienhypertexte"/>
            <w:lang w:val="fr-FR"/>
          </w:rPr>
          <w:t>https://www.bcn.cl/leychile/navegar?idNorma=29591&amp;idVersion=Diferido</w:t>
        </w:r>
      </w:hyperlink>
      <w:r w:rsidRPr="007B0F5B">
        <w:rPr>
          <w:lang w:val="fr-FR"/>
        </w:rPr>
        <w:t>.</w:t>
      </w:r>
    </w:p>
  </w:footnote>
  <w:footnote w:id="100">
    <w:p w14:paraId="20EFB2AF" w14:textId="5E04EA9A" w:rsidR="00DD4E57" w:rsidRPr="007B0F5B" w:rsidRDefault="00DD4E57" w:rsidP="00DD4E57">
      <w:pPr>
        <w:pStyle w:val="Notedebasdepage"/>
        <w:rPr>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Sous-Secrétariat aux télécommunications, rapport trimestriel sur le secteur des télécommunications − premier trimestre 2024. Disponible à l’adresse suivante</w:t>
      </w:r>
      <w:r w:rsidR="00C85448" w:rsidRPr="007B0F5B">
        <w:rPr>
          <w:lang w:val="fr-FR"/>
        </w:rPr>
        <w:t> :</w:t>
      </w:r>
      <w:r w:rsidRPr="007B0F5B">
        <w:rPr>
          <w:lang w:val="fr-FR"/>
        </w:rPr>
        <w:t xml:space="preserve"> </w:t>
      </w:r>
      <w:hyperlink r:id="rId74" w:history="1">
        <w:r w:rsidRPr="007B0F5B">
          <w:rPr>
            <w:rStyle w:val="Lienhypertexte"/>
            <w:lang w:val="fr-FR"/>
          </w:rPr>
          <w:t>https://www.subtel.gob.cl/wp-content/uploads/2024/06/PPT_Series_MARZO_2024_V1.pdf</w:t>
        </w:r>
      </w:hyperlink>
      <w:r w:rsidRPr="007B0F5B">
        <w:rPr>
          <w:lang w:val="fr-FR"/>
        </w:rPr>
        <w:t>.</w:t>
      </w:r>
    </w:p>
  </w:footnote>
  <w:footnote w:id="101">
    <w:p w14:paraId="26A69840" w14:textId="55571FF1"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75" w:history="1">
        <w:r w:rsidRPr="007B0F5B">
          <w:rPr>
            <w:rStyle w:val="Lienhypertexte"/>
            <w:lang w:val="fr-FR"/>
          </w:rPr>
          <w:t>https://cntv.cl/mapa-de-la-tv-en-chile-y-consumo-de-medios/</w:t>
        </w:r>
      </w:hyperlink>
      <w:r w:rsidRPr="007B0F5B">
        <w:rPr>
          <w:lang w:val="fr-FR"/>
        </w:rPr>
        <w:t>.</w:t>
      </w:r>
    </w:p>
  </w:footnote>
  <w:footnote w:id="102">
    <w:p w14:paraId="602B9D53" w14:textId="3421E847"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Service électoral du Chili. Résultats définitifs disponibles à l’adresse suivante</w:t>
      </w:r>
      <w:r w:rsidR="00C85448" w:rsidRPr="007B0F5B">
        <w:rPr>
          <w:lang w:val="fr-FR"/>
        </w:rPr>
        <w:t> :</w:t>
      </w:r>
      <w:r w:rsidRPr="007B0F5B">
        <w:rPr>
          <w:lang w:val="fr-FR"/>
        </w:rPr>
        <w:t xml:space="preserve"> </w:t>
      </w:r>
      <w:hyperlink r:id="rId76" w:history="1">
        <w:r w:rsidRPr="007B0F5B">
          <w:rPr>
            <w:rStyle w:val="Lienhypertexte"/>
            <w:lang w:val="fr-FR"/>
          </w:rPr>
          <w:t>https://www.servel.cl/resultado-plebiscito-constitucional-2023/</w:t>
        </w:r>
      </w:hyperlink>
      <w:r w:rsidRPr="007B0F5B">
        <w:rPr>
          <w:lang w:val="fr-FR"/>
        </w:rPr>
        <w:t>.</w:t>
      </w:r>
    </w:p>
  </w:footnote>
  <w:footnote w:id="103">
    <w:p w14:paraId="043F5D56" w14:textId="7D597293"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Information mise à jour le 27 juin 2024. Disponible à l’adresse suivante</w:t>
      </w:r>
      <w:r w:rsidR="00C85448" w:rsidRPr="007B0F5B">
        <w:rPr>
          <w:lang w:val="fr-FR"/>
        </w:rPr>
        <w:t> :</w:t>
      </w:r>
      <w:r w:rsidRPr="007B0F5B">
        <w:rPr>
          <w:lang w:val="fr-FR"/>
        </w:rPr>
        <w:t xml:space="preserve"> </w:t>
      </w:r>
      <w:hyperlink r:id="rId77" w:history="1">
        <w:r w:rsidRPr="007B0F5B">
          <w:rPr>
            <w:rStyle w:val="Lienhypertexte"/>
            <w:lang w:val="fr-FR"/>
          </w:rPr>
          <w:t>https://www.camara.cl/diputados/partidos_politicos.aspx</w:t>
        </w:r>
      </w:hyperlink>
      <w:r w:rsidRPr="007B0F5B">
        <w:rPr>
          <w:lang w:val="fr-FR"/>
        </w:rPr>
        <w:t>.</w:t>
      </w:r>
    </w:p>
  </w:footnote>
  <w:footnote w:id="104">
    <w:p w14:paraId="0DEC5A1A" w14:textId="2977B9A6"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Information mise à jour le 27 juin 2024. Disponible à l’adresse suivante</w:t>
      </w:r>
      <w:r w:rsidR="00C85448" w:rsidRPr="007B0F5B">
        <w:rPr>
          <w:lang w:val="fr-FR"/>
        </w:rPr>
        <w:t> :</w:t>
      </w:r>
      <w:r w:rsidRPr="007B0F5B">
        <w:rPr>
          <w:lang w:val="fr-FR"/>
        </w:rPr>
        <w:t xml:space="preserve"> </w:t>
      </w:r>
      <w:hyperlink r:id="rId78" w:history="1">
        <w:r w:rsidRPr="007B0F5B">
          <w:rPr>
            <w:rStyle w:val="Lienhypertexte"/>
            <w:lang w:val="fr-FR"/>
          </w:rPr>
          <w:t>https://www.senado.cl/appsenado/index.php?mo=senadores&amp;ac=listado</w:t>
        </w:r>
      </w:hyperlink>
      <w:r w:rsidRPr="007B0F5B">
        <w:rPr>
          <w:lang w:val="fr-FR"/>
        </w:rPr>
        <w:t>.</w:t>
      </w:r>
    </w:p>
  </w:footnote>
  <w:footnote w:id="105">
    <w:p w14:paraId="3F495137" w14:textId="069CE24C"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Service électoral du Chili. Résultats définitifs disponibles à l’adresse suivante</w:t>
      </w:r>
      <w:r w:rsidR="00C85448" w:rsidRPr="007B0F5B">
        <w:rPr>
          <w:lang w:val="fr-FR"/>
        </w:rPr>
        <w:t> :</w:t>
      </w:r>
      <w:r w:rsidRPr="007B0F5B">
        <w:rPr>
          <w:lang w:val="fr-FR"/>
        </w:rPr>
        <w:t xml:space="preserve"> </w:t>
      </w:r>
      <w:hyperlink r:id="rId79" w:history="1">
        <w:r w:rsidRPr="007B0F5B">
          <w:rPr>
            <w:rStyle w:val="Lienhypertexte"/>
            <w:lang w:val="fr-FR"/>
          </w:rPr>
          <w:t>https://www.servel.cl/resultado-plebiscito-constitucional-2023/</w:t>
        </w:r>
      </w:hyperlink>
      <w:r w:rsidRPr="007B0F5B">
        <w:rPr>
          <w:lang w:val="fr-FR"/>
        </w:rPr>
        <w:t>.</w:t>
      </w:r>
    </w:p>
  </w:footnote>
  <w:footnote w:id="106">
    <w:p w14:paraId="7ABD868A" w14:textId="265F0065"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80" w:history="1">
        <w:r w:rsidRPr="007B0F5B">
          <w:rPr>
            <w:rStyle w:val="Lienhypertexte"/>
            <w:lang w:val="fr-FR"/>
          </w:rPr>
          <w:t>https://www.servel.cl/centro-de-datos/resultados-electorales-historicos-gw3/</w:t>
        </w:r>
      </w:hyperlink>
      <w:r w:rsidRPr="007B0F5B">
        <w:rPr>
          <w:lang w:val="fr-FR"/>
        </w:rPr>
        <w:t>.</w:t>
      </w:r>
    </w:p>
  </w:footnote>
  <w:footnote w:id="107">
    <w:p w14:paraId="53DF5AFC" w14:textId="59BEBEF7" w:rsidR="00DD4E57" w:rsidRPr="007B0F5B" w:rsidRDefault="00DD4E57" w:rsidP="00DD4E57">
      <w:pPr>
        <w:pStyle w:val="Notedebasdepage"/>
        <w:rPr>
          <w:szCs w:val="18"/>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81" w:history="1">
        <w:r w:rsidRPr="007B0F5B">
          <w:rPr>
            <w:rStyle w:val="Lienhypertexte"/>
            <w:lang w:val="fr-FR"/>
          </w:rPr>
          <w:t>https://cead.spd.gov.cl/estadisticas-delictuales/</w:t>
        </w:r>
      </w:hyperlink>
      <w:r w:rsidRPr="007B0F5B">
        <w:rPr>
          <w:lang w:val="fr-FR"/>
        </w:rPr>
        <w:t>.</w:t>
      </w:r>
    </w:p>
  </w:footnote>
  <w:footnote w:id="108">
    <w:p w14:paraId="3AB26351" w14:textId="6E67A616"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Sont considérés comme des infractions à forte connotation sociale</w:t>
      </w:r>
      <w:r w:rsidR="00C85448" w:rsidRPr="007B0F5B">
        <w:rPr>
          <w:lang w:val="fr-FR"/>
        </w:rPr>
        <w:t> :</w:t>
      </w:r>
      <w:r w:rsidRPr="007B0F5B">
        <w:rPr>
          <w:lang w:val="fr-FR"/>
        </w:rPr>
        <w:t xml:space="preserve"> les vols avec violence ou intimidation, vols par surprise, vols de véhicules motorisés, vols d’objets dans ou sur un véhicule, les cambriolages de lieux habités et non habités, les autres vols commis avec usage de la force, les larcins, les blessures de moindre gravité, graves ou très graves, les blessures légères, les homicides et les viols.</w:t>
      </w:r>
    </w:p>
  </w:footnote>
  <w:footnote w:id="109">
    <w:p w14:paraId="6898F83C" w14:textId="6A1A8334" w:rsidR="00DD4E57" w:rsidRPr="007B0F5B" w:rsidRDefault="00DD4E57" w:rsidP="00DD4E57">
      <w:pPr>
        <w:pStyle w:val="Notedebasdepage"/>
        <w:rPr>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82" w:history="1">
        <w:r w:rsidRPr="007B0F5B">
          <w:rPr>
            <w:rStyle w:val="Lienhypertexte"/>
            <w:lang w:val="fr-FR"/>
          </w:rPr>
          <w:t>https://cead.spd.gov.cl/estadisticas-delictuales/</w:t>
        </w:r>
      </w:hyperlink>
      <w:r w:rsidRPr="007B0F5B">
        <w:rPr>
          <w:lang w:val="fr-FR"/>
        </w:rPr>
        <w:t>.</w:t>
      </w:r>
    </w:p>
  </w:footnote>
  <w:footnote w:id="110">
    <w:p w14:paraId="4F77FF85" w14:textId="77777777"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Une personne peut figurer dans plusieurs catégories.</w:t>
      </w:r>
    </w:p>
  </w:footnote>
  <w:footnote w:id="111">
    <w:p w14:paraId="49927678" w14:textId="21EF9671"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es-ES"/>
        </w:rPr>
        <w:t xml:space="preserve"> </w:t>
      </w:r>
      <w:r w:rsidRPr="007B0F5B">
        <w:rPr>
          <w:lang w:val="es-ES"/>
        </w:rPr>
        <w:tab/>
        <w:t xml:space="preserve">Administration pénitentiaire, </w:t>
      </w:r>
      <w:r w:rsidRPr="007B0F5B">
        <w:rPr>
          <w:i/>
          <w:iCs/>
          <w:lang w:val="es-ES"/>
        </w:rPr>
        <w:t>Compendio Estadístico Penitenciario 2023</w:t>
      </w:r>
      <w:r w:rsidRPr="007B0F5B">
        <w:rPr>
          <w:lang w:val="es-ES"/>
        </w:rPr>
        <w:t xml:space="preserve">. </w:t>
      </w:r>
      <w:r w:rsidRPr="007B0F5B">
        <w:rPr>
          <w:lang w:val="fr-FR"/>
        </w:rPr>
        <w:t>Disponible à l’adresse suivante</w:t>
      </w:r>
      <w:r w:rsidR="00C85448" w:rsidRPr="007B0F5B">
        <w:rPr>
          <w:lang w:val="fr-FR"/>
        </w:rPr>
        <w:t> :</w:t>
      </w:r>
      <w:r w:rsidRPr="007B0F5B">
        <w:rPr>
          <w:lang w:val="fr-FR"/>
        </w:rPr>
        <w:t xml:space="preserve"> </w:t>
      </w:r>
      <w:hyperlink r:id="rId83" w:history="1">
        <w:r w:rsidRPr="007B0F5B">
          <w:rPr>
            <w:rStyle w:val="Lienhypertexte"/>
            <w:lang w:val="fr-FR"/>
          </w:rPr>
          <w:t>https://html.gendarmeria.gob.cl/doc/estadisticas/Compendio_Estadistico_2023.pdf</w:t>
        </w:r>
      </w:hyperlink>
      <w:r w:rsidRPr="007B0F5B">
        <w:rPr>
          <w:lang w:val="fr-FR"/>
        </w:rPr>
        <w:t>.</w:t>
      </w:r>
    </w:p>
  </w:footnote>
  <w:footnote w:id="112">
    <w:p w14:paraId="12D7BBAE" w14:textId="4F04A799"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es-ES"/>
        </w:rPr>
        <w:t xml:space="preserve"> </w:t>
      </w:r>
      <w:r w:rsidRPr="007B0F5B">
        <w:rPr>
          <w:lang w:val="es-ES"/>
        </w:rPr>
        <w:tab/>
        <w:t xml:space="preserve">Administration pénitentiaire, </w:t>
      </w:r>
      <w:r w:rsidRPr="007B0F5B">
        <w:rPr>
          <w:i/>
          <w:iCs/>
          <w:lang w:val="es-ES"/>
        </w:rPr>
        <w:t>Compendio Estadístico Penitenciario 2023</w:t>
      </w:r>
      <w:r w:rsidRPr="007B0F5B">
        <w:rPr>
          <w:lang w:val="es-ES"/>
        </w:rPr>
        <w:t xml:space="preserve">. </w:t>
      </w:r>
      <w:r w:rsidRPr="007B0F5B">
        <w:rPr>
          <w:lang w:val="fr-FR"/>
        </w:rPr>
        <w:t>Disponible à l’adresse suivante</w:t>
      </w:r>
      <w:r w:rsidR="00C85448" w:rsidRPr="007B0F5B">
        <w:rPr>
          <w:lang w:val="fr-FR"/>
        </w:rPr>
        <w:t> :</w:t>
      </w:r>
      <w:r w:rsidRPr="007B0F5B">
        <w:rPr>
          <w:lang w:val="fr-FR"/>
        </w:rPr>
        <w:t xml:space="preserve"> </w:t>
      </w:r>
      <w:hyperlink r:id="rId84" w:history="1">
        <w:r w:rsidRPr="007B0F5B">
          <w:rPr>
            <w:rStyle w:val="Lienhypertexte"/>
            <w:lang w:val="fr-FR"/>
          </w:rPr>
          <w:t>https://html.gendarmeria.gob.cl/doc/estadisticas/Compendio_Estadistico_2023.pdf</w:t>
        </w:r>
      </w:hyperlink>
      <w:r w:rsidRPr="007B0F5B">
        <w:rPr>
          <w:lang w:val="fr-FR"/>
        </w:rPr>
        <w:t>.</w:t>
      </w:r>
    </w:p>
  </w:footnote>
  <w:footnote w:id="113">
    <w:p w14:paraId="7947ACC4" w14:textId="5A84204D"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85" w:history="1">
        <w:r w:rsidRPr="007B0F5B">
          <w:rPr>
            <w:rStyle w:val="Lienhypertexte"/>
            <w:lang w:val="fr-FR"/>
          </w:rPr>
          <w:t>https://www.bcn.cl/leychile/navegar?idNorma=186161&amp;idParte=7283482&amp;idVersion=2001-06-05</w:t>
        </w:r>
      </w:hyperlink>
      <w:r w:rsidRPr="007B0F5B">
        <w:rPr>
          <w:lang w:val="fr-FR"/>
        </w:rPr>
        <w:t>.</w:t>
      </w:r>
    </w:p>
  </w:footnote>
  <w:footnote w:id="114">
    <w:p w14:paraId="4DBBE200" w14:textId="101F93CE"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86" w:history="1">
        <w:r w:rsidRPr="007B0F5B">
          <w:rPr>
            <w:rStyle w:val="Lienhypertexte"/>
            <w:lang w:val="fr-FR"/>
          </w:rPr>
          <w:t>https://www.bcn.cl/leychile/navegar?idNorma=198482&amp;idVersion=2002-05-24</w:t>
        </w:r>
      </w:hyperlink>
      <w:r w:rsidRPr="007B0F5B">
        <w:rPr>
          <w:lang w:val="fr-FR"/>
        </w:rPr>
        <w:t>.</w:t>
      </w:r>
    </w:p>
  </w:footnote>
  <w:footnote w:id="115">
    <w:p w14:paraId="3BD9EB26" w14:textId="1651EA97"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 xml:space="preserve">Pouvoir judiciaire, </w:t>
      </w:r>
      <w:r w:rsidRPr="007B0F5B">
        <w:rPr>
          <w:i/>
          <w:iCs/>
          <w:lang w:val="fr-FR"/>
        </w:rPr>
        <w:t>Poder Judicial en números</w:t>
      </w:r>
      <w:r w:rsidRPr="007B0F5B">
        <w:rPr>
          <w:lang w:val="fr-FR"/>
        </w:rPr>
        <w:t>. Disponible à l’adresse suivante</w:t>
      </w:r>
      <w:r w:rsidR="00C85448" w:rsidRPr="007B0F5B">
        <w:rPr>
          <w:lang w:val="fr-FR"/>
        </w:rPr>
        <w:t> :</w:t>
      </w:r>
      <w:r w:rsidRPr="007B0F5B">
        <w:rPr>
          <w:lang w:val="fr-FR"/>
        </w:rPr>
        <w:t xml:space="preserve"> </w:t>
      </w:r>
      <w:hyperlink r:id="rId87" w:history="1">
        <w:r w:rsidRPr="007B0F5B">
          <w:rPr>
            <w:rStyle w:val="Lienhypertexte"/>
            <w:lang w:val="fr-FR"/>
          </w:rPr>
          <w:t>https://numeros.pjud.cl/Inicio</w:t>
        </w:r>
      </w:hyperlink>
      <w:r w:rsidRPr="007B0F5B">
        <w:rPr>
          <w:lang w:val="fr-FR"/>
        </w:rPr>
        <w:t>.</w:t>
      </w:r>
    </w:p>
  </w:footnote>
  <w:footnote w:id="116">
    <w:p w14:paraId="321EDFC8" w14:textId="4F64FF6A"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 xml:space="preserve">Pouvoir judiciaire, </w:t>
      </w:r>
      <w:r w:rsidRPr="007B0F5B">
        <w:rPr>
          <w:i/>
          <w:iCs/>
          <w:lang w:val="fr-FR"/>
        </w:rPr>
        <w:t>Poder Judicial en números</w:t>
      </w:r>
      <w:r w:rsidRPr="007B0F5B">
        <w:rPr>
          <w:lang w:val="fr-FR"/>
        </w:rPr>
        <w:t>. Disponible à l’adresse suivante</w:t>
      </w:r>
      <w:r w:rsidR="00C85448" w:rsidRPr="007B0F5B">
        <w:rPr>
          <w:lang w:val="fr-FR"/>
        </w:rPr>
        <w:t> :</w:t>
      </w:r>
      <w:r w:rsidRPr="007B0F5B">
        <w:rPr>
          <w:lang w:val="fr-FR"/>
        </w:rPr>
        <w:t xml:space="preserve"> </w:t>
      </w:r>
      <w:hyperlink r:id="rId88" w:history="1">
        <w:r w:rsidRPr="007B0F5B">
          <w:rPr>
            <w:rStyle w:val="Lienhypertexte"/>
            <w:lang w:val="fr-FR"/>
          </w:rPr>
          <w:t>https://numeros.pjud.cl/Inicio</w:t>
        </w:r>
      </w:hyperlink>
      <w:r w:rsidRPr="007B0F5B">
        <w:rPr>
          <w:lang w:val="fr-FR"/>
        </w:rPr>
        <w:t>.</w:t>
      </w:r>
    </w:p>
  </w:footnote>
  <w:footnote w:id="117">
    <w:p w14:paraId="657BC05D" w14:textId="62DEAA06"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 xml:space="preserve">Pouvoir judiciaire, </w:t>
      </w:r>
      <w:r w:rsidRPr="007B0F5B">
        <w:rPr>
          <w:i/>
          <w:iCs/>
          <w:lang w:val="fr-FR"/>
        </w:rPr>
        <w:t>Poder Judicial en números</w:t>
      </w:r>
      <w:r w:rsidRPr="007B0F5B">
        <w:rPr>
          <w:lang w:val="fr-FR"/>
        </w:rPr>
        <w:t>. Disponible à l’adresse suivante</w:t>
      </w:r>
      <w:r w:rsidR="00C85448" w:rsidRPr="007B0F5B">
        <w:rPr>
          <w:lang w:val="fr-FR"/>
        </w:rPr>
        <w:t> :</w:t>
      </w:r>
      <w:r w:rsidRPr="007B0F5B">
        <w:rPr>
          <w:lang w:val="fr-FR"/>
        </w:rPr>
        <w:t xml:space="preserve"> </w:t>
      </w:r>
      <w:hyperlink r:id="rId89" w:history="1">
        <w:r w:rsidRPr="007B0F5B">
          <w:rPr>
            <w:rStyle w:val="Lienhypertexte"/>
            <w:lang w:val="fr-FR"/>
          </w:rPr>
          <w:t>https://numeros.pjud.cl/Inicio</w:t>
        </w:r>
      </w:hyperlink>
      <w:r w:rsidRPr="007B0F5B">
        <w:rPr>
          <w:lang w:val="fr-FR"/>
        </w:rPr>
        <w:t>.</w:t>
      </w:r>
    </w:p>
  </w:footnote>
  <w:footnote w:id="118">
    <w:p w14:paraId="6FA4AC8A" w14:textId="08FC345E" w:rsidR="00D01CF2" w:rsidRPr="007B0F5B" w:rsidRDefault="00D01CF2" w:rsidP="00D01CF2">
      <w:pPr>
        <w:pStyle w:val="Notedebasdepage"/>
      </w:pPr>
      <w:r w:rsidRPr="007B0F5B">
        <w:tab/>
      </w:r>
      <w:r w:rsidRPr="007B0F5B">
        <w:rPr>
          <w:rStyle w:val="Appelnotedebasdep"/>
        </w:rPr>
        <w:footnoteRef/>
      </w:r>
      <w:r w:rsidRPr="007B0F5B">
        <w:rPr>
          <w:rStyle w:val="Appelnotedebasdep"/>
        </w:rPr>
        <w:tab/>
      </w:r>
      <w:r w:rsidRPr="007B0F5B">
        <w:rPr>
          <w:lang w:val="fr-FR"/>
        </w:rPr>
        <w:t>Les projections démographiques actuelles ne fournissant pas de données ventilées par région, les données utilisées pour ce calcul proviennent du recensement de 2017</w:t>
      </w:r>
      <w:r w:rsidRPr="007B0F5B">
        <w:t>.</w:t>
      </w:r>
    </w:p>
  </w:footnote>
  <w:footnote w:id="119">
    <w:p w14:paraId="3BDE4B6C" w14:textId="575163EA"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 xml:space="preserve">Police judiciaire, </w:t>
      </w:r>
      <w:r w:rsidRPr="007B0F5B">
        <w:rPr>
          <w:i/>
          <w:iCs/>
          <w:lang w:val="fr-FR"/>
        </w:rPr>
        <w:t>Cuenta Pública 2024</w:t>
      </w:r>
      <w:r w:rsidRPr="007B0F5B">
        <w:rPr>
          <w:lang w:val="fr-FR"/>
        </w:rPr>
        <w:t>. Disponible à l’adresse suivante</w:t>
      </w:r>
      <w:r w:rsidR="00C85448" w:rsidRPr="007B0F5B">
        <w:rPr>
          <w:lang w:val="fr-FR"/>
        </w:rPr>
        <w:t> :</w:t>
      </w:r>
      <w:r w:rsidRPr="007B0F5B">
        <w:rPr>
          <w:lang w:val="fr-FR"/>
        </w:rPr>
        <w:t xml:space="preserve"> </w:t>
      </w:r>
      <w:hyperlink r:id="rId90" w:history="1">
        <w:r w:rsidRPr="007B0F5B">
          <w:rPr>
            <w:rStyle w:val="Lienhypertexte"/>
            <w:lang w:val="fr-FR"/>
          </w:rPr>
          <w:t>https://www.pdichile.cl/centro-de-prensa/cuentas-p%C3%BAblicas</w:t>
        </w:r>
      </w:hyperlink>
      <w:r w:rsidRPr="007B0F5B">
        <w:rPr>
          <w:lang w:val="fr-FR"/>
        </w:rPr>
        <w:t>.</w:t>
      </w:r>
    </w:p>
  </w:footnote>
  <w:footnote w:id="120">
    <w:p w14:paraId="5A0045E6" w14:textId="1AFB8BBF"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 xml:space="preserve">Bureau du procureur national, </w:t>
      </w:r>
      <w:r w:rsidRPr="007B0F5B">
        <w:rPr>
          <w:i/>
          <w:iCs/>
          <w:lang w:val="fr-FR"/>
        </w:rPr>
        <w:t>Cuenta Pública 2024</w:t>
      </w:r>
      <w:r w:rsidRPr="007B0F5B">
        <w:rPr>
          <w:lang w:val="fr-FR"/>
        </w:rPr>
        <w:t>. Disponible à l’adresse suivante</w:t>
      </w:r>
      <w:r w:rsidR="00C85448" w:rsidRPr="007B0F5B">
        <w:rPr>
          <w:lang w:val="fr-FR"/>
        </w:rPr>
        <w:t> :</w:t>
      </w:r>
      <w:r w:rsidRPr="007B0F5B">
        <w:rPr>
          <w:lang w:val="fr-FR"/>
        </w:rPr>
        <w:t xml:space="preserve"> </w:t>
      </w:r>
      <w:hyperlink r:id="rId91" w:history="1">
        <w:r w:rsidRPr="007B0F5B">
          <w:rPr>
            <w:rStyle w:val="Lienhypertexte"/>
            <w:lang w:val="fr-FR"/>
          </w:rPr>
          <w:t>http://www.fiscaliadechile.cl/Fiscalia/quienes/cuenta_publica_2024.pdf</w:t>
        </w:r>
      </w:hyperlink>
      <w:r w:rsidRPr="007B0F5B">
        <w:rPr>
          <w:lang w:val="fr-FR"/>
        </w:rPr>
        <w:t>.</w:t>
      </w:r>
    </w:p>
  </w:footnote>
  <w:footnote w:id="121">
    <w:p w14:paraId="57867653" w14:textId="389AF901"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 xml:space="preserve">Pouvoir judiciaire, </w:t>
      </w:r>
      <w:r w:rsidRPr="007B0F5B">
        <w:rPr>
          <w:i/>
          <w:iCs/>
          <w:lang w:val="fr-FR"/>
        </w:rPr>
        <w:t>Poder Judicial en números</w:t>
      </w:r>
      <w:r w:rsidRPr="007B0F5B">
        <w:rPr>
          <w:lang w:val="fr-FR"/>
        </w:rPr>
        <w:t>. Disponible à l’adresse suivante</w:t>
      </w:r>
      <w:r w:rsidR="00C85448" w:rsidRPr="007B0F5B">
        <w:rPr>
          <w:lang w:val="fr-FR"/>
        </w:rPr>
        <w:t> :</w:t>
      </w:r>
      <w:r w:rsidRPr="007B0F5B">
        <w:rPr>
          <w:lang w:val="fr-FR"/>
        </w:rPr>
        <w:t xml:space="preserve"> </w:t>
      </w:r>
      <w:hyperlink r:id="rId92" w:anchor="features" w:history="1">
        <w:r w:rsidRPr="007B0F5B">
          <w:rPr>
            <w:rStyle w:val="Lienhypertexte"/>
            <w:lang w:val="fr-FR"/>
          </w:rPr>
          <w:t>https://numeros.pjud.cl/Inicio#features</w:t>
        </w:r>
      </w:hyperlink>
      <w:r w:rsidRPr="007B0F5B">
        <w:rPr>
          <w:lang w:val="fr-FR"/>
        </w:rPr>
        <w:t>.</w:t>
      </w:r>
    </w:p>
  </w:footnote>
  <w:footnote w:id="122">
    <w:p w14:paraId="5C762BF6" w14:textId="0008154A"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Loi de finances du secteur public pour 2024. Disponible à l’adresse suivante</w:t>
      </w:r>
      <w:r w:rsidR="00C85448" w:rsidRPr="007B0F5B">
        <w:rPr>
          <w:lang w:val="fr-FR"/>
        </w:rPr>
        <w:t> :</w:t>
      </w:r>
      <w:r w:rsidRPr="007B0F5B">
        <w:rPr>
          <w:lang w:val="fr-FR"/>
        </w:rPr>
        <w:t xml:space="preserve"> </w:t>
      </w:r>
      <w:hyperlink r:id="rId93" w:history="1">
        <w:r w:rsidRPr="007B0F5B">
          <w:rPr>
            <w:rStyle w:val="Lienhypertexte"/>
            <w:lang w:val="fr-FR"/>
          </w:rPr>
          <w:t>https://www.dipres.gob.cl/597/articles-330063_doc_pdf.pdf</w:t>
        </w:r>
      </w:hyperlink>
      <w:r w:rsidRPr="007B0F5B">
        <w:rPr>
          <w:lang w:val="fr-FR"/>
        </w:rPr>
        <w:t>.</w:t>
      </w:r>
    </w:p>
  </w:footnote>
  <w:footnote w:id="123">
    <w:p w14:paraId="3C816617" w14:textId="243B3299"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 xml:space="preserve">Service de la défense pénale publique, </w:t>
      </w:r>
      <w:r w:rsidRPr="007B0F5B">
        <w:rPr>
          <w:i/>
          <w:iCs/>
          <w:lang w:val="fr-FR"/>
        </w:rPr>
        <w:t>Cuenta Pública 2024</w:t>
      </w:r>
      <w:r w:rsidRPr="007B0F5B">
        <w:rPr>
          <w:lang w:val="fr-FR"/>
        </w:rPr>
        <w:t>. Disponible à l’adresse suivante</w:t>
      </w:r>
      <w:r w:rsidR="00C85448" w:rsidRPr="007B0F5B">
        <w:rPr>
          <w:lang w:val="fr-FR"/>
        </w:rPr>
        <w:t> :</w:t>
      </w:r>
      <w:r w:rsidRPr="007B0F5B">
        <w:rPr>
          <w:lang w:val="fr-FR"/>
        </w:rPr>
        <w:t xml:space="preserve"> </w:t>
      </w:r>
      <w:hyperlink r:id="rId94" w:history="1">
        <w:r w:rsidRPr="007B0F5B">
          <w:rPr>
            <w:rStyle w:val="Lienhypertexte"/>
            <w:lang w:val="fr-FR"/>
          </w:rPr>
          <w:t>https://cuentapublica.dpp.cl/discurso-final-2024/</w:t>
        </w:r>
      </w:hyperlink>
      <w:r w:rsidRPr="007B0F5B">
        <w:rPr>
          <w:lang w:val="fr-FR"/>
        </w:rPr>
        <w:t>.</w:t>
      </w:r>
    </w:p>
  </w:footnote>
  <w:footnote w:id="124">
    <w:p w14:paraId="4B366582" w14:textId="77777777"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Les accusés susceptibles de devoir payer leur défense ayant la possibilité de déposer une réclamation ou un recours en vue d’obtenir la réévaluation voire l’annulation de leurs frais de défense, ce chiffre peut évoluer à la baisse.</w:t>
      </w:r>
    </w:p>
  </w:footnote>
  <w:footnote w:id="125">
    <w:p w14:paraId="00E10E50" w14:textId="35F1889F" w:rsidR="00DD4E57" w:rsidRPr="007B0F5B" w:rsidRDefault="00DD4E57" w:rsidP="00DD4E57">
      <w:pPr>
        <w:pStyle w:val="Notedebasdepage"/>
        <w:rPr>
          <w:lang w:val="fr-FR"/>
        </w:rPr>
      </w:pPr>
      <w:r w:rsidRPr="007B0F5B">
        <w:rPr>
          <w:sz w:val="16"/>
          <w:lang w:val="fr-FR"/>
        </w:rPr>
        <w:tab/>
      </w:r>
      <w:r w:rsidRPr="007B0F5B">
        <w:rPr>
          <w:rStyle w:val="Appelnotedebasdep"/>
        </w:rPr>
        <w:footnoteRef/>
      </w:r>
      <w:r w:rsidRPr="007B0F5B">
        <w:rPr>
          <w:lang w:val="es-ES"/>
        </w:rPr>
        <w:t xml:space="preserve"> </w:t>
      </w:r>
      <w:r w:rsidRPr="007B0F5B">
        <w:rPr>
          <w:lang w:val="es-ES"/>
        </w:rPr>
        <w:tab/>
        <w:t xml:space="preserve">Carabineros, </w:t>
      </w:r>
      <w:r w:rsidRPr="007B0F5B">
        <w:rPr>
          <w:i/>
          <w:iCs/>
          <w:lang w:val="es-ES"/>
        </w:rPr>
        <w:t>Cuenta Pública 2023</w:t>
      </w:r>
      <w:r w:rsidRPr="007B0F5B">
        <w:rPr>
          <w:lang w:val="es-ES"/>
        </w:rPr>
        <w:t xml:space="preserve">. </w:t>
      </w:r>
      <w:r w:rsidRPr="007B0F5B">
        <w:rPr>
          <w:i/>
          <w:iCs/>
          <w:lang w:val="es-ES"/>
        </w:rPr>
        <w:t>Carabineros en Cifras.</w:t>
      </w:r>
      <w:r w:rsidRPr="007B0F5B">
        <w:rPr>
          <w:lang w:val="es-ES"/>
        </w:rPr>
        <w:t xml:space="preserve"> </w:t>
      </w:r>
      <w:r w:rsidRPr="007B0F5B">
        <w:rPr>
          <w:lang w:val="fr-FR"/>
        </w:rPr>
        <w:t>Disponible à l’adresse suivante</w:t>
      </w:r>
      <w:r w:rsidR="00C85448" w:rsidRPr="007B0F5B">
        <w:rPr>
          <w:lang w:val="fr-FR"/>
        </w:rPr>
        <w:t> :</w:t>
      </w:r>
      <w:r w:rsidRPr="007B0F5B">
        <w:rPr>
          <w:lang w:val="fr-FR"/>
        </w:rPr>
        <w:t xml:space="preserve"> </w:t>
      </w:r>
      <w:hyperlink r:id="rId95" w:history="1">
        <w:r w:rsidRPr="007B0F5B">
          <w:rPr>
            <w:rStyle w:val="Lienhypertexte"/>
            <w:lang w:val="fr-FR"/>
          </w:rPr>
          <w:t>https://www.carabineros.cl/secciones/carabCifras</w:t>
        </w:r>
      </w:hyperlink>
      <w:r w:rsidRPr="007B0F5B">
        <w:rPr>
          <w:lang w:val="fr-FR"/>
        </w:rPr>
        <w:t>.</w:t>
      </w:r>
    </w:p>
  </w:footnote>
  <w:footnote w:id="126">
    <w:p w14:paraId="1F33D1D3" w14:textId="37036A51" w:rsidR="00D90FAD" w:rsidRPr="007B0F5B" w:rsidRDefault="00D90FAD">
      <w:pPr>
        <w:pStyle w:val="Notedebasdepage"/>
      </w:pPr>
      <w:r w:rsidRPr="007B0F5B">
        <w:tab/>
      </w:r>
      <w:r w:rsidRPr="007B0F5B">
        <w:rPr>
          <w:rStyle w:val="Appelnotedebasdep"/>
        </w:rPr>
        <w:footnoteRef/>
      </w:r>
      <w:r w:rsidRPr="007B0F5B">
        <w:tab/>
        <w:t>Le texte des réserves est rédigé en anglais conformément aux informations disponibles sur le site Web du dépositaire.</w:t>
      </w:r>
    </w:p>
  </w:footnote>
  <w:footnote w:id="127">
    <w:p w14:paraId="08987698" w14:textId="45EFF25C" w:rsidR="00935794" w:rsidRPr="007B0F5B" w:rsidRDefault="00935794">
      <w:pPr>
        <w:pStyle w:val="Notedebasdepage"/>
      </w:pPr>
      <w:r w:rsidRPr="007B0F5B">
        <w:tab/>
      </w:r>
      <w:r w:rsidRPr="007B0F5B">
        <w:rPr>
          <w:rStyle w:val="Appelnotedebasdep"/>
        </w:rPr>
        <w:footnoteRef/>
      </w:r>
      <w:r w:rsidRPr="007B0F5B">
        <w:tab/>
        <w:t>Le texte des réserves est rédigé en anglais conformément aux informations disponibles sur le site Web du dépositaire.</w:t>
      </w:r>
    </w:p>
  </w:footnote>
  <w:footnote w:id="128">
    <w:p w14:paraId="2D07836F" w14:textId="0B0D8D0F" w:rsidR="001B0DD6" w:rsidRPr="007B0F5B" w:rsidRDefault="001B0DD6">
      <w:pPr>
        <w:pStyle w:val="Notedebasdepage"/>
      </w:pPr>
      <w:r w:rsidRPr="007B0F5B">
        <w:tab/>
      </w:r>
      <w:r w:rsidRPr="007B0F5B">
        <w:rPr>
          <w:rStyle w:val="Appelnotedebasdep"/>
        </w:rPr>
        <w:footnoteRef/>
      </w:r>
      <w:r w:rsidRPr="007B0F5B">
        <w:tab/>
        <w:t>La déclaration est rédigée en anglais conformément aux informations disponibles sur le site Web du dépositaire</w:t>
      </w:r>
      <w:r w:rsidR="007F16F9" w:rsidRPr="007B0F5B">
        <w:t>.</w:t>
      </w:r>
    </w:p>
  </w:footnote>
  <w:footnote w:id="129">
    <w:p w14:paraId="54EEBD9F" w14:textId="0BCC16A8" w:rsidR="00DD4E57" w:rsidRPr="007B0F5B" w:rsidRDefault="00DD4E57" w:rsidP="00DD4E57">
      <w:pPr>
        <w:pStyle w:val="Notedebasdepage"/>
        <w:rPr>
          <w:szCs w:val="18"/>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96" w:history="1">
        <w:r w:rsidRPr="007B0F5B">
          <w:rPr>
            <w:rStyle w:val="Lienhypertexte"/>
            <w:lang w:val="fr-FR"/>
          </w:rPr>
          <w:t>https://www.bcn.cl/leychile/navegar?idNorma=242302</w:t>
        </w:r>
      </w:hyperlink>
      <w:r w:rsidRPr="007B0F5B">
        <w:rPr>
          <w:lang w:val="fr-FR"/>
        </w:rPr>
        <w:t>.</w:t>
      </w:r>
    </w:p>
  </w:footnote>
  <w:footnote w:id="130">
    <w:p w14:paraId="65ED5D32" w14:textId="72641E76" w:rsidR="00DD4E57" w:rsidRPr="007B0F5B" w:rsidRDefault="00DD4E57" w:rsidP="00DD4E57">
      <w:pPr>
        <w:pStyle w:val="Notedebasdepage"/>
        <w:rPr>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97" w:history="1">
        <w:r w:rsidRPr="007B0F5B">
          <w:rPr>
            <w:rStyle w:val="Lienhypertexte"/>
            <w:lang w:val="fr-FR"/>
          </w:rPr>
          <w:t>https://www.bcn.cl/leychile/navegar?idNorma=242302</w:t>
        </w:r>
      </w:hyperlink>
      <w:r w:rsidRPr="007B0F5B">
        <w:rPr>
          <w:lang w:val="fr-FR"/>
        </w:rPr>
        <w:t>.</w:t>
      </w:r>
    </w:p>
  </w:footnote>
  <w:footnote w:id="131">
    <w:p w14:paraId="5E1D23B3" w14:textId="2007A441"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98" w:history="1">
        <w:r w:rsidRPr="007B0F5B">
          <w:rPr>
            <w:rStyle w:val="Lienhypertexte"/>
            <w:lang w:val="fr-FR"/>
          </w:rPr>
          <w:t>https://www.bcn.cl/leychile/navegar?idNorma=242302</w:t>
        </w:r>
      </w:hyperlink>
      <w:r w:rsidRPr="007B0F5B">
        <w:rPr>
          <w:lang w:val="fr-FR"/>
        </w:rPr>
        <w:t>.</w:t>
      </w:r>
    </w:p>
  </w:footnote>
  <w:footnote w:id="132">
    <w:p w14:paraId="1EEF7062" w14:textId="6EDA2076" w:rsidR="00DD4E57" w:rsidRPr="007B0F5B" w:rsidRDefault="00DD4E57" w:rsidP="00DD4E57">
      <w:pPr>
        <w:pStyle w:val="Notedebasdepage"/>
        <w:rPr>
          <w:szCs w:val="18"/>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99" w:history="1">
        <w:r w:rsidRPr="007B0F5B">
          <w:rPr>
            <w:rStyle w:val="Lienhypertexte"/>
            <w:lang w:val="fr-FR"/>
          </w:rPr>
          <w:t>https://www.bcn.cl/leychile/navegar?idNorma=242302</w:t>
        </w:r>
      </w:hyperlink>
      <w:r w:rsidRPr="007B0F5B">
        <w:rPr>
          <w:lang w:val="fr-FR"/>
        </w:rPr>
        <w:t>.</w:t>
      </w:r>
    </w:p>
  </w:footnote>
  <w:footnote w:id="133">
    <w:p w14:paraId="62B717B9" w14:textId="758B1D49" w:rsidR="00DD4E57" w:rsidRPr="007B0F5B" w:rsidRDefault="00DD4E57" w:rsidP="00DD4E57">
      <w:pPr>
        <w:pStyle w:val="Notedebasdepage"/>
        <w:rPr>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00" w:history="1">
        <w:r w:rsidRPr="007B0F5B">
          <w:rPr>
            <w:rStyle w:val="Lienhypertexte"/>
            <w:lang w:val="fr-FR"/>
          </w:rPr>
          <w:t>https://www.bcn.cl/leychile/navegar?idNorma=242302</w:t>
        </w:r>
      </w:hyperlink>
      <w:r w:rsidRPr="007B0F5B">
        <w:rPr>
          <w:lang w:val="fr-FR"/>
        </w:rPr>
        <w:t>.</w:t>
      </w:r>
    </w:p>
  </w:footnote>
  <w:footnote w:id="134">
    <w:p w14:paraId="2515EFEC" w14:textId="22541D93"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01" w:history="1">
        <w:r w:rsidRPr="007B0F5B">
          <w:rPr>
            <w:rStyle w:val="Lienhypertexte"/>
            <w:lang w:val="fr-FR"/>
          </w:rPr>
          <w:t>https://www.bcn.cl/leychile/navegar?idNorma=18995</w:t>
        </w:r>
      </w:hyperlink>
      <w:r w:rsidRPr="007B0F5B">
        <w:rPr>
          <w:lang w:val="fr-FR"/>
        </w:rPr>
        <w:t>.</w:t>
      </w:r>
    </w:p>
  </w:footnote>
  <w:footnote w:id="135">
    <w:p w14:paraId="55A1F0CC" w14:textId="704DB71C"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Arrêt de la Cour suprême, Chambre pénale, rôle n</w:t>
      </w:r>
      <w:r w:rsidRPr="007B0F5B">
        <w:rPr>
          <w:vertAlign w:val="superscript"/>
          <w:lang w:val="fr-FR"/>
        </w:rPr>
        <w:t>o</w:t>
      </w:r>
      <w:r w:rsidR="00B52FAD" w:rsidRPr="007B0F5B">
        <w:rPr>
          <w:lang w:val="fr-FR"/>
        </w:rPr>
        <w:t> </w:t>
      </w:r>
      <w:r w:rsidRPr="007B0F5B">
        <w:rPr>
          <w:lang w:val="fr-FR"/>
        </w:rPr>
        <w:t>3125-04 du 13 mars 2007.</w:t>
      </w:r>
    </w:p>
  </w:footnote>
  <w:footnote w:id="136">
    <w:p w14:paraId="409FA790" w14:textId="77777777" w:rsidR="00DD4E57" w:rsidRPr="007B0F5B" w:rsidRDefault="00DD4E57" w:rsidP="00DD4E57">
      <w:pPr>
        <w:pStyle w:val="Notedebasdepage"/>
        <w:rPr>
          <w:lang w:val="fr-FR"/>
        </w:rPr>
      </w:pPr>
      <w:bookmarkStart w:id="478" w:name="_Hlk158823278"/>
      <w:r w:rsidRPr="007B0F5B">
        <w:rPr>
          <w:lang w:val="fr-FR"/>
        </w:rPr>
        <w:tab/>
      </w:r>
      <w:r w:rsidRPr="007B0F5B">
        <w:rPr>
          <w:rStyle w:val="Appelnotedebasdep"/>
        </w:rPr>
        <w:footnoteRef/>
      </w:r>
      <w:r w:rsidRPr="007B0F5B">
        <w:rPr>
          <w:lang w:val="fr-FR"/>
        </w:rPr>
        <w:tab/>
        <w:t>Arrêt de la Cour suprême, Chambre pénale, rôle n</w:t>
      </w:r>
      <w:r w:rsidRPr="007B0F5B">
        <w:rPr>
          <w:vertAlign w:val="superscript"/>
          <w:lang w:val="fr-FR"/>
        </w:rPr>
        <w:t>o</w:t>
      </w:r>
      <w:r w:rsidRPr="007B0F5B">
        <w:rPr>
          <w:lang w:val="fr-FR"/>
        </w:rPr>
        <w:t xml:space="preserve"> 3125-04 du 13 mars 2007.</w:t>
      </w:r>
      <w:bookmarkEnd w:id="478"/>
    </w:p>
  </w:footnote>
  <w:footnote w:id="137">
    <w:p w14:paraId="47EC16E7" w14:textId="77777777"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Arrêt de la Cour suprême, Chambre constitutionnelle, rôle n</w:t>
      </w:r>
      <w:r w:rsidRPr="007B0F5B">
        <w:rPr>
          <w:vertAlign w:val="superscript"/>
          <w:lang w:val="fr-FR"/>
        </w:rPr>
        <w:t>o</w:t>
      </w:r>
      <w:r w:rsidRPr="007B0F5B">
        <w:rPr>
          <w:lang w:val="fr-FR"/>
        </w:rPr>
        <w:t xml:space="preserve"> 1133-2023 du 9 février 2023. </w:t>
      </w:r>
    </w:p>
  </w:footnote>
  <w:footnote w:id="138">
    <w:p w14:paraId="473782B8" w14:textId="3D12C5D9"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Arrêt de la Cour suprême (quatrième chambre), rôle n</w:t>
      </w:r>
      <w:r w:rsidRPr="007B0F5B">
        <w:rPr>
          <w:vertAlign w:val="superscript"/>
          <w:lang w:val="fr-FR"/>
        </w:rPr>
        <w:t>o</w:t>
      </w:r>
      <w:r w:rsidR="001B0392" w:rsidRPr="007B0F5B">
        <w:rPr>
          <w:lang w:val="fr-FR"/>
        </w:rPr>
        <w:t> </w:t>
      </w:r>
      <w:r w:rsidRPr="007B0F5B">
        <w:rPr>
          <w:lang w:val="fr-FR"/>
        </w:rPr>
        <w:t>2830-2022 du 1</w:t>
      </w:r>
      <w:r w:rsidRPr="007B0F5B">
        <w:rPr>
          <w:vertAlign w:val="superscript"/>
          <w:lang w:val="fr-FR"/>
        </w:rPr>
        <w:t>er</w:t>
      </w:r>
      <w:r w:rsidR="001B0392" w:rsidRPr="007B0F5B">
        <w:rPr>
          <w:lang w:val="fr-FR"/>
        </w:rPr>
        <w:t> </w:t>
      </w:r>
      <w:r w:rsidRPr="007B0F5B">
        <w:rPr>
          <w:lang w:val="fr-FR"/>
        </w:rPr>
        <w:t>février 2023 (sixième considérant). Voir aussi le rôle n</w:t>
      </w:r>
      <w:r w:rsidRPr="007B0F5B">
        <w:rPr>
          <w:vertAlign w:val="superscript"/>
          <w:lang w:val="fr-FR"/>
        </w:rPr>
        <w:t>o</w:t>
      </w:r>
      <w:r w:rsidR="001B0392" w:rsidRPr="007B0F5B">
        <w:rPr>
          <w:lang w:val="fr-FR"/>
        </w:rPr>
        <w:t> </w:t>
      </w:r>
      <w:r w:rsidRPr="007B0F5B">
        <w:rPr>
          <w:lang w:val="fr-FR"/>
        </w:rPr>
        <w:t>79897-2021, arrêt du 9 novembre 2022 (5</w:t>
      </w:r>
      <w:r w:rsidRPr="007B0F5B">
        <w:rPr>
          <w:vertAlign w:val="superscript"/>
          <w:lang w:val="fr-FR"/>
        </w:rPr>
        <w:t>e</w:t>
      </w:r>
      <w:r w:rsidRPr="007B0F5B">
        <w:rPr>
          <w:lang w:val="fr-FR"/>
        </w:rPr>
        <w:t xml:space="preserve"> considérant).</w:t>
      </w:r>
    </w:p>
  </w:footnote>
  <w:footnote w:id="139">
    <w:p w14:paraId="379EAEC7" w14:textId="50A7CBB8" w:rsidR="00DD4E57" w:rsidRPr="007B0F5B" w:rsidRDefault="00DD4E57" w:rsidP="00DD4E57">
      <w:pPr>
        <w:pStyle w:val="Notedebasdepage"/>
        <w:rPr>
          <w:szCs w:val="18"/>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02" w:history="1">
        <w:r w:rsidRPr="007B0F5B">
          <w:rPr>
            <w:rStyle w:val="Lienhypertexte"/>
            <w:lang w:val="fr-FR"/>
          </w:rPr>
          <w:t>https://www.bcn.cl/leychile/navegar?idNorma=242302</w:t>
        </w:r>
      </w:hyperlink>
      <w:r w:rsidRPr="007B0F5B">
        <w:rPr>
          <w:lang w:val="fr-FR"/>
        </w:rPr>
        <w:t>.</w:t>
      </w:r>
    </w:p>
  </w:footnote>
  <w:footnote w:id="140">
    <w:p w14:paraId="5DA3CB47" w14:textId="21567771" w:rsidR="00DD4E57" w:rsidRPr="007B0F5B" w:rsidRDefault="00DD4E57" w:rsidP="00DD4E57">
      <w:pPr>
        <w:pStyle w:val="Notedebasdepage"/>
        <w:rPr>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03" w:history="1">
        <w:r w:rsidRPr="007B0F5B">
          <w:rPr>
            <w:rStyle w:val="Lienhypertexte"/>
            <w:lang w:val="fr-FR"/>
          </w:rPr>
          <w:t>https://www.bcn.cl/leychile/navegar?idNorma=242302</w:t>
        </w:r>
      </w:hyperlink>
      <w:r w:rsidRPr="007B0F5B">
        <w:rPr>
          <w:lang w:val="fr-FR"/>
        </w:rPr>
        <w:t>.</w:t>
      </w:r>
    </w:p>
  </w:footnote>
  <w:footnote w:id="141">
    <w:p w14:paraId="6FBA4B77" w14:textId="265ED956"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ab/>
        <w:t>Disponible à l’adresse suivante</w:t>
      </w:r>
      <w:r w:rsidR="00C85448" w:rsidRPr="007B0F5B">
        <w:rPr>
          <w:lang w:val="fr-FR"/>
        </w:rPr>
        <w:t> :</w:t>
      </w:r>
      <w:r w:rsidRPr="007B0F5B">
        <w:rPr>
          <w:lang w:val="fr-FR"/>
        </w:rPr>
        <w:t xml:space="preserve"> </w:t>
      </w:r>
      <w:hyperlink r:id="rId104" w:history="1">
        <w:r w:rsidRPr="007B0F5B">
          <w:rPr>
            <w:rStyle w:val="Lienhypertexte"/>
            <w:lang w:val="fr-FR"/>
          </w:rPr>
          <w:t>https://www.bcn.cl/leychile/navegar?idNorma=191865</w:t>
        </w:r>
      </w:hyperlink>
      <w:r w:rsidRPr="007B0F5B">
        <w:rPr>
          <w:lang w:val="fr-FR"/>
        </w:rPr>
        <w:t>.</w:t>
      </w:r>
    </w:p>
  </w:footnote>
  <w:footnote w:id="142">
    <w:p w14:paraId="58EE0AEA" w14:textId="531F418F"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ab/>
        <w:t>Disponible à l’adresse suivante</w:t>
      </w:r>
      <w:r w:rsidR="00C85448" w:rsidRPr="007B0F5B">
        <w:rPr>
          <w:lang w:val="fr-FR"/>
        </w:rPr>
        <w:t> :</w:t>
      </w:r>
      <w:r w:rsidRPr="007B0F5B">
        <w:rPr>
          <w:lang w:val="fr-FR"/>
        </w:rPr>
        <w:t xml:space="preserve"> </w:t>
      </w:r>
      <w:hyperlink r:id="rId105" w:history="1">
        <w:r w:rsidRPr="007B0F5B">
          <w:rPr>
            <w:rStyle w:val="Lienhypertexte"/>
            <w:lang w:val="fr-FR"/>
          </w:rPr>
          <w:t>https://www.bcn.cl/leychile/navegar?idNorma=18995</w:t>
        </w:r>
      </w:hyperlink>
      <w:r w:rsidRPr="007B0F5B">
        <w:rPr>
          <w:lang w:val="fr-FR"/>
        </w:rPr>
        <w:t>.</w:t>
      </w:r>
    </w:p>
  </w:footnote>
  <w:footnote w:id="143">
    <w:p w14:paraId="3F25A86C" w14:textId="63DADD9A"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06" w:history="1">
        <w:r w:rsidRPr="007B0F5B">
          <w:rPr>
            <w:rStyle w:val="Lienhypertexte"/>
            <w:lang w:val="fr-FR"/>
          </w:rPr>
          <w:t>https://www.bcn.cl/leychile/navegar?idNorma=1099611</w:t>
        </w:r>
      </w:hyperlink>
      <w:r w:rsidRPr="007B0F5B">
        <w:rPr>
          <w:lang w:val="fr-FR"/>
        </w:rPr>
        <w:t>.</w:t>
      </w:r>
    </w:p>
  </w:footnote>
  <w:footnote w:id="144">
    <w:p w14:paraId="22BB02EA" w14:textId="301DD860"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07" w:history="1">
        <w:r w:rsidRPr="007B0F5B">
          <w:rPr>
            <w:rStyle w:val="Lienhypertexte"/>
            <w:lang w:val="fr-FR"/>
          </w:rPr>
          <w:t>https://www.bcn.cl/leychile/navegar?idNorma=1086063</w:t>
        </w:r>
      </w:hyperlink>
      <w:r w:rsidRPr="007B0F5B">
        <w:rPr>
          <w:lang w:val="fr-FR"/>
        </w:rPr>
        <w:t>.</w:t>
      </w:r>
    </w:p>
  </w:footnote>
  <w:footnote w:id="145">
    <w:p w14:paraId="7B6B9003" w14:textId="761DEAAF"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08" w:history="1">
        <w:r w:rsidRPr="007B0F5B">
          <w:rPr>
            <w:rStyle w:val="Lienhypertexte"/>
            <w:lang w:val="fr-FR"/>
          </w:rPr>
          <w:t>https://www.bcn.cl/leychile/navegar?idNorma=244803</w:t>
        </w:r>
      </w:hyperlink>
      <w:r w:rsidRPr="007B0F5B">
        <w:rPr>
          <w:lang w:val="fr-FR"/>
        </w:rPr>
        <w:t>.</w:t>
      </w:r>
    </w:p>
  </w:footnote>
  <w:footnote w:id="146">
    <w:p w14:paraId="6880CE74" w14:textId="34920DDE"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09" w:history="1">
        <w:r w:rsidRPr="007B0F5B">
          <w:rPr>
            <w:rStyle w:val="Lienhypertexte"/>
            <w:lang w:val="fr-FR"/>
          </w:rPr>
          <w:t>https://www.bcn.cl/leychile/navegar?idNorma=1075613</w:t>
        </w:r>
      </w:hyperlink>
      <w:r w:rsidRPr="007B0F5B">
        <w:rPr>
          <w:lang w:val="fr-FR"/>
        </w:rPr>
        <w:t>.</w:t>
      </w:r>
    </w:p>
  </w:footnote>
  <w:footnote w:id="147">
    <w:p w14:paraId="307D32A6" w14:textId="1FE1B05C"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ab/>
        <w:t>Disponible à l’adresse suivante</w:t>
      </w:r>
      <w:r w:rsidR="00C85448" w:rsidRPr="007B0F5B">
        <w:rPr>
          <w:lang w:val="fr-FR"/>
        </w:rPr>
        <w:t> :</w:t>
      </w:r>
      <w:r w:rsidRPr="007B0F5B">
        <w:rPr>
          <w:lang w:val="fr-FR"/>
        </w:rPr>
        <w:t xml:space="preserve"> </w:t>
      </w:r>
      <w:hyperlink r:id="rId110" w:history="1">
        <w:r w:rsidRPr="007B0F5B">
          <w:rPr>
            <w:rStyle w:val="Lienhypertexte"/>
            <w:lang w:val="fr-FR"/>
          </w:rPr>
          <w:t>www.corteidh.or.cr/docs/casos/articulos/seriec_73_esp.pdf</w:t>
        </w:r>
      </w:hyperlink>
      <w:r w:rsidRPr="007B0F5B">
        <w:rPr>
          <w:lang w:val="fr-FR"/>
        </w:rPr>
        <w:t>.</w:t>
      </w:r>
    </w:p>
  </w:footnote>
  <w:footnote w:id="148">
    <w:p w14:paraId="4E0CE378" w14:textId="5E500C10"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ab/>
        <w:t>Disponible à l’adresse suivante</w:t>
      </w:r>
      <w:r w:rsidR="00C85448" w:rsidRPr="007B0F5B">
        <w:rPr>
          <w:lang w:val="fr-FR"/>
        </w:rPr>
        <w:t> :</w:t>
      </w:r>
      <w:r w:rsidRPr="007B0F5B">
        <w:rPr>
          <w:lang w:val="fr-FR"/>
        </w:rPr>
        <w:t xml:space="preserve"> </w:t>
      </w:r>
      <w:hyperlink r:id="rId111" w:history="1">
        <w:r w:rsidRPr="007B0F5B">
          <w:rPr>
            <w:rStyle w:val="Lienhypertexte"/>
            <w:lang w:val="fr-FR"/>
          </w:rPr>
          <w:t>www.corteidh.or.cr/docs/casos/articulos/seriec_135_esp.pdf</w:t>
        </w:r>
      </w:hyperlink>
      <w:r w:rsidRPr="007B0F5B">
        <w:rPr>
          <w:lang w:val="fr-FR"/>
        </w:rPr>
        <w:t>.</w:t>
      </w:r>
    </w:p>
  </w:footnote>
  <w:footnote w:id="149">
    <w:p w14:paraId="5F7F5247" w14:textId="4FAA85B7"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ab/>
        <w:t>Disponible à l’adresse suivante</w:t>
      </w:r>
      <w:r w:rsidR="00C85448" w:rsidRPr="007B0F5B">
        <w:rPr>
          <w:lang w:val="fr-FR"/>
        </w:rPr>
        <w:t> :</w:t>
      </w:r>
      <w:r w:rsidRPr="007B0F5B">
        <w:rPr>
          <w:lang w:val="fr-FR"/>
        </w:rPr>
        <w:t xml:space="preserve"> </w:t>
      </w:r>
      <w:hyperlink r:id="rId112" w:history="1">
        <w:r w:rsidRPr="007B0F5B">
          <w:rPr>
            <w:rStyle w:val="Lienhypertexte"/>
            <w:lang w:val="fr-FR"/>
          </w:rPr>
          <w:t>www.corteidh.or.cr/docs/casos/articulos/seriec_151_esp.pdf</w:t>
        </w:r>
      </w:hyperlink>
      <w:r w:rsidRPr="007B0F5B">
        <w:rPr>
          <w:lang w:val="fr-FR"/>
        </w:rPr>
        <w:t>.</w:t>
      </w:r>
    </w:p>
  </w:footnote>
  <w:footnote w:id="150">
    <w:p w14:paraId="328445E9" w14:textId="1F883295"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ab/>
        <w:t>Disponible à l’adresse suivante</w:t>
      </w:r>
      <w:r w:rsidR="00C85448" w:rsidRPr="007B0F5B">
        <w:rPr>
          <w:lang w:val="fr-FR"/>
        </w:rPr>
        <w:t> :</w:t>
      </w:r>
      <w:r w:rsidRPr="007B0F5B">
        <w:rPr>
          <w:lang w:val="fr-FR"/>
        </w:rPr>
        <w:t xml:space="preserve"> </w:t>
      </w:r>
      <w:hyperlink r:id="rId113" w:history="1">
        <w:r w:rsidRPr="007B0F5B">
          <w:rPr>
            <w:rStyle w:val="Lienhypertexte"/>
            <w:lang w:val="fr-FR"/>
          </w:rPr>
          <w:t>www.corteidh.or.cr/docs/casos/articulos/seriec_154_esp.pdf</w:t>
        </w:r>
      </w:hyperlink>
      <w:r w:rsidRPr="007B0F5B">
        <w:rPr>
          <w:lang w:val="fr-FR"/>
        </w:rPr>
        <w:t>.</w:t>
      </w:r>
    </w:p>
  </w:footnote>
  <w:footnote w:id="151">
    <w:p w14:paraId="177AC680" w14:textId="4B27A649"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ab/>
        <w:t>Disponible à l’adresse suivante</w:t>
      </w:r>
      <w:r w:rsidR="00C85448" w:rsidRPr="007B0F5B">
        <w:rPr>
          <w:lang w:val="fr-FR"/>
        </w:rPr>
        <w:t> :</w:t>
      </w:r>
      <w:r w:rsidRPr="007B0F5B">
        <w:rPr>
          <w:lang w:val="fr-FR"/>
        </w:rPr>
        <w:t xml:space="preserve"> </w:t>
      </w:r>
      <w:hyperlink r:id="rId114" w:history="1">
        <w:r w:rsidRPr="007B0F5B">
          <w:rPr>
            <w:rStyle w:val="Lienhypertexte"/>
            <w:lang w:val="fr-FR"/>
          </w:rPr>
          <w:t>www.corteidh.or.cr/docs/casos/articulos/seriec_239_esp.pdf</w:t>
        </w:r>
      </w:hyperlink>
      <w:r w:rsidRPr="007B0F5B">
        <w:rPr>
          <w:lang w:val="fr-FR"/>
        </w:rPr>
        <w:t>.</w:t>
      </w:r>
    </w:p>
  </w:footnote>
  <w:footnote w:id="152">
    <w:p w14:paraId="5C1DE195" w14:textId="1BB81B1D"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15" w:history="1">
        <w:r w:rsidRPr="007B0F5B">
          <w:rPr>
            <w:rStyle w:val="Lienhypertexte"/>
            <w:lang w:val="fr-FR"/>
          </w:rPr>
          <w:t>www.corteidh.or.cr/docs/casos/articulos/seriec_267_esp.pdf</w:t>
        </w:r>
      </w:hyperlink>
      <w:r w:rsidRPr="007B0F5B">
        <w:rPr>
          <w:lang w:val="fr-FR"/>
        </w:rPr>
        <w:t>.</w:t>
      </w:r>
    </w:p>
  </w:footnote>
  <w:footnote w:id="153">
    <w:p w14:paraId="0163FD1B" w14:textId="503D28D3"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16" w:history="1">
        <w:r w:rsidRPr="007B0F5B">
          <w:rPr>
            <w:rStyle w:val="Lienhypertexte"/>
            <w:lang w:val="fr-FR"/>
          </w:rPr>
          <w:t>www.corteidh.or.cr/docs/casos/articulos/seriec_279_esp.pdf</w:t>
        </w:r>
      </w:hyperlink>
      <w:r w:rsidRPr="007B0F5B">
        <w:rPr>
          <w:lang w:val="fr-FR"/>
        </w:rPr>
        <w:t>.</w:t>
      </w:r>
    </w:p>
  </w:footnote>
  <w:footnote w:id="154">
    <w:p w14:paraId="73F19E77" w14:textId="1480E972"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17" w:history="1">
        <w:r w:rsidRPr="007B0F5B">
          <w:rPr>
            <w:rStyle w:val="Lienhypertexte"/>
            <w:lang w:val="fr-FR"/>
          </w:rPr>
          <w:t>www.corteidh.or.cr/docs/casos/articulos/seriec_300_esp.pdf</w:t>
        </w:r>
      </w:hyperlink>
      <w:r w:rsidRPr="007B0F5B">
        <w:rPr>
          <w:lang w:val="fr-FR"/>
        </w:rPr>
        <w:t>.</w:t>
      </w:r>
    </w:p>
  </w:footnote>
  <w:footnote w:id="155">
    <w:p w14:paraId="17593B23" w14:textId="7C9EF8FD"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18" w:history="1">
        <w:r w:rsidRPr="007B0F5B">
          <w:rPr>
            <w:rStyle w:val="Lienhypertexte"/>
            <w:lang w:val="fr-FR"/>
          </w:rPr>
          <w:t>www.corteidh.or.cr/docs/casos/articulos/seriec_349_esp.pdf</w:t>
        </w:r>
      </w:hyperlink>
      <w:r w:rsidRPr="007B0F5B">
        <w:rPr>
          <w:lang w:val="fr-FR"/>
        </w:rPr>
        <w:t>.</w:t>
      </w:r>
    </w:p>
  </w:footnote>
  <w:footnote w:id="156">
    <w:p w14:paraId="553E6F20" w14:textId="48910BBA"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19" w:history="1">
        <w:r w:rsidRPr="007B0F5B">
          <w:rPr>
            <w:rStyle w:val="Lienhypertexte"/>
            <w:lang w:val="fr-FR"/>
          </w:rPr>
          <w:t>www.corteidh.or.cr/docs/casos/articulos/seriec_372_esp.pdf</w:t>
        </w:r>
      </w:hyperlink>
      <w:r w:rsidRPr="007B0F5B">
        <w:rPr>
          <w:lang w:val="fr-FR"/>
        </w:rPr>
        <w:t>.</w:t>
      </w:r>
    </w:p>
  </w:footnote>
  <w:footnote w:id="157">
    <w:p w14:paraId="573A0E6B" w14:textId="4B1BC643"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20" w:history="1">
        <w:r w:rsidRPr="007B0F5B">
          <w:rPr>
            <w:rStyle w:val="Lienhypertexte"/>
            <w:lang w:val="fr-FR"/>
          </w:rPr>
          <w:t>www.corteidh.or.cr/docs/casos/articulos/seriec_409_esp.pdf</w:t>
        </w:r>
      </w:hyperlink>
      <w:r w:rsidRPr="007B0F5B">
        <w:rPr>
          <w:lang w:val="fr-FR"/>
        </w:rPr>
        <w:t>.</w:t>
      </w:r>
    </w:p>
  </w:footnote>
  <w:footnote w:id="158">
    <w:p w14:paraId="6947F902" w14:textId="0AF70EDF"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21" w:history="1">
        <w:r w:rsidRPr="007B0F5B">
          <w:rPr>
            <w:rStyle w:val="Lienhypertexte"/>
            <w:lang w:val="fr-FR"/>
          </w:rPr>
          <w:t>www.corteidh.or.cr/docs/casos/articulos/seriec_439_esp.pdf</w:t>
        </w:r>
      </w:hyperlink>
      <w:r w:rsidRPr="007B0F5B">
        <w:rPr>
          <w:lang w:val="fr-FR"/>
        </w:rPr>
        <w:t>.</w:t>
      </w:r>
    </w:p>
  </w:footnote>
  <w:footnote w:id="159">
    <w:p w14:paraId="0928AF47" w14:textId="46C12FCA"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22" w:history="1">
        <w:r w:rsidRPr="007B0F5B">
          <w:rPr>
            <w:rStyle w:val="Lienhypertexte"/>
            <w:lang w:val="fr-FR"/>
          </w:rPr>
          <w:t>www.corteidh.or.cr/docs/casos/articulos/seriec_443_esp.pdf</w:t>
        </w:r>
      </w:hyperlink>
      <w:r w:rsidRPr="007B0F5B">
        <w:rPr>
          <w:lang w:val="fr-FR"/>
        </w:rPr>
        <w:t>.</w:t>
      </w:r>
    </w:p>
  </w:footnote>
  <w:footnote w:id="160">
    <w:p w14:paraId="78D8D955" w14:textId="1E3C0C12"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23" w:history="1">
        <w:r w:rsidRPr="007B0F5B">
          <w:rPr>
            <w:rStyle w:val="Lienhypertexte"/>
            <w:lang w:val="fr-FR"/>
          </w:rPr>
          <w:t>www.corteidh.or.cr/docs/casos/articulos/seriec_449_esp.pdf</w:t>
        </w:r>
      </w:hyperlink>
      <w:r w:rsidRPr="007B0F5B">
        <w:rPr>
          <w:lang w:val="fr-FR"/>
        </w:rPr>
        <w:t>.</w:t>
      </w:r>
    </w:p>
  </w:footnote>
  <w:footnote w:id="161">
    <w:p w14:paraId="321687F8" w14:textId="42ECB588"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24" w:history="1">
        <w:r w:rsidRPr="007B0F5B">
          <w:rPr>
            <w:rStyle w:val="Lienhypertexte"/>
            <w:lang w:val="fr-FR"/>
          </w:rPr>
          <w:t>www.corteidh.or.cr/docs/casos/articulos/seriec_481_esp.pdf</w:t>
        </w:r>
      </w:hyperlink>
      <w:r w:rsidRPr="007B0F5B">
        <w:rPr>
          <w:lang w:val="fr-FR"/>
        </w:rPr>
        <w:t>.</w:t>
      </w:r>
    </w:p>
  </w:footnote>
  <w:footnote w:id="162">
    <w:p w14:paraId="256AF2C3" w14:textId="40067BC3"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25" w:history="1">
        <w:r w:rsidRPr="007B0F5B">
          <w:rPr>
            <w:rStyle w:val="Lienhypertexte"/>
            <w:lang w:val="fr-FR"/>
          </w:rPr>
          <w:t>https://www.bcn.cl/leychile/navegar?idNorma=1008867&amp;idVersion=Diferido</w:t>
        </w:r>
      </w:hyperlink>
      <w:r w:rsidRPr="007B0F5B">
        <w:rPr>
          <w:lang w:val="fr-FR"/>
        </w:rPr>
        <w:t>.</w:t>
      </w:r>
    </w:p>
  </w:footnote>
  <w:footnote w:id="163">
    <w:p w14:paraId="12EFE920" w14:textId="08F2F98E"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26" w:history="1">
        <w:r w:rsidRPr="007B0F5B">
          <w:rPr>
            <w:rStyle w:val="Lienhypertexte"/>
            <w:lang w:val="fr-FR"/>
          </w:rPr>
          <w:t>https://www.bcn.cl/leychile/navegar?idNorma=1130871</w:t>
        </w:r>
      </w:hyperlink>
      <w:r w:rsidRPr="007B0F5B">
        <w:rPr>
          <w:lang w:val="fr-FR"/>
        </w:rPr>
        <w:t>.</w:t>
      </w:r>
    </w:p>
  </w:footnote>
  <w:footnote w:id="164">
    <w:p w14:paraId="18CF32A4" w14:textId="2F3B9EE5"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27" w:history="1">
        <w:r w:rsidRPr="007B0F5B">
          <w:rPr>
            <w:rStyle w:val="Lienhypertexte"/>
            <w:lang w:val="fr-FR"/>
          </w:rPr>
          <w:t>https://www.bcn.cl/leychile/navegar?idNorma=1114173</w:t>
        </w:r>
      </w:hyperlink>
      <w:r w:rsidRPr="007B0F5B">
        <w:rPr>
          <w:lang w:val="fr-FR"/>
        </w:rPr>
        <w:t>.</w:t>
      </w:r>
    </w:p>
  </w:footnote>
  <w:footnote w:id="165">
    <w:p w14:paraId="5FD67207" w14:textId="73C61714"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ab/>
        <w:t>Disponible à l’adresse suivante</w:t>
      </w:r>
      <w:r w:rsidR="00C85448" w:rsidRPr="007B0F5B">
        <w:rPr>
          <w:lang w:val="fr-FR"/>
        </w:rPr>
        <w:t> :</w:t>
      </w:r>
      <w:r w:rsidRPr="007B0F5B">
        <w:rPr>
          <w:lang w:val="fr-FR"/>
        </w:rPr>
        <w:t xml:space="preserve"> </w:t>
      </w:r>
      <w:hyperlink r:id="rId128" w:history="1">
        <w:r w:rsidRPr="007B0F5B">
          <w:rPr>
            <w:rStyle w:val="Lienhypertexte"/>
            <w:lang w:val="fr-FR"/>
          </w:rPr>
          <w:t>https://www.bcn.cl/leychile/consulta/buscador_tratados</w:t>
        </w:r>
      </w:hyperlink>
      <w:r w:rsidRPr="007B0F5B">
        <w:rPr>
          <w:lang w:val="fr-FR"/>
        </w:rPr>
        <w:t>.</w:t>
      </w:r>
    </w:p>
  </w:footnote>
  <w:footnote w:id="166">
    <w:p w14:paraId="40E15614" w14:textId="1F1A7608"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ab/>
        <w:t>Disponible à l’adresse suivante</w:t>
      </w:r>
      <w:r w:rsidR="00C85448" w:rsidRPr="007B0F5B">
        <w:rPr>
          <w:lang w:val="fr-FR"/>
        </w:rPr>
        <w:t> :</w:t>
      </w:r>
      <w:r w:rsidRPr="007B0F5B">
        <w:rPr>
          <w:lang w:val="fr-FR"/>
        </w:rPr>
        <w:t xml:space="preserve"> </w:t>
      </w:r>
      <w:hyperlink r:id="rId129" w:history="1">
        <w:r w:rsidRPr="007B0F5B">
          <w:rPr>
            <w:rStyle w:val="Lienhypertexte"/>
            <w:lang w:val="fr-FR"/>
          </w:rPr>
          <w:t>https://www.minrel.gob.cl/sentencias-y-acuerdos-ante-el-sistema-interamericano-de-ddhh</w:t>
        </w:r>
      </w:hyperlink>
      <w:r w:rsidRPr="007B0F5B">
        <w:rPr>
          <w:lang w:val="fr-FR"/>
        </w:rPr>
        <w:t>.</w:t>
      </w:r>
    </w:p>
  </w:footnote>
  <w:footnote w:id="167">
    <w:p w14:paraId="1FB00772" w14:textId="00B1B870"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Voir</w:t>
      </w:r>
      <w:r w:rsidR="00C85448" w:rsidRPr="007B0F5B">
        <w:rPr>
          <w:lang w:val="fr-FR"/>
        </w:rPr>
        <w:t> :</w:t>
      </w:r>
      <w:r w:rsidRPr="007B0F5B">
        <w:rPr>
          <w:lang w:val="fr-FR"/>
        </w:rPr>
        <w:t xml:space="preserve"> </w:t>
      </w:r>
      <w:hyperlink r:id="rId130" w:history="1">
        <w:r w:rsidRPr="007B0F5B">
          <w:rPr>
            <w:rStyle w:val="Lienhypertexte"/>
            <w:lang w:val="fr-FR"/>
          </w:rPr>
          <w:t>https://www.derechoshumanos.gob.cl/cursos-virtuales-para-la-ciudadania/</w:t>
        </w:r>
      </w:hyperlink>
      <w:r w:rsidRPr="007B0F5B">
        <w:rPr>
          <w:lang w:val="fr-FR"/>
        </w:rPr>
        <w:t>.</w:t>
      </w:r>
    </w:p>
  </w:footnote>
  <w:footnote w:id="168">
    <w:p w14:paraId="3F1A7383" w14:textId="5DC37EBB"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31" w:history="1">
        <w:r w:rsidRPr="007B0F5B">
          <w:rPr>
            <w:rStyle w:val="Lienhypertexte"/>
            <w:lang w:val="fr-FR"/>
          </w:rPr>
          <w:t>https://www.bcn.cl/leychile/navegar?idNorma=1023143</w:t>
        </w:r>
      </w:hyperlink>
      <w:r w:rsidRPr="007B0F5B">
        <w:rPr>
          <w:lang w:val="fr-FR"/>
        </w:rPr>
        <w:t>.</w:t>
      </w:r>
    </w:p>
  </w:footnote>
  <w:footnote w:id="169">
    <w:p w14:paraId="74CE2CEC" w14:textId="0147D016"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32" w:history="1">
        <w:r w:rsidRPr="007B0F5B">
          <w:rPr>
            <w:rStyle w:val="Lienhypertexte"/>
            <w:lang w:val="fr-FR"/>
          </w:rPr>
          <w:t>https://www.bcn.cl/leychile/navegar?idNorma=1099611</w:t>
        </w:r>
      </w:hyperlink>
      <w:r w:rsidRPr="007B0F5B">
        <w:rPr>
          <w:lang w:val="fr-FR"/>
        </w:rPr>
        <w:t>.</w:t>
      </w:r>
    </w:p>
  </w:footnote>
  <w:footnote w:id="170">
    <w:p w14:paraId="249E4CC0" w14:textId="03A41853"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33" w:history="1">
        <w:r w:rsidRPr="007B0F5B">
          <w:rPr>
            <w:rStyle w:val="Lienhypertexte"/>
            <w:lang w:val="fr-FR"/>
          </w:rPr>
          <w:t>https://www.bcn.cl/leychile/navegar?idNorma=6536</w:t>
        </w:r>
      </w:hyperlink>
      <w:r w:rsidRPr="007B0F5B">
        <w:rPr>
          <w:lang w:val="fr-FR"/>
        </w:rPr>
        <w:t>.</w:t>
      </w:r>
    </w:p>
  </w:footnote>
  <w:footnote w:id="171">
    <w:p w14:paraId="67F334B2" w14:textId="19914F72"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34" w:history="1">
        <w:r w:rsidRPr="007B0F5B">
          <w:rPr>
            <w:rStyle w:val="Lienhypertexte"/>
            <w:lang w:val="fr-FR"/>
          </w:rPr>
          <w:t>https://www.dipres.gob.cl/597/articles-330063_doc_pdf</w:t>
        </w:r>
      </w:hyperlink>
      <w:r w:rsidRPr="007B0F5B">
        <w:rPr>
          <w:lang w:val="fr-FR"/>
        </w:rPr>
        <w:t>.</w:t>
      </w:r>
    </w:p>
  </w:footnote>
  <w:footnote w:id="172">
    <w:p w14:paraId="78396D6C" w14:textId="2DAA3986"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35" w:history="1">
        <w:r w:rsidRPr="007B0F5B">
          <w:rPr>
            <w:rStyle w:val="Lienhypertexte"/>
            <w:lang w:val="fr-FR"/>
          </w:rPr>
          <w:t>https://www.bcn.cl/leychile/navegar?idNorma=1130871</w:t>
        </w:r>
      </w:hyperlink>
      <w:r w:rsidRPr="007B0F5B">
        <w:rPr>
          <w:lang w:val="fr-FR"/>
        </w:rPr>
        <w:t>.</w:t>
      </w:r>
    </w:p>
  </w:footnote>
  <w:footnote w:id="173">
    <w:p w14:paraId="4E27C37E" w14:textId="2703912E"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36" w:history="1">
        <w:r w:rsidRPr="007B0F5B">
          <w:rPr>
            <w:rStyle w:val="Lienhypertexte"/>
            <w:lang w:val="fr-FR"/>
          </w:rPr>
          <w:t>https://www.bcn.cl/leychile/navegar?idNorma=1116334</w:t>
        </w:r>
      </w:hyperlink>
      <w:r w:rsidRPr="007B0F5B">
        <w:rPr>
          <w:lang w:val="fr-FR"/>
        </w:rPr>
        <w:t>.</w:t>
      </w:r>
    </w:p>
  </w:footnote>
  <w:footnote w:id="174">
    <w:p w14:paraId="66838AF8" w14:textId="33A1BB48"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37" w:history="1">
        <w:r w:rsidRPr="007B0F5B">
          <w:rPr>
            <w:rStyle w:val="Lienhypertexte"/>
            <w:lang w:val="fr-FR"/>
          </w:rPr>
          <w:t>https://www.bcn.cl/leychile/navegar?=1164864</w:t>
        </w:r>
      </w:hyperlink>
      <w:r w:rsidRPr="007B0F5B">
        <w:rPr>
          <w:lang w:val="fr-FR"/>
        </w:rPr>
        <w:t>.</w:t>
      </w:r>
    </w:p>
  </w:footnote>
  <w:footnote w:id="175">
    <w:p w14:paraId="5F772FE6" w14:textId="6A53DA53" w:rsidR="00DD4E57" w:rsidRPr="007B0F5B"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38" w:history="1">
        <w:r w:rsidRPr="007B0F5B">
          <w:rPr>
            <w:rStyle w:val="Lienhypertexte"/>
            <w:lang w:val="fr-FR"/>
          </w:rPr>
          <w:t>https://www.bcn.cl/leychile/navegar?idNorma=256047</w:t>
        </w:r>
      </w:hyperlink>
      <w:r w:rsidRPr="007B0F5B">
        <w:rPr>
          <w:lang w:val="fr-FR"/>
        </w:rPr>
        <w:t>.</w:t>
      </w:r>
    </w:p>
  </w:footnote>
  <w:footnote w:id="176">
    <w:p w14:paraId="7A75624B" w14:textId="41BAE602" w:rsidR="00DD4E57" w:rsidRPr="007B0F5B" w:rsidRDefault="00DD4E57" w:rsidP="00DD4E57">
      <w:pPr>
        <w:pStyle w:val="Notedebasdepage"/>
        <w:rPr>
          <w:szCs w:val="18"/>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39" w:history="1">
        <w:r w:rsidRPr="007B0F5B">
          <w:rPr>
            <w:rStyle w:val="Lienhypertexte"/>
            <w:lang w:val="fr-FR"/>
          </w:rPr>
          <w:t>https://www.bcn.cl/leychile/navegar?idNorma=242302</w:t>
        </w:r>
      </w:hyperlink>
      <w:r w:rsidRPr="007B0F5B">
        <w:rPr>
          <w:lang w:val="fr-FR"/>
        </w:rPr>
        <w:t>.</w:t>
      </w:r>
    </w:p>
  </w:footnote>
  <w:footnote w:id="177">
    <w:p w14:paraId="0448CBFD" w14:textId="15F71AE2"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40" w:history="1">
        <w:r w:rsidRPr="007B0F5B">
          <w:rPr>
            <w:rStyle w:val="Lienhypertexte"/>
            <w:lang w:val="fr-FR"/>
          </w:rPr>
          <w:t>https://www.bcn.cl/leychile/navegar?idNorma=1042092&amp;idVersion=Diferido</w:t>
        </w:r>
      </w:hyperlink>
      <w:r w:rsidRPr="007B0F5B">
        <w:rPr>
          <w:lang w:val="fr-FR"/>
        </w:rPr>
        <w:t>.</w:t>
      </w:r>
    </w:p>
  </w:footnote>
  <w:footnote w:id="178">
    <w:p w14:paraId="77C65C62" w14:textId="0F1B8A8D"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Journal officiel n</w:t>
      </w:r>
      <w:r w:rsidRPr="007B0F5B">
        <w:rPr>
          <w:vertAlign w:val="superscript"/>
          <w:lang w:val="fr-FR"/>
        </w:rPr>
        <w:t>o</w:t>
      </w:r>
      <w:r w:rsidR="002F0E35" w:rsidRPr="007B0F5B">
        <w:rPr>
          <w:lang w:val="fr-FR"/>
        </w:rPr>
        <w:t> </w:t>
      </w:r>
      <w:r w:rsidRPr="007B0F5B">
        <w:rPr>
          <w:lang w:val="fr-FR"/>
        </w:rPr>
        <w:t>12.748-17. Disponible à l’adresse suivante</w:t>
      </w:r>
      <w:r w:rsidR="00C85448" w:rsidRPr="007B0F5B">
        <w:rPr>
          <w:lang w:val="fr-FR"/>
        </w:rPr>
        <w:t> :</w:t>
      </w:r>
      <w:r w:rsidRPr="007B0F5B">
        <w:rPr>
          <w:lang w:val="fr-FR"/>
        </w:rPr>
        <w:t xml:space="preserve"> </w:t>
      </w:r>
      <w:hyperlink r:id="rId141" w:history="1">
        <w:r w:rsidRPr="007B0F5B">
          <w:rPr>
            <w:rStyle w:val="Lienhypertexte"/>
            <w:lang w:val="fr-FR"/>
          </w:rPr>
          <w:t>https://www.camara.cl/legislacion/ProyectosDeLey/tramitacion.aspx?prmID=13286&amp;prmBOLETIN=12748-17</w:t>
        </w:r>
      </w:hyperlink>
      <w:r w:rsidRPr="007B0F5B">
        <w:rPr>
          <w:lang w:val="fr-FR"/>
        </w:rPr>
        <w:t>.</w:t>
      </w:r>
    </w:p>
  </w:footnote>
  <w:footnote w:id="179">
    <w:p w14:paraId="0FD313A4" w14:textId="4ED8FDC9"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42" w:history="1">
        <w:r w:rsidRPr="007B0F5B">
          <w:rPr>
            <w:rStyle w:val="Lienhypertexte"/>
            <w:lang w:val="fr-FR"/>
          </w:rPr>
          <w:t>https://www.bcn.cl/leychile/navegar?idNorma=1204220&amp;idParte=10503626&amp;idVersion=2024-06-14</w:t>
        </w:r>
      </w:hyperlink>
      <w:r w:rsidRPr="007B0F5B">
        <w:rPr>
          <w:lang w:val="fr-FR"/>
        </w:rPr>
        <w:t>.</w:t>
      </w:r>
    </w:p>
  </w:footnote>
  <w:footnote w:id="180">
    <w:p w14:paraId="2FA52DC1" w14:textId="3B79274C"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43" w:history="1">
        <w:r w:rsidRPr="007B0F5B">
          <w:rPr>
            <w:rStyle w:val="Lienhypertexte"/>
            <w:lang w:val="fr-FR"/>
          </w:rPr>
          <w:t>https://www.bcn.cl/leychile/navegar?idNorma=1149335&amp;idParte=10157710&amp;idVersion=2020-09-11</w:t>
        </w:r>
      </w:hyperlink>
      <w:r w:rsidRPr="007B0F5B">
        <w:rPr>
          <w:lang w:val="fr-FR"/>
        </w:rPr>
        <w:t>.</w:t>
      </w:r>
    </w:p>
  </w:footnote>
  <w:footnote w:id="181">
    <w:p w14:paraId="6ED92146" w14:textId="48D955F7"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44" w:history="1">
        <w:r w:rsidRPr="007B0F5B">
          <w:rPr>
            <w:rStyle w:val="Lienhypertexte"/>
            <w:lang w:val="fr-FR"/>
          </w:rPr>
          <w:t>https://www.bcn.cl/leychile/navegar?idNorma=1159523</w:t>
        </w:r>
      </w:hyperlink>
      <w:r w:rsidRPr="007B0F5B">
        <w:rPr>
          <w:lang w:val="fr-FR"/>
        </w:rPr>
        <w:t>.</w:t>
      </w:r>
    </w:p>
  </w:footnote>
  <w:footnote w:id="182">
    <w:p w14:paraId="1ADE644E" w14:textId="76D9DD08"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45" w:history="1">
        <w:r w:rsidRPr="007B0F5B">
          <w:rPr>
            <w:rStyle w:val="Lienhypertexte"/>
            <w:lang w:val="fr-FR"/>
          </w:rPr>
          <w:t>https://www.bcn.cl/leychile/navegar?idNorma=1131064</w:t>
        </w:r>
      </w:hyperlink>
      <w:r w:rsidRPr="007B0F5B">
        <w:rPr>
          <w:lang w:val="fr-FR"/>
        </w:rPr>
        <w:t>.</w:t>
      </w:r>
    </w:p>
  </w:footnote>
  <w:footnote w:id="183">
    <w:p w14:paraId="60BAD123" w14:textId="17030FEC" w:rsidR="00DD4E57" w:rsidRPr="007B0F5B" w:rsidRDefault="00DD4E57" w:rsidP="00DD4E57">
      <w:pPr>
        <w:pStyle w:val="Notedebasdepage"/>
        <w:rPr>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46" w:history="1">
        <w:r w:rsidRPr="007B0F5B">
          <w:rPr>
            <w:rStyle w:val="Lienhypertexte"/>
            <w:lang w:val="fr-FR"/>
          </w:rPr>
          <w:t>https://www.bcn.cl/leychile/navegar?i=1162243</w:t>
        </w:r>
      </w:hyperlink>
      <w:r w:rsidRPr="007B0F5B">
        <w:rPr>
          <w:lang w:val="fr-FR"/>
        </w:rPr>
        <w:t>.</w:t>
      </w:r>
    </w:p>
  </w:footnote>
  <w:footnote w:id="184">
    <w:p w14:paraId="79F60C85" w14:textId="2384F20A" w:rsidR="00DD4E57" w:rsidRPr="007B0F5B" w:rsidRDefault="00DD4E57" w:rsidP="00DD4E57">
      <w:pPr>
        <w:pStyle w:val="Notedebasdepage"/>
        <w:rPr>
          <w:szCs w:val="18"/>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47" w:history="1">
        <w:r w:rsidRPr="007B0F5B">
          <w:rPr>
            <w:rStyle w:val="Lienhypertexte"/>
            <w:lang w:val="fr-FR"/>
          </w:rPr>
          <w:t>https://biblioteca.digital.gob.cl/handle/123456789/3645</w:t>
        </w:r>
      </w:hyperlink>
      <w:r w:rsidRPr="007B0F5B">
        <w:rPr>
          <w:lang w:val="fr-FR"/>
        </w:rPr>
        <w:t>.</w:t>
      </w:r>
    </w:p>
  </w:footnote>
  <w:footnote w:id="185">
    <w:p w14:paraId="6F4B3E3A" w14:textId="268C222B"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48" w:history="1">
        <w:r w:rsidRPr="007B0F5B">
          <w:rPr>
            <w:rStyle w:val="Lienhypertexte"/>
            <w:lang w:val="fr-FR"/>
          </w:rPr>
          <w:t>https://www.bcn.cl/leychile/navegar?idNorma=1173643</w:t>
        </w:r>
      </w:hyperlink>
      <w:r w:rsidRPr="007B0F5B">
        <w:rPr>
          <w:lang w:val="fr-FR"/>
        </w:rPr>
        <w:t>.</w:t>
      </w:r>
    </w:p>
  </w:footnote>
  <w:footnote w:id="186">
    <w:p w14:paraId="349F3746" w14:textId="62BD100F"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49" w:history="1">
        <w:r w:rsidRPr="007B0F5B">
          <w:rPr>
            <w:rStyle w:val="Lienhypertexte"/>
            <w:lang w:val="fr-FR"/>
          </w:rPr>
          <w:t>https://www.bcn.cl/leychile/navegar?idNorma=1187063</w:t>
        </w:r>
      </w:hyperlink>
      <w:r w:rsidRPr="007B0F5B">
        <w:rPr>
          <w:lang w:val="fr-FR"/>
        </w:rPr>
        <w:t>.</w:t>
      </w:r>
    </w:p>
  </w:footnote>
  <w:footnote w:id="187">
    <w:p w14:paraId="5B184A2D" w14:textId="3A7FB70D"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50" w:history="1">
        <w:r w:rsidRPr="007B0F5B">
          <w:rPr>
            <w:rStyle w:val="Lienhypertexte"/>
            <w:lang w:val="fr-FR"/>
          </w:rPr>
          <w:t>https://www.bcn.cl/leychile/navegar?idNorma=1168463</w:t>
        </w:r>
      </w:hyperlink>
      <w:r w:rsidRPr="007B0F5B">
        <w:rPr>
          <w:lang w:val="fr-FR"/>
        </w:rPr>
        <w:t>.</w:t>
      </w:r>
    </w:p>
  </w:footnote>
  <w:footnote w:id="188">
    <w:p w14:paraId="4DE280B4" w14:textId="64E11D53"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51" w:history="1">
        <w:r w:rsidRPr="007B0F5B">
          <w:rPr>
            <w:rStyle w:val="Lienhypertexte"/>
            <w:lang w:val="fr-FR"/>
          </w:rPr>
          <w:t>https://www.bcn.cl/leychile/navegar?idNorma=1181003&amp;idParte=10363246&amp;idVersion=2222-02-02</w:t>
        </w:r>
      </w:hyperlink>
      <w:r w:rsidRPr="007B0F5B">
        <w:rPr>
          <w:lang w:val="fr-FR"/>
        </w:rPr>
        <w:t>.</w:t>
      </w:r>
    </w:p>
  </w:footnote>
  <w:footnote w:id="189">
    <w:p w14:paraId="057069DD" w14:textId="422CC03C"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52" w:history="1">
        <w:r w:rsidRPr="007B0F5B">
          <w:rPr>
            <w:rStyle w:val="Lienhypertexte"/>
            <w:lang w:val="fr-FR"/>
          </w:rPr>
          <w:t>https://www.bcn.cl/leychile/navegar?idNorma=1187183</w:t>
        </w:r>
      </w:hyperlink>
      <w:r w:rsidRPr="007B0F5B">
        <w:rPr>
          <w:lang w:val="fr-FR"/>
        </w:rPr>
        <w:t>.</w:t>
      </w:r>
    </w:p>
  </w:footnote>
  <w:footnote w:id="190">
    <w:p w14:paraId="4499E90D" w14:textId="6D09AF18"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53" w:history="1">
        <w:r w:rsidRPr="007B0F5B">
          <w:rPr>
            <w:rStyle w:val="Lienhypertexte"/>
            <w:lang w:val="fr-FR"/>
          </w:rPr>
          <w:t>https://www.bcn.cl/leychile/navegar?idNorma=1187224</w:t>
        </w:r>
      </w:hyperlink>
      <w:r w:rsidRPr="007B0F5B">
        <w:rPr>
          <w:lang w:val="fr-FR"/>
        </w:rPr>
        <w:t>.</w:t>
      </w:r>
    </w:p>
  </w:footnote>
  <w:footnote w:id="191">
    <w:p w14:paraId="5F8E602D" w14:textId="3850289B"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54" w:history="1">
        <w:r w:rsidRPr="007B0F5B">
          <w:rPr>
            <w:rStyle w:val="Lienhypertexte"/>
            <w:lang w:val="fr-FR"/>
          </w:rPr>
          <w:t>https://www.bcn.cl/leychile/navegar?idNorma=1150357</w:t>
        </w:r>
      </w:hyperlink>
      <w:r w:rsidRPr="007B0F5B">
        <w:rPr>
          <w:lang w:val="fr-FR"/>
        </w:rPr>
        <w:t>.</w:t>
      </w:r>
    </w:p>
  </w:footnote>
  <w:footnote w:id="192">
    <w:p w14:paraId="740C90FC" w14:textId="0DDC9825"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55" w:history="1">
        <w:r w:rsidRPr="007B0F5B">
          <w:rPr>
            <w:rStyle w:val="Lienhypertexte"/>
            <w:lang w:val="fr-FR"/>
          </w:rPr>
          <w:t>https://www.bcn.cl/leychile/navegar?idNorma=1144003</w:t>
        </w:r>
      </w:hyperlink>
      <w:r w:rsidRPr="007B0F5B">
        <w:rPr>
          <w:lang w:val="fr-FR"/>
        </w:rPr>
        <w:t>.</w:t>
      </w:r>
    </w:p>
  </w:footnote>
  <w:footnote w:id="193">
    <w:p w14:paraId="2123104E" w14:textId="4D83DAA1"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56" w:history="1">
        <w:r w:rsidRPr="007B0F5B">
          <w:rPr>
            <w:rStyle w:val="Lienhypertexte"/>
            <w:lang w:val="fr-FR"/>
          </w:rPr>
          <w:t>https://www.bcn.cl/leychile/navegar?idNorma=1134001</w:t>
        </w:r>
      </w:hyperlink>
      <w:r w:rsidRPr="007B0F5B">
        <w:rPr>
          <w:lang w:val="fr-FR"/>
        </w:rPr>
        <w:t>.</w:t>
      </w:r>
    </w:p>
  </w:footnote>
  <w:footnote w:id="194">
    <w:p w14:paraId="59354472" w14:textId="4D3F39A8"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57" w:history="1">
        <w:r w:rsidRPr="007B0F5B">
          <w:rPr>
            <w:rStyle w:val="Lienhypertexte"/>
            <w:lang w:val="fr-FR"/>
          </w:rPr>
          <w:t>https://www.bcn.cl/leychile/navegar?idNorma=1113932</w:t>
        </w:r>
      </w:hyperlink>
      <w:r w:rsidRPr="007B0F5B">
        <w:rPr>
          <w:lang w:val="fr-FR"/>
        </w:rPr>
        <w:t>.</w:t>
      </w:r>
    </w:p>
  </w:footnote>
  <w:footnote w:id="195">
    <w:p w14:paraId="6B8FA786" w14:textId="7692B794"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58" w:history="1">
        <w:r w:rsidRPr="007B0F5B">
          <w:rPr>
            <w:rStyle w:val="Lienhypertexte"/>
            <w:lang w:val="fr-FR"/>
          </w:rPr>
          <w:t>https://www.bcn.cl/leychile/navegar?idNorma=1103697</w:t>
        </w:r>
      </w:hyperlink>
      <w:r w:rsidRPr="007B0F5B">
        <w:rPr>
          <w:lang w:val="fr-FR"/>
        </w:rPr>
        <w:t>.</w:t>
      </w:r>
    </w:p>
  </w:footnote>
  <w:footnote w:id="196">
    <w:p w14:paraId="011A9EEB" w14:textId="22364C61"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59" w:history="1">
        <w:r w:rsidRPr="007B0F5B">
          <w:rPr>
            <w:rStyle w:val="Lienhypertexte"/>
            <w:lang w:val="fr-FR"/>
          </w:rPr>
          <w:t>https://www.bcn.cl/leychile/navegar?idNorma=1154203</w:t>
        </w:r>
      </w:hyperlink>
      <w:r w:rsidRPr="007B0F5B">
        <w:rPr>
          <w:lang w:val="fr-FR"/>
        </w:rPr>
        <w:t>.</w:t>
      </w:r>
    </w:p>
  </w:footnote>
  <w:footnote w:id="197">
    <w:p w14:paraId="754F4BC0" w14:textId="2733E4D3"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60" w:history="1">
        <w:r w:rsidRPr="007B0F5B">
          <w:rPr>
            <w:rStyle w:val="Lienhypertexte"/>
            <w:lang w:val="fr-FR"/>
          </w:rPr>
          <w:t>https://www.bcn.cl/leychile/navegar?idNorma=1187684</w:t>
        </w:r>
      </w:hyperlink>
      <w:r w:rsidRPr="007B0F5B">
        <w:rPr>
          <w:lang w:val="fr-FR"/>
        </w:rPr>
        <w:t>.</w:t>
      </w:r>
    </w:p>
  </w:footnote>
  <w:footnote w:id="198">
    <w:p w14:paraId="7E19EF4C" w14:textId="44D36A58"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61" w:history="1">
        <w:r w:rsidRPr="007B0F5B">
          <w:rPr>
            <w:rStyle w:val="Lienhypertexte"/>
            <w:lang w:val="fr-FR"/>
          </w:rPr>
          <w:t>https://www.bcn.cl/leychile/navegar?idNorma=1128371</w:t>
        </w:r>
      </w:hyperlink>
      <w:r w:rsidRPr="007B0F5B">
        <w:rPr>
          <w:lang w:val="fr-FR"/>
        </w:rPr>
        <w:t>.</w:t>
      </w:r>
    </w:p>
  </w:footnote>
  <w:footnote w:id="199">
    <w:p w14:paraId="43FE273A" w14:textId="081FFFE4"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62" w:history="1">
        <w:r w:rsidRPr="007B0F5B">
          <w:rPr>
            <w:rStyle w:val="Lienhypertexte"/>
            <w:lang w:val="fr-FR"/>
          </w:rPr>
          <w:t>https://www.bcn.cl/leychile/navegar?idNorma=1169572</w:t>
        </w:r>
      </w:hyperlink>
      <w:r w:rsidRPr="007B0F5B">
        <w:rPr>
          <w:lang w:val="fr-FR"/>
        </w:rPr>
        <w:t>.</w:t>
      </w:r>
    </w:p>
  </w:footnote>
  <w:footnote w:id="200">
    <w:p w14:paraId="0833B636" w14:textId="2FE2F11D" w:rsidR="00DD4E57" w:rsidRPr="007B0F5B" w:rsidRDefault="00DD4E57" w:rsidP="00DD4E57">
      <w:pPr>
        <w:pStyle w:val="Notedebasdepage"/>
        <w:rPr>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63" w:history="1">
        <w:r w:rsidRPr="007B0F5B">
          <w:rPr>
            <w:rStyle w:val="Lienhypertexte"/>
            <w:lang w:val="fr-FR"/>
          </w:rPr>
          <w:t>https://www.bcn.cl/leychile/navegar?idNorma=1163736</w:t>
        </w:r>
      </w:hyperlink>
      <w:r w:rsidRPr="007B0F5B">
        <w:rPr>
          <w:lang w:val="fr-FR"/>
        </w:rPr>
        <w:t>.</w:t>
      </w:r>
    </w:p>
  </w:footnote>
  <w:footnote w:id="201">
    <w:p w14:paraId="42E1FCCD" w14:textId="720AD5BC" w:rsidR="00DD4E57" w:rsidRPr="007B0F5B" w:rsidRDefault="00DD4E57" w:rsidP="00DD4E57">
      <w:pPr>
        <w:pStyle w:val="Notedebasdepage"/>
        <w:rPr>
          <w:szCs w:val="18"/>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64" w:history="1">
        <w:r w:rsidRPr="007B0F5B">
          <w:rPr>
            <w:rStyle w:val="Lienhypertexte"/>
            <w:lang w:val="fr-FR"/>
          </w:rPr>
          <w:t>https://secretariadegenero.pjud.cl/index.php/estudio-lgbti</w:t>
        </w:r>
      </w:hyperlink>
      <w:r w:rsidRPr="007B0F5B">
        <w:rPr>
          <w:lang w:val="fr-FR"/>
        </w:rPr>
        <w:t>.</w:t>
      </w:r>
    </w:p>
  </w:footnote>
  <w:footnote w:id="202">
    <w:p w14:paraId="72AC0D60" w14:textId="07685B64"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65" w:history="1">
        <w:r w:rsidRPr="007B0F5B">
          <w:rPr>
            <w:rStyle w:val="Lienhypertexte"/>
            <w:lang w:val="fr-FR"/>
          </w:rPr>
          <w:t>https://www.bcn.cl/leychile/navegar?idNorma=1126480</w:t>
        </w:r>
      </w:hyperlink>
      <w:r w:rsidRPr="007B0F5B">
        <w:rPr>
          <w:lang w:val="fr-FR"/>
        </w:rPr>
        <w:t>.</w:t>
      </w:r>
    </w:p>
  </w:footnote>
  <w:footnote w:id="203">
    <w:p w14:paraId="4D8A11F6" w14:textId="545DB376" w:rsidR="00DD4E57" w:rsidRPr="007B0F5B" w:rsidRDefault="00DD4E57" w:rsidP="00DD4E57">
      <w:pPr>
        <w:pStyle w:val="Notedebasdepage"/>
        <w:rPr>
          <w:rFonts w:eastAsia="Quattrocento Sans"/>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66" w:history="1">
        <w:r w:rsidRPr="007B0F5B">
          <w:rPr>
            <w:rStyle w:val="Lienhypertexte"/>
            <w:lang w:val="fr-FR"/>
          </w:rPr>
          <w:t>https://diprece.minsal.cl/wp-content/uploads/2021/05/RECOMENDACIONES-PARA-LA-IMPLEMENTACION-DEL-PROGRAMA-DE-ACOMPANAMIENTO-PARA-NINOS-NINAS-Y-ADOLESCENTES-TRANS-Y-GENERO-NO-CONFORME.pdf</w:t>
        </w:r>
      </w:hyperlink>
      <w:r w:rsidRPr="007B0F5B">
        <w:rPr>
          <w:lang w:val="fr-FR"/>
        </w:rPr>
        <w:t>.</w:t>
      </w:r>
    </w:p>
  </w:footnote>
  <w:footnote w:id="204">
    <w:p w14:paraId="44DFEE66" w14:textId="7472CC92" w:rsidR="00DD4E57" w:rsidRPr="007B0F5B" w:rsidRDefault="00DD4E57" w:rsidP="00DD4E57">
      <w:pPr>
        <w:pStyle w:val="Notedebasdepage"/>
        <w:rPr>
          <w:rFonts w:eastAsia="Quattrocento Sans"/>
          <w:color w:val="000000"/>
          <w:szCs w:val="18"/>
          <w:lang w:val="fr-FR"/>
        </w:rPr>
      </w:pPr>
      <w:r w:rsidRPr="007B0F5B">
        <w:rPr>
          <w:rFonts w:eastAsia="Quattrocento Sans"/>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67" w:history="1">
        <w:r w:rsidRPr="007B0F5B">
          <w:rPr>
            <w:rStyle w:val="Lienhypertexte"/>
            <w:lang w:val="fr-FR"/>
          </w:rPr>
          <w:t>https://www.supereduc.cl/wp-content/uploads/2017/04/ORD-N%C2%BA0768-DERECHOS-DE-NI%C3%91AS-NI%C3%91OS-Y-ESTUDIANTES-TRANS-EN-EL-%C3%81MBITO-DE-LA-EDUCACI%C3%93N-A-SOSTENEDORES.pdf</w:t>
        </w:r>
      </w:hyperlink>
      <w:r w:rsidRPr="007B0F5B">
        <w:rPr>
          <w:lang w:val="fr-FR"/>
        </w:rPr>
        <w:t xml:space="preserve">. </w:t>
      </w:r>
    </w:p>
  </w:footnote>
  <w:footnote w:id="205">
    <w:p w14:paraId="5DC98556" w14:textId="057EB584"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68" w:history="1">
        <w:r w:rsidRPr="007B0F5B">
          <w:rPr>
            <w:rStyle w:val="Lienhypertexte"/>
            <w:lang w:val="fr-FR"/>
          </w:rPr>
          <w:t>https://inclusionyparticipacion.mineduc.cl/wp-content/uploads/sites/113/2023/05/DOCUMENTO-PARTICIPACION-2-v2.pdf</w:t>
        </w:r>
      </w:hyperlink>
      <w:r w:rsidRPr="007B0F5B">
        <w:rPr>
          <w:lang w:val="fr-FR"/>
        </w:rPr>
        <w:t>.</w:t>
      </w:r>
    </w:p>
  </w:footnote>
  <w:footnote w:id="206">
    <w:p w14:paraId="170D1C9F" w14:textId="2E07281E"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69" w:history="1">
        <w:r w:rsidRPr="007B0F5B">
          <w:rPr>
            <w:rStyle w:val="Lienhypertexte"/>
            <w:lang w:val="fr-FR"/>
          </w:rPr>
          <w:t>https://www.movilh.cl/wp-content/uploads/2021/01/gendarmeria-protocolo-trans-movilh.pdf</w:t>
        </w:r>
      </w:hyperlink>
      <w:r w:rsidRPr="007B0F5B">
        <w:rPr>
          <w:lang w:val="fr-FR"/>
        </w:rPr>
        <w:t>.</w:t>
      </w:r>
    </w:p>
  </w:footnote>
  <w:footnote w:id="207">
    <w:p w14:paraId="6D0FB436" w14:textId="47C9430A"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70" w:history="1">
        <w:r w:rsidRPr="007B0F5B">
          <w:rPr>
            <w:rStyle w:val="Lienhypertexte"/>
            <w:lang w:val="fr-FR"/>
          </w:rPr>
          <w:t>https://diprece.minsal.cl/wp-content/uploads/2023/11/Circular-15-Instruye-a-equipos-de-salud-a-adoptar-todas-las-medidas-necesarias-para-asegurar-el-interes-superior-de-ninos-ninas-y-adolescentes-con-variaciones-de-las-caracteristicas-sexuales.pdf</w:t>
        </w:r>
      </w:hyperlink>
      <w:r w:rsidRPr="007B0F5B">
        <w:rPr>
          <w:lang w:val="fr-FR"/>
        </w:rPr>
        <w:t>.</w:t>
      </w:r>
    </w:p>
  </w:footnote>
  <w:footnote w:id="208">
    <w:p w14:paraId="0E815B27" w14:textId="00896953"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71" w:history="1">
        <w:r w:rsidRPr="007B0F5B">
          <w:rPr>
            <w:rStyle w:val="Lienhypertexte"/>
            <w:lang w:val="fr-FR"/>
          </w:rPr>
          <w:t>https://www.bcn.cl/leychile/navegar?idLey=20422</w:t>
        </w:r>
      </w:hyperlink>
      <w:r w:rsidRPr="007B0F5B">
        <w:rPr>
          <w:lang w:val="fr-FR"/>
        </w:rPr>
        <w:t>.</w:t>
      </w:r>
    </w:p>
  </w:footnote>
  <w:footnote w:id="209">
    <w:p w14:paraId="1392B16D" w14:textId="623D6D0B"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72" w:history="1">
        <w:r w:rsidRPr="007B0F5B">
          <w:rPr>
            <w:rStyle w:val="Lienhypertexte"/>
            <w:lang w:val="fr-FR"/>
          </w:rPr>
          <w:t>https://www.bcn.cl/leychile/navegar?idNorma=1134300</w:t>
        </w:r>
      </w:hyperlink>
      <w:r w:rsidRPr="007B0F5B">
        <w:rPr>
          <w:lang w:val="fr-FR"/>
        </w:rPr>
        <w:t>.</w:t>
      </w:r>
    </w:p>
  </w:footnote>
  <w:footnote w:id="210">
    <w:p w14:paraId="7DAD564B" w14:textId="64D4ED53"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73" w:history="1">
        <w:r w:rsidRPr="007B0F5B">
          <w:rPr>
            <w:rStyle w:val="Lienhypertexte"/>
            <w:lang w:val="fr-FR"/>
          </w:rPr>
          <w:t>https://www.bcn.cl/leychile/navegar?idNorma=1150763&amp;idParte=0</w:t>
        </w:r>
      </w:hyperlink>
      <w:r w:rsidRPr="007B0F5B">
        <w:rPr>
          <w:lang w:val="fr-FR"/>
        </w:rPr>
        <w:t>.</w:t>
      </w:r>
    </w:p>
  </w:footnote>
  <w:footnote w:id="211">
    <w:p w14:paraId="7DD4882F" w14:textId="690891C8"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74" w:history="1">
        <w:r w:rsidRPr="007B0F5B">
          <w:rPr>
            <w:rStyle w:val="Lienhypertexte"/>
            <w:lang w:val="fr-FR"/>
          </w:rPr>
          <w:t>https://www.bcn.cl/leychile/navegar?idNorma=1154963</w:t>
        </w:r>
      </w:hyperlink>
      <w:r w:rsidRPr="007B0F5B">
        <w:rPr>
          <w:lang w:val="fr-FR"/>
        </w:rPr>
        <w:t>.</w:t>
      </w:r>
    </w:p>
  </w:footnote>
  <w:footnote w:id="212">
    <w:p w14:paraId="5D79668A" w14:textId="5432BCA9"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75" w:history="1">
        <w:r w:rsidRPr="007B0F5B">
          <w:rPr>
            <w:rStyle w:val="Lienhypertexte"/>
            <w:lang w:val="fr-FR"/>
          </w:rPr>
          <w:t>https://www.bcn.cl/leychile/navegar?idNorma=1159383</w:t>
        </w:r>
      </w:hyperlink>
      <w:r w:rsidRPr="007B0F5B">
        <w:rPr>
          <w:lang w:val="fr-FR"/>
        </w:rPr>
        <w:t>.</w:t>
      </w:r>
    </w:p>
  </w:footnote>
  <w:footnote w:id="213">
    <w:p w14:paraId="155F9287" w14:textId="7B5455A6"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76" w:history="1">
        <w:r w:rsidRPr="007B0F5B">
          <w:rPr>
            <w:rStyle w:val="Lienhypertexte"/>
            <w:lang w:val="fr-FR"/>
          </w:rPr>
          <w:t>https://www.bcn.cl/leychile/navegar?i=1166847yt%3D0</w:t>
        </w:r>
      </w:hyperlink>
      <w:r w:rsidRPr="007B0F5B">
        <w:rPr>
          <w:lang w:val="fr-FR"/>
        </w:rPr>
        <w:t>.</w:t>
      </w:r>
    </w:p>
  </w:footnote>
  <w:footnote w:id="214">
    <w:p w14:paraId="0E850915" w14:textId="1AAFE340"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77" w:history="1">
        <w:r w:rsidRPr="007B0F5B">
          <w:rPr>
            <w:rStyle w:val="Lienhypertexte"/>
            <w:lang w:val="fr-FR"/>
          </w:rPr>
          <w:t>https://www.bcn.cl/leychile/navegar?idNorma=1170743</w:t>
        </w:r>
      </w:hyperlink>
      <w:r w:rsidRPr="007B0F5B">
        <w:rPr>
          <w:lang w:val="fr-FR"/>
        </w:rPr>
        <w:t>.</w:t>
      </w:r>
    </w:p>
  </w:footnote>
  <w:footnote w:id="215">
    <w:p w14:paraId="20BA1B69" w14:textId="704C2771" w:rsidR="00DD4E57" w:rsidRPr="007B0F5B" w:rsidRDefault="00DD4E57" w:rsidP="00DD4E57">
      <w:pPr>
        <w:pStyle w:val="Notedebasdepage"/>
        <w:rPr>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78" w:history="1">
        <w:r w:rsidRPr="007B0F5B">
          <w:rPr>
            <w:rStyle w:val="Lienhypertexte"/>
            <w:lang w:val="fr-FR"/>
          </w:rPr>
          <w:t>https://www.bcn.cl/leychile/navegar?idNorma=1103997</w:t>
        </w:r>
      </w:hyperlink>
      <w:r w:rsidRPr="007B0F5B">
        <w:rPr>
          <w:lang w:val="fr-FR"/>
        </w:rPr>
        <w:t>.</w:t>
      </w:r>
    </w:p>
  </w:footnote>
  <w:footnote w:id="216">
    <w:p w14:paraId="1EBA4823" w14:textId="62A75123" w:rsidR="00DD4E57" w:rsidRPr="007B0F5B" w:rsidRDefault="00DD4E57" w:rsidP="00DD4E57">
      <w:pPr>
        <w:pStyle w:val="Notedebasdepage"/>
        <w:rPr>
          <w:szCs w:val="18"/>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79" w:history="1">
        <w:r w:rsidRPr="007B0F5B">
          <w:rPr>
            <w:rStyle w:val="Lienhypertexte"/>
            <w:lang w:val="fr-FR"/>
          </w:rPr>
          <w:t>https://www.bcn.cl/leychile/navegar?idNorma=1190123</w:t>
        </w:r>
      </w:hyperlink>
      <w:r w:rsidRPr="007B0F5B">
        <w:rPr>
          <w:lang w:val="fr-FR"/>
        </w:rPr>
        <w:t>.</w:t>
      </w:r>
    </w:p>
  </w:footnote>
  <w:footnote w:id="217">
    <w:p w14:paraId="6B6E3B02" w14:textId="0D05B807"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80" w:history="1">
        <w:r w:rsidRPr="007B0F5B">
          <w:rPr>
            <w:rStyle w:val="Lienhypertexte"/>
            <w:lang w:val="fr-FR"/>
          </w:rPr>
          <w:t>https://www.bcn.cl/leychile/navegar?idLey=20422</w:t>
        </w:r>
      </w:hyperlink>
      <w:r w:rsidRPr="007B0F5B">
        <w:rPr>
          <w:lang w:val="fr-FR"/>
        </w:rPr>
        <w:t>.</w:t>
      </w:r>
    </w:p>
  </w:footnote>
  <w:footnote w:id="218">
    <w:p w14:paraId="7EDAA2D3" w14:textId="32F8F3F7"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81" w:history="1">
        <w:r w:rsidRPr="007B0F5B">
          <w:rPr>
            <w:rStyle w:val="Lienhypertexte"/>
            <w:lang w:val="fr-FR"/>
          </w:rPr>
          <w:t>https://www.senadis.gob.cl/pag/194/1427/descripcion</w:t>
        </w:r>
      </w:hyperlink>
      <w:r w:rsidRPr="007B0F5B">
        <w:rPr>
          <w:lang w:val="fr-FR"/>
        </w:rPr>
        <w:t>.</w:t>
      </w:r>
    </w:p>
  </w:footnote>
  <w:footnote w:id="219">
    <w:p w14:paraId="24A57675" w14:textId="7F22BB45"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82" w:history="1">
        <w:r w:rsidRPr="007B0F5B">
          <w:rPr>
            <w:rStyle w:val="Lienhypertexte"/>
            <w:lang w:val="fr-FR"/>
          </w:rPr>
          <w:t>https://www.bcn.cl/leychile/navegar?idNorma=1042092&amp;idVersion=Diferido</w:t>
        </w:r>
      </w:hyperlink>
      <w:r w:rsidRPr="007B0F5B">
        <w:rPr>
          <w:lang w:val="fr-FR"/>
        </w:rPr>
        <w:t>.</w:t>
      </w:r>
    </w:p>
  </w:footnote>
  <w:footnote w:id="220">
    <w:p w14:paraId="7ABE3F71" w14:textId="6534325C"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83" w:history="1">
        <w:r w:rsidRPr="007B0F5B">
          <w:rPr>
            <w:rStyle w:val="Lienhypertexte"/>
            <w:lang w:val="fr-FR"/>
          </w:rPr>
          <w:t>https://www.bcn.cl/leychile/navegar?idNorma=1059961</w:t>
        </w:r>
      </w:hyperlink>
      <w:r w:rsidRPr="007B0F5B">
        <w:rPr>
          <w:lang w:val="fr-FR"/>
        </w:rPr>
        <w:t>.</w:t>
      </w:r>
    </w:p>
  </w:footnote>
  <w:footnote w:id="221">
    <w:p w14:paraId="6F94C331" w14:textId="38452DB3"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84" w:history="1">
        <w:r w:rsidRPr="007B0F5B">
          <w:rPr>
            <w:rStyle w:val="Lienhypertexte"/>
            <w:lang w:val="fr-FR"/>
          </w:rPr>
          <w:t>https://www.bcn.cl/leychile/navegar?idNorma=1130641&amp;tipoVersion=0</w:t>
        </w:r>
      </w:hyperlink>
      <w:r w:rsidRPr="007B0F5B">
        <w:rPr>
          <w:lang w:val="fr-FR"/>
        </w:rPr>
        <w:t>.</w:t>
      </w:r>
    </w:p>
  </w:footnote>
  <w:footnote w:id="222">
    <w:p w14:paraId="3911136E" w14:textId="2BD1D38D" w:rsidR="00DD4E57" w:rsidRPr="007B0F5B" w:rsidRDefault="00DD4E57" w:rsidP="00DD4E57">
      <w:pPr>
        <w:pStyle w:val="Notedebasdepage"/>
        <w:rPr>
          <w:szCs w:val="18"/>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85" w:history="1">
        <w:r w:rsidRPr="007B0F5B">
          <w:rPr>
            <w:rStyle w:val="Lienhypertexte"/>
            <w:lang w:val="fr-FR"/>
          </w:rPr>
          <w:t>https://www.bcn.cl/leychile/navegar?idNorma=1158549</w:t>
        </w:r>
      </w:hyperlink>
      <w:r w:rsidRPr="007B0F5B">
        <w:rPr>
          <w:lang w:val="fr-FR"/>
        </w:rPr>
        <w:t>.</w:t>
      </w:r>
    </w:p>
  </w:footnote>
  <w:footnote w:id="223">
    <w:p w14:paraId="5F233AB3" w14:textId="3D9CA397" w:rsidR="00DD4E57" w:rsidRPr="007B0F5B" w:rsidRDefault="00DD4E57" w:rsidP="00DD4E57">
      <w:pPr>
        <w:pStyle w:val="Notedebasdepage"/>
        <w:rPr>
          <w:lang w:val="fr-FR"/>
        </w:rPr>
      </w:pPr>
      <w:r w:rsidRPr="007B0F5B">
        <w:rPr>
          <w:szCs w:val="18"/>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86" w:history="1">
        <w:r w:rsidRPr="007B0F5B">
          <w:rPr>
            <w:rStyle w:val="Lienhypertexte"/>
            <w:lang w:val="fr-FR"/>
          </w:rPr>
          <w:t>https://serviciomigraciones.cl/gobierno-de-chile-presenta-pnme/</w:t>
        </w:r>
      </w:hyperlink>
      <w:r w:rsidRPr="007B0F5B">
        <w:rPr>
          <w:lang w:val="fr-FR"/>
        </w:rPr>
        <w:t>.</w:t>
      </w:r>
    </w:p>
  </w:footnote>
  <w:footnote w:id="224">
    <w:p w14:paraId="658FD9C3" w14:textId="5CA20986" w:rsidR="00DD4E57" w:rsidRPr="004D1C11" w:rsidRDefault="00DD4E57" w:rsidP="00DD4E57">
      <w:pPr>
        <w:pStyle w:val="Notedebasdepage"/>
        <w:rPr>
          <w:lang w:val="fr-FR"/>
        </w:rPr>
      </w:pPr>
      <w:r w:rsidRPr="007B0F5B">
        <w:rPr>
          <w:lang w:val="fr-FR"/>
        </w:rPr>
        <w:tab/>
      </w:r>
      <w:r w:rsidRPr="007B0F5B">
        <w:rPr>
          <w:rStyle w:val="Appelnotedebasdep"/>
        </w:rPr>
        <w:footnoteRef/>
      </w:r>
      <w:r w:rsidRPr="007B0F5B">
        <w:rPr>
          <w:lang w:val="fr-FR"/>
        </w:rPr>
        <w:t xml:space="preserve"> </w:t>
      </w:r>
      <w:r w:rsidRPr="007B0F5B">
        <w:rPr>
          <w:lang w:val="fr-FR"/>
        </w:rPr>
        <w:tab/>
        <w:t>Disponible à l’adresse suivante</w:t>
      </w:r>
      <w:r w:rsidR="00C85448" w:rsidRPr="007B0F5B">
        <w:rPr>
          <w:lang w:val="fr-FR"/>
        </w:rPr>
        <w:t> :</w:t>
      </w:r>
      <w:r w:rsidRPr="007B0F5B">
        <w:rPr>
          <w:lang w:val="fr-FR"/>
        </w:rPr>
        <w:t xml:space="preserve"> </w:t>
      </w:r>
      <w:hyperlink r:id="rId187" w:history="1">
        <w:r w:rsidRPr="007B0F5B">
          <w:rPr>
            <w:rStyle w:val="Lienhypertexte"/>
            <w:lang w:val="fr-FR"/>
          </w:rPr>
          <w:t>https://www.bcn.cl/leychile/navegar?idNorma=242302</w:t>
        </w:r>
      </w:hyperlink>
      <w:r w:rsidRPr="007B0F5B">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6F8404" w14:textId="1F5F5693" w:rsidR="00DD4E57" w:rsidRPr="00DD4E57" w:rsidRDefault="00DD4E57">
    <w:pPr>
      <w:pStyle w:val="En-tte"/>
    </w:pPr>
    <w:fldSimple w:instr=" TITLE  \* MERGEFORMAT ">
      <w:r w:rsidR="006E0CB8">
        <w:t>HRI/CORE/CHL/2024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CD093C" w14:textId="50F690EA" w:rsidR="00DD4E57" w:rsidRPr="00DD4E57" w:rsidRDefault="00DD4E57" w:rsidP="00DD4E57">
    <w:pPr>
      <w:pStyle w:val="En-tte"/>
      <w:jc w:val="right"/>
    </w:pPr>
    <w:fldSimple w:instr=" TITLE  \* MERGEFORMAT ">
      <w:r w:rsidR="006E0CB8">
        <w:t>HRI/CORE/CHL/2024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4DA026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552B20D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68D3606"/>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62242640">
    <w:abstractNumId w:val="15"/>
  </w:num>
  <w:num w:numId="2" w16cid:durableId="1410031850">
    <w:abstractNumId w:val="11"/>
  </w:num>
  <w:num w:numId="3" w16cid:durableId="267927182">
    <w:abstractNumId w:val="10"/>
  </w:num>
  <w:num w:numId="4" w16cid:durableId="366608713">
    <w:abstractNumId w:val="8"/>
  </w:num>
  <w:num w:numId="5" w16cid:durableId="183595098">
    <w:abstractNumId w:val="3"/>
  </w:num>
  <w:num w:numId="6" w16cid:durableId="1183515994">
    <w:abstractNumId w:val="2"/>
  </w:num>
  <w:num w:numId="7" w16cid:durableId="1056415">
    <w:abstractNumId w:val="1"/>
  </w:num>
  <w:num w:numId="8" w16cid:durableId="21907042">
    <w:abstractNumId w:val="0"/>
  </w:num>
  <w:num w:numId="9" w16cid:durableId="436752046">
    <w:abstractNumId w:val="9"/>
  </w:num>
  <w:num w:numId="10" w16cid:durableId="126512028">
    <w:abstractNumId w:val="7"/>
  </w:num>
  <w:num w:numId="11" w16cid:durableId="1732192393">
    <w:abstractNumId w:val="6"/>
  </w:num>
  <w:num w:numId="12" w16cid:durableId="616837343">
    <w:abstractNumId w:val="5"/>
  </w:num>
  <w:num w:numId="13" w16cid:durableId="225383160">
    <w:abstractNumId w:val="4"/>
  </w:num>
  <w:num w:numId="14" w16cid:durableId="908225707">
    <w:abstractNumId w:val="15"/>
  </w:num>
  <w:num w:numId="15" w16cid:durableId="2031948289">
    <w:abstractNumId w:val="11"/>
  </w:num>
  <w:num w:numId="16" w16cid:durableId="1530408698">
    <w:abstractNumId w:val="10"/>
  </w:num>
  <w:num w:numId="17" w16cid:durableId="43408088">
    <w:abstractNumId w:val="14"/>
  </w:num>
  <w:num w:numId="18" w16cid:durableId="819493900">
    <w:abstractNumId w:val="12"/>
  </w:num>
  <w:num w:numId="19" w16cid:durableId="149682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proofState w:spelling="clean" w:grammar="clean"/>
  <w:attachedTemplate r:id="rId1"/>
  <w:revisionView w:markup="0" w:insDel="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9C8"/>
    <w:rsid w:val="00017E9A"/>
    <w:rsid w:val="00017F94"/>
    <w:rsid w:val="00023842"/>
    <w:rsid w:val="000334F9"/>
    <w:rsid w:val="0007796D"/>
    <w:rsid w:val="000B7790"/>
    <w:rsid w:val="00111F2F"/>
    <w:rsid w:val="0014365E"/>
    <w:rsid w:val="00156E4E"/>
    <w:rsid w:val="0017066B"/>
    <w:rsid w:val="00176178"/>
    <w:rsid w:val="00196825"/>
    <w:rsid w:val="001B0392"/>
    <w:rsid w:val="001B0DD6"/>
    <w:rsid w:val="001F525A"/>
    <w:rsid w:val="00217597"/>
    <w:rsid w:val="00223272"/>
    <w:rsid w:val="00223ADB"/>
    <w:rsid w:val="0024779E"/>
    <w:rsid w:val="0028202C"/>
    <w:rsid w:val="002832AC"/>
    <w:rsid w:val="002D7C93"/>
    <w:rsid w:val="002F0E35"/>
    <w:rsid w:val="00401E5C"/>
    <w:rsid w:val="00441C3B"/>
    <w:rsid w:val="00446FE5"/>
    <w:rsid w:val="00452396"/>
    <w:rsid w:val="004777FD"/>
    <w:rsid w:val="00483A19"/>
    <w:rsid w:val="00493CE4"/>
    <w:rsid w:val="004D1636"/>
    <w:rsid w:val="004E468C"/>
    <w:rsid w:val="0051306C"/>
    <w:rsid w:val="00523182"/>
    <w:rsid w:val="00534233"/>
    <w:rsid w:val="005505B7"/>
    <w:rsid w:val="00573BE5"/>
    <w:rsid w:val="00586ED3"/>
    <w:rsid w:val="00596AA9"/>
    <w:rsid w:val="005A362A"/>
    <w:rsid w:val="005E67DB"/>
    <w:rsid w:val="00600BF5"/>
    <w:rsid w:val="00643BCE"/>
    <w:rsid w:val="006B79C8"/>
    <w:rsid w:val="006D1276"/>
    <w:rsid w:val="006E0CB8"/>
    <w:rsid w:val="006F527A"/>
    <w:rsid w:val="00702DC1"/>
    <w:rsid w:val="007031F5"/>
    <w:rsid w:val="0071601D"/>
    <w:rsid w:val="00722A49"/>
    <w:rsid w:val="00726ADC"/>
    <w:rsid w:val="007A62E6"/>
    <w:rsid w:val="007B0F5B"/>
    <w:rsid w:val="007F16F9"/>
    <w:rsid w:val="0080684C"/>
    <w:rsid w:val="00852A65"/>
    <w:rsid w:val="008550C0"/>
    <w:rsid w:val="00871C75"/>
    <w:rsid w:val="008776DC"/>
    <w:rsid w:val="00880E41"/>
    <w:rsid w:val="00892B2E"/>
    <w:rsid w:val="008B7213"/>
    <w:rsid w:val="008C1B7D"/>
    <w:rsid w:val="008E1556"/>
    <w:rsid w:val="00912464"/>
    <w:rsid w:val="00935794"/>
    <w:rsid w:val="00935B0F"/>
    <w:rsid w:val="009509A2"/>
    <w:rsid w:val="00950A36"/>
    <w:rsid w:val="0096286A"/>
    <w:rsid w:val="009705C8"/>
    <w:rsid w:val="009C1CF4"/>
    <w:rsid w:val="009C3792"/>
    <w:rsid w:val="009E29A1"/>
    <w:rsid w:val="009E358D"/>
    <w:rsid w:val="00A30353"/>
    <w:rsid w:val="00A9641D"/>
    <w:rsid w:val="00AB1FED"/>
    <w:rsid w:val="00AB7849"/>
    <w:rsid w:val="00AC3823"/>
    <w:rsid w:val="00AE323C"/>
    <w:rsid w:val="00B00181"/>
    <w:rsid w:val="00B00B0D"/>
    <w:rsid w:val="00B52FAD"/>
    <w:rsid w:val="00B65A98"/>
    <w:rsid w:val="00B67F7F"/>
    <w:rsid w:val="00B765F7"/>
    <w:rsid w:val="00B9154A"/>
    <w:rsid w:val="00BA0CA9"/>
    <w:rsid w:val="00BA419D"/>
    <w:rsid w:val="00BF5519"/>
    <w:rsid w:val="00BF57DB"/>
    <w:rsid w:val="00C02897"/>
    <w:rsid w:val="00C23552"/>
    <w:rsid w:val="00C85448"/>
    <w:rsid w:val="00CA1EC2"/>
    <w:rsid w:val="00CA4681"/>
    <w:rsid w:val="00D01CF2"/>
    <w:rsid w:val="00D16ADD"/>
    <w:rsid w:val="00D3439C"/>
    <w:rsid w:val="00D458A4"/>
    <w:rsid w:val="00D579F4"/>
    <w:rsid w:val="00D90FAD"/>
    <w:rsid w:val="00DB1831"/>
    <w:rsid w:val="00DD3BFD"/>
    <w:rsid w:val="00DD4E57"/>
    <w:rsid w:val="00DF6678"/>
    <w:rsid w:val="00E3666D"/>
    <w:rsid w:val="00E42DD8"/>
    <w:rsid w:val="00E951B6"/>
    <w:rsid w:val="00EF2E22"/>
    <w:rsid w:val="00F21205"/>
    <w:rsid w:val="00F3319C"/>
    <w:rsid w:val="00F515BD"/>
    <w:rsid w:val="00F660DF"/>
    <w:rsid w:val="00F85F94"/>
    <w:rsid w:val="00F95C08"/>
    <w:rsid w:val="00FA4717"/>
    <w:rsid w:val="00FB75FF"/>
    <w:rsid w:val="00FD7C1B"/>
    <w:rsid w:val="00FE5B0B"/>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7A191"/>
  <w15:docId w15:val="{9A2BF950-4EA8-46CA-A489-48D5D6CDE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ar"/>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Nota al pie,BVI fnr,Footnotes refss,Appel note de bas de page,Footnote number,referencia nota al pie,f,Ref. de nota al pie.,Ref,de nota al pie,normal,16 Point,Superscript 6 Point,Footnote symbol,Footnote,BVI fnr Car Car"/>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character" w:styleId="Mentionnonrsolue">
    <w:name w:val="Unresolved Mention"/>
    <w:basedOn w:val="Policepardfaut"/>
    <w:uiPriority w:val="99"/>
    <w:semiHidden/>
    <w:unhideWhenUsed/>
    <w:rsid w:val="00DD4E57"/>
    <w:rPr>
      <w:color w:val="605E5C"/>
      <w:shd w:val="clear" w:color="auto" w:fill="E1DFDD"/>
    </w:rPr>
  </w:style>
  <w:style w:type="table" w:styleId="Tableausimple1">
    <w:name w:val="Table Simple 1"/>
    <w:basedOn w:val="TableauNormal"/>
    <w:semiHidden/>
    <w:rsid w:val="00DD4E57"/>
    <w:pPr>
      <w:spacing w:after="0" w:line="240" w:lineRule="atLeast"/>
    </w:pPr>
    <w:rPr>
      <w:rFonts w:ascii="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DD4E57"/>
    <w:pPr>
      <w:spacing w:after="0" w:line="240" w:lineRule="atLeast"/>
    </w:pPr>
    <w:rPr>
      <w:rFonts w:ascii="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DD4E57"/>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DD4E57"/>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DD4E57"/>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DD4E57"/>
    <w:pPr>
      <w:spacing w:after="0" w:line="240" w:lineRule="atLeast"/>
    </w:pPr>
    <w:rPr>
      <w:rFonts w:ascii="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DD4E57"/>
    <w:pPr>
      <w:spacing w:after="0" w:line="240" w:lineRule="atLeast"/>
    </w:pPr>
    <w:rPr>
      <w:rFonts w:ascii="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DD4E57"/>
    <w:pPr>
      <w:spacing w:after="0" w:line="240" w:lineRule="atLeast"/>
    </w:pPr>
    <w:rPr>
      <w:rFonts w:ascii="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DD4E57"/>
    <w:pPr>
      <w:spacing w:after="0" w:line="240" w:lineRule="atLeast"/>
    </w:pPr>
    <w:rPr>
      <w:rFonts w:ascii="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DD4E57"/>
    <w:pPr>
      <w:spacing w:after="0" w:line="240" w:lineRule="atLeast"/>
    </w:pPr>
    <w:rPr>
      <w:rFonts w:ascii="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DD4E57"/>
    <w:pPr>
      <w:spacing w:after="0" w:line="240" w:lineRule="atLeast"/>
    </w:pPr>
    <w:rPr>
      <w:rFonts w:ascii="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DD4E57"/>
    <w:pPr>
      <w:spacing w:after="0" w:line="240" w:lineRule="atLeast"/>
    </w:pPr>
    <w:rPr>
      <w:rFonts w:ascii="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DD4E57"/>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DD4E57"/>
    <w:pPr>
      <w:spacing w:after="0" w:line="240" w:lineRule="atLeast"/>
    </w:pPr>
    <w:rPr>
      <w:rFonts w:ascii="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DD4E57"/>
    <w:pPr>
      <w:spacing w:after="0" w:line="240" w:lineRule="atLeast"/>
    </w:pPr>
    <w:rPr>
      <w:rFonts w:ascii="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DD4E57"/>
    <w:pPr>
      <w:spacing w:after="0" w:line="240" w:lineRule="atLeast"/>
    </w:pPr>
    <w:rPr>
      <w:rFonts w:ascii="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DD4E57"/>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DD4E57"/>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DD4E57"/>
    <w:pPr>
      <w:spacing w:after="0" w:line="240" w:lineRule="atLeast"/>
    </w:pPr>
    <w:rPr>
      <w:rFonts w:ascii="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DD4E57"/>
    <w:pPr>
      <w:spacing w:after="0" w:line="240" w:lineRule="atLeast"/>
    </w:pPr>
    <w:rPr>
      <w:rFonts w:ascii="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DD4E57"/>
    <w:pPr>
      <w:spacing w:after="0" w:line="240" w:lineRule="atLeast"/>
    </w:pPr>
    <w:rPr>
      <w:rFonts w:ascii="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DD4E57"/>
    <w:pPr>
      <w:spacing w:after="0" w:line="240" w:lineRule="atLeast"/>
    </w:pPr>
    <w:rPr>
      <w:rFonts w:ascii="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DD4E57"/>
    <w:pPr>
      <w:spacing w:after="0" w:line="240" w:lineRule="atLeast"/>
    </w:pPr>
    <w:rPr>
      <w:rFonts w:ascii="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DD4E57"/>
    <w:pPr>
      <w:spacing w:after="0" w:line="240" w:lineRule="atLeast"/>
    </w:pPr>
    <w:rPr>
      <w:rFonts w:ascii="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DD4E57"/>
    <w:pPr>
      <w:spacing w:after="0" w:line="240" w:lineRule="atLeast"/>
    </w:pPr>
    <w:rPr>
      <w:rFonts w:ascii="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DD4E57"/>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DD4E57"/>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DD4E57"/>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DD4E57"/>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DD4E57"/>
    <w:pPr>
      <w:spacing w:after="0" w:line="240" w:lineRule="atLeast"/>
    </w:pPr>
    <w:rPr>
      <w:rFonts w:ascii="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DD4E57"/>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DD4E57"/>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DD4E57"/>
    <w:pPr>
      <w:spacing w:after="0" w:line="240" w:lineRule="atLeast"/>
    </w:pPr>
    <w:rPr>
      <w:rFonts w:ascii="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DD4E57"/>
    <w:pPr>
      <w:spacing w:after="0" w:line="240" w:lineRule="atLeast"/>
    </w:pPr>
    <w:rPr>
      <w:rFonts w:ascii="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DD4E57"/>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DD4E57"/>
    <w:pPr>
      <w:spacing w:after="0" w:line="240" w:lineRule="atLeast"/>
    </w:pPr>
    <w:rPr>
      <w:rFonts w:ascii="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DD4E57"/>
    <w:pPr>
      <w:spacing w:after="0" w:line="240" w:lineRule="atLeast"/>
    </w:pPr>
    <w:rPr>
      <w:rFonts w:ascii="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DD4E57"/>
    <w:pPr>
      <w:spacing w:after="0" w:line="240" w:lineRule="atLeast"/>
    </w:pPr>
    <w:rPr>
      <w:rFonts w:ascii="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DD4E57"/>
    <w:pPr>
      <w:spacing w:after="0" w:line="240" w:lineRule="atLeast"/>
    </w:pPr>
    <w:rPr>
      <w:rFonts w:ascii="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DD4E57"/>
    <w:pPr>
      <w:spacing w:after="0" w:line="240" w:lineRule="atLeast"/>
    </w:pPr>
    <w:rPr>
      <w:rFonts w:ascii="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DD4E57"/>
    <w:pPr>
      <w:spacing w:after="0" w:line="240" w:lineRule="atLeast"/>
    </w:pPr>
    <w:rPr>
      <w:rFonts w:ascii="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DD4E57"/>
    <w:pPr>
      <w:spacing w:after="0" w:line="240" w:lineRule="atLeast"/>
    </w:pPr>
    <w:rPr>
      <w:rFonts w:ascii="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DD4E57"/>
    <w:pPr>
      <w:spacing w:after="0" w:line="240" w:lineRule="atLeast"/>
    </w:pPr>
    <w:rPr>
      <w:rFonts w:ascii="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SingleTxtGCar">
    <w:name w:val="_ Single Txt_G Car"/>
    <w:link w:val="SingleTxtG"/>
    <w:locked/>
    <w:rsid w:val="00DD4E57"/>
    <w:rPr>
      <w:rFonts w:ascii="Times New Roman" w:eastAsiaTheme="minorHAnsi" w:hAnsi="Times New Roman" w:cs="Times New Roman"/>
      <w:sz w:val="20"/>
      <w:szCs w:val="20"/>
      <w:lang w:eastAsia="en-US"/>
    </w:rPr>
  </w:style>
  <w:style w:type="paragraph" w:styleId="Paragraphedeliste">
    <w:name w:val="List Paragraph"/>
    <w:basedOn w:val="Normal"/>
    <w:link w:val="ParagraphedelisteCar"/>
    <w:uiPriority w:val="34"/>
    <w:qFormat/>
    <w:rsid w:val="00DD4E57"/>
    <w:pPr>
      <w:suppressAutoHyphens w:val="0"/>
      <w:kinsoku/>
      <w:overflowPunct/>
      <w:autoSpaceDE/>
      <w:autoSpaceDN/>
      <w:adjustRightInd/>
      <w:snapToGrid/>
      <w:spacing w:line="240" w:lineRule="auto"/>
      <w:ind w:left="720"/>
      <w:contextualSpacing/>
    </w:pPr>
    <w:rPr>
      <w:rFonts w:eastAsia="Times New Roman"/>
      <w:sz w:val="24"/>
      <w:szCs w:val="24"/>
      <w:lang w:val="es-ES_tradnl" w:eastAsia="es-ES_tradnl"/>
    </w:rPr>
  </w:style>
  <w:style w:type="paragraph" w:styleId="Rvision">
    <w:name w:val="Revision"/>
    <w:hidden/>
    <w:uiPriority w:val="99"/>
    <w:semiHidden/>
    <w:rsid w:val="00DD4E57"/>
    <w:pPr>
      <w:spacing w:after="0" w:line="240" w:lineRule="auto"/>
    </w:pPr>
    <w:rPr>
      <w:rFonts w:ascii="Times New Roman" w:hAnsi="Times New Roman" w:cs="Times New Roman"/>
      <w:sz w:val="24"/>
      <w:szCs w:val="24"/>
      <w:lang w:val="es-ES_tradnl" w:eastAsia="es-ES_tradnl"/>
    </w:rPr>
  </w:style>
  <w:style w:type="table" w:customStyle="1" w:styleId="Tablaconcuadrcula1">
    <w:name w:val="Tabla con cuadrícula1"/>
    <w:basedOn w:val="TableauNormal"/>
    <w:next w:val="Grilledutableau"/>
    <w:rsid w:val="00DD4E57"/>
    <w:pPr>
      <w:spacing w:after="0" w:line="240" w:lineRule="atLeast"/>
      <w:ind w:leftChars="-1" w:left="-1" w:hangingChars="1" w:hanging="1"/>
      <w:outlineLvl w:val="0"/>
    </w:pPr>
    <w:rPr>
      <w:rFonts w:ascii="Times New Roman" w:hAnsi="Times New Roman" w:cs="Times New Roman"/>
      <w:position w:val="-1"/>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aconcuadrcula2">
    <w:name w:val="Tabla con cuadrícula2"/>
    <w:basedOn w:val="TableauNormal"/>
    <w:next w:val="Grilledutableau"/>
    <w:rsid w:val="00DD4E57"/>
    <w:pPr>
      <w:spacing w:after="0" w:line="240" w:lineRule="atLeast"/>
      <w:ind w:leftChars="-1" w:left="-1" w:hangingChars="1" w:hanging="1"/>
      <w:textDirection w:val="btLr"/>
      <w:textAlignment w:val="top"/>
      <w:outlineLvl w:val="0"/>
    </w:pPr>
    <w:rPr>
      <w:rFonts w:ascii="Times New Roman" w:hAnsi="Times New Roman" w:cs="Times New Roman"/>
      <w:position w:val="-1"/>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aconcuadrcula3">
    <w:name w:val="Tabla con cuadrícula3"/>
    <w:basedOn w:val="TableauNormal"/>
    <w:next w:val="Grilledutableau"/>
    <w:rsid w:val="00DD4E57"/>
    <w:pPr>
      <w:spacing w:after="0" w:line="240" w:lineRule="atLeast"/>
      <w:ind w:leftChars="-1" w:left="-1" w:hangingChars="1" w:hanging="1"/>
      <w:textDirection w:val="btLr"/>
      <w:textAlignment w:val="top"/>
      <w:outlineLvl w:val="0"/>
    </w:pPr>
    <w:rPr>
      <w:rFonts w:ascii="Times New Roman" w:hAnsi="Times New Roman" w:cs="Times New Roman"/>
      <w:position w:val="-1"/>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aconcuadrcula4">
    <w:name w:val="Tabla con cuadrícula4"/>
    <w:basedOn w:val="TableauNormal"/>
    <w:next w:val="Grilledutableau"/>
    <w:rsid w:val="00DD4E57"/>
    <w:pPr>
      <w:spacing w:after="0" w:line="240" w:lineRule="atLeast"/>
      <w:ind w:leftChars="-1" w:left="-1" w:hangingChars="1" w:hanging="1"/>
      <w:textDirection w:val="btLr"/>
      <w:textAlignment w:val="top"/>
      <w:outlineLvl w:val="0"/>
    </w:pPr>
    <w:rPr>
      <w:rFonts w:ascii="Times New Roman" w:hAnsi="Times New Roman" w:cs="Times New Roman"/>
      <w:position w:val="-1"/>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aconcuadrcula5">
    <w:name w:val="Tabla con cuadrícula5"/>
    <w:basedOn w:val="TableauNormal"/>
    <w:next w:val="Grilledutableau"/>
    <w:rsid w:val="00DD4E57"/>
    <w:pPr>
      <w:spacing w:after="0" w:line="240" w:lineRule="atLeast"/>
      <w:ind w:leftChars="-1" w:left="-1" w:hangingChars="1" w:hanging="1"/>
      <w:textDirection w:val="btLr"/>
      <w:textAlignment w:val="top"/>
      <w:outlineLvl w:val="0"/>
    </w:pPr>
    <w:rPr>
      <w:rFonts w:ascii="Times New Roman" w:hAnsi="Times New Roman" w:cs="Times New Roman"/>
      <w:position w:val="-1"/>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ParagraphedelisteCar">
    <w:name w:val="Paragraphe de liste Car"/>
    <w:link w:val="Paragraphedeliste"/>
    <w:uiPriority w:val="34"/>
    <w:locked/>
    <w:rsid w:val="00DD4E57"/>
    <w:rPr>
      <w:rFonts w:ascii="Times New Roman" w:hAnsi="Times New Roman" w:cs="Times New Roman"/>
      <w:sz w:val="24"/>
      <w:szCs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epi.minsal.cl/resultados-encuestas/" TargetMode="External"/><Relationship Id="rId117" Type="http://schemas.openxmlformats.org/officeDocument/2006/relationships/hyperlink" Target="http://www.corteidh.or.cr/docs/casos/articulos/seriec_300_esp.pdf" TargetMode="External"/><Relationship Id="rId21" Type="http://schemas.openxmlformats.org/officeDocument/2006/relationships/hyperlink" Target="https://www.ine.gob.cl/estadisticas/sociales/censos-de-poblacion-y-vivienda/censo-de-poblacion-y-vivienda" TargetMode="External"/><Relationship Id="rId42" Type="http://schemas.openxmlformats.org/officeDocument/2006/relationships/hyperlink" Target="https://bibliotecadigital.mineduc.cl/%20handle/20.500.12365/20188" TargetMode="External"/><Relationship Id="rId47" Type="http://schemas.openxmlformats.org/officeDocument/2006/relationships/hyperlink" Target="https://www.ine.gob.cl/estadisticas/sociales/mercado-laboral/ocupacion-y-desocupacion" TargetMode="External"/><Relationship Id="rId63" Type="http://schemas.openxmlformats.org/officeDocument/2006/relationships/hyperlink" Target="https://www.bcn.cl/leychile/navegar?idNorma=242302" TargetMode="External"/><Relationship Id="rId68" Type="http://schemas.openxmlformats.org/officeDocument/2006/relationships/hyperlink" Target="https://www.servel.cl/resultado-plebiscito-constitucional-2023/" TargetMode="External"/><Relationship Id="rId84" Type="http://schemas.openxmlformats.org/officeDocument/2006/relationships/hyperlink" Target="https://html.gendarmeria.gob.cl/doc/estadisticas/Compendio_Estadistico_2023.pdf" TargetMode="External"/><Relationship Id="rId89" Type="http://schemas.openxmlformats.org/officeDocument/2006/relationships/hyperlink" Target="https://numeros.pjud.cl/Inicio" TargetMode="External"/><Relationship Id="rId112" Type="http://schemas.openxmlformats.org/officeDocument/2006/relationships/hyperlink" Target="http://www.corteidh.or.cr/docs/casos/articulos/seriec_151_esp.pdf" TargetMode="External"/><Relationship Id="rId133" Type="http://schemas.openxmlformats.org/officeDocument/2006/relationships/hyperlink" Target="https://www.bcn.cl/leychile/navegar?idNorma=6536" TargetMode="External"/><Relationship Id="rId138" Type="http://schemas.openxmlformats.org/officeDocument/2006/relationships/hyperlink" Target="https://www.bcn.cl/leychile/navegar?idNorma=256047" TargetMode="External"/><Relationship Id="rId154" Type="http://schemas.openxmlformats.org/officeDocument/2006/relationships/hyperlink" Target="https://www.bcn.cl/leychile/navegar?idNorma=1150357" TargetMode="External"/><Relationship Id="rId159" Type="http://schemas.openxmlformats.org/officeDocument/2006/relationships/hyperlink" Target="https://www.bcn.cl/leychile/navegar?idNorma=1154203" TargetMode="External"/><Relationship Id="rId175" Type="http://schemas.openxmlformats.org/officeDocument/2006/relationships/hyperlink" Target="https://www.bcn.cl/leychile/navegar?idNorma=1159383" TargetMode="External"/><Relationship Id="rId170" Type="http://schemas.openxmlformats.org/officeDocument/2006/relationships/hyperlink" Target="https://diprece.minsal.cl/wp-content/uploads/2023/11/Circular-15-Instruye-a-equipos-de-salud-a-adoptar-todas-las-medidas-necesarias-para-asegurar-el-interes-superior-de-ninos-ninas-y-adolescentes-con-variaciones-de-las-caracteristicas-sexuales.pdf" TargetMode="External"/><Relationship Id="rId16" Type="http://schemas.openxmlformats.org/officeDocument/2006/relationships/hyperlink" Target="https://www.ine.gob.cl/estadisticas/sociales/demografia-y-vitales/nacimientos-matrimonios-y-defunciones" TargetMode="External"/><Relationship Id="rId107" Type="http://schemas.openxmlformats.org/officeDocument/2006/relationships/hyperlink" Target="https://www.bcn.cl/leychile/navegar?idNorma=1086063" TargetMode="External"/><Relationship Id="rId11" Type="http://schemas.openxmlformats.org/officeDocument/2006/relationships/hyperlink" Target="https://www.ine.gob.cl/estadisticas/sociales/censos-de-poblacion-y-vivienda/censo-de-poblacion-y-vivienda" TargetMode="External"/><Relationship Id="rId32" Type="http://schemas.openxmlformats.org/officeDocument/2006/relationships/hyperlink" Target="http://epi.minsal.cl/resultados-encuestas/" TargetMode="External"/><Relationship Id="rId37" Type="http://schemas.openxmlformats.org/officeDocument/2006/relationships/hyperlink" Target="https://www.ispch.cl/boletin/resultados-confirmacion-de-infeccion-por-vih-chile-2010-2022/" TargetMode="External"/><Relationship Id="rId53" Type="http://schemas.openxmlformats.org/officeDocument/2006/relationships/hyperlink" Target="https://si3.bcentral.cl/siete" TargetMode="External"/><Relationship Id="rId58" Type="http://schemas.openxmlformats.org/officeDocument/2006/relationships/hyperlink" Target="https://si3.bcentral.cl/siete" TargetMode="External"/><Relationship Id="rId74" Type="http://schemas.openxmlformats.org/officeDocument/2006/relationships/hyperlink" Target="https://www.subtel.gob.cl/wp-content/uploads/2024/06/PPT_Series_MARZO_2024_V1.pdf" TargetMode="External"/><Relationship Id="rId79" Type="http://schemas.openxmlformats.org/officeDocument/2006/relationships/hyperlink" Target="https://www.servel.cl/resultado-plebiscito-constitucional-2023/" TargetMode="External"/><Relationship Id="rId102" Type="http://schemas.openxmlformats.org/officeDocument/2006/relationships/hyperlink" Target="https://www.bcn.cl/leychile/navegar?idNorma=242302" TargetMode="External"/><Relationship Id="rId123" Type="http://schemas.openxmlformats.org/officeDocument/2006/relationships/hyperlink" Target="http://www.corteidh.or.cr/docs/casos/articulos/seriec_449_esp.pdf" TargetMode="External"/><Relationship Id="rId128" Type="http://schemas.openxmlformats.org/officeDocument/2006/relationships/hyperlink" Target="https://www.bcn.cl/leychile/consulta/buscador_tratados" TargetMode="External"/><Relationship Id="rId144" Type="http://schemas.openxmlformats.org/officeDocument/2006/relationships/hyperlink" Target="https://www.bcn.cl/leychile/navegar?idNorma=1159523" TargetMode="External"/><Relationship Id="rId149" Type="http://schemas.openxmlformats.org/officeDocument/2006/relationships/hyperlink" Target="https://www.bcn.cl/leychile/navegar?idNorma=1187063" TargetMode="External"/><Relationship Id="rId5" Type="http://schemas.openxmlformats.org/officeDocument/2006/relationships/hyperlink" Target="https://www.ine.gob.cl/estadisticas/sociales/censos-de-poblacion-y-vivienda/censo-de-poblacion-y-vivienda" TargetMode="External"/><Relationship Id="rId90" Type="http://schemas.openxmlformats.org/officeDocument/2006/relationships/hyperlink" Target="https://www.pdichile.cl/centro-de-prensa/cuentas-p%C3%BAblicas" TargetMode="External"/><Relationship Id="rId95" Type="http://schemas.openxmlformats.org/officeDocument/2006/relationships/hyperlink" Target="https://www.carabineros.cl/secciones/carabCifras" TargetMode="External"/><Relationship Id="rId160" Type="http://schemas.openxmlformats.org/officeDocument/2006/relationships/hyperlink" Target="https://www.bcn.cl/leychile/navegar?idNorma=1187684" TargetMode="External"/><Relationship Id="rId165" Type="http://schemas.openxmlformats.org/officeDocument/2006/relationships/hyperlink" Target="https://www.bcn.cl/leychile/navegar?idNorma=1126480" TargetMode="External"/><Relationship Id="rId181" Type="http://schemas.openxmlformats.org/officeDocument/2006/relationships/hyperlink" Target="https://www.senadis.gob.cl/pag/194/1427/descripcion" TargetMode="External"/><Relationship Id="rId186" Type="http://schemas.openxmlformats.org/officeDocument/2006/relationships/hyperlink" Target="https://serviciomigraciones.cl/gobierno-de-chile-presenta-pnme/" TargetMode="External"/><Relationship Id="rId22" Type="http://schemas.openxmlformats.org/officeDocument/2006/relationships/hyperlink" Target="https://www.ine.gob.cl/estadisticas/sociales/censos-de-poblacion-y-vivienda/censo-de-poblacion-y-vivienda" TargetMode="External"/><Relationship Id="rId27" Type="http://schemas.openxmlformats.org/officeDocument/2006/relationships/hyperlink" Target="https://www.junaeb.cl/mapa-nutricional/" TargetMode="External"/><Relationship Id="rId43" Type="http://schemas.openxmlformats.org/officeDocument/2006/relationships/hyperlink" Target="https://bibliotecadigital.mineduc.cl/%20handle/20.500.12365/20188" TargetMode="External"/><Relationship Id="rId48" Type="http://schemas.openxmlformats.org/officeDocument/2006/relationships/hyperlink" Target="https://si3.bcentral.cl/siete" TargetMode="External"/><Relationship Id="rId64" Type="http://schemas.openxmlformats.org/officeDocument/2006/relationships/hyperlink" Target="https://www.bcn.cl/leychile/navegar?idNorma=241331" TargetMode="External"/><Relationship Id="rId69" Type="http://schemas.openxmlformats.org/officeDocument/2006/relationships/hyperlink" Target="https://www.servel.cl/centro-de-datos/resultados-electorales-historicos-gw3/" TargetMode="External"/><Relationship Id="rId113" Type="http://schemas.openxmlformats.org/officeDocument/2006/relationships/hyperlink" Target="http://www.corteidh.or.cr/docs/casos/articulos/seriec_154_esp.pdf" TargetMode="External"/><Relationship Id="rId118" Type="http://schemas.openxmlformats.org/officeDocument/2006/relationships/hyperlink" Target="http://www.corteidh.or.cr/docs/casos/articulos/seriec_349_esp.pdf" TargetMode="External"/><Relationship Id="rId134" Type="http://schemas.openxmlformats.org/officeDocument/2006/relationships/hyperlink" Target="https://www.dipres.gob.cl/597/articles-330063_doc_pdf" TargetMode="External"/><Relationship Id="rId139" Type="http://schemas.openxmlformats.org/officeDocument/2006/relationships/hyperlink" Target="https://www.bcn.cl/leychile/navegar?idNorma=242302" TargetMode="External"/><Relationship Id="rId80" Type="http://schemas.openxmlformats.org/officeDocument/2006/relationships/hyperlink" Target="https://www.servel.cl/centro-de-datos/resultados-electorales-historicos-gw3/" TargetMode="External"/><Relationship Id="rId85" Type="http://schemas.openxmlformats.org/officeDocument/2006/relationships/hyperlink" Target="https://www.bcn.cl/leychile/navegar?idNorma=186161&amp;idParte=7283482&amp;idVersion=2001-06-05" TargetMode="External"/><Relationship Id="rId150" Type="http://schemas.openxmlformats.org/officeDocument/2006/relationships/hyperlink" Target="https://www.bcn.cl/leychile/navegar?idNorma=1168463" TargetMode="External"/><Relationship Id="rId155" Type="http://schemas.openxmlformats.org/officeDocument/2006/relationships/hyperlink" Target="https://www.bcn.cl/leychile/navegar?idNorma=1144003" TargetMode="External"/><Relationship Id="rId171" Type="http://schemas.openxmlformats.org/officeDocument/2006/relationships/hyperlink" Target="https://www.bcn.cl/leychile/navegar?idLey=20422" TargetMode="External"/><Relationship Id="rId176" Type="http://schemas.openxmlformats.org/officeDocument/2006/relationships/hyperlink" Target="https://www.bcn.cl/leychile/navegar?i=1166847yt%3D0" TargetMode="External"/><Relationship Id="rId12" Type="http://schemas.openxmlformats.org/officeDocument/2006/relationships/hyperlink" Target="https://www.ine.gob.cl/inicio/documentos-de-trabajo/" TargetMode="External"/><Relationship Id="rId17" Type="http://schemas.openxmlformats.org/officeDocument/2006/relationships/hyperlink" Target="https://www.ine.gob.cl/estadisticas/sociales/demografia-y-vitales/nacimientos-matrimonios-y-defunciones" TargetMode="External"/><Relationship Id="rId33" Type="http://schemas.openxmlformats.org/officeDocument/2006/relationships/hyperlink" Target="https://www.injuv.gob.cl/encuestanacionaldejuventud" TargetMode="External"/><Relationship Id="rId38" Type="http://schemas.openxmlformats.org/officeDocument/2006/relationships/hyperlink" Target="http://epi.minsal.cl/estudios-e-investigaciones/" TargetMode="External"/><Relationship Id="rId59" Type="http://schemas.openxmlformats.org/officeDocument/2006/relationships/hyperlink" Target="https://www.dipres.gob.cl/598/w3-propertyvalue-26240.html" TargetMode="External"/><Relationship Id="rId103" Type="http://schemas.openxmlformats.org/officeDocument/2006/relationships/hyperlink" Target="https://www.bcn.cl/leychile/navegar?idNorma=242302" TargetMode="External"/><Relationship Id="rId108" Type="http://schemas.openxmlformats.org/officeDocument/2006/relationships/hyperlink" Target="https://www.bcn.cl/leychile/navegar?idNorma=244803" TargetMode="External"/><Relationship Id="rId124" Type="http://schemas.openxmlformats.org/officeDocument/2006/relationships/hyperlink" Target="http://www.corteidh.or.cr/docs/casos/articulos/seriec_481_esp.pdf" TargetMode="External"/><Relationship Id="rId129" Type="http://schemas.openxmlformats.org/officeDocument/2006/relationships/hyperlink" Target="https://www.minrel.gob.cl/sentencias-y-acuerdos-ante-el-sistema-interamericano-de-ddhh" TargetMode="External"/><Relationship Id="rId54" Type="http://schemas.openxmlformats.org/officeDocument/2006/relationships/hyperlink" Target="https://si3.bcentral.cl/siete" TargetMode="External"/><Relationship Id="rId70" Type="http://schemas.openxmlformats.org/officeDocument/2006/relationships/hyperlink" Target="https://www.servel.cl/centro-de-datos/estadisticas-de-datos-abiertos-4zg/elecciones-padron-electoral-8b9/padron-electoral-por-nacionalidad/" TargetMode="External"/><Relationship Id="rId75" Type="http://schemas.openxmlformats.org/officeDocument/2006/relationships/hyperlink" Target="https://cntv.cl/mapa-de-la-tv-en-chile-y-consumo-de-medios/" TargetMode="External"/><Relationship Id="rId91" Type="http://schemas.openxmlformats.org/officeDocument/2006/relationships/hyperlink" Target="http://www.fiscaliadechile.cl/Fiscalia/quienes/cuenta_publica_2024.pdf" TargetMode="External"/><Relationship Id="rId96" Type="http://schemas.openxmlformats.org/officeDocument/2006/relationships/hyperlink" Target="https://www.bcn.cl/leychile/navegar?idNorma=242302" TargetMode="External"/><Relationship Id="rId140" Type="http://schemas.openxmlformats.org/officeDocument/2006/relationships/hyperlink" Target="https://www.bcn.cl/leychile/navegar?idNorma=1042092&amp;idVersion=Diferido" TargetMode="External"/><Relationship Id="rId145" Type="http://schemas.openxmlformats.org/officeDocument/2006/relationships/hyperlink" Target="https://www.bcn.cl/leychile/navegar?idNorma=1131064" TargetMode="External"/><Relationship Id="rId161" Type="http://schemas.openxmlformats.org/officeDocument/2006/relationships/hyperlink" Target="https://www.bcn.cl/leychile/navegar?idNorma=1128371" TargetMode="External"/><Relationship Id="rId166" Type="http://schemas.openxmlformats.org/officeDocument/2006/relationships/hyperlink" Target="https://diprece.minsal.cl/wp-content/uploads/2021/05/RECOMENDACIONES-PARA-LA-IMPLEMENTACION-DEL-PROGRAMA-DE-ACOMPANAMIENTO-PARA-NINOS-NINAS-Y-ADOLESCENTES-TRANS-Y-GENERO-NO-CONFORME.pdf" TargetMode="External"/><Relationship Id="rId182" Type="http://schemas.openxmlformats.org/officeDocument/2006/relationships/hyperlink" Target="https://www.bcn.cl/leychile/navegar?idNorma=1042092&amp;idVersion=Diferido" TargetMode="External"/><Relationship Id="rId187" Type="http://schemas.openxmlformats.org/officeDocument/2006/relationships/hyperlink" Target="https://www.bcn.cl/leychile/navegar?idNorma=242302" TargetMode="External"/><Relationship Id="rId1" Type="http://schemas.openxmlformats.org/officeDocument/2006/relationships/hyperlink" Target="https://www.ine.gob.cl/estadisticas/sociales/demografia-y-vitales/proyecciones-de-poblacion" TargetMode="External"/><Relationship Id="rId6" Type="http://schemas.openxmlformats.org/officeDocument/2006/relationships/hyperlink" Target="https://www.bcn.cl/leychile/navegar?idNorma=1150684" TargetMode="External"/><Relationship Id="rId23" Type="http://schemas.openxmlformats.org/officeDocument/2006/relationships/hyperlink" Target="https://www.ine.gob.cl/estadisticas/sociales/ingresos-y-gastos/encuesta-de-presupuestos-familiares" TargetMode="External"/><Relationship Id="rId28" Type="http://schemas.openxmlformats.org/officeDocument/2006/relationships/hyperlink" Target="https://observatorio.ministeriodesarrollosocial.gob.cl/encuesta-casen-2022" TargetMode="External"/><Relationship Id="rId49" Type="http://schemas.openxmlformats.org/officeDocument/2006/relationships/hyperlink" Target="https://www.ine.gob.cl/estadisticas/sociales/mercado-laboral/ocupacion-y-desocupacion" TargetMode="External"/><Relationship Id="rId114" Type="http://schemas.openxmlformats.org/officeDocument/2006/relationships/hyperlink" Target="http://www.corteidh.or.cr/docs/casos/articulos/seriec_239_esp.pdf" TargetMode="External"/><Relationship Id="rId119" Type="http://schemas.openxmlformats.org/officeDocument/2006/relationships/hyperlink" Target="http://www.corteidh.or.cr/docs/casos/articulos/seriec_372_esp.pdf" TargetMode="External"/><Relationship Id="rId44" Type="http://schemas.openxmlformats.org/officeDocument/2006/relationships/hyperlink" Target="https://bibliotecadigital.mineduc.cl/handle/20.500.12365/18913" TargetMode="External"/><Relationship Id="rId60" Type="http://schemas.openxmlformats.org/officeDocument/2006/relationships/hyperlink" Target="https://www.bcentral.cl/web/banco-central/boletin-detalle" TargetMode="External"/><Relationship Id="rId65" Type="http://schemas.openxmlformats.org/officeDocument/2006/relationships/hyperlink" Target="https://www.servel.cl/partidos-politicos/partidos-constituidos/" TargetMode="External"/><Relationship Id="rId81" Type="http://schemas.openxmlformats.org/officeDocument/2006/relationships/hyperlink" Target="https://cead.spd.gov.cl/estadisticas-delictuales/" TargetMode="External"/><Relationship Id="rId86" Type="http://schemas.openxmlformats.org/officeDocument/2006/relationships/hyperlink" Target="https://www.bcn.cl/leychile/navegar?idNorma=198482&amp;idVersion=2002-05-24" TargetMode="External"/><Relationship Id="rId130" Type="http://schemas.openxmlformats.org/officeDocument/2006/relationships/hyperlink" Target="https://www.derechoshumanos.gob.cl/cursos-virtuales-para-la-ciudadania/" TargetMode="External"/><Relationship Id="rId135" Type="http://schemas.openxmlformats.org/officeDocument/2006/relationships/hyperlink" Target="https://www.bcn.cl/leychile/navegar?idNorma=1130871" TargetMode="External"/><Relationship Id="rId151" Type="http://schemas.openxmlformats.org/officeDocument/2006/relationships/hyperlink" Target="https://www.bcn.cl/leychile/navegar?idNorma=1181003&amp;idParte=10363246&amp;idVersion=2222-02-02" TargetMode="External"/><Relationship Id="rId156" Type="http://schemas.openxmlformats.org/officeDocument/2006/relationships/hyperlink" Target="https://www.bcn.cl/leychile/navegar?idNorma=1134001" TargetMode="External"/><Relationship Id="rId177" Type="http://schemas.openxmlformats.org/officeDocument/2006/relationships/hyperlink" Target="https://www.bcn.cl/leychile/navegar?idNorma=1170743" TargetMode="External"/><Relationship Id="rId172" Type="http://schemas.openxmlformats.org/officeDocument/2006/relationships/hyperlink" Target="https://www.bcn.cl/leychile/navegar?idNorma=1134300" TargetMode="External"/><Relationship Id="rId13" Type="http://schemas.openxmlformats.org/officeDocument/2006/relationships/hyperlink" Target="https://datasocial.ministeriodesarrollosocial.gob.cl/fichaIndicador/923/1" TargetMode="External"/><Relationship Id="rId18" Type="http://schemas.openxmlformats.org/officeDocument/2006/relationships/hyperlink" Target="https://www.ine.gob.cl/inicio/documentos-de-trabajo/" TargetMode="External"/><Relationship Id="rId39" Type="http://schemas.openxmlformats.org/officeDocument/2006/relationships/hyperlink" Target="https://www.ine.gob.cl/estadisticas/sociales/demografia-y-vitales/nacimientos-matrimonios-y-defunciones" TargetMode="External"/><Relationship Id="rId109" Type="http://schemas.openxmlformats.org/officeDocument/2006/relationships/hyperlink" Target="https://www.bcn.cl/leychile/navegar?idNorma=1075613" TargetMode="External"/><Relationship Id="rId34" Type="http://schemas.openxmlformats.org/officeDocument/2006/relationships/hyperlink" Target="https://www.ine.gob.cl/estadisticas/sociales/demografia-y-vitales/nacimientos-matrimonios-y-defunciones" TargetMode="External"/><Relationship Id="rId50" Type="http://schemas.openxmlformats.org/officeDocument/2006/relationships/hyperlink" Target="https://www.ine.gob.cl/estadisticas/sociales/mercado-laboral/ocupacion-y-desocupacion" TargetMode="External"/><Relationship Id="rId55" Type="http://schemas.openxmlformats.org/officeDocument/2006/relationships/hyperlink" Target="https://si3.bcentral.cl/siete" TargetMode="External"/><Relationship Id="rId76" Type="http://schemas.openxmlformats.org/officeDocument/2006/relationships/hyperlink" Target="https://www.servel.cl/resultado-plebiscito-constitucional-2023/" TargetMode="External"/><Relationship Id="rId97" Type="http://schemas.openxmlformats.org/officeDocument/2006/relationships/hyperlink" Target="https://www.bcn.cl/leychile/navegar?idNorma=242302" TargetMode="External"/><Relationship Id="rId104" Type="http://schemas.openxmlformats.org/officeDocument/2006/relationships/hyperlink" Target="https://www.bcn.cl/leychile/navegar?idNorma=191865" TargetMode="External"/><Relationship Id="rId120" Type="http://schemas.openxmlformats.org/officeDocument/2006/relationships/hyperlink" Target="http://www.corteidh.or.cr/docs/casos/articulos/seriec_409_esp.pdf" TargetMode="External"/><Relationship Id="rId125" Type="http://schemas.openxmlformats.org/officeDocument/2006/relationships/hyperlink" Target="https://www.bcn.cl/leychile/navegar?idNorma=1008867&amp;idVersion=Diferido" TargetMode="External"/><Relationship Id="rId141" Type="http://schemas.openxmlformats.org/officeDocument/2006/relationships/hyperlink" Target="https://www.camara.cl/legislacion/ProyectosDeLey/tramitacion.aspx?prmID=13286&amp;prmBOLETIN=12748-17" TargetMode="External"/><Relationship Id="rId146" Type="http://schemas.openxmlformats.org/officeDocument/2006/relationships/hyperlink" Target="https://www.bcn.cl/leychile/navegar?i=1162243" TargetMode="External"/><Relationship Id="rId167" Type="http://schemas.openxmlformats.org/officeDocument/2006/relationships/hyperlink" Target="https://www.supereduc.cl/wp-content/uploads/2017/04/ORD-N%C2%BA0768-DERECHOS-DE-NI%C3%91AS-NI%C3%91OS-Y-ESTUDIANTES-TRANS-EN-EL-%C3%81MBITO-DE-LA-EDUCACI%C3%93N-A-SOSTENEDORES.pdf" TargetMode="External"/><Relationship Id="rId7" Type="http://schemas.openxmlformats.org/officeDocument/2006/relationships/hyperlink" Target="https://www.bcn.cl/leychile/navegar?idNorma=1197052" TargetMode="External"/><Relationship Id="rId71" Type="http://schemas.openxmlformats.org/officeDocument/2006/relationships/hyperlink" Target="https://www.bcn.cl/leychile/navegar?idNorma=242302" TargetMode="External"/><Relationship Id="rId92" Type="http://schemas.openxmlformats.org/officeDocument/2006/relationships/hyperlink" Target="https://numeros.pjud.cl/Inicio" TargetMode="External"/><Relationship Id="rId162" Type="http://schemas.openxmlformats.org/officeDocument/2006/relationships/hyperlink" Target="https://www.bcn.cl/leychile/navegar?idNorma=1169572" TargetMode="External"/><Relationship Id="rId183" Type="http://schemas.openxmlformats.org/officeDocument/2006/relationships/hyperlink" Target="https://www.bcn.cl/leychile/navegar?idNorma=1059961" TargetMode="External"/><Relationship Id="rId2" Type="http://schemas.openxmlformats.org/officeDocument/2006/relationships/hyperlink" Target="https://www.ine.gob.cl/estadisticas/sociales/censos-de-poblacion-y-vivienda/censo-de-poblacion-y-vivienda" TargetMode="External"/><Relationship Id="rId29" Type="http://schemas.openxmlformats.org/officeDocument/2006/relationships/hyperlink" Target="https://observatorio.ministeriodesarrollosocial.gob.cl/encuesta-casen-2022" TargetMode="External"/><Relationship Id="rId24" Type="http://schemas.openxmlformats.org/officeDocument/2006/relationships/hyperlink" Target="https://observatorio.ministeriodesarrollosocial.gob.cl/encuesta-casen-2022" TargetMode="External"/><Relationship Id="rId40" Type="http://schemas.openxmlformats.org/officeDocument/2006/relationships/hyperlink" Target="https://datasocial.ministeriodesarrollosocial.gob.cl/%20fichaIndicador/825/1" TargetMode="External"/><Relationship Id="rId45" Type="http://schemas.openxmlformats.org/officeDocument/2006/relationships/hyperlink" Target="https://observatorio.ministeriodesarrollosocial.gob.cl/encuesta-casen-2022" TargetMode="External"/><Relationship Id="rId66" Type="http://schemas.openxmlformats.org/officeDocument/2006/relationships/hyperlink" Target="https://www.bcn.cl/leychile/navegar?idNorma=242302" TargetMode="External"/><Relationship Id="rId87" Type="http://schemas.openxmlformats.org/officeDocument/2006/relationships/hyperlink" Target="https://numeros.pjud.cl/Inicio" TargetMode="External"/><Relationship Id="rId110" Type="http://schemas.openxmlformats.org/officeDocument/2006/relationships/hyperlink" Target="http://www.corteidh.or.cr/docs/casos/articulos/seriec_73_esp.pdf" TargetMode="External"/><Relationship Id="rId115" Type="http://schemas.openxmlformats.org/officeDocument/2006/relationships/hyperlink" Target="http://www.corteidh.or.cr/docs/casos/articulos/seriec_267_esp.pdf" TargetMode="External"/><Relationship Id="rId131" Type="http://schemas.openxmlformats.org/officeDocument/2006/relationships/hyperlink" Target="https://www.bcn.cl/leychile/navegar?idNorma=1023143" TargetMode="External"/><Relationship Id="rId136" Type="http://schemas.openxmlformats.org/officeDocument/2006/relationships/hyperlink" Target="https://www.bcn.cl/leychile/navegar?idNorma=1116334" TargetMode="External"/><Relationship Id="rId157" Type="http://schemas.openxmlformats.org/officeDocument/2006/relationships/hyperlink" Target="https://www.bcn.cl/leychile/navegar?idNorma=1113932" TargetMode="External"/><Relationship Id="rId178" Type="http://schemas.openxmlformats.org/officeDocument/2006/relationships/hyperlink" Target="https://www.bcn.cl/leychile/navegar?idNorma=1103997" TargetMode="External"/><Relationship Id="rId61" Type="http://schemas.openxmlformats.org/officeDocument/2006/relationships/hyperlink" Target="https://www.dipres.gob.cl/598/w3-propertyvalue-26241.html" TargetMode="External"/><Relationship Id="rId82" Type="http://schemas.openxmlformats.org/officeDocument/2006/relationships/hyperlink" Target="https://cead.spd.gov.cl/estadisticas-delictuales/" TargetMode="External"/><Relationship Id="rId152" Type="http://schemas.openxmlformats.org/officeDocument/2006/relationships/hyperlink" Target="https://www.bcn.cl/leychile/navegar?idNorma=1187183" TargetMode="External"/><Relationship Id="rId173" Type="http://schemas.openxmlformats.org/officeDocument/2006/relationships/hyperlink" Target="https://www.bcn.cl/leychile/navegar?idNorma=1150763&amp;idParte=0" TargetMode="External"/><Relationship Id="rId19" Type="http://schemas.openxmlformats.org/officeDocument/2006/relationships/hyperlink" Target="https://www.ine.gob.cl/estadisticas/sociales/demografia-y-vitales/nacimientos-matrimonios-y-defunciones" TargetMode="External"/><Relationship Id="rId14" Type="http://schemas.openxmlformats.org/officeDocument/2006/relationships/hyperlink" Target="https://www.ine.gob.cl/estadisticas/sociales/demografia-y-vitales/nacimientos-matrimonios-y-defunciones" TargetMode="External"/><Relationship Id="rId30" Type="http://schemas.openxmlformats.org/officeDocument/2006/relationships/hyperlink" Target="https://www.ine.gob.cl/estadisticas/sociales/demografia-y-vitales/nacimientos-matrimonios-y-defunciones" TargetMode="External"/><Relationship Id="rId35" Type="http://schemas.openxmlformats.org/officeDocument/2006/relationships/hyperlink" Target="https://www.bcn.cl/leychile/navegar?idNorma=1108237" TargetMode="External"/><Relationship Id="rId56" Type="http://schemas.openxmlformats.org/officeDocument/2006/relationships/hyperlink" Target="https://www.bcentral.cl/web/banco-central/areas/politica-monetaria/informe-de-politica-monetaria" TargetMode="External"/><Relationship Id="rId77" Type="http://schemas.openxmlformats.org/officeDocument/2006/relationships/hyperlink" Target="https://www.camara.cl/diputados/partidos_politicos.aspx" TargetMode="External"/><Relationship Id="rId100" Type="http://schemas.openxmlformats.org/officeDocument/2006/relationships/hyperlink" Target="https://www.bcn.cl/leychile/navegar?idNorma=242302" TargetMode="External"/><Relationship Id="rId105" Type="http://schemas.openxmlformats.org/officeDocument/2006/relationships/hyperlink" Target="https://www.bcn.cl/leychile/navegar?idNorma=18995" TargetMode="External"/><Relationship Id="rId126" Type="http://schemas.openxmlformats.org/officeDocument/2006/relationships/hyperlink" Target="https://www.bcn.cl/leychile/navegar?idNorma=1130871" TargetMode="External"/><Relationship Id="rId147" Type="http://schemas.openxmlformats.org/officeDocument/2006/relationships/hyperlink" Target="https://biblioteca.digital.gob.cl/handle/123456789/3645" TargetMode="External"/><Relationship Id="rId168" Type="http://schemas.openxmlformats.org/officeDocument/2006/relationships/hyperlink" Target="https://inclusionyparticipacion.mineduc.cl/wp-content/uploads/sites/113/2023/05/DOCUMENTO-PARTICIPACION-2-v2.pdf" TargetMode="External"/><Relationship Id="rId8" Type="http://schemas.openxmlformats.org/officeDocument/2006/relationships/hyperlink" Target="https://www.bcn.cl/leychile/navegar?idNorma=1130641&amp;%20tipoVersion=0" TargetMode="External"/><Relationship Id="rId51" Type="http://schemas.openxmlformats.org/officeDocument/2006/relationships/hyperlink" Target="https://www.dt.gob.cl/portal/1629/w3-propertyvalue-188834.html" TargetMode="External"/><Relationship Id="rId72" Type="http://schemas.openxmlformats.org/officeDocument/2006/relationships/hyperlink" Target="https://cntv.cl/concesiones-de-tv-digital/" TargetMode="External"/><Relationship Id="rId93" Type="http://schemas.openxmlformats.org/officeDocument/2006/relationships/hyperlink" Target="https://www.dipres.gob.cl/597/articles-330063_doc_pdf.pdf" TargetMode="External"/><Relationship Id="rId98" Type="http://schemas.openxmlformats.org/officeDocument/2006/relationships/hyperlink" Target="https://www.bcn.cl/leychile/navegar?idNorma=242302" TargetMode="External"/><Relationship Id="rId121" Type="http://schemas.openxmlformats.org/officeDocument/2006/relationships/hyperlink" Target="http://www.corteidh.or.cr/docs/casos/articulos/seriec_439_esp.pdf" TargetMode="External"/><Relationship Id="rId142" Type="http://schemas.openxmlformats.org/officeDocument/2006/relationships/hyperlink" Target="https://www.bcn.cl/leychile/navegar?idNorma=1204220&amp;idParte=10503626&amp;idVersion=2024-06-14" TargetMode="External"/><Relationship Id="rId163" Type="http://schemas.openxmlformats.org/officeDocument/2006/relationships/hyperlink" Target="https://www.bcn.cl/leychile/navegar?idNorma=1163736" TargetMode="External"/><Relationship Id="rId184" Type="http://schemas.openxmlformats.org/officeDocument/2006/relationships/hyperlink" Target="https://www.bcn.cl/leychile/navegar?idNorma=1130641&amp;tipoVersion=0" TargetMode="External"/><Relationship Id="rId3" Type="http://schemas.openxmlformats.org/officeDocument/2006/relationships/hyperlink" Target="http://resultados.censo2017.cl/" TargetMode="External"/><Relationship Id="rId25" Type="http://schemas.openxmlformats.org/officeDocument/2006/relationships/hyperlink" Target="https://observatorio.ministeriodesarrollosocial.gob.cl/encuesta-casen-2022" TargetMode="External"/><Relationship Id="rId46" Type="http://schemas.openxmlformats.org/officeDocument/2006/relationships/hyperlink" Target="https://www.ine.gob.cl/estadisticas/sociales/mercado-laboral/ocupacion-y-desocupacion" TargetMode="External"/><Relationship Id="rId67" Type="http://schemas.openxmlformats.org/officeDocument/2006/relationships/hyperlink" Target="https://www.bcn.cl/leychile/navegar?idNorma=1187324" TargetMode="External"/><Relationship Id="rId116" Type="http://schemas.openxmlformats.org/officeDocument/2006/relationships/hyperlink" Target="http://www.corteidh.or.cr/docs/casos/articulos/seriec_279_esp.pdf" TargetMode="External"/><Relationship Id="rId137" Type="http://schemas.openxmlformats.org/officeDocument/2006/relationships/hyperlink" Target="https://www.bcn.cl/leychile/navegar?=1164864" TargetMode="External"/><Relationship Id="rId158" Type="http://schemas.openxmlformats.org/officeDocument/2006/relationships/hyperlink" Target="https://www.bcn.cl/leychile/navegar?idNorma=1103697" TargetMode="External"/><Relationship Id="rId20" Type="http://schemas.openxmlformats.org/officeDocument/2006/relationships/hyperlink" Target="https://www.ine.gob.cl/estadisticas/sociales/censos-de-poblacion-y-vivienda/censo-de-poblacion-y-vivienda" TargetMode="External"/><Relationship Id="rId41" Type="http://schemas.openxmlformats.org/officeDocument/2006/relationships/hyperlink" Target="https://datasocial.ministeriodesarrollosocial.gob.cl/%20fichaIndicador/827/1" TargetMode="External"/><Relationship Id="rId62" Type="http://schemas.openxmlformats.org/officeDocument/2006/relationships/hyperlink" Target="https://www.agci.cl/acerca-de-agci/balance-de-gestion-integral" TargetMode="External"/><Relationship Id="rId83" Type="http://schemas.openxmlformats.org/officeDocument/2006/relationships/hyperlink" Target="https://html.gendarmeria.gob.cl/doc/estadisticas/Compendio_Estadistico_2023.pdf" TargetMode="External"/><Relationship Id="rId88" Type="http://schemas.openxmlformats.org/officeDocument/2006/relationships/hyperlink" Target="https://numeros.pjud.cl/Inicio" TargetMode="External"/><Relationship Id="rId111" Type="http://schemas.openxmlformats.org/officeDocument/2006/relationships/hyperlink" Target="http://www.corteidh.or.cr/docs/casos/articulos/seriec_135_esp.pdf" TargetMode="External"/><Relationship Id="rId132" Type="http://schemas.openxmlformats.org/officeDocument/2006/relationships/hyperlink" Target="https://www.bcn.cl/leychile/navegar?idNorma=1099611" TargetMode="External"/><Relationship Id="rId153" Type="http://schemas.openxmlformats.org/officeDocument/2006/relationships/hyperlink" Target="https://www.bcn.cl/leychile/navegar?idNorma=1187224" TargetMode="External"/><Relationship Id="rId174" Type="http://schemas.openxmlformats.org/officeDocument/2006/relationships/hyperlink" Target="https://www.bcn.cl/leychile/navegar?idNorma=1154963" TargetMode="External"/><Relationship Id="rId179" Type="http://schemas.openxmlformats.org/officeDocument/2006/relationships/hyperlink" Target="https://www.bcn.cl/leychile/navegar?idNorma=1190123" TargetMode="External"/><Relationship Id="rId15" Type="http://schemas.openxmlformats.org/officeDocument/2006/relationships/hyperlink" Target="https://www.ine.gob.cl/estadisticas/sociales/demografia-y-vitales/nacimientos-matrimonios-y-defunciones" TargetMode="External"/><Relationship Id="rId36" Type="http://schemas.openxmlformats.org/officeDocument/2006/relationships/hyperlink" Target="https://www.minsal.cl/reporte-ley-ive/" TargetMode="External"/><Relationship Id="rId57" Type="http://schemas.openxmlformats.org/officeDocument/2006/relationships/hyperlink" Target="https://si3.bcentral.cl/siete" TargetMode="External"/><Relationship Id="rId106" Type="http://schemas.openxmlformats.org/officeDocument/2006/relationships/hyperlink" Target="https://www.bcn.cl/leychile/navegar?idNorma=1099611" TargetMode="External"/><Relationship Id="rId127" Type="http://schemas.openxmlformats.org/officeDocument/2006/relationships/hyperlink" Target="https://www.bcn.cl/leychile/navegar?idNorma=1114173" TargetMode="External"/><Relationship Id="rId10" Type="http://schemas.openxmlformats.org/officeDocument/2006/relationships/hyperlink" Target="https://observatorio.ministeriodesarrollosocial.gob.cl/storage/docs/%20casen/2017/Resultados_educacion_casen_2017.pdf" TargetMode="External"/><Relationship Id="rId31" Type="http://schemas.openxmlformats.org/officeDocument/2006/relationships/hyperlink" Target="https://www.ine.gob.cl/estadisticas/sociales/demografia-y-vitales/demografia-y-migracion" TargetMode="External"/><Relationship Id="rId52" Type="http://schemas.openxmlformats.org/officeDocument/2006/relationships/hyperlink" Target="https://observatorio.ministeriodesarrollosocial.gob.cl/encuesta-casen-2022" TargetMode="External"/><Relationship Id="rId73" Type="http://schemas.openxmlformats.org/officeDocument/2006/relationships/hyperlink" Target="https://www.bcn.cl/leychile/navegar?idNorma=29591&amp;idVersion=Diferido" TargetMode="External"/><Relationship Id="rId78" Type="http://schemas.openxmlformats.org/officeDocument/2006/relationships/hyperlink" Target="https://www.senado.cl/appsenado/index.php?mo=senadores&amp;ac=listado" TargetMode="External"/><Relationship Id="rId94" Type="http://schemas.openxmlformats.org/officeDocument/2006/relationships/hyperlink" Target="https://cuentapublica.dpp.cl/discurso-final-2024/" TargetMode="External"/><Relationship Id="rId99" Type="http://schemas.openxmlformats.org/officeDocument/2006/relationships/hyperlink" Target="https://www.bcn.cl/leychile/navegar?idNorma=242302" TargetMode="External"/><Relationship Id="rId101" Type="http://schemas.openxmlformats.org/officeDocument/2006/relationships/hyperlink" Target="https://www.bcn.cl/leychile/navegar?idNorma=18995" TargetMode="External"/><Relationship Id="rId122" Type="http://schemas.openxmlformats.org/officeDocument/2006/relationships/hyperlink" Target="http://www.corteidh.or.cr/docs/casos/articulos/seriec_443_esp.pdf" TargetMode="External"/><Relationship Id="rId143" Type="http://schemas.openxmlformats.org/officeDocument/2006/relationships/hyperlink" Target="https://www.bcn.cl/leychile/navegar?idNorma=1149335&amp;idParte=10157710&amp;idVersion=2020-09-11" TargetMode="External"/><Relationship Id="rId148" Type="http://schemas.openxmlformats.org/officeDocument/2006/relationships/hyperlink" Target="https://www.bcn.cl/leychile/navegar?idNorma=1173643" TargetMode="External"/><Relationship Id="rId164" Type="http://schemas.openxmlformats.org/officeDocument/2006/relationships/hyperlink" Target="https://secretariadegenero.pjud.cl/index.php/estudio-lgbti" TargetMode="External"/><Relationship Id="rId169" Type="http://schemas.openxmlformats.org/officeDocument/2006/relationships/hyperlink" Target="https://www.movilh.cl/wp-content/uploads/2021/01/gendarmeria-protocolo-trans-movilh.pdf" TargetMode="External"/><Relationship Id="rId185" Type="http://schemas.openxmlformats.org/officeDocument/2006/relationships/hyperlink" Target="https://www.bcn.cl/leychile/navegar?idNorma=1158549" TargetMode="External"/><Relationship Id="rId4" Type="http://schemas.openxmlformats.org/officeDocument/2006/relationships/hyperlink" Target="https://www.ine.gob.cl/estadisticas/sociales/censos-de-poblacion-y-vivienda/censo-de-poblacion-y-vivienda" TargetMode="External"/><Relationship Id="rId9" Type="http://schemas.openxmlformats.org/officeDocument/2006/relationships/hyperlink" Target="https://encuestabicentenario.uc.cl/resultados/" TargetMode="External"/><Relationship Id="rId180" Type="http://schemas.openxmlformats.org/officeDocument/2006/relationships/hyperlink" Target="https://www.bcn.cl/leychile/navegar?idLey=204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bar"/>
        <c:grouping val="clustered"/>
        <c:varyColors val="0"/>
        <c:ser>
          <c:idx val="0"/>
          <c:order val="0"/>
          <c:tx>
            <c:strRef>
              <c:f>Hoja1!$B$1</c:f>
              <c:strCache>
                <c:ptCount val="1"/>
                <c:pt idx="0">
                  <c:v>Serie 1</c:v>
                </c:pt>
              </c:strCache>
            </c:strRef>
          </c:tx>
          <c:spPr>
            <a:solidFill>
              <a:schemeClr val="dk1">
                <a:tint val="88500"/>
              </a:schemeClr>
            </a:solidFill>
            <a:ln>
              <a:noFill/>
            </a:ln>
            <a:effectLst/>
          </c:spPr>
          <c:invertIfNegative val="0"/>
          <c:dLbls>
            <c:dLbl>
              <c:idx val="6"/>
              <c:tx>
                <c:rich>
                  <a:bodyPr/>
                  <a:lstStyle/>
                  <a:p>
                    <a:fld id="{4BB11F01-91D5-4188-81E5-EA12BF226496}" type="VALUE">
                      <a:rPr lang="en-US"/>
                      <a:pPr/>
                      <a:t>[VALEUR]</a:t>
                    </a:fld>
                    <a:endParaRPr lang="fr-CH"/>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DC49-4B98-B544-C98054F70A80}"/>
                </c:ext>
              </c:extLst>
            </c:dLbl>
            <c:dLbl>
              <c:idx val="9"/>
              <c:layout>
                <c:manualLayout>
                  <c:x val="0"/>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C49-4B98-B544-C98054F70A80}"/>
                </c:ext>
              </c:extLst>
            </c:dLbl>
            <c:dLbl>
              <c:idx val="11"/>
              <c:layout>
                <c:manualLayout>
                  <c:x val="-1.1764705882353049E-2"/>
                  <c:y val="-6.6041504133821291E-18"/>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C49-4B98-B544-C98054F70A80}"/>
                </c:ext>
              </c:extLst>
            </c:dLbl>
            <c:numFmt formatCode="0.0\ %"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Hoja1!$A$2:$A$13</c:f>
              <c:strCache>
                <c:ptCount val="12"/>
                <c:pt idx="0">
                  <c:v>Boissons alcoolisées, tabac et stupéfiants</c:v>
                </c:pt>
                <c:pt idx="1">
                  <c:v>Vêtements et chaussures</c:v>
                </c:pt>
                <c:pt idx="2">
                  <c:v>Soins personnels, protection sociale et…</c:v>
                </c:pt>
                <c:pt idx="3">
                  <c:v>Education</c:v>
                </c:pt>
                <c:pt idx="4">
                  <c:v>Loisirs, sports et culture</c:v>
                </c:pt>
                <c:pt idx="5">
                  <c:v>Assurances et services financiers</c:v>
                </c:pt>
                <c:pt idx="6">
                  <c:v>Restaurants et hôtels</c:v>
                </c:pt>
                <c:pt idx="7">
                  <c:v>Information et communication</c:v>
                </c:pt>
                <c:pt idx="8">
                  <c:v>Santé</c:v>
                </c:pt>
                <c:pt idx="9">
                  <c:v>Transport</c:v>
                </c:pt>
                <c:pt idx="10">
                  <c:v>Logement, eau, électricité, gaz et...</c:v>
                </c:pt>
                <c:pt idx="11">
                  <c:v>Nourriture et boissons non alcoolisées</c:v>
                </c:pt>
              </c:strCache>
            </c:strRef>
          </c:cat>
          <c:val>
            <c:numRef>
              <c:f>Hoja1!$B$2:$B$13</c:f>
              <c:numCache>
                <c:formatCode>0.0%</c:formatCode>
                <c:ptCount val="12"/>
                <c:pt idx="0">
                  <c:v>1.4999999999999999E-2</c:v>
                </c:pt>
                <c:pt idx="1">
                  <c:v>2.8000000000000001E-2</c:v>
                </c:pt>
                <c:pt idx="2">
                  <c:v>3.6999999999999998E-2</c:v>
                </c:pt>
                <c:pt idx="3">
                  <c:v>0.04</c:v>
                </c:pt>
                <c:pt idx="4">
                  <c:v>4.3999999999999997E-2</c:v>
                </c:pt>
                <c:pt idx="5">
                  <c:v>4.4999999999999998E-2</c:v>
                </c:pt>
                <c:pt idx="6">
                  <c:v>6.0999999999999999E-2</c:v>
                </c:pt>
                <c:pt idx="7">
                  <c:v>6.7000000000000004E-2</c:v>
                </c:pt>
                <c:pt idx="8">
                  <c:v>7.9000000000000001E-2</c:v>
                </c:pt>
                <c:pt idx="9">
                  <c:v>0.15</c:v>
                </c:pt>
                <c:pt idx="10">
                  <c:v>0.16</c:v>
                </c:pt>
                <c:pt idx="11">
                  <c:v>0.21199999999999999</c:v>
                </c:pt>
              </c:numCache>
            </c:numRef>
          </c:val>
          <c:extLst>
            <c:ext xmlns:c16="http://schemas.microsoft.com/office/drawing/2014/chart" uri="{C3380CC4-5D6E-409C-BE32-E72D297353CC}">
              <c16:uniqueId val="{00000000-DC49-4B98-B544-C98054F70A80}"/>
            </c:ext>
          </c:extLst>
        </c:ser>
        <c:dLbls>
          <c:dLblPos val="outEnd"/>
          <c:showLegendKey val="0"/>
          <c:showVal val="1"/>
          <c:showCatName val="0"/>
          <c:showSerName val="0"/>
          <c:showPercent val="0"/>
          <c:showBubbleSize val="0"/>
        </c:dLbls>
        <c:gapWidth val="182"/>
        <c:axId val="422411727"/>
        <c:axId val="422410895"/>
      </c:barChart>
      <c:catAx>
        <c:axId val="422411727"/>
        <c:scaling>
          <c:orientation val="minMax"/>
        </c:scaling>
        <c:delete val="0"/>
        <c:axPos val="l"/>
        <c:numFmt formatCode="0.0%"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fr-FR"/>
          </a:p>
        </c:txPr>
        <c:crossAx val="422410895"/>
        <c:crosses val="autoZero"/>
        <c:auto val="1"/>
        <c:lblAlgn val="ctr"/>
        <c:lblOffset val="100"/>
        <c:noMultiLvlLbl val="0"/>
      </c:catAx>
      <c:valAx>
        <c:axId val="422410895"/>
        <c:scaling>
          <c:orientation val="minMax"/>
        </c:scaling>
        <c:delete val="0"/>
        <c:axPos val="b"/>
        <c:majorGridlines>
          <c:spPr>
            <a:ln w="9525" cap="flat" cmpd="sng" algn="ctr">
              <a:solidFill>
                <a:schemeClr val="tx1">
                  <a:lumMod val="15000"/>
                  <a:lumOff val="85000"/>
                </a:schemeClr>
              </a:solidFill>
              <a:round/>
            </a:ln>
            <a:effectLst/>
          </c:spPr>
        </c:majorGridlines>
        <c:numFmt formatCode="0.0\ %"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fr-FR"/>
          </a:p>
        </c:txPr>
        <c:crossAx val="42241172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aseline="0">
          <a:latin typeface="Times New Roman" panose="02020603050405020304" pitchFamily="18" charset="0"/>
        </a:defRPr>
      </a:pPr>
      <a:endParaRPr lang="fr-FR"/>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5</TotalTime>
  <Pages>68</Pages>
  <Words>27936</Words>
  <Characters>147270</Characters>
  <Application>Microsoft Office Word</Application>
  <DocSecurity>0</DocSecurity>
  <Lines>4688</Lines>
  <Paragraphs>2824</Paragraphs>
  <ScaleCrop>false</ScaleCrop>
  <HeadingPairs>
    <vt:vector size="2" baseType="variant">
      <vt:variant>
        <vt:lpstr>Titre</vt:lpstr>
      </vt:variant>
      <vt:variant>
        <vt:i4>1</vt:i4>
      </vt:variant>
    </vt:vector>
  </HeadingPairs>
  <TitlesOfParts>
    <vt:vector size="1" baseType="lpstr">
      <vt:lpstr>HRI/CORE/CHL/2024</vt:lpstr>
    </vt:vector>
  </TitlesOfParts>
  <Company>DCM</Company>
  <LinksUpToDate>false</LinksUpToDate>
  <CharactersWithSpaces>172720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HRI/CORE/CHL/2024</dc:title>
  <dc:subject/>
  <dc:creator>Christine CHAUTAGNAT</dc:creator>
  <cp:keywords/>
  <cp:lastModifiedBy>Christine Chautagnat</cp:lastModifiedBy>
  <cp:revision>3</cp:revision>
  <cp:lastPrinted>2024-11-05T08:44:00Z</cp:lastPrinted>
  <dcterms:created xsi:type="dcterms:W3CDTF">2024-11-05T08:44:00Z</dcterms:created>
  <dcterms:modified xsi:type="dcterms:W3CDTF">2024-11-05T08:49:00Z</dcterms:modified>
</cp:coreProperties>
</file>