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147F17" w:rsidP="00147F17">
            <w:pPr>
              <w:kinsoku w:val="0"/>
              <w:overflowPunct w:val="0"/>
              <w:autoSpaceDE w:val="0"/>
              <w:autoSpaceDN w:val="0"/>
              <w:adjustRightInd w:val="0"/>
              <w:snapToGrid w:val="0"/>
            </w:pPr>
            <w:r>
              <w:t>s</w:t>
            </w: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47F17" w:rsidP="00147F17">
            <w:pPr>
              <w:jc w:val="right"/>
            </w:pPr>
            <w:proofErr w:type="spellStart"/>
            <w:r w:rsidRPr="00147F17">
              <w:rPr>
                <w:sz w:val="40"/>
              </w:rPr>
              <w:t>CERD</w:t>
            </w:r>
            <w:proofErr w:type="spellEnd"/>
            <w:r>
              <w:t>/C/98/1</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9310FC" w:rsidP="0008244E">
            <w:pPr>
              <w:spacing w:before="120" w:line="360" w:lineRule="exact"/>
              <w:rPr>
                <w:b/>
                <w:sz w:val="34"/>
                <w:szCs w:val="34"/>
              </w:rPr>
            </w:pPr>
            <w:r w:rsidRPr="008A67F4">
              <w:rPr>
                <w:b/>
                <w:sz w:val="34"/>
                <w:szCs w:val="34"/>
              </w:rPr>
              <w:t>Convención Internacional sobre</w:t>
            </w:r>
            <w:r w:rsidRPr="008A67F4">
              <w:rPr>
                <w:b/>
                <w:sz w:val="34"/>
                <w:szCs w:val="34"/>
              </w:rPr>
              <w:br/>
              <w:t>la Eliminación de Todas las Formas</w:t>
            </w:r>
            <w:r w:rsidRPr="008A67F4">
              <w:rPr>
                <w:b/>
                <w:sz w:val="34"/>
                <w:szCs w:val="34"/>
              </w:rPr>
              <w:br/>
              <w:t>de Discriminación Racial</w:t>
            </w:r>
          </w:p>
        </w:tc>
        <w:tc>
          <w:tcPr>
            <w:tcW w:w="2813" w:type="dxa"/>
            <w:tcBorders>
              <w:top w:val="single" w:sz="4" w:space="0" w:color="auto"/>
              <w:bottom w:val="single" w:sz="12" w:space="0" w:color="auto"/>
            </w:tcBorders>
          </w:tcPr>
          <w:p w:rsidR="002D5AAC" w:rsidRDefault="00147F17" w:rsidP="0008244E">
            <w:pPr>
              <w:spacing w:before="240"/>
            </w:pPr>
            <w:proofErr w:type="spellStart"/>
            <w:r>
              <w:t>Distr</w:t>
            </w:r>
            <w:proofErr w:type="spellEnd"/>
            <w:r>
              <w:t>. general</w:t>
            </w:r>
          </w:p>
          <w:p w:rsidR="00147F17" w:rsidRDefault="00147F17" w:rsidP="00147F17">
            <w:pPr>
              <w:spacing w:line="240" w:lineRule="exact"/>
            </w:pPr>
            <w:r>
              <w:t>15 de febrero de 2019</w:t>
            </w:r>
          </w:p>
          <w:p w:rsidR="00147F17" w:rsidRDefault="00147F17" w:rsidP="00147F17">
            <w:pPr>
              <w:spacing w:line="240" w:lineRule="exact"/>
            </w:pPr>
            <w:r>
              <w:t>Español</w:t>
            </w:r>
          </w:p>
          <w:p w:rsidR="00147F17" w:rsidRDefault="00147F17" w:rsidP="00147F17">
            <w:pPr>
              <w:spacing w:line="240" w:lineRule="exact"/>
            </w:pPr>
            <w:r>
              <w:t>Original: inglés</w:t>
            </w:r>
            <w:r>
              <w:br/>
            </w:r>
            <w:proofErr w:type="gramStart"/>
            <w:r>
              <w:t>Español</w:t>
            </w:r>
            <w:proofErr w:type="gramEnd"/>
            <w:r>
              <w:t>, francés e inglés únicamente</w:t>
            </w:r>
          </w:p>
        </w:tc>
      </w:tr>
    </w:tbl>
    <w:p w:rsidR="00F179C4" w:rsidRPr="00F179C4" w:rsidRDefault="00F179C4" w:rsidP="00F179C4">
      <w:pPr>
        <w:spacing w:before="120"/>
        <w:rPr>
          <w:b/>
          <w:sz w:val="24"/>
          <w:szCs w:val="24"/>
          <w:lang w:val="es-ES_tradnl"/>
        </w:rPr>
      </w:pPr>
      <w:r w:rsidRPr="00F179C4">
        <w:rPr>
          <w:b/>
          <w:bCs/>
          <w:sz w:val="24"/>
          <w:szCs w:val="24"/>
          <w:lang w:val="es-ES_tradnl"/>
        </w:rPr>
        <w:t>Comité para la Eliminación de la Discriminación Racial</w:t>
      </w:r>
    </w:p>
    <w:p w:rsidR="00F179C4" w:rsidRPr="00BA41DD" w:rsidRDefault="00F179C4" w:rsidP="00F179C4">
      <w:pPr>
        <w:rPr>
          <w:b/>
          <w:bCs/>
          <w:lang w:val="es-ES_tradnl"/>
        </w:rPr>
      </w:pPr>
      <w:r w:rsidRPr="00BA41DD">
        <w:rPr>
          <w:b/>
          <w:bCs/>
          <w:lang w:val="es-ES_tradnl"/>
        </w:rPr>
        <w:t>98º período de sesiones</w:t>
      </w:r>
    </w:p>
    <w:p w:rsidR="00F179C4" w:rsidRPr="00BA41DD" w:rsidRDefault="00F179C4" w:rsidP="00F179C4">
      <w:pPr>
        <w:rPr>
          <w:lang w:val="es-ES_tradnl"/>
        </w:rPr>
      </w:pPr>
      <w:r w:rsidRPr="00BA41DD">
        <w:rPr>
          <w:lang w:val="es-ES_tradnl"/>
        </w:rPr>
        <w:t>23 de abril a 10 de mayo de 2019</w:t>
      </w:r>
    </w:p>
    <w:p w:rsidR="00F179C4" w:rsidRPr="00BA41DD" w:rsidRDefault="00F179C4" w:rsidP="00F179C4">
      <w:pPr>
        <w:rPr>
          <w:lang w:val="es-ES_tradnl"/>
        </w:rPr>
      </w:pPr>
      <w:r w:rsidRPr="00BA41DD">
        <w:rPr>
          <w:lang w:val="es-ES_tradnl"/>
        </w:rPr>
        <w:t>Tema 1 del programa provisional</w:t>
      </w:r>
    </w:p>
    <w:p w:rsidR="00F179C4" w:rsidRPr="00BA41DD" w:rsidRDefault="00F179C4" w:rsidP="00F179C4">
      <w:pPr>
        <w:rPr>
          <w:b/>
          <w:bCs/>
          <w:lang w:val="es-ES_tradnl"/>
        </w:rPr>
      </w:pPr>
      <w:r w:rsidRPr="00BA41DD">
        <w:rPr>
          <w:b/>
          <w:bCs/>
          <w:lang w:val="es-ES_tradnl"/>
        </w:rPr>
        <w:t>Aprobación del programa</w:t>
      </w:r>
    </w:p>
    <w:p w:rsidR="00F179C4" w:rsidRPr="00BA41DD" w:rsidRDefault="00F179C4" w:rsidP="00F179C4">
      <w:pPr>
        <w:pStyle w:val="HChG"/>
        <w:rPr>
          <w:lang w:val="es-ES_tradnl"/>
        </w:rPr>
      </w:pPr>
      <w:r w:rsidRPr="00BA41DD">
        <w:rPr>
          <w:lang w:val="es-ES_tradnl"/>
        </w:rPr>
        <w:tab/>
      </w:r>
      <w:r w:rsidRPr="00BA41DD">
        <w:rPr>
          <w:lang w:val="es-ES_tradnl"/>
        </w:rPr>
        <w:tab/>
        <w:t>Programa provisional anotado</w:t>
      </w:r>
    </w:p>
    <w:p w:rsidR="00F179C4" w:rsidRPr="00BA41DD" w:rsidRDefault="00F179C4" w:rsidP="00F179C4">
      <w:pPr>
        <w:pStyle w:val="H1G"/>
        <w:rPr>
          <w:lang w:val="es-ES_tradnl"/>
        </w:rPr>
      </w:pPr>
      <w:r w:rsidRPr="00BA41DD">
        <w:rPr>
          <w:lang w:val="es-ES_tradnl"/>
        </w:rPr>
        <w:tab/>
      </w:r>
      <w:r w:rsidRPr="00BA41DD">
        <w:rPr>
          <w:lang w:val="es-ES_tradnl"/>
        </w:rPr>
        <w:tab/>
        <w:t>Programa provisional</w:t>
      </w:r>
    </w:p>
    <w:p w:rsidR="00F179C4" w:rsidRPr="00BA41DD" w:rsidRDefault="00F179C4" w:rsidP="00F179C4">
      <w:pPr>
        <w:pStyle w:val="SingleTxtG"/>
        <w:rPr>
          <w:lang w:val="es-ES_tradnl"/>
        </w:rPr>
      </w:pPr>
      <w:r w:rsidRPr="00BA41DD">
        <w:rPr>
          <w:lang w:val="es-ES_tradnl"/>
        </w:rPr>
        <w:t>1.</w:t>
      </w:r>
      <w:r w:rsidRPr="00BA41DD">
        <w:rPr>
          <w:lang w:val="es-ES_tradnl"/>
        </w:rPr>
        <w:tab/>
        <w:t>Aprobación del programa.</w:t>
      </w:r>
    </w:p>
    <w:p w:rsidR="00F179C4" w:rsidRPr="00BA41DD" w:rsidRDefault="00F179C4" w:rsidP="00F179C4">
      <w:pPr>
        <w:pStyle w:val="SingleTxtG"/>
        <w:rPr>
          <w:lang w:val="es-ES_tradnl"/>
        </w:rPr>
      </w:pPr>
      <w:r w:rsidRPr="00BA41DD">
        <w:rPr>
          <w:lang w:val="es-ES_tradnl"/>
        </w:rPr>
        <w:t>2.</w:t>
      </w:r>
      <w:r w:rsidRPr="00BA41DD">
        <w:rPr>
          <w:lang w:val="es-ES_tradnl"/>
        </w:rPr>
        <w:tab/>
        <w:t>Cuestiones de organización y otros asuntos.</w:t>
      </w:r>
    </w:p>
    <w:p w:rsidR="00F179C4" w:rsidRPr="00BA41DD" w:rsidRDefault="00F179C4" w:rsidP="00F179C4">
      <w:pPr>
        <w:pStyle w:val="SingleTxtG"/>
        <w:ind w:left="1701" w:hanging="567"/>
        <w:rPr>
          <w:lang w:val="es-ES_tradnl"/>
        </w:rPr>
      </w:pPr>
      <w:r w:rsidRPr="00BA41DD">
        <w:rPr>
          <w:lang w:val="es-ES_tradnl"/>
        </w:rPr>
        <w:t>3.</w:t>
      </w:r>
      <w:r w:rsidRPr="00BA41DD">
        <w:rPr>
          <w:lang w:val="es-ES_tradnl"/>
        </w:rPr>
        <w:tab/>
        <w:t>Prevención de la discriminación racial, en particular medidas de alerta temprana y procedimientos de urgencia.</w:t>
      </w:r>
    </w:p>
    <w:p w:rsidR="00F179C4" w:rsidRPr="00BA41DD" w:rsidRDefault="00F179C4" w:rsidP="00F179C4">
      <w:pPr>
        <w:pStyle w:val="SingleTxtG"/>
        <w:ind w:left="1701" w:hanging="567"/>
        <w:rPr>
          <w:lang w:val="es-ES_tradnl"/>
        </w:rPr>
      </w:pPr>
      <w:r w:rsidRPr="00BA41DD">
        <w:rPr>
          <w:lang w:val="es-ES_tradnl"/>
        </w:rPr>
        <w:t>4.</w:t>
      </w:r>
      <w:r w:rsidRPr="00BA41DD">
        <w:rPr>
          <w:lang w:val="es-ES_tradnl"/>
        </w:rPr>
        <w:tab/>
        <w:t>Examen de los informes, las observaciones y la información presentados por los Estados partes en virtud del artículo 9 de la Convención.</w:t>
      </w:r>
    </w:p>
    <w:p w:rsidR="00F179C4" w:rsidRPr="00BA41DD" w:rsidRDefault="00F179C4" w:rsidP="00F179C4">
      <w:pPr>
        <w:pStyle w:val="SingleTxtG"/>
        <w:ind w:left="1701" w:hanging="567"/>
        <w:rPr>
          <w:lang w:val="es-ES_tradnl"/>
        </w:rPr>
      </w:pPr>
      <w:r w:rsidRPr="00BA41DD">
        <w:rPr>
          <w:lang w:val="es-ES_tradnl"/>
        </w:rPr>
        <w:t>5.</w:t>
      </w:r>
      <w:r w:rsidRPr="00BA41DD">
        <w:rPr>
          <w:lang w:val="es-ES_tradnl"/>
        </w:rPr>
        <w:tab/>
        <w:t>Presentación de informes por los Estados partes en virtud del artículo 9, párrafo 1, de la Convención.</w:t>
      </w:r>
    </w:p>
    <w:p w:rsidR="00F179C4" w:rsidRPr="00BA41DD" w:rsidRDefault="00F179C4" w:rsidP="00F179C4">
      <w:pPr>
        <w:pStyle w:val="SingleTxtG"/>
        <w:ind w:left="1701" w:hanging="567"/>
        <w:rPr>
          <w:lang w:val="es-ES_tradnl"/>
        </w:rPr>
      </w:pPr>
      <w:r w:rsidRPr="00BA41DD">
        <w:rPr>
          <w:lang w:val="es-ES_tradnl"/>
        </w:rPr>
        <w:t>6.</w:t>
      </w:r>
      <w:r w:rsidRPr="00BA41DD">
        <w:rPr>
          <w:lang w:val="es-ES_tradnl"/>
        </w:rPr>
        <w:tab/>
        <w:t>Examen de las comunicaciones presentadas en virtud del artículo 11 de la Convención.</w:t>
      </w:r>
    </w:p>
    <w:p w:rsidR="00F179C4" w:rsidRPr="00BA41DD" w:rsidRDefault="00F179C4" w:rsidP="00F179C4">
      <w:pPr>
        <w:pStyle w:val="SingleTxtG"/>
        <w:rPr>
          <w:lang w:val="es-ES_tradnl"/>
        </w:rPr>
      </w:pPr>
      <w:r w:rsidRPr="00BA41DD">
        <w:rPr>
          <w:lang w:val="es-ES_tradnl"/>
        </w:rPr>
        <w:t>7.</w:t>
      </w:r>
      <w:r w:rsidRPr="00BA41DD">
        <w:rPr>
          <w:lang w:val="es-ES_tradnl"/>
        </w:rPr>
        <w:tab/>
        <w:t>Procedimiento de seguimiento.</w:t>
      </w:r>
    </w:p>
    <w:p w:rsidR="00F179C4" w:rsidRPr="00BA41DD" w:rsidRDefault="00F179C4" w:rsidP="00F179C4">
      <w:pPr>
        <w:pStyle w:val="SingleTxtG"/>
        <w:ind w:left="1701" w:hanging="567"/>
        <w:rPr>
          <w:lang w:val="es-ES_tradnl"/>
        </w:rPr>
      </w:pPr>
      <w:r w:rsidRPr="00BA41DD">
        <w:rPr>
          <w:lang w:val="es-ES_tradnl"/>
        </w:rPr>
        <w:t>8.</w:t>
      </w:r>
      <w:r w:rsidRPr="00BA41DD">
        <w:rPr>
          <w:lang w:val="es-ES_tradnl"/>
        </w:rPr>
        <w:tab/>
        <w:t xml:space="preserve">Seguimiento de la Conferencia Mundial contra el Racismo, la Discriminación Racial, la Xenofobia y las Formas Conexas de Intolerancia y de la Conferencia de Examen de </w:t>
      </w:r>
      <w:proofErr w:type="spellStart"/>
      <w:r w:rsidRPr="00BA41DD">
        <w:rPr>
          <w:lang w:val="es-ES_tradnl"/>
        </w:rPr>
        <w:t>Durban</w:t>
      </w:r>
      <w:proofErr w:type="spellEnd"/>
      <w:r w:rsidRPr="00BA41DD">
        <w:rPr>
          <w:lang w:val="es-ES_tradnl"/>
        </w:rPr>
        <w:t>.</w:t>
      </w:r>
    </w:p>
    <w:p w:rsidR="00F179C4" w:rsidRPr="00BA41DD" w:rsidRDefault="00F179C4" w:rsidP="00F179C4">
      <w:pPr>
        <w:pStyle w:val="SingleTxtG"/>
        <w:ind w:left="1701" w:hanging="567"/>
        <w:rPr>
          <w:lang w:val="es-ES_tradnl"/>
        </w:rPr>
      </w:pPr>
      <w:r w:rsidRPr="00BA41DD">
        <w:rPr>
          <w:lang w:val="es-ES_tradnl"/>
        </w:rPr>
        <w:t>9.</w:t>
      </w:r>
      <w:r w:rsidRPr="00BA41DD">
        <w:rPr>
          <w:lang w:val="es-ES_tradnl"/>
        </w:rPr>
        <w:tab/>
        <w:t>Examen de copias de peticiones, copias de informes y demás información referentes a los territorios bajo administración fiduciaria o no autónomos y a cualesquiera otros territorios a los cuales se aplique la resolución 1514 (XV) de la Asamblea General, de conformidad con el artículo 15 de la Convención.</w:t>
      </w:r>
    </w:p>
    <w:p w:rsidR="00F179C4" w:rsidRPr="00BA41DD" w:rsidRDefault="00F179C4" w:rsidP="00F179C4">
      <w:pPr>
        <w:pStyle w:val="SingleTxtG"/>
        <w:ind w:left="1701" w:hanging="567"/>
        <w:rPr>
          <w:lang w:val="es-ES_tradnl"/>
        </w:rPr>
      </w:pPr>
      <w:r w:rsidRPr="00BA41DD">
        <w:rPr>
          <w:lang w:val="es-ES_tradnl"/>
        </w:rPr>
        <w:t>10.</w:t>
      </w:r>
      <w:r w:rsidRPr="00BA41DD">
        <w:rPr>
          <w:lang w:val="es-ES_tradnl"/>
        </w:rPr>
        <w:tab/>
        <w:t>Aprobación del informe anual del Comité para presentarlo a la Asamblea General en su septuagésimo cuarto período de sesiones.</w:t>
      </w:r>
    </w:p>
    <w:p w:rsidR="00F179C4" w:rsidRPr="00BA41DD" w:rsidRDefault="00F179C4" w:rsidP="00F179C4">
      <w:pPr>
        <w:pStyle w:val="H1G"/>
        <w:rPr>
          <w:lang w:val="es-ES_tradnl"/>
        </w:rPr>
      </w:pPr>
      <w:r w:rsidRPr="00BA41DD">
        <w:rPr>
          <w:lang w:val="es-ES_tradnl"/>
        </w:rPr>
        <w:tab/>
      </w:r>
      <w:r w:rsidRPr="00BA41DD">
        <w:rPr>
          <w:lang w:val="es-ES_tradnl"/>
        </w:rPr>
        <w:tab/>
        <w:t>Anotaciones</w:t>
      </w:r>
    </w:p>
    <w:p w:rsidR="00F179C4" w:rsidRPr="00BA41DD" w:rsidRDefault="00F179C4" w:rsidP="00F179C4">
      <w:pPr>
        <w:pStyle w:val="H23G"/>
        <w:rPr>
          <w:lang w:val="es-ES_tradnl"/>
        </w:rPr>
      </w:pPr>
      <w:r w:rsidRPr="00BA41DD">
        <w:rPr>
          <w:lang w:val="es-ES_tradnl"/>
        </w:rPr>
        <w:tab/>
        <w:t>1.</w:t>
      </w:r>
      <w:r w:rsidRPr="00BA41DD">
        <w:rPr>
          <w:lang w:val="es-ES_tradnl"/>
        </w:rPr>
        <w:tab/>
        <w:t>Aprobación del programa</w:t>
      </w:r>
    </w:p>
    <w:p w:rsidR="00F179C4" w:rsidRPr="00BA41DD" w:rsidRDefault="00F179C4" w:rsidP="00F179C4">
      <w:pPr>
        <w:pStyle w:val="SingleTxtG"/>
        <w:rPr>
          <w:lang w:val="es-ES_tradnl"/>
        </w:rPr>
      </w:pPr>
      <w:r>
        <w:rPr>
          <w:lang w:val="es-ES_tradnl"/>
        </w:rPr>
        <w:tab/>
      </w:r>
      <w:r w:rsidRPr="00BA41DD">
        <w:rPr>
          <w:lang w:val="es-ES_tradnl"/>
        </w:rPr>
        <w:t xml:space="preserve">De conformidad con el artículo 6 del reglamento, el presente programa provisional ha sido preparado por el Secretario General en consulta con la Presidencia del Comité. </w:t>
      </w:r>
    </w:p>
    <w:p w:rsidR="00F179C4" w:rsidRPr="00BA41DD" w:rsidRDefault="00F179C4" w:rsidP="00F179C4">
      <w:pPr>
        <w:pStyle w:val="SingleTxtG"/>
        <w:rPr>
          <w:lang w:val="es-ES_tradnl"/>
        </w:rPr>
      </w:pPr>
      <w:r>
        <w:rPr>
          <w:lang w:val="es-ES_tradnl"/>
        </w:rPr>
        <w:tab/>
      </w:r>
      <w:r w:rsidRPr="00BA41DD">
        <w:rPr>
          <w:lang w:val="es-ES_tradnl"/>
        </w:rPr>
        <w:t xml:space="preserve">En virtud del artículo 8 del reglamento, la aprobación del programa será el primer tema del programa provisional de todo período de sesiones, excepto cuando en virtud del artículo 15 deba elegirse a los miembros de la Mesa. De conformidad con el artículo 9, el </w:t>
      </w:r>
      <w:r w:rsidRPr="00BA41DD">
        <w:rPr>
          <w:lang w:val="es-ES_tradnl"/>
        </w:rPr>
        <w:lastRenderedPageBreak/>
        <w:t xml:space="preserve">Comité puede revisar el programa en el curso de un período de sesiones y, cuando proceda, añadir, aplazar o suprimir temas. </w:t>
      </w:r>
    </w:p>
    <w:p w:rsidR="00F179C4" w:rsidRPr="00BA41DD" w:rsidRDefault="00014072" w:rsidP="00F179C4">
      <w:pPr>
        <w:pStyle w:val="SingleTxtG"/>
        <w:rPr>
          <w:lang w:val="es-ES_tradnl"/>
        </w:rPr>
      </w:pPr>
      <w:r>
        <w:rPr>
          <w:lang w:val="es-ES_tradnl"/>
        </w:rPr>
        <w:tab/>
      </w:r>
      <w:r w:rsidR="00F179C4" w:rsidRPr="00BA41DD">
        <w:rPr>
          <w:lang w:val="es-ES_tradnl"/>
        </w:rPr>
        <w:t>Se invitará al Comité a que examine, revise, según proceda, y apruebe el programa del período de sesiones.</w:t>
      </w:r>
    </w:p>
    <w:p w:rsidR="00F179C4" w:rsidRPr="00BA41DD" w:rsidRDefault="00F179C4" w:rsidP="00F179C4">
      <w:pPr>
        <w:pStyle w:val="H23G"/>
        <w:rPr>
          <w:lang w:val="es-ES_tradnl"/>
        </w:rPr>
      </w:pPr>
      <w:r w:rsidRPr="00BA41DD">
        <w:rPr>
          <w:lang w:val="es-ES_tradnl"/>
        </w:rPr>
        <w:tab/>
        <w:t>2.</w:t>
      </w:r>
      <w:r w:rsidRPr="00BA41DD">
        <w:rPr>
          <w:lang w:val="es-ES_tradnl"/>
        </w:rPr>
        <w:tab/>
        <w:t>Cuestiones de organización y otros asuntos</w:t>
      </w:r>
    </w:p>
    <w:p w:rsidR="00F179C4" w:rsidRPr="00BA41DD" w:rsidRDefault="00F179C4" w:rsidP="00F179C4">
      <w:pPr>
        <w:pStyle w:val="SingleTxtG"/>
        <w:rPr>
          <w:lang w:val="es-ES_tradnl"/>
        </w:rPr>
      </w:pPr>
      <w:r>
        <w:rPr>
          <w:lang w:val="es-ES_tradnl"/>
        </w:rPr>
        <w:tab/>
      </w:r>
      <w:r w:rsidRPr="00BA41DD">
        <w:rPr>
          <w:lang w:val="es-ES_tradnl"/>
        </w:rPr>
        <w:t>El 98º período de sesiones del Comité se celebrará en la Oficina de las Naciones Unidas en Ginebra del 23 de abril al 10 de mayo de 2019. La primera sesión tendrá lugar el martes 23 de abril de 2019 a las 10.00 horas.</w:t>
      </w:r>
    </w:p>
    <w:p w:rsidR="00F179C4" w:rsidRPr="00BA41DD" w:rsidRDefault="00F179C4" w:rsidP="00F179C4">
      <w:pPr>
        <w:pStyle w:val="SingleTxtG"/>
        <w:rPr>
          <w:lang w:val="es-ES_tradnl"/>
        </w:rPr>
      </w:pPr>
      <w:r>
        <w:rPr>
          <w:lang w:val="es-ES_tradnl"/>
        </w:rPr>
        <w:tab/>
      </w:r>
      <w:r w:rsidRPr="00BA41DD">
        <w:rPr>
          <w:lang w:val="es-ES_tradnl"/>
        </w:rPr>
        <w:t xml:space="preserve">El Comité examinará el programa de trabajo de su 98º período de sesiones. También seguirá revisando sus métodos de trabajo. </w:t>
      </w:r>
    </w:p>
    <w:p w:rsidR="00F179C4" w:rsidRPr="00BA41DD" w:rsidRDefault="00F179C4" w:rsidP="00F179C4">
      <w:pPr>
        <w:pStyle w:val="SingleTxtG"/>
        <w:rPr>
          <w:lang w:val="es-ES_tradnl"/>
        </w:rPr>
      </w:pPr>
      <w:r>
        <w:rPr>
          <w:lang w:val="es-ES_tradnl"/>
        </w:rPr>
        <w:tab/>
      </w:r>
      <w:r w:rsidRPr="00BA41DD">
        <w:rPr>
          <w:lang w:val="es-ES_tradnl"/>
        </w:rPr>
        <w:t>Se señala especialmente a la atención de los Estados partes el anexo, que contiene un calendario provisional para el examen de los informes presentados por los Estados partes.</w:t>
      </w:r>
    </w:p>
    <w:p w:rsidR="00F179C4" w:rsidRPr="00BA41DD" w:rsidRDefault="00F179C4" w:rsidP="00F179C4">
      <w:pPr>
        <w:pStyle w:val="SingleTxtG"/>
        <w:rPr>
          <w:lang w:val="es-ES_tradnl"/>
        </w:rPr>
      </w:pPr>
      <w:r>
        <w:rPr>
          <w:lang w:val="es-ES_tradnl"/>
        </w:rPr>
        <w:tab/>
      </w:r>
      <w:r w:rsidRPr="00BA41DD">
        <w:rPr>
          <w:lang w:val="es-ES_tradnl"/>
        </w:rPr>
        <w:t>De conformidad con el artículo 64 del reglamento, los representantes de los Estados partes podrán asistir a las sesiones del Comité en las que se examinen sus respectivos informes.</w:t>
      </w:r>
    </w:p>
    <w:p w:rsidR="00F179C4" w:rsidRPr="00BA41DD" w:rsidRDefault="00F179C4" w:rsidP="00666BE3">
      <w:pPr>
        <w:pStyle w:val="H23G"/>
        <w:rPr>
          <w:lang w:val="es-ES_tradnl"/>
        </w:rPr>
      </w:pPr>
      <w:r w:rsidRPr="00BA41DD">
        <w:rPr>
          <w:lang w:val="es-ES_tradnl"/>
        </w:rPr>
        <w:tab/>
        <w:t>3.</w:t>
      </w:r>
      <w:r w:rsidRPr="00BA41DD">
        <w:rPr>
          <w:lang w:val="es-ES_tradnl"/>
        </w:rPr>
        <w:tab/>
        <w:t>Prevención de la discriminación racial, en particular medidas de alerta</w:t>
      </w:r>
      <w:r w:rsidR="00666BE3">
        <w:rPr>
          <w:lang w:val="es-ES_tradnl"/>
        </w:rPr>
        <w:br/>
      </w:r>
      <w:r w:rsidRPr="00BA41DD">
        <w:rPr>
          <w:lang w:val="es-ES_tradnl"/>
        </w:rPr>
        <w:t>temprana y procedimientos de urgencia</w:t>
      </w:r>
    </w:p>
    <w:p w:rsidR="00F179C4" w:rsidRPr="00BA41DD" w:rsidRDefault="00F179C4" w:rsidP="00F179C4">
      <w:pPr>
        <w:pStyle w:val="SingleTxtG"/>
        <w:rPr>
          <w:lang w:val="es-ES_tradnl"/>
        </w:rPr>
      </w:pPr>
      <w:r>
        <w:rPr>
          <w:lang w:val="es-ES_tradnl"/>
        </w:rPr>
        <w:tab/>
      </w:r>
      <w:r w:rsidRPr="00BA41DD">
        <w:rPr>
          <w:lang w:val="es-ES_tradnl"/>
        </w:rPr>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rsidR="00F179C4" w:rsidRPr="00BA41DD" w:rsidRDefault="00F179C4" w:rsidP="00666BE3">
      <w:pPr>
        <w:pStyle w:val="H23G"/>
        <w:rPr>
          <w:lang w:val="es-ES_tradnl"/>
        </w:rPr>
      </w:pPr>
      <w:r w:rsidRPr="00BA41DD">
        <w:rPr>
          <w:lang w:val="es-ES_tradnl"/>
        </w:rPr>
        <w:tab/>
        <w:t>4.</w:t>
      </w:r>
      <w:r w:rsidRPr="00BA41DD">
        <w:rPr>
          <w:lang w:val="es-ES_tradnl"/>
        </w:rPr>
        <w:tab/>
        <w:t xml:space="preserve">Examen de los informes, las observaciones y la </w:t>
      </w:r>
      <w:r>
        <w:rPr>
          <w:lang w:val="es-ES_tradnl"/>
        </w:rPr>
        <w:t>información presentados por los</w:t>
      </w:r>
      <w:r w:rsidR="00666BE3">
        <w:rPr>
          <w:lang w:val="es-ES_tradnl"/>
        </w:rPr>
        <w:t> </w:t>
      </w:r>
      <w:r w:rsidRPr="00BA41DD">
        <w:rPr>
          <w:lang w:val="es-ES_tradnl"/>
        </w:rPr>
        <w:t>Estados partes en virtud del artículo 9 de la Convención</w:t>
      </w:r>
    </w:p>
    <w:p w:rsidR="00F179C4" w:rsidRPr="00BA41DD" w:rsidRDefault="00F179C4" w:rsidP="00F179C4">
      <w:pPr>
        <w:pStyle w:val="SingleTxtG"/>
        <w:rPr>
          <w:lang w:val="es-ES_tradnl"/>
        </w:rPr>
      </w:pPr>
      <w:r>
        <w:rPr>
          <w:lang w:val="es-ES_tradnl"/>
        </w:rPr>
        <w:tab/>
      </w:r>
      <w:r w:rsidRPr="00BA41DD">
        <w:rPr>
          <w:lang w:val="es-ES_tradnl"/>
        </w:rPr>
        <w:t>En su 98º período de sesiones, el Comité examinará los informes periódicos enviados por los siguientes Estados partes: Andorra, Guatemala, Hungría, Lituania y Zambia.</w:t>
      </w:r>
    </w:p>
    <w:p w:rsidR="00F179C4" w:rsidRPr="00BA41DD" w:rsidRDefault="00F179C4" w:rsidP="00F179C4">
      <w:pPr>
        <w:pStyle w:val="SingleTxtG"/>
        <w:rPr>
          <w:lang w:val="es-ES_tradnl"/>
        </w:rPr>
      </w:pPr>
      <w:r>
        <w:rPr>
          <w:lang w:val="es-ES_tradnl"/>
        </w:rPr>
        <w:tab/>
      </w:r>
      <w:r w:rsidRPr="00BA41DD">
        <w:rPr>
          <w:lang w:val="es-ES_tradnl"/>
        </w:rPr>
        <w:t xml:space="preserve">Siguiendo la práctica habitual y de conformidad con el artículo 64 del reglamento, el Secretario General ha comunicado a los Estados partes interesados las fechas provisionales en que el Comité ha previsto examinar sus respectivos informes. En el anexo figura el calendario para el examen de los informes presentados. </w:t>
      </w:r>
    </w:p>
    <w:p w:rsidR="00F179C4" w:rsidRPr="00BA41DD" w:rsidRDefault="00F179C4" w:rsidP="00F179C4">
      <w:pPr>
        <w:pStyle w:val="H23G"/>
        <w:rPr>
          <w:lang w:val="es-ES_tradnl"/>
        </w:rPr>
      </w:pPr>
      <w:r w:rsidRPr="00BA41DD">
        <w:rPr>
          <w:lang w:val="es-ES_tradnl"/>
        </w:rPr>
        <w:tab/>
        <w:t>5.</w:t>
      </w:r>
      <w:r w:rsidRPr="00BA41DD">
        <w:rPr>
          <w:lang w:val="es-ES_tradnl"/>
        </w:rPr>
        <w:tab/>
        <w:t>Presentación de informes por los Estados partes en virtud del artículo 9, párraf</w:t>
      </w:r>
      <w:r>
        <w:rPr>
          <w:lang w:val="es-ES_tradnl"/>
        </w:rPr>
        <w:t>o </w:t>
      </w:r>
      <w:r w:rsidRPr="00BA41DD">
        <w:rPr>
          <w:lang w:val="es-ES_tradnl"/>
        </w:rPr>
        <w:t>1,</w:t>
      </w:r>
      <w:r>
        <w:rPr>
          <w:lang w:val="es-ES_tradnl"/>
        </w:rPr>
        <w:t> </w:t>
      </w:r>
      <w:r w:rsidRPr="00BA41DD">
        <w:rPr>
          <w:lang w:val="es-ES_tradnl"/>
        </w:rPr>
        <w:t>de</w:t>
      </w:r>
      <w:r>
        <w:rPr>
          <w:lang w:val="es-ES_tradnl"/>
        </w:rPr>
        <w:t> </w:t>
      </w:r>
      <w:r w:rsidRPr="00BA41DD">
        <w:rPr>
          <w:lang w:val="es-ES_tradnl"/>
        </w:rPr>
        <w:t>la Convención</w:t>
      </w:r>
    </w:p>
    <w:p w:rsidR="00F179C4" w:rsidRPr="00BA41DD" w:rsidRDefault="00F179C4" w:rsidP="00F179C4">
      <w:pPr>
        <w:pStyle w:val="SingleTxtG"/>
        <w:rPr>
          <w:lang w:val="es-ES_tradnl"/>
        </w:rPr>
      </w:pPr>
      <w:r>
        <w:rPr>
          <w:lang w:val="es-ES_tradnl"/>
        </w:rPr>
        <w:tab/>
      </w:r>
      <w:r w:rsidRPr="00BA41DD">
        <w:rPr>
          <w:lang w:val="es-ES_tradnl"/>
        </w:rPr>
        <w:t>En su 98º período de sesiones, el Comité tendrá ante sí una nota del Secretario General relativa al estado de la presentación de informes por los Estados partes en virtud del artículo 9 de la Convención. En el cuadro 1 de ese documento figura una lista de los informes enviados por los Estados partes que están pendientes de examen por el Comité. El cuadro 2 contiene información sobre los informes pendientes de presentación.</w:t>
      </w:r>
    </w:p>
    <w:p w:rsidR="00F179C4" w:rsidRPr="00BA41DD" w:rsidRDefault="00F179C4" w:rsidP="00F179C4">
      <w:pPr>
        <w:pStyle w:val="H23G"/>
        <w:rPr>
          <w:lang w:val="es-ES_tradnl"/>
        </w:rPr>
      </w:pPr>
      <w:r w:rsidRPr="00BA41DD">
        <w:rPr>
          <w:lang w:val="es-ES_tradnl"/>
        </w:rPr>
        <w:tab/>
        <w:t>6.</w:t>
      </w:r>
      <w:r w:rsidRPr="00BA41DD">
        <w:rPr>
          <w:lang w:val="es-ES_tradnl"/>
        </w:rPr>
        <w:tab/>
        <w:t>Examen de las comunicaciones presentadas en virtud del artículo 1</w:t>
      </w:r>
      <w:r>
        <w:rPr>
          <w:lang w:val="es-ES_tradnl"/>
        </w:rPr>
        <w:t>1</w:t>
      </w:r>
      <w:r>
        <w:rPr>
          <w:lang w:val="es-ES_tradnl"/>
        </w:rPr>
        <w:br/>
      </w:r>
      <w:r w:rsidRPr="00BA41DD">
        <w:rPr>
          <w:lang w:val="es-ES_tradnl"/>
        </w:rPr>
        <w:t>de la Convención</w:t>
      </w:r>
    </w:p>
    <w:p w:rsidR="00F179C4" w:rsidRPr="00BA41DD" w:rsidRDefault="00F179C4" w:rsidP="00F179C4">
      <w:pPr>
        <w:pStyle w:val="SingleTxtG"/>
        <w:rPr>
          <w:lang w:val="es-ES_tradnl"/>
        </w:rPr>
      </w:pPr>
      <w:r>
        <w:rPr>
          <w:lang w:val="es-ES_tradnl"/>
        </w:rPr>
        <w:tab/>
      </w:r>
      <w:r w:rsidRPr="00BA41DD">
        <w:rPr>
          <w:lang w:val="es-ES_tradnl"/>
        </w:rPr>
        <w:t>En su 98º período de sesiones, el Comité proseguirá con el examen de las comunicaciones presentadas en virtud del artículo 11 de la Convención.</w:t>
      </w:r>
    </w:p>
    <w:p w:rsidR="00F179C4" w:rsidRPr="00BA41DD" w:rsidRDefault="00F179C4" w:rsidP="00F179C4">
      <w:pPr>
        <w:pStyle w:val="H23G"/>
        <w:rPr>
          <w:lang w:val="es-ES_tradnl"/>
        </w:rPr>
      </w:pPr>
      <w:r w:rsidRPr="00BA41DD">
        <w:rPr>
          <w:lang w:val="es-ES_tradnl"/>
        </w:rPr>
        <w:tab/>
        <w:t>7.</w:t>
      </w:r>
      <w:r w:rsidRPr="00BA41DD">
        <w:rPr>
          <w:lang w:val="es-ES_tradnl"/>
        </w:rPr>
        <w:tab/>
        <w:t>Procedimiento de seguimiento</w:t>
      </w:r>
    </w:p>
    <w:p w:rsidR="00F179C4" w:rsidRPr="00BA41DD" w:rsidRDefault="00F179C4" w:rsidP="00F179C4">
      <w:pPr>
        <w:pStyle w:val="SingleTxtG"/>
        <w:rPr>
          <w:lang w:val="es-ES_tradnl"/>
        </w:rPr>
      </w:pPr>
      <w:r>
        <w:rPr>
          <w:lang w:val="es-ES_tradnl"/>
        </w:rPr>
        <w:tab/>
      </w:r>
      <w:r w:rsidRPr="00BA41DD">
        <w:rPr>
          <w:lang w:val="es-ES_tradnl"/>
        </w:rPr>
        <w:t>De acuerdo con lo dispuesto en el artículo 65 de su reglamento, el Comité examinará la información presentada por los Estados partes sobre el seguimiento que han dado a las observaciones y recomendaciones del Comité.</w:t>
      </w:r>
    </w:p>
    <w:p w:rsidR="00F179C4" w:rsidRPr="00BA41DD" w:rsidRDefault="00F179C4" w:rsidP="00F179C4">
      <w:pPr>
        <w:pStyle w:val="H23G"/>
        <w:rPr>
          <w:lang w:val="es-ES_tradnl"/>
        </w:rPr>
      </w:pPr>
      <w:r w:rsidRPr="00BA41DD">
        <w:rPr>
          <w:lang w:val="es-ES_tradnl"/>
        </w:rPr>
        <w:lastRenderedPageBreak/>
        <w:tab/>
        <w:t>8.</w:t>
      </w:r>
      <w:r w:rsidRPr="00BA41DD">
        <w:rPr>
          <w:lang w:val="es-ES_tradnl"/>
        </w:rPr>
        <w:tab/>
        <w:t>Seguimiento de la Conferencia Mundial contra el Racismo, la Discriminación Racial,</w:t>
      </w:r>
      <w:r>
        <w:rPr>
          <w:lang w:val="es-ES_tradnl"/>
        </w:rPr>
        <w:t> </w:t>
      </w:r>
      <w:r w:rsidRPr="00BA41DD">
        <w:rPr>
          <w:lang w:val="es-ES_tradnl"/>
        </w:rPr>
        <w:t>la Xenofobia y las Formas Conexas de Intolerancia y de la Conferencia de</w:t>
      </w:r>
      <w:r>
        <w:rPr>
          <w:lang w:val="es-ES_tradnl"/>
        </w:rPr>
        <w:t> </w:t>
      </w:r>
      <w:r w:rsidRPr="00BA41DD">
        <w:rPr>
          <w:lang w:val="es-ES_tradnl"/>
        </w:rPr>
        <w:t xml:space="preserve">Examen de </w:t>
      </w:r>
      <w:proofErr w:type="spellStart"/>
      <w:r w:rsidRPr="00BA41DD">
        <w:rPr>
          <w:lang w:val="es-ES_tradnl"/>
        </w:rPr>
        <w:t>Durban</w:t>
      </w:r>
      <w:proofErr w:type="spellEnd"/>
    </w:p>
    <w:p w:rsidR="00F179C4" w:rsidRPr="00BA41DD" w:rsidRDefault="00F179C4" w:rsidP="00F179C4">
      <w:pPr>
        <w:pStyle w:val="SingleTxtG"/>
        <w:rPr>
          <w:lang w:val="es-ES_tradnl"/>
        </w:rPr>
      </w:pPr>
      <w:r>
        <w:rPr>
          <w:lang w:val="es-ES_tradnl"/>
        </w:rPr>
        <w:tab/>
      </w:r>
      <w:r w:rsidRPr="00BA41DD">
        <w:rPr>
          <w:lang w:val="es-ES_tradnl"/>
        </w:rPr>
        <w:t xml:space="preserve">El Comité estudiará las actividades que se hayan llevado a cabo en aplicación de la Declaración y el Programa de Acción de </w:t>
      </w:r>
      <w:proofErr w:type="spellStart"/>
      <w:r w:rsidRPr="00BA41DD">
        <w:rPr>
          <w:lang w:val="es-ES_tradnl"/>
        </w:rPr>
        <w:t>Durban</w:t>
      </w:r>
      <w:proofErr w:type="spellEnd"/>
      <w:r w:rsidRPr="00BA41DD">
        <w:rPr>
          <w:lang w:val="es-ES_tradnl"/>
        </w:rPr>
        <w:t xml:space="preserve">, aprobados en la Conferencia Mundial contra el Racismo, la Discriminación Racial, la Xenofobia y las Formas Conexas de Intolerancia, y el seguimiento dado a la Conferencia de Examen de </w:t>
      </w:r>
      <w:proofErr w:type="spellStart"/>
      <w:r w:rsidRPr="00BA41DD">
        <w:rPr>
          <w:lang w:val="es-ES_tradnl"/>
        </w:rPr>
        <w:t>Durban</w:t>
      </w:r>
      <w:proofErr w:type="spellEnd"/>
      <w:r w:rsidRPr="00BA41DD">
        <w:rPr>
          <w:lang w:val="es-ES_tradnl"/>
        </w:rPr>
        <w:t>.</w:t>
      </w:r>
    </w:p>
    <w:p w:rsidR="00F179C4" w:rsidRPr="00BA41DD" w:rsidRDefault="00F179C4" w:rsidP="00F179C4">
      <w:pPr>
        <w:pStyle w:val="H23G"/>
        <w:rPr>
          <w:lang w:val="es-ES_tradnl"/>
        </w:rPr>
      </w:pPr>
      <w:r w:rsidRPr="00BA41DD">
        <w:rPr>
          <w:lang w:val="es-ES_tradnl"/>
        </w:rPr>
        <w:tab/>
        <w:t>9.</w:t>
      </w:r>
      <w:r w:rsidRPr="00BA41DD">
        <w:rPr>
          <w:lang w:val="es-ES_tradnl"/>
        </w:rPr>
        <w:tab/>
        <w:t>Examen de copias de peticiones, copias de informes y demás información referentes</w:t>
      </w:r>
      <w:r>
        <w:rPr>
          <w:lang w:val="es-ES_tradnl"/>
        </w:rPr>
        <w:t> </w:t>
      </w:r>
      <w:r w:rsidRPr="00BA41DD">
        <w:rPr>
          <w:lang w:val="es-ES_tradnl"/>
        </w:rPr>
        <w:t>a</w:t>
      </w:r>
      <w:r>
        <w:rPr>
          <w:lang w:val="es-ES_tradnl"/>
        </w:rPr>
        <w:t> </w:t>
      </w:r>
      <w:r w:rsidRPr="00BA41DD">
        <w:rPr>
          <w:lang w:val="es-ES_tradnl"/>
        </w:rPr>
        <w:t>los territorios bajo administración fiduciaria o no autónomos y a</w:t>
      </w:r>
      <w:r>
        <w:rPr>
          <w:lang w:val="es-ES_tradnl"/>
        </w:rPr>
        <w:t> </w:t>
      </w:r>
      <w:r w:rsidRPr="00BA41DD">
        <w:rPr>
          <w:lang w:val="es-ES_tradnl"/>
        </w:rPr>
        <w:t>cualesquiera otros</w:t>
      </w:r>
      <w:r>
        <w:rPr>
          <w:lang w:val="es-ES_tradnl"/>
        </w:rPr>
        <w:t> </w:t>
      </w:r>
      <w:r w:rsidRPr="00BA41DD">
        <w:rPr>
          <w:lang w:val="es-ES_tradnl"/>
        </w:rPr>
        <w:t>territorios a los cuales se aplique la resolución 1514 (XV) de</w:t>
      </w:r>
      <w:r>
        <w:rPr>
          <w:lang w:val="es-ES_tradnl"/>
        </w:rPr>
        <w:t> </w:t>
      </w:r>
      <w:r w:rsidRPr="00BA41DD">
        <w:rPr>
          <w:lang w:val="es-ES_tradnl"/>
        </w:rPr>
        <w:t>la</w:t>
      </w:r>
      <w:r>
        <w:rPr>
          <w:lang w:val="es-ES_tradnl"/>
        </w:rPr>
        <w:t> </w:t>
      </w:r>
      <w:r w:rsidRPr="00BA41DD">
        <w:rPr>
          <w:lang w:val="es-ES_tradnl"/>
        </w:rPr>
        <w:t>Asamblea General, de conformidad con el artículo 15 de la Convención</w:t>
      </w:r>
    </w:p>
    <w:p w:rsidR="00F179C4" w:rsidRPr="00BA41DD" w:rsidRDefault="00F179C4" w:rsidP="00F179C4">
      <w:pPr>
        <w:pStyle w:val="SingleTxtG"/>
        <w:rPr>
          <w:lang w:val="es-ES_tradnl"/>
        </w:rPr>
      </w:pPr>
      <w:r>
        <w:rPr>
          <w:lang w:val="es-ES_tradnl"/>
        </w:rPr>
        <w:tab/>
      </w:r>
      <w:r w:rsidRPr="00BA41DD">
        <w:rPr>
          <w:lang w:val="es-ES_tradnl"/>
        </w:rPr>
        <w:t>El Comité examinará una nota del Secretario General (</w:t>
      </w:r>
      <w:proofErr w:type="spellStart"/>
      <w:r w:rsidRPr="00BA41DD">
        <w:rPr>
          <w:lang w:val="es-ES_tradnl"/>
        </w:rPr>
        <w:t>CERD</w:t>
      </w:r>
      <w:proofErr w:type="spellEnd"/>
      <w:r w:rsidRPr="00BA41DD">
        <w:rPr>
          <w:lang w:val="es-ES_tradnl"/>
        </w:rPr>
        <w:t>/C/98/3) relativa al artículo 15 de la Convención, en la que se enumerarán, según corresponda, las copias de peticiones, informes y documentos de trabajo relacionados con el Consejo de Administración Fiduciaria y el Comité Especial Encargado de Examinar la Situación con respecto a la Aplicación de la Declaración sobre la Concesión de la Independencia a los Países y Pueblos Coloniales.</w:t>
      </w:r>
    </w:p>
    <w:p w:rsidR="00F179C4" w:rsidRPr="00BA41DD" w:rsidRDefault="00F179C4" w:rsidP="00F179C4">
      <w:pPr>
        <w:pStyle w:val="H23G"/>
        <w:rPr>
          <w:lang w:val="es-ES_tradnl"/>
        </w:rPr>
      </w:pPr>
      <w:r w:rsidRPr="00BA41DD">
        <w:rPr>
          <w:lang w:val="es-ES_tradnl"/>
        </w:rPr>
        <w:tab/>
        <w:t>10.</w:t>
      </w:r>
      <w:r w:rsidRPr="00BA41DD">
        <w:rPr>
          <w:lang w:val="es-ES_tradnl"/>
        </w:rPr>
        <w:tab/>
        <w:t>Aprobación del informe anual del Comité para presentarlo a la Asamblea General</w:t>
      </w:r>
      <w:r>
        <w:rPr>
          <w:lang w:val="es-ES_tradnl"/>
        </w:rPr>
        <w:t> </w:t>
      </w:r>
      <w:r w:rsidRPr="00BA41DD">
        <w:rPr>
          <w:lang w:val="es-ES_tradnl"/>
        </w:rPr>
        <w:t>en</w:t>
      </w:r>
      <w:r>
        <w:rPr>
          <w:lang w:val="es-ES_tradnl"/>
        </w:rPr>
        <w:t> </w:t>
      </w:r>
      <w:r w:rsidRPr="00BA41DD">
        <w:rPr>
          <w:lang w:val="es-ES_tradnl"/>
        </w:rPr>
        <w:t>su septuagésimo cuarto período de sesiones</w:t>
      </w:r>
    </w:p>
    <w:p w:rsidR="00F179C4" w:rsidRPr="00BA41DD" w:rsidRDefault="00F179C4" w:rsidP="00F179C4">
      <w:pPr>
        <w:pStyle w:val="SingleTxtG"/>
        <w:rPr>
          <w:lang w:val="es-ES_tradnl"/>
        </w:rPr>
      </w:pPr>
      <w:r>
        <w:rPr>
          <w:lang w:val="es-ES_tradnl"/>
        </w:rPr>
        <w:tab/>
      </w:r>
      <w:r w:rsidRPr="00BA41DD">
        <w:rPr>
          <w:lang w:val="es-ES_tradnl"/>
        </w:rPr>
        <w:t>Se invitará al Comité a aprobar su informe anual a la Asamblea General para que esta lo examine en su septuagésimo cuarto período de sesiones.</w:t>
      </w:r>
    </w:p>
    <w:p w:rsidR="00F179C4" w:rsidRPr="00BA41DD" w:rsidRDefault="00F179C4" w:rsidP="0050774E">
      <w:pPr>
        <w:pStyle w:val="HChG"/>
        <w:rPr>
          <w:lang w:val="es-ES_tradnl"/>
        </w:rPr>
      </w:pPr>
      <w:r w:rsidRPr="00BA41DD">
        <w:rPr>
          <w:lang w:val="es-ES_tradnl"/>
        </w:rPr>
        <w:br w:type="page"/>
      </w:r>
      <w:r w:rsidRPr="00BA41DD">
        <w:rPr>
          <w:lang w:val="es-ES_tradnl"/>
        </w:rPr>
        <w:lastRenderedPageBreak/>
        <w:t>Anexo</w:t>
      </w:r>
    </w:p>
    <w:p w:rsidR="00F179C4" w:rsidRPr="00BA41DD" w:rsidRDefault="00F179C4" w:rsidP="0050774E">
      <w:pPr>
        <w:pStyle w:val="HChG"/>
        <w:rPr>
          <w:lang w:val="es-ES_tradnl"/>
        </w:rPr>
      </w:pPr>
      <w:r w:rsidRPr="00BA41DD">
        <w:rPr>
          <w:lang w:val="es-ES_tradnl"/>
        </w:rPr>
        <w:tab/>
      </w:r>
      <w:r w:rsidRPr="00BA41DD">
        <w:rPr>
          <w:lang w:val="es-ES_tradnl"/>
        </w:rPr>
        <w:tab/>
        <w:t>Calendario provisional para el examen de los informes, observaciones y demás información presentados por los Estados partes</w:t>
      </w:r>
    </w:p>
    <w:p w:rsidR="00F179C4" w:rsidRPr="00BA41DD" w:rsidRDefault="0050774E" w:rsidP="0050774E">
      <w:pPr>
        <w:pStyle w:val="SingleTxtG"/>
        <w:rPr>
          <w:lang w:val="es-ES_tradnl"/>
        </w:rPr>
      </w:pPr>
      <w:r>
        <w:rPr>
          <w:lang w:val="es-ES_tradnl"/>
        </w:rPr>
        <w:tab/>
      </w:r>
      <w:r w:rsidR="00F179C4" w:rsidRPr="00BA41DD">
        <w:rPr>
          <w:lang w:val="es-ES_tradnl"/>
        </w:rPr>
        <w:t>El calendario que figura a continuación ha sido preparado por el Secretario General en consulta con la Presidencia, teniendo en cuenta las decisiones pertinentes adoptadas por el Comité en su 97º período de sesiones.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552"/>
        <w:gridCol w:w="2345"/>
        <w:gridCol w:w="2473"/>
      </w:tblGrid>
      <w:tr w:rsidR="0050774E" w:rsidRPr="0050774E" w:rsidTr="0050774E">
        <w:trPr>
          <w:trHeight w:val="240"/>
          <w:tblHeader/>
        </w:trPr>
        <w:tc>
          <w:tcPr>
            <w:tcW w:w="2552" w:type="dxa"/>
            <w:tcBorders>
              <w:top w:val="single" w:sz="4" w:space="0" w:color="auto"/>
              <w:bottom w:val="single" w:sz="12" w:space="0" w:color="auto"/>
            </w:tcBorders>
            <w:shd w:val="clear" w:color="auto" w:fill="auto"/>
            <w:vAlign w:val="bottom"/>
          </w:tcPr>
          <w:p w:rsidR="00F179C4" w:rsidRPr="0050774E" w:rsidRDefault="00F179C4" w:rsidP="0050774E">
            <w:pPr>
              <w:spacing w:before="80" w:after="80" w:line="200" w:lineRule="exact"/>
              <w:rPr>
                <w:i/>
                <w:sz w:val="16"/>
                <w:lang w:val="es-ES_tradnl"/>
              </w:rPr>
            </w:pPr>
            <w:r w:rsidRPr="0050774E">
              <w:rPr>
                <w:i/>
                <w:iCs/>
                <w:sz w:val="16"/>
                <w:lang w:val="es-ES_tradnl"/>
              </w:rPr>
              <w:t>Día</w:t>
            </w:r>
          </w:p>
        </w:tc>
        <w:tc>
          <w:tcPr>
            <w:tcW w:w="2345" w:type="dxa"/>
            <w:tcBorders>
              <w:top w:val="single" w:sz="4" w:space="0" w:color="auto"/>
              <w:bottom w:val="single" w:sz="12" w:space="0" w:color="auto"/>
            </w:tcBorders>
            <w:shd w:val="clear" w:color="auto" w:fill="auto"/>
            <w:vAlign w:val="bottom"/>
          </w:tcPr>
          <w:p w:rsidR="00F179C4" w:rsidRPr="0050774E" w:rsidRDefault="00F179C4" w:rsidP="0050774E">
            <w:pPr>
              <w:spacing w:before="80" w:after="80" w:line="200" w:lineRule="exact"/>
              <w:rPr>
                <w:i/>
                <w:sz w:val="16"/>
                <w:lang w:val="es-ES_tradnl"/>
              </w:rPr>
            </w:pPr>
            <w:r w:rsidRPr="0050774E">
              <w:rPr>
                <w:i/>
                <w:iCs/>
                <w:sz w:val="16"/>
                <w:lang w:val="es-ES_tradnl"/>
              </w:rPr>
              <w:t>Número y hora de la sesión</w:t>
            </w:r>
          </w:p>
        </w:tc>
        <w:tc>
          <w:tcPr>
            <w:tcW w:w="2473" w:type="dxa"/>
            <w:tcBorders>
              <w:top w:val="single" w:sz="4" w:space="0" w:color="auto"/>
              <w:bottom w:val="single" w:sz="12" w:space="0" w:color="auto"/>
            </w:tcBorders>
            <w:shd w:val="clear" w:color="auto" w:fill="auto"/>
            <w:vAlign w:val="bottom"/>
          </w:tcPr>
          <w:p w:rsidR="00F179C4" w:rsidRPr="0050774E" w:rsidRDefault="00F179C4" w:rsidP="0050774E">
            <w:pPr>
              <w:spacing w:before="80" w:after="80" w:line="200" w:lineRule="exact"/>
              <w:rPr>
                <w:i/>
                <w:sz w:val="16"/>
                <w:lang w:val="es-ES_tradnl"/>
              </w:rPr>
            </w:pPr>
            <w:r w:rsidRPr="0050774E">
              <w:rPr>
                <w:i/>
                <w:iCs/>
                <w:sz w:val="16"/>
                <w:lang w:val="es-ES_tradnl"/>
              </w:rPr>
              <w:t>Estado parte</w:t>
            </w:r>
          </w:p>
        </w:tc>
      </w:tr>
      <w:tr w:rsidR="00F179C4" w:rsidRPr="0050774E" w:rsidTr="0050774E">
        <w:trPr>
          <w:trHeight w:val="240"/>
        </w:trPr>
        <w:tc>
          <w:tcPr>
            <w:tcW w:w="2552" w:type="dxa"/>
            <w:tcBorders>
              <w:top w:val="single" w:sz="12" w:space="0" w:color="auto"/>
            </w:tcBorders>
            <w:shd w:val="clear" w:color="auto" w:fill="auto"/>
          </w:tcPr>
          <w:p w:rsidR="00F179C4" w:rsidRPr="0050774E" w:rsidRDefault="00F179C4" w:rsidP="0050774E">
            <w:pPr>
              <w:spacing w:before="40" w:after="120"/>
              <w:rPr>
                <w:lang w:val="es-ES_tradnl"/>
              </w:rPr>
            </w:pPr>
            <w:r w:rsidRPr="0050774E">
              <w:rPr>
                <w:lang w:val="es-ES_tradnl"/>
              </w:rPr>
              <w:t>Miércoles</w:t>
            </w:r>
            <w:r w:rsidR="0050774E">
              <w:rPr>
                <w:lang w:val="es-ES_tradnl"/>
              </w:rPr>
              <w:br/>
            </w:r>
            <w:r w:rsidRPr="0050774E">
              <w:rPr>
                <w:lang w:val="es-ES_tradnl"/>
              </w:rPr>
              <w:t>24 de abril de 2019</w:t>
            </w:r>
          </w:p>
        </w:tc>
        <w:tc>
          <w:tcPr>
            <w:tcW w:w="2345" w:type="dxa"/>
            <w:tcBorders>
              <w:top w:val="single" w:sz="12" w:space="0" w:color="auto"/>
            </w:tcBorders>
            <w:shd w:val="clear" w:color="auto" w:fill="auto"/>
          </w:tcPr>
          <w:p w:rsidR="00F179C4" w:rsidRPr="0050774E" w:rsidRDefault="00F179C4" w:rsidP="005D7D51">
            <w:pPr>
              <w:spacing w:before="40" w:after="120"/>
              <w:rPr>
                <w:lang w:val="es-ES_tradnl"/>
              </w:rPr>
            </w:pPr>
            <w:r w:rsidRPr="0050774E">
              <w:rPr>
                <w:lang w:val="es-ES_tradnl"/>
              </w:rPr>
              <w:t>2713ª</w:t>
            </w:r>
            <w:r w:rsidR="005D7D51">
              <w:rPr>
                <w:lang w:val="es-ES_tradnl"/>
              </w:rPr>
              <w:br/>
            </w:r>
            <w:r w:rsidRPr="0050774E">
              <w:rPr>
                <w:lang w:val="es-ES_tradnl"/>
              </w:rPr>
              <w:t>15.00 a 18.00 horas</w:t>
            </w:r>
          </w:p>
        </w:tc>
        <w:tc>
          <w:tcPr>
            <w:tcW w:w="2473" w:type="dxa"/>
            <w:tcBorders>
              <w:top w:val="single" w:sz="12" w:space="0" w:color="auto"/>
            </w:tcBorders>
            <w:shd w:val="clear" w:color="auto" w:fill="auto"/>
          </w:tcPr>
          <w:p w:rsidR="00F179C4" w:rsidRPr="0050774E" w:rsidRDefault="00F179C4" w:rsidP="0050774E">
            <w:pPr>
              <w:spacing w:before="40" w:after="120"/>
              <w:rPr>
                <w:lang w:val="es-ES_tradnl"/>
              </w:rPr>
            </w:pPr>
            <w:r w:rsidRPr="0050774E">
              <w:rPr>
                <w:lang w:val="es-ES_tradnl"/>
              </w:rPr>
              <w:t>Andorra</w:t>
            </w:r>
          </w:p>
        </w:tc>
      </w:tr>
      <w:tr w:rsidR="00F179C4" w:rsidRPr="0050774E" w:rsidTr="0050774E">
        <w:trPr>
          <w:trHeight w:val="240"/>
        </w:trPr>
        <w:tc>
          <w:tcPr>
            <w:tcW w:w="2552" w:type="dxa"/>
            <w:shd w:val="clear" w:color="auto" w:fill="auto"/>
          </w:tcPr>
          <w:p w:rsidR="00F179C4" w:rsidRPr="0050774E" w:rsidRDefault="00F179C4" w:rsidP="0050774E">
            <w:pPr>
              <w:spacing w:before="40" w:after="120"/>
              <w:rPr>
                <w:lang w:val="es-ES_tradnl"/>
              </w:rPr>
            </w:pPr>
            <w:r w:rsidRPr="0050774E">
              <w:rPr>
                <w:lang w:val="es-ES_tradnl"/>
              </w:rPr>
              <w:t>Jueves</w:t>
            </w:r>
            <w:r w:rsidR="0050774E">
              <w:rPr>
                <w:lang w:val="es-ES_tradnl"/>
              </w:rPr>
              <w:br/>
            </w:r>
            <w:r w:rsidRPr="0050774E">
              <w:rPr>
                <w:lang w:val="es-ES_tradnl"/>
              </w:rPr>
              <w:t>25 de abril de 2019</w:t>
            </w:r>
          </w:p>
        </w:tc>
        <w:tc>
          <w:tcPr>
            <w:tcW w:w="2345" w:type="dxa"/>
            <w:shd w:val="clear" w:color="auto" w:fill="auto"/>
          </w:tcPr>
          <w:p w:rsidR="00F179C4" w:rsidRPr="0050774E" w:rsidRDefault="00F179C4" w:rsidP="005D7D51">
            <w:pPr>
              <w:spacing w:before="40" w:after="120"/>
              <w:rPr>
                <w:lang w:val="es-ES_tradnl"/>
              </w:rPr>
            </w:pPr>
            <w:r w:rsidRPr="0050774E">
              <w:rPr>
                <w:lang w:val="es-ES_tradnl"/>
              </w:rPr>
              <w:t>2714ª</w:t>
            </w:r>
            <w:r w:rsidR="005D7D51">
              <w:rPr>
                <w:lang w:val="es-ES_tradnl"/>
              </w:rPr>
              <w:br/>
            </w:r>
            <w:r w:rsidRPr="0050774E">
              <w:rPr>
                <w:lang w:val="es-ES_tradnl"/>
              </w:rPr>
              <w:t>10.00 a 13.00 horas</w:t>
            </w:r>
          </w:p>
        </w:tc>
        <w:tc>
          <w:tcPr>
            <w:tcW w:w="2473" w:type="dxa"/>
            <w:shd w:val="clear" w:color="auto" w:fill="auto"/>
          </w:tcPr>
          <w:p w:rsidR="00F179C4" w:rsidRPr="0050774E" w:rsidRDefault="00F179C4" w:rsidP="0050774E">
            <w:pPr>
              <w:spacing w:before="40" w:after="120"/>
              <w:rPr>
                <w:lang w:val="es-ES_tradnl"/>
              </w:rPr>
            </w:pPr>
            <w:r w:rsidRPr="0050774E">
              <w:rPr>
                <w:lang w:val="es-ES_tradnl"/>
              </w:rPr>
              <w:t xml:space="preserve">Andorra </w:t>
            </w:r>
            <w:r w:rsidR="00014072">
              <w:rPr>
                <w:lang w:val="es-ES_tradnl"/>
              </w:rPr>
              <w:br/>
            </w:r>
            <w:r w:rsidRPr="005D7D51">
              <w:rPr>
                <w:i/>
                <w:iCs/>
                <w:lang w:val="es-ES_tradnl"/>
              </w:rPr>
              <w:t>(continuación)</w:t>
            </w:r>
          </w:p>
        </w:tc>
      </w:tr>
      <w:tr w:rsidR="00F179C4" w:rsidRPr="0050774E" w:rsidTr="0050774E">
        <w:trPr>
          <w:trHeight w:val="240"/>
        </w:trPr>
        <w:tc>
          <w:tcPr>
            <w:tcW w:w="2552" w:type="dxa"/>
            <w:shd w:val="clear" w:color="auto" w:fill="auto"/>
          </w:tcPr>
          <w:p w:rsidR="00F179C4" w:rsidRPr="0050774E" w:rsidRDefault="00F179C4" w:rsidP="0050774E">
            <w:pPr>
              <w:spacing w:before="40" w:after="120"/>
              <w:rPr>
                <w:lang w:val="es-ES_tradnl"/>
              </w:rPr>
            </w:pPr>
            <w:r w:rsidRPr="0050774E">
              <w:rPr>
                <w:lang w:val="es-ES_tradnl"/>
              </w:rPr>
              <w:t>Jueves</w:t>
            </w:r>
            <w:r w:rsidR="0050774E">
              <w:rPr>
                <w:lang w:val="es-ES_tradnl"/>
              </w:rPr>
              <w:br/>
            </w:r>
            <w:r w:rsidRPr="0050774E">
              <w:rPr>
                <w:lang w:val="es-ES_tradnl"/>
              </w:rPr>
              <w:t>25 de abril de 2019</w:t>
            </w:r>
          </w:p>
        </w:tc>
        <w:tc>
          <w:tcPr>
            <w:tcW w:w="2345" w:type="dxa"/>
            <w:shd w:val="clear" w:color="auto" w:fill="auto"/>
          </w:tcPr>
          <w:p w:rsidR="00F179C4" w:rsidRPr="0050774E" w:rsidRDefault="00F179C4" w:rsidP="005D7D51">
            <w:pPr>
              <w:spacing w:before="40" w:after="120"/>
              <w:rPr>
                <w:lang w:val="es-ES_tradnl"/>
              </w:rPr>
            </w:pPr>
            <w:r w:rsidRPr="0050774E">
              <w:rPr>
                <w:lang w:val="es-ES_tradnl"/>
              </w:rPr>
              <w:t>2715ª</w:t>
            </w:r>
            <w:r w:rsidR="005D7D51">
              <w:rPr>
                <w:lang w:val="es-ES_tradnl"/>
              </w:rPr>
              <w:br/>
            </w:r>
            <w:r w:rsidRPr="0050774E">
              <w:rPr>
                <w:lang w:val="es-ES_tradnl"/>
              </w:rPr>
              <w:t>15.00 a 18.00 horas</w:t>
            </w:r>
          </w:p>
        </w:tc>
        <w:tc>
          <w:tcPr>
            <w:tcW w:w="2473" w:type="dxa"/>
            <w:shd w:val="clear" w:color="auto" w:fill="auto"/>
          </w:tcPr>
          <w:p w:rsidR="00F179C4" w:rsidRPr="0050774E" w:rsidRDefault="00F179C4" w:rsidP="0050774E">
            <w:pPr>
              <w:spacing w:before="40" w:after="120"/>
              <w:rPr>
                <w:lang w:val="es-ES_tradnl"/>
              </w:rPr>
            </w:pPr>
            <w:r w:rsidRPr="0050774E">
              <w:rPr>
                <w:lang w:val="es-ES_tradnl"/>
              </w:rPr>
              <w:t>Guatemala</w:t>
            </w:r>
          </w:p>
        </w:tc>
      </w:tr>
      <w:tr w:rsidR="00F179C4" w:rsidRPr="0050774E" w:rsidTr="0050774E">
        <w:trPr>
          <w:trHeight w:val="240"/>
        </w:trPr>
        <w:tc>
          <w:tcPr>
            <w:tcW w:w="2552" w:type="dxa"/>
            <w:shd w:val="clear" w:color="auto" w:fill="auto"/>
          </w:tcPr>
          <w:p w:rsidR="00F179C4" w:rsidRPr="0050774E" w:rsidDel="00521C2E" w:rsidRDefault="00F179C4" w:rsidP="0050774E">
            <w:pPr>
              <w:spacing w:before="40" w:after="120"/>
              <w:rPr>
                <w:lang w:val="es-ES_tradnl"/>
              </w:rPr>
            </w:pPr>
            <w:r w:rsidRPr="0050774E">
              <w:rPr>
                <w:lang w:val="es-ES_tradnl"/>
              </w:rPr>
              <w:t>Viernes</w:t>
            </w:r>
            <w:r w:rsidR="0050774E">
              <w:rPr>
                <w:lang w:val="es-ES_tradnl"/>
              </w:rPr>
              <w:br/>
            </w:r>
            <w:r w:rsidRPr="0050774E">
              <w:rPr>
                <w:lang w:val="es-ES_tradnl"/>
              </w:rPr>
              <w:t>26 de abril de 2019</w:t>
            </w:r>
          </w:p>
        </w:tc>
        <w:tc>
          <w:tcPr>
            <w:tcW w:w="2345" w:type="dxa"/>
            <w:shd w:val="clear" w:color="auto" w:fill="auto"/>
          </w:tcPr>
          <w:p w:rsidR="00F179C4" w:rsidRPr="0050774E" w:rsidDel="00521C2E" w:rsidRDefault="00F179C4" w:rsidP="005D7D51">
            <w:pPr>
              <w:spacing w:before="40" w:after="120"/>
              <w:rPr>
                <w:lang w:val="es-ES_tradnl"/>
              </w:rPr>
            </w:pPr>
            <w:r w:rsidRPr="0050774E">
              <w:rPr>
                <w:lang w:val="es-ES_tradnl"/>
              </w:rPr>
              <w:t>2716ª</w:t>
            </w:r>
            <w:r w:rsidR="005D7D51">
              <w:rPr>
                <w:lang w:val="es-ES_tradnl"/>
              </w:rPr>
              <w:br/>
            </w:r>
            <w:r w:rsidRPr="0050774E">
              <w:rPr>
                <w:lang w:val="es-ES_tradnl"/>
              </w:rPr>
              <w:t>10.00 a 13.00 horas</w:t>
            </w:r>
          </w:p>
        </w:tc>
        <w:tc>
          <w:tcPr>
            <w:tcW w:w="2473" w:type="dxa"/>
            <w:shd w:val="clear" w:color="auto" w:fill="auto"/>
          </w:tcPr>
          <w:p w:rsidR="00F179C4" w:rsidRPr="0050774E" w:rsidDel="00521C2E" w:rsidRDefault="00F179C4" w:rsidP="0050774E">
            <w:pPr>
              <w:spacing w:before="40" w:after="120"/>
              <w:rPr>
                <w:lang w:val="es-ES_tradnl"/>
              </w:rPr>
            </w:pPr>
            <w:r w:rsidRPr="0050774E">
              <w:rPr>
                <w:lang w:val="es-ES_tradnl"/>
              </w:rPr>
              <w:t xml:space="preserve">Guatemala </w:t>
            </w:r>
            <w:r w:rsidR="00014072">
              <w:rPr>
                <w:lang w:val="es-ES_tradnl"/>
              </w:rPr>
              <w:br/>
            </w:r>
            <w:r w:rsidRPr="005D7D51">
              <w:rPr>
                <w:i/>
                <w:iCs/>
                <w:lang w:val="es-ES_tradnl"/>
              </w:rPr>
              <w:t>(continuación)</w:t>
            </w:r>
          </w:p>
        </w:tc>
      </w:tr>
      <w:tr w:rsidR="00F179C4" w:rsidRPr="0050774E" w:rsidTr="0050774E">
        <w:trPr>
          <w:trHeight w:val="240"/>
        </w:trPr>
        <w:tc>
          <w:tcPr>
            <w:tcW w:w="2552" w:type="dxa"/>
            <w:shd w:val="clear" w:color="auto" w:fill="auto"/>
          </w:tcPr>
          <w:p w:rsidR="00F179C4" w:rsidRPr="0050774E" w:rsidDel="00521C2E" w:rsidRDefault="00F179C4" w:rsidP="0050774E">
            <w:pPr>
              <w:spacing w:before="40" w:after="120"/>
              <w:rPr>
                <w:lang w:val="es-ES_tradnl"/>
              </w:rPr>
            </w:pPr>
            <w:r w:rsidRPr="0050774E">
              <w:rPr>
                <w:lang w:val="es-ES_tradnl"/>
              </w:rPr>
              <w:t>Lunes 29</w:t>
            </w:r>
            <w:r w:rsidR="0050774E">
              <w:rPr>
                <w:lang w:val="es-ES_tradnl"/>
              </w:rPr>
              <w:br/>
            </w:r>
            <w:r w:rsidRPr="0050774E">
              <w:rPr>
                <w:lang w:val="es-ES_tradnl"/>
              </w:rPr>
              <w:t>de abril de 2019</w:t>
            </w:r>
          </w:p>
        </w:tc>
        <w:tc>
          <w:tcPr>
            <w:tcW w:w="2345" w:type="dxa"/>
            <w:shd w:val="clear" w:color="auto" w:fill="auto"/>
          </w:tcPr>
          <w:p w:rsidR="00F179C4" w:rsidRPr="0050774E" w:rsidDel="00521C2E" w:rsidRDefault="00F179C4" w:rsidP="005D7D51">
            <w:pPr>
              <w:spacing w:before="40" w:after="120"/>
              <w:rPr>
                <w:lang w:val="es-ES_tradnl"/>
              </w:rPr>
            </w:pPr>
            <w:r w:rsidRPr="0050774E">
              <w:rPr>
                <w:lang w:val="es-ES_tradnl"/>
              </w:rPr>
              <w:t>2719ª</w:t>
            </w:r>
            <w:r w:rsidR="005D7D51">
              <w:rPr>
                <w:lang w:val="es-ES_tradnl"/>
              </w:rPr>
              <w:br/>
            </w:r>
            <w:r w:rsidRPr="0050774E">
              <w:rPr>
                <w:lang w:val="es-ES_tradnl"/>
              </w:rPr>
              <w:t>15.00 a 18.00 horas</w:t>
            </w:r>
          </w:p>
        </w:tc>
        <w:tc>
          <w:tcPr>
            <w:tcW w:w="2473" w:type="dxa"/>
            <w:shd w:val="clear" w:color="auto" w:fill="auto"/>
          </w:tcPr>
          <w:p w:rsidR="00F179C4" w:rsidRPr="0050774E" w:rsidDel="00521C2E" w:rsidRDefault="00F179C4" w:rsidP="0050774E">
            <w:pPr>
              <w:spacing w:before="40" w:after="120"/>
              <w:rPr>
                <w:lang w:val="es-ES_tradnl"/>
              </w:rPr>
            </w:pPr>
            <w:r w:rsidRPr="0050774E">
              <w:rPr>
                <w:lang w:val="es-ES_tradnl"/>
              </w:rPr>
              <w:t>Hungría</w:t>
            </w:r>
          </w:p>
        </w:tc>
      </w:tr>
      <w:tr w:rsidR="00F179C4" w:rsidRPr="0050774E" w:rsidTr="0050774E">
        <w:trPr>
          <w:trHeight w:val="240"/>
        </w:trPr>
        <w:tc>
          <w:tcPr>
            <w:tcW w:w="2552" w:type="dxa"/>
            <w:shd w:val="clear" w:color="auto" w:fill="auto"/>
          </w:tcPr>
          <w:p w:rsidR="00F179C4" w:rsidRPr="0050774E" w:rsidDel="00521C2E" w:rsidRDefault="00F179C4" w:rsidP="0050774E">
            <w:pPr>
              <w:spacing w:before="40" w:after="120"/>
              <w:rPr>
                <w:lang w:val="es-ES_tradnl"/>
              </w:rPr>
            </w:pPr>
            <w:r w:rsidRPr="0050774E">
              <w:rPr>
                <w:lang w:val="es-ES_tradnl"/>
              </w:rPr>
              <w:t>Martes</w:t>
            </w:r>
            <w:r w:rsidR="0050774E">
              <w:rPr>
                <w:lang w:val="es-ES_tradnl"/>
              </w:rPr>
              <w:br/>
            </w:r>
            <w:r w:rsidRPr="0050774E">
              <w:rPr>
                <w:lang w:val="es-ES_tradnl"/>
              </w:rPr>
              <w:t>30 de abril de 2019</w:t>
            </w:r>
          </w:p>
        </w:tc>
        <w:tc>
          <w:tcPr>
            <w:tcW w:w="2345" w:type="dxa"/>
            <w:shd w:val="clear" w:color="auto" w:fill="auto"/>
          </w:tcPr>
          <w:p w:rsidR="00F179C4" w:rsidRPr="0050774E" w:rsidDel="00521C2E" w:rsidRDefault="00F179C4" w:rsidP="005D7D51">
            <w:pPr>
              <w:spacing w:before="40" w:after="120"/>
              <w:rPr>
                <w:lang w:val="es-ES_tradnl"/>
              </w:rPr>
            </w:pPr>
            <w:r w:rsidRPr="0050774E">
              <w:rPr>
                <w:lang w:val="es-ES_tradnl"/>
              </w:rPr>
              <w:t>2720ª</w:t>
            </w:r>
            <w:r w:rsidR="005D7D51">
              <w:rPr>
                <w:lang w:val="es-ES_tradnl"/>
              </w:rPr>
              <w:br/>
            </w:r>
            <w:r w:rsidRPr="0050774E">
              <w:rPr>
                <w:lang w:val="es-ES_tradnl"/>
              </w:rPr>
              <w:t>10.00 a 13.00 horas</w:t>
            </w:r>
          </w:p>
        </w:tc>
        <w:tc>
          <w:tcPr>
            <w:tcW w:w="2473" w:type="dxa"/>
            <w:shd w:val="clear" w:color="auto" w:fill="auto"/>
          </w:tcPr>
          <w:p w:rsidR="00F179C4" w:rsidRPr="0050774E" w:rsidDel="00521C2E" w:rsidRDefault="00F179C4" w:rsidP="00014072">
            <w:pPr>
              <w:spacing w:before="40" w:after="120"/>
              <w:rPr>
                <w:lang w:val="es-ES_tradnl"/>
              </w:rPr>
            </w:pPr>
            <w:r w:rsidRPr="0050774E">
              <w:rPr>
                <w:lang w:val="es-ES_tradnl"/>
              </w:rPr>
              <w:t>Hungría</w:t>
            </w:r>
            <w:r w:rsidR="00014072">
              <w:rPr>
                <w:lang w:val="es-ES_tradnl"/>
              </w:rPr>
              <w:br/>
            </w:r>
            <w:r w:rsidRPr="005D7D51">
              <w:rPr>
                <w:i/>
                <w:iCs/>
                <w:lang w:val="es-ES_tradnl"/>
              </w:rPr>
              <w:t>(continuación)</w:t>
            </w:r>
          </w:p>
        </w:tc>
      </w:tr>
      <w:tr w:rsidR="00F179C4" w:rsidRPr="0050774E" w:rsidTr="0050774E">
        <w:trPr>
          <w:trHeight w:val="240"/>
        </w:trPr>
        <w:tc>
          <w:tcPr>
            <w:tcW w:w="2552" w:type="dxa"/>
            <w:shd w:val="clear" w:color="auto" w:fill="auto"/>
          </w:tcPr>
          <w:p w:rsidR="00F179C4" w:rsidRPr="0050774E" w:rsidDel="00521C2E" w:rsidRDefault="00F179C4" w:rsidP="0050774E">
            <w:pPr>
              <w:spacing w:before="40" w:after="120"/>
              <w:rPr>
                <w:lang w:val="es-ES_tradnl"/>
              </w:rPr>
            </w:pPr>
            <w:r w:rsidRPr="0050774E">
              <w:rPr>
                <w:lang w:val="es-ES_tradnl"/>
              </w:rPr>
              <w:t>Martes</w:t>
            </w:r>
            <w:r w:rsidR="0050774E">
              <w:rPr>
                <w:lang w:val="es-ES_tradnl"/>
              </w:rPr>
              <w:br/>
            </w:r>
            <w:r w:rsidRPr="0050774E">
              <w:rPr>
                <w:lang w:val="es-ES_tradnl"/>
              </w:rPr>
              <w:t>30 de abril de 2019</w:t>
            </w:r>
          </w:p>
        </w:tc>
        <w:tc>
          <w:tcPr>
            <w:tcW w:w="2345" w:type="dxa"/>
            <w:shd w:val="clear" w:color="auto" w:fill="auto"/>
          </w:tcPr>
          <w:p w:rsidR="00F179C4" w:rsidRPr="0050774E" w:rsidDel="00521C2E" w:rsidRDefault="00F179C4" w:rsidP="005D7D51">
            <w:pPr>
              <w:spacing w:before="40" w:after="120"/>
              <w:rPr>
                <w:lang w:val="es-ES_tradnl"/>
              </w:rPr>
            </w:pPr>
            <w:r w:rsidRPr="0050774E">
              <w:rPr>
                <w:lang w:val="es-ES_tradnl"/>
              </w:rPr>
              <w:t>2721ª</w:t>
            </w:r>
            <w:r w:rsidR="005D7D51">
              <w:rPr>
                <w:lang w:val="es-ES_tradnl"/>
              </w:rPr>
              <w:br/>
            </w:r>
            <w:r w:rsidRPr="0050774E">
              <w:rPr>
                <w:lang w:val="es-ES_tradnl"/>
              </w:rPr>
              <w:t>15.00 a 18.00 horas</w:t>
            </w:r>
          </w:p>
        </w:tc>
        <w:tc>
          <w:tcPr>
            <w:tcW w:w="2473" w:type="dxa"/>
            <w:shd w:val="clear" w:color="auto" w:fill="auto"/>
          </w:tcPr>
          <w:p w:rsidR="00F179C4" w:rsidRPr="0050774E" w:rsidDel="00521C2E" w:rsidRDefault="00F179C4" w:rsidP="0050774E">
            <w:pPr>
              <w:spacing w:before="40" w:after="120"/>
              <w:rPr>
                <w:lang w:val="es-ES_tradnl"/>
              </w:rPr>
            </w:pPr>
            <w:r w:rsidRPr="0050774E">
              <w:rPr>
                <w:lang w:val="es-ES_tradnl"/>
              </w:rPr>
              <w:t>Lituania</w:t>
            </w:r>
          </w:p>
        </w:tc>
      </w:tr>
      <w:tr w:rsidR="00F179C4" w:rsidRPr="0050774E" w:rsidTr="0050774E">
        <w:trPr>
          <w:trHeight w:val="240"/>
        </w:trPr>
        <w:tc>
          <w:tcPr>
            <w:tcW w:w="2552" w:type="dxa"/>
            <w:shd w:val="clear" w:color="auto" w:fill="auto"/>
          </w:tcPr>
          <w:p w:rsidR="00F179C4" w:rsidRPr="0050774E" w:rsidDel="00521C2E" w:rsidRDefault="00F179C4" w:rsidP="0050774E">
            <w:pPr>
              <w:spacing w:before="40" w:after="120"/>
              <w:rPr>
                <w:lang w:val="es-ES_tradnl"/>
              </w:rPr>
            </w:pPr>
            <w:r w:rsidRPr="0050774E">
              <w:rPr>
                <w:lang w:val="es-ES_tradnl"/>
              </w:rPr>
              <w:t>Miércoles</w:t>
            </w:r>
            <w:r w:rsidR="0050774E">
              <w:rPr>
                <w:lang w:val="es-ES_tradnl"/>
              </w:rPr>
              <w:br/>
            </w:r>
            <w:r w:rsidRPr="0050774E">
              <w:rPr>
                <w:lang w:val="es-ES_tradnl"/>
              </w:rPr>
              <w:t>1 de mayo de 2019</w:t>
            </w:r>
          </w:p>
        </w:tc>
        <w:tc>
          <w:tcPr>
            <w:tcW w:w="2345" w:type="dxa"/>
            <w:shd w:val="clear" w:color="auto" w:fill="auto"/>
          </w:tcPr>
          <w:p w:rsidR="00F179C4" w:rsidRPr="0050774E" w:rsidDel="00521C2E" w:rsidRDefault="00F179C4" w:rsidP="005D7D51">
            <w:pPr>
              <w:spacing w:before="40" w:after="120"/>
              <w:rPr>
                <w:lang w:val="es-ES_tradnl"/>
              </w:rPr>
            </w:pPr>
            <w:r w:rsidRPr="0050774E">
              <w:rPr>
                <w:lang w:val="es-ES_tradnl"/>
              </w:rPr>
              <w:t>2722ª</w:t>
            </w:r>
            <w:r w:rsidR="005D7D51">
              <w:rPr>
                <w:lang w:val="es-ES_tradnl"/>
              </w:rPr>
              <w:br/>
            </w:r>
            <w:r w:rsidRPr="0050774E">
              <w:rPr>
                <w:lang w:val="es-ES_tradnl"/>
              </w:rPr>
              <w:t>10.00 a 13.00 horas</w:t>
            </w:r>
          </w:p>
        </w:tc>
        <w:tc>
          <w:tcPr>
            <w:tcW w:w="2473" w:type="dxa"/>
            <w:shd w:val="clear" w:color="auto" w:fill="auto"/>
          </w:tcPr>
          <w:p w:rsidR="00F179C4" w:rsidRPr="0050774E" w:rsidDel="00521C2E" w:rsidRDefault="00F179C4" w:rsidP="00014072">
            <w:pPr>
              <w:spacing w:before="40" w:after="120"/>
              <w:rPr>
                <w:lang w:val="es-ES_tradnl"/>
              </w:rPr>
            </w:pPr>
            <w:r w:rsidRPr="0050774E">
              <w:rPr>
                <w:lang w:val="es-ES_tradnl"/>
              </w:rPr>
              <w:t>Lituania</w:t>
            </w:r>
            <w:r w:rsidR="00014072">
              <w:rPr>
                <w:lang w:val="es-ES_tradnl"/>
              </w:rPr>
              <w:br/>
            </w:r>
            <w:r w:rsidRPr="005D7D51">
              <w:rPr>
                <w:i/>
                <w:iCs/>
                <w:lang w:val="es-ES_tradnl"/>
              </w:rPr>
              <w:t>(continuación)</w:t>
            </w:r>
          </w:p>
        </w:tc>
      </w:tr>
      <w:tr w:rsidR="00F179C4" w:rsidRPr="0050774E" w:rsidTr="0050774E">
        <w:trPr>
          <w:trHeight w:val="240"/>
        </w:trPr>
        <w:tc>
          <w:tcPr>
            <w:tcW w:w="2552" w:type="dxa"/>
            <w:shd w:val="clear" w:color="auto" w:fill="auto"/>
          </w:tcPr>
          <w:p w:rsidR="00F179C4" w:rsidRPr="0050774E" w:rsidDel="00521C2E" w:rsidRDefault="00F179C4" w:rsidP="0050774E">
            <w:pPr>
              <w:spacing w:before="40" w:after="120"/>
              <w:rPr>
                <w:lang w:val="es-ES_tradnl"/>
              </w:rPr>
            </w:pPr>
            <w:r w:rsidRPr="0050774E">
              <w:rPr>
                <w:lang w:val="es-ES_tradnl"/>
              </w:rPr>
              <w:t>Miércoles</w:t>
            </w:r>
            <w:r w:rsidR="0050774E">
              <w:rPr>
                <w:lang w:val="es-ES_tradnl"/>
              </w:rPr>
              <w:br/>
            </w:r>
            <w:r w:rsidRPr="0050774E">
              <w:rPr>
                <w:lang w:val="es-ES_tradnl"/>
              </w:rPr>
              <w:t>1 de mayo de 2019</w:t>
            </w:r>
          </w:p>
        </w:tc>
        <w:tc>
          <w:tcPr>
            <w:tcW w:w="2345" w:type="dxa"/>
            <w:shd w:val="clear" w:color="auto" w:fill="auto"/>
          </w:tcPr>
          <w:p w:rsidR="00F179C4" w:rsidRPr="0050774E" w:rsidDel="00521C2E" w:rsidRDefault="00F179C4" w:rsidP="005D7D51">
            <w:pPr>
              <w:spacing w:before="40" w:after="120"/>
              <w:rPr>
                <w:lang w:val="es-ES_tradnl"/>
              </w:rPr>
            </w:pPr>
            <w:r w:rsidRPr="0050774E">
              <w:rPr>
                <w:lang w:val="es-ES_tradnl"/>
              </w:rPr>
              <w:t>2723ª</w:t>
            </w:r>
            <w:r w:rsidR="005D7D51">
              <w:rPr>
                <w:lang w:val="es-ES_tradnl"/>
              </w:rPr>
              <w:br/>
            </w:r>
            <w:r w:rsidRPr="0050774E">
              <w:rPr>
                <w:lang w:val="es-ES_tradnl"/>
              </w:rPr>
              <w:t>15.00 a 18.00 horas</w:t>
            </w:r>
          </w:p>
        </w:tc>
        <w:tc>
          <w:tcPr>
            <w:tcW w:w="2473" w:type="dxa"/>
            <w:shd w:val="clear" w:color="auto" w:fill="auto"/>
          </w:tcPr>
          <w:p w:rsidR="00F179C4" w:rsidRPr="0050774E" w:rsidDel="00521C2E" w:rsidRDefault="00F179C4" w:rsidP="0050774E">
            <w:pPr>
              <w:spacing w:before="40" w:after="120"/>
              <w:rPr>
                <w:lang w:val="es-ES_tradnl"/>
              </w:rPr>
            </w:pPr>
            <w:r w:rsidRPr="0050774E">
              <w:rPr>
                <w:lang w:val="es-ES_tradnl"/>
              </w:rPr>
              <w:t>Zambia</w:t>
            </w:r>
          </w:p>
        </w:tc>
      </w:tr>
      <w:tr w:rsidR="0050774E" w:rsidRPr="0050774E" w:rsidTr="0050774E">
        <w:trPr>
          <w:trHeight w:val="240"/>
        </w:trPr>
        <w:tc>
          <w:tcPr>
            <w:tcW w:w="2552" w:type="dxa"/>
            <w:tcBorders>
              <w:bottom w:val="single" w:sz="12" w:space="0" w:color="auto"/>
            </w:tcBorders>
            <w:shd w:val="clear" w:color="auto" w:fill="auto"/>
          </w:tcPr>
          <w:p w:rsidR="00F179C4" w:rsidRPr="0050774E" w:rsidDel="00521C2E" w:rsidRDefault="00F179C4" w:rsidP="0050774E">
            <w:pPr>
              <w:spacing w:before="40" w:after="120"/>
              <w:rPr>
                <w:lang w:val="es-ES_tradnl"/>
              </w:rPr>
            </w:pPr>
            <w:r w:rsidRPr="0050774E">
              <w:rPr>
                <w:lang w:val="es-ES_tradnl"/>
              </w:rPr>
              <w:t>Jueves</w:t>
            </w:r>
            <w:r w:rsidR="0050774E">
              <w:rPr>
                <w:lang w:val="es-ES_tradnl"/>
              </w:rPr>
              <w:br/>
            </w:r>
            <w:r w:rsidRPr="0050774E">
              <w:rPr>
                <w:lang w:val="es-ES_tradnl"/>
              </w:rPr>
              <w:t>2 de mayo de 2019</w:t>
            </w:r>
          </w:p>
        </w:tc>
        <w:tc>
          <w:tcPr>
            <w:tcW w:w="2345" w:type="dxa"/>
            <w:tcBorders>
              <w:bottom w:val="single" w:sz="12" w:space="0" w:color="auto"/>
            </w:tcBorders>
            <w:shd w:val="clear" w:color="auto" w:fill="auto"/>
          </w:tcPr>
          <w:p w:rsidR="00F179C4" w:rsidRPr="0050774E" w:rsidDel="00521C2E" w:rsidRDefault="00F179C4" w:rsidP="005D7D51">
            <w:pPr>
              <w:spacing w:before="40" w:after="120"/>
              <w:rPr>
                <w:lang w:val="es-ES_tradnl"/>
              </w:rPr>
            </w:pPr>
            <w:r w:rsidRPr="0050774E">
              <w:rPr>
                <w:lang w:val="es-ES_tradnl"/>
              </w:rPr>
              <w:t>2724ª</w:t>
            </w:r>
            <w:r w:rsidR="005D7D51">
              <w:rPr>
                <w:lang w:val="es-ES_tradnl"/>
              </w:rPr>
              <w:br/>
            </w:r>
            <w:r w:rsidRPr="0050774E">
              <w:rPr>
                <w:lang w:val="es-ES_tradnl"/>
              </w:rPr>
              <w:t>10.00 a 13.00 horas</w:t>
            </w:r>
          </w:p>
        </w:tc>
        <w:tc>
          <w:tcPr>
            <w:tcW w:w="2473" w:type="dxa"/>
            <w:tcBorders>
              <w:bottom w:val="single" w:sz="12" w:space="0" w:color="auto"/>
            </w:tcBorders>
            <w:shd w:val="clear" w:color="auto" w:fill="auto"/>
          </w:tcPr>
          <w:p w:rsidR="00F179C4" w:rsidRPr="0050774E" w:rsidDel="00521C2E" w:rsidRDefault="00F179C4" w:rsidP="00014072">
            <w:pPr>
              <w:spacing w:before="40" w:after="120"/>
              <w:rPr>
                <w:lang w:val="es-ES_tradnl"/>
              </w:rPr>
            </w:pPr>
            <w:r w:rsidRPr="0050774E">
              <w:rPr>
                <w:lang w:val="es-ES_tradnl"/>
              </w:rPr>
              <w:t>Zambia</w:t>
            </w:r>
            <w:r w:rsidR="00014072">
              <w:rPr>
                <w:lang w:val="es-ES_tradnl"/>
              </w:rPr>
              <w:br/>
            </w:r>
            <w:r w:rsidRPr="005D7D51">
              <w:rPr>
                <w:i/>
                <w:iCs/>
                <w:lang w:val="es-ES_tradnl"/>
              </w:rPr>
              <w:t>(continuación)</w:t>
            </w:r>
          </w:p>
        </w:tc>
      </w:tr>
    </w:tbl>
    <w:p w:rsidR="00381C24" w:rsidRPr="0050774E" w:rsidRDefault="0050774E" w:rsidP="0050774E">
      <w:pPr>
        <w:pStyle w:val="SingleTxtG"/>
        <w:suppressAutoHyphens/>
        <w:spacing w:before="240" w:after="0"/>
        <w:jc w:val="center"/>
        <w:rPr>
          <w:u w:val="single"/>
        </w:rPr>
      </w:pPr>
      <w:bookmarkStart w:id="0" w:name="_GoBack"/>
      <w:bookmarkEnd w:id="0"/>
      <w:r>
        <w:rPr>
          <w:u w:val="single"/>
        </w:rPr>
        <w:tab/>
      </w:r>
      <w:r>
        <w:rPr>
          <w:u w:val="single"/>
        </w:rPr>
        <w:tab/>
      </w:r>
      <w:r>
        <w:rPr>
          <w:u w:val="single"/>
        </w:rPr>
        <w:tab/>
      </w:r>
    </w:p>
    <w:sectPr w:rsidR="00381C24" w:rsidRPr="0050774E" w:rsidSect="00147F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36E" w:rsidRPr="00A312BC" w:rsidRDefault="00F0136E" w:rsidP="00A312BC">
      <w:pPr>
        <w:pStyle w:val="Piedepgina"/>
      </w:pPr>
    </w:p>
  </w:endnote>
  <w:endnote w:type="continuationSeparator" w:id="0">
    <w:p w:rsidR="00F0136E" w:rsidRPr="00A312BC" w:rsidRDefault="00F013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F17" w:rsidRPr="00147F17" w:rsidRDefault="00147F17" w:rsidP="00147F17">
    <w:pPr>
      <w:pStyle w:val="Piedepgina"/>
      <w:tabs>
        <w:tab w:val="right" w:pos="9638"/>
      </w:tabs>
    </w:pPr>
    <w:r w:rsidRPr="00147F17">
      <w:rPr>
        <w:b/>
        <w:sz w:val="18"/>
      </w:rPr>
      <w:fldChar w:fldCharType="begin"/>
    </w:r>
    <w:r w:rsidRPr="00147F17">
      <w:rPr>
        <w:b/>
        <w:sz w:val="18"/>
      </w:rPr>
      <w:instrText xml:space="preserve"> PAGE  \* MERGEFORMAT </w:instrText>
    </w:r>
    <w:r w:rsidRPr="00147F17">
      <w:rPr>
        <w:b/>
        <w:sz w:val="18"/>
      </w:rPr>
      <w:fldChar w:fldCharType="separate"/>
    </w:r>
    <w:r w:rsidR="00D373A2">
      <w:rPr>
        <w:b/>
        <w:noProof/>
        <w:sz w:val="18"/>
      </w:rPr>
      <w:t>4</w:t>
    </w:r>
    <w:r w:rsidRPr="00147F17">
      <w:rPr>
        <w:b/>
        <w:sz w:val="18"/>
      </w:rPr>
      <w:fldChar w:fldCharType="end"/>
    </w:r>
    <w:r>
      <w:rPr>
        <w:b/>
        <w:sz w:val="18"/>
      </w:rPr>
      <w:tab/>
    </w:r>
    <w:proofErr w:type="spellStart"/>
    <w:r>
      <w:t>GE.19</w:t>
    </w:r>
    <w:proofErr w:type="spellEnd"/>
    <w:r>
      <w:t>-02453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F17" w:rsidRPr="00147F17" w:rsidRDefault="00147F17" w:rsidP="00147F17">
    <w:pPr>
      <w:pStyle w:val="Piedepgina"/>
      <w:tabs>
        <w:tab w:val="right" w:pos="9638"/>
      </w:tabs>
      <w:rPr>
        <w:b/>
        <w:sz w:val="18"/>
      </w:rPr>
    </w:pPr>
    <w:proofErr w:type="spellStart"/>
    <w:r>
      <w:t>GE.19</w:t>
    </w:r>
    <w:proofErr w:type="spellEnd"/>
    <w:r>
      <w:t>-02453</w:t>
    </w:r>
    <w:r>
      <w:tab/>
    </w:r>
    <w:r w:rsidRPr="00147F17">
      <w:rPr>
        <w:b/>
        <w:sz w:val="18"/>
      </w:rPr>
      <w:fldChar w:fldCharType="begin"/>
    </w:r>
    <w:r w:rsidRPr="00147F17">
      <w:rPr>
        <w:b/>
        <w:sz w:val="18"/>
      </w:rPr>
      <w:instrText xml:space="preserve"> PAGE  \* MERGEFORMAT </w:instrText>
    </w:r>
    <w:r w:rsidRPr="00147F17">
      <w:rPr>
        <w:b/>
        <w:sz w:val="18"/>
      </w:rPr>
      <w:fldChar w:fldCharType="separate"/>
    </w:r>
    <w:r w:rsidR="00D373A2">
      <w:rPr>
        <w:b/>
        <w:noProof/>
        <w:sz w:val="18"/>
      </w:rPr>
      <w:t>3</w:t>
    </w:r>
    <w:r w:rsidRPr="00147F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47F17" w:rsidRDefault="00147F17" w:rsidP="00147F17">
    <w:pPr>
      <w:pStyle w:val="Piedepgina"/>
      <w:spacing w:before="120" w:line="240" w:lineRule="auto"/>
      <w:rPr>
        <w:sz w:val="20"/>
      </w:rPr>
    </w:pPr>
    <w:proofErr w:type="spellStart"/>
    <w:r>
      <w:rPr>
        <w:sz w:val="20"/>
      </w:rPr>
      <w:t>GE.</w:t>
    </w:r>
    <w:r w:rsidR="002E5067">
      <w:rPr>
        <w:noProof/>
        <w:lang w:val="en-US"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02453  (</w:t>
    </w:r>
    <w:proofErr w:type="gramEnd"/>
    <w:r>
      <w:rPr>
        <w:sz w:val="20"/>
      </w:rPr>
      <w:t>S)</w:t>
    </w:r>
    <w:r w:rsidR="00F179C4">
      <w:rPr>
        <w:sz w:val="20"/>
      </w:rPr>
      <w:t xml:space="preserve">    180219    180219</w:t>
    </w:r>
    <w:r>
      <w:rPr>
        <w:sz w:val="20"/>
      </w:rPr>
      <w:br/>
    </w:r>
    <w:r w:rsidRPr="00147F17">
      <w:rPr>
        <w:rFonts w:ascii="C39T30Lfz" w:hAnsi="C39T30Lfz"/>
        <w:sz w:val="56"/>
      </w:rPr>
      <w:t></w:t>
    </w:r>
    <w:r w:rsidRPr="00147F17">
      <w:rPr>
        <w:rFonts w:ascii="C39T30Lfz" w:hAnsi="C39T30Lfz"/>
        <w:sz w:val="56"/>
      </w:rPr>
      <w:t></w:t>
    </w:r>
    <w:r w:rsidRPr="00147F17">
      <w:rPr>
        <w:rFonts w:ascii="C39T30Lfz" w:hAnsi="C39T30Lfz"/>
        <w:sz w:val="56"/>
      </w:rPr>
      <w:t></w:t>
    </w:r>
    <w:r w:rsidRPr="00147F17">
      <w:rPr>
        <w:rFonts w:ascii="C39T30Lfz" w:hAnsi="C39T30Lfz"/>
        <w:sz w:val="56"/>
      </w:rPr>
      <w:t></w:t>
    </w:r>
    <w:r w:rsidRPr="00147F17">
      <w:rPr>
        <w:rFonts w:ascii="C39T30Lfz" w:hAnsi="C39T30Lfz"/>
        <w:sz w:val="56"/>
      </w:rPr>
      <w:t></w:t>
    </w:r>
    <w:r w:rsidRPr="00147F17">
      <w:rPr>
        <w:rFonts w:ascii="C39T30Lfz" w:hAnsi="C39T30Lfz"/>
        <w:sz w:val="56"/>
      </w:rPr>
      <w:t></w:t>
    </w:r>
    <w:r w:rsidRPr="00147F17">
      <w:rPr>
        <w:rFonts w:ascii="C39T30Lfz" w:hAnsi="C39T30Lfz"/>
        <w:sz w:val="56"/>
      </w:rPr>
      <w:t></w:t>
    </w:r>
    <w:r w:rsidRPr="00147F17">
      <w:rPr>
        <w:rFonts w:ascii="C39T30Lfz" w:hAnsi="C39T30Lfz"/>
        <w:sz w:val="56"/>
      </w:rPr>
      <w:t></w:t>
    </w:r>
    <w:r w:rsidRPr="00147F17">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9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36E" w:rsidRPr="001075E9" w:rsidRDefault="00F0136E" w:rsidP="001075E9">
      <w:pPr>
        <w:tabs>
          <w:tab w:val="right" w:pos="2155"/>
        </w:tabs>
        <w:spacing w:after="80" w:line="240" w:lineRule="auto"/>
        <w:ind w:left="680"/>
        <w:rPr>
          <w:u w:val="single"/>
        </w:rPr>
      </w:pPr>
      <w:r>
        <w:rPr>
          <w:u w:val="single"/>
        </w:rPr>
        <w:tab/>
      </w:r>
    </w:p>
  </w:footnote>
  <w:footnote w:type="continuationSeparator" w:id="0">
    <w:p w:rsidR="00F0136E" w:rsidRDefault="00F0136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F17" w:rsidRPr="00147F17" w:rsidRDefault="009310FC">
    <w:pPr>
      <w:pStyle w:val="Encabezado"/>
    </w:pPr>
    <w:r>
      <w:fldChar w:fldCharType="begin"/>
    </w:r>
    <w:r>
      <w:instrText xml:space="preserve"> TITLE  \* MERGEFORMAT </w:instrText>
    </w:r>
    <w:r>
      <w:fldChar w:fldCharType="separate"/>
    </w:r>
    <w:proofErr w:type="spellStart"/>
    <w:r w:rsidR="00147F17">
      <w:t>CERD</w:t>
    </w:r>
    <w:proofErr w:type="spellEnd"/>
    <w:r w:rsidR="00147F17">
      <w:t>/C/98/1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F17" w:rsidRPr="00147F17" w:rsidRDefault="009310FC" w:rsidP="00147F17">
    <w:pPr>
      <w:pStyle w:val="Encabezado"/>
      <w:jc w:val="right"/>
    </w:pPr>
    <w:r>
      <w:fldChar w:fldCharType="begin"/>
    </w:r>
    <w:r>
      <w:instrText xml:space="preserve"> TITLE  \* MERGEFORMAT </w:instrText>
    </w:r>
    <w:r>
      <w:fldChar w:fldCharType="separate"/>
    </w:r>
    <w:proofErr w:type="spellStart"/>
    <w:r w:rsidR="00147F17">
      <w:t>CERD</w:t>
    </w:r>
    <w:proofErr w:type="spellEnd"/>
    <w:r w:rsidR="00147F17">
      <w:t>/C/98/1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36E"/>
    <w:rsid w:val="00014072"/>
    <w:rsid w:val="00033EE1"/>
    <w:rsid w:val="00042B72"/>
    <w:rsid w:val="000558BD"/>
    <w:rsid w:val="0008244E"/>
    <w:rsid w:val="000B57E7"/>
    <w:rsid w:val="000B6373"/>
    <w:rsid w:val="000F09DF"/>
    <w:rsid w:val="000F61B2"/>
    <w:rsid w:val="001075E9"/>
    <w:rsid w:val="00147F17"/>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C446C"/>
    <w:rsid w:val="00407B78"/>
    <w:rsid w:val="00424203"/>
    <w:rsid w:val="00452493"/>
    <w:rsid w:val="00454E07"/>
    <w:rsid w:val="00472C5C"/>
    <w:rsid w:val="0050108D"/>
    <w:rsid w:val="0050774E"/>
    <w:rsid w:val="00513081"/>
    <w:rsid w:val="00517901"/>
    <w:rsid w:val="00526683"/>
    <w:rsid w:val="005709E0"/>
    <w:rsid w:val="00572E19"/>
    <w:rsid w:val="005961C8"/>
    <w:rsid w:val="005D7914"/>
    <w:rsid w:val="005D7D51"/>
    <w:rsid w:val="005E2B41"/>
    <w:rsid w:val="005F0B42"/>
    <w:rsid w:val="00666BE3"/>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310FC"/>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373A2"/>
    <w:rsid w:val="00D90138"/>
    <w:rsid w:val="00E73F76"/>
    <w:rsid w:val="00EA2C9F"/>
    <w:rsid w:val="00ED0BDA"/>
    <w:rsid w:val="00EF1360"/>
    <w:rsid w:val="00EF3220"/>
    <w:rsid w:val="00F0136E"/>
    <w:rsid w:val="00F179C4"/>
    <w:rsid w:val="00F36FC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3FF692"/>
  <w15:docId w15:val="{1F1CF045-A205-44AF-BDEB-532A7963A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1293</Words>
  <Characters>6713</Characters>
  <Application>Microsoft Office Word</Application>
  <DocSecurity>0</DocSecurity>
  <Lines>186</Lines>
  <Paragraphs>105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CERD/C/98/1</dc:title>
  <dc:subject/>
  <dc:creator>Carlos Ariel BRAGUNDE LOPEZ</dc:creator>
  <cp:keywords/>
  <cp:lastModifiedBy>Carlos Bragunde Lopez</cp:lastModifiedBy>
  <cp:revision>2</cp:revision>
  <cp:lastPrinted>2008-01-15T07:58:00Z</cp:lastPrinted>
  <dcterms:created xsi:type="dcterms:W3CDTF">2019-02-18T12:12:00Z</dcterms:created>
  <dcterms:modified xsi:type="dcterms:W3CDTF">2019-02-18T12:12:00Z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