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C55" w:rsidRDefault="00194C55" w:rsidP="00194C55">
      <w:pPr>
        <w:spacing w:line="240" w:lineRule="auto"/>
        <w:jc w:val="left"/>
        <w:rPr>
          <w:szCs w:val="6"/>
        </w:rPr>
        <w:sectPr w:rsidR="00194C55" w:rsidSect="00194C5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34023" w:rsidRPr="00534023" w:rsidRDefault="00534023" w:rsidP="0053402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sidRPr="00534023">
        <w:rPr>
          <w:rtl/>
        </w:rPr>
        <w:t>اللجنة المعنية بالقضاء على التمييز ضد المرأة</w:t>
      </w:r>
    </w:p>
    <w:p w:rsidR="00534023" w:rsidRPr="00534023" w:rsidRDefault="00534023" w:rsidP="0053402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534023">
        <w:rPr>
          <w:rFonts w:hint="cs"/>
          <w:rtl/>
        </w:rPr>
        <w:t>الفريق العامل لما قبل الدورات</w:t>
      </w:r>
    </w:p>
    <w:p w:rsidR="00534023" w:rsidRPr="00534023" w:rsidRDefault="00534023" w:rsidP="0053402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534023">
        <w:rPr>
          <w:rFonts w:hint="cs"/>
          <w:rtl/>
        </w:rPr>
        <w:t>الدورتان الأربعون والحادية والأربعون</w:t>
      </w:r>
    </w:p>
    <w:p w:rsidR="00534023" w:rsidRPr="00534023" w:rsidRDefault="00534023" w:rsidP="00534023">
      <w:pPr>
        <w:tabs>
          <w:tab w:val="left" w:pos="662"/>
          <w:tab w:val="left" w:pos="1267"/>
          <w:tab w:val="left" w:pos="1987"/>
          <w:tab w:val="left" w:pos="2650"/>
        </w:tabs>
        <w:rPr>
          <w:rFonts w:hint="cs"/>
          <w:rtl/>
        </w:rPr>
      </w:pPr>
      <w:r w:rsidRPr="00534023">
        <w:rPr>
          <w:rFonts w:hint="cs"/>
          <w:rtl/>
        </w:rPr>
        <w:t>16-20 تموز/يوليه 2007</w:t>
      </w:r>
    </w:p>
    <w:p w:rsidR="00534023" w:rsidRPr="00534023" w:rsidRDefault="00534023" w:rsidP="00534023">
      <w:pPr>
        <w:pStyle w:val="SingleTxt"/>
        <w:spacing w:after="0" w:line="120" w:lineRule="exact"/>
        <w:rPr>
          <w:rFonts w:hint="cs"/>
          <w:b/>
          <w:bCs/>
          <w:sz w:val="10"/>
          <w:rtl/>
        </w:rPr>
      </w:pPr>
    </w:p>
    <w:p w:rsidR="00534023" w:rsidRPr="00534023" w:rsidRDefault="00534023" w:rsidP="00534023">
      <w:pPr>
        <w:pStyle w:val="SingleTxt"/>
        <w:spacing w:after="0" w:line="120" w:lineRule="exact"/>
        <w:rPr>
          <w:rFonts w:hint="cs"/>
          <w:b/>
          <w:bCs/>
          <w:sz w:val="10"/>
          <w:rtl/>
        </w:rPr>
      </w:pPr>
    </w:p>
    <w:p w:rsidR="00534023" w:rsidRPr="00534023" w:rsidRDefault="00534023" w:rsidP="0053402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34023">
        <w:rPr>
          <w:rFonts w:hint="cs"/>
          <w:rtl/>
        </w:rPr>
        <w:t>قائمة المسائل والأسئلة المطروحة فيما يتعلق بالنظر في التقارير الدورية</w:t>
      </w:r>
    </w:p>
    <w:p w:rsidR="00534023" w:rsidRPr="00534023" w:rsidRDefault="00534023" w:rsidP="00534023">
      <w:pPr>
        <w:pStyle w:val="SingleTxt"/>
        <w:spacing w:after="0" w:line="120" w:lineRule="exact"/>
        <w:rPr>
          <w:rFonts w:hint="cs"/>
          <w:b/>
          <w:bCs/>
          <w:sz w:val="10"/>
          <w:rtl/>
        </w:rPr>
      </w:pPr>
    </w:p>
    <w:p w:rsidR="00534023" w:rsidRPr="00534023" w:rsidRDefault="00534023" w:rsidP="005340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34023">
        <w:rPr>
          <w:rFonts w:hint="cs"/>
          <w:rtl/>
        </w:rPr>
        <w:t>السويد</w:t>
      </w:r>
    </w:p>
    <w:p w:rsidR="00534023" w:rsidRPr="00534023" w:rsidRDefault="00534023" w:rsidP="00534023">
      <w:pPr>
        <w:pStyle w:val="SingleTxt"/>
        <w:spacing w:after="0" w:line="120" w:lineRule="exact"/>
        <w:rPr>
          <w:rFonts w:hint="cs"/>
          <w:sz w:val="10"/>
          <w:rtl/>
        </w:rPr>
      </w:pPr>
    </w:p>
    <w:p w:rsidR="00534023" w:rsidRPr="00534023" w:rsidRDefault="00534023" w:rsidP="00534023">
      <w:pPr>
        <w:pStyle w:val="SingleTxt"/>
        <w:rPr>
          <w:rFonts w:hint="cs"/>
          <w:rtl/>
        </w:rPr>
      </w:pPr>
      <w:r>
        <w:rPr>
          <w:rFonts w:hint="cs"/>
          <w:rtl/>
        </w:rPr>
        <w:tab/>
      </w:r>
      <w:r w:rsidRPr="00534023">
        <w:rPr>
          <w:rFonts w:hint="cs"/>
          <w:rtl/>
        </w:rPr>
        <w:t>درس الفريق العامل لما قبل الدورات التقرير الجامع للتقريرين الدوريين السادس والسابع للسويد (</w:t>
      </w:r>
      <w:r w:rsidRPr="00534023">
        <w:t>CEDAW/C/SWE/7</w:t>
      </w:r>
      <w:r w:rsidRPr="00534023">
        <w:rPr>
          <w:rFonts w:hint="cs"/>
          <w:rtl/>
        </w:rPr>
        <w:t>).</w:t>
      </w:r>
    </w:p>
    <w:p w:rsidR="00534023" w:rsidRPr="00534023" w:rsidRDefault="00534023" w:rsidP="00534023">
      <w:pPr>
        <w:pStyle w:val="SingleTxt"/>
        <w:spacing w:after="0" w:line="120" w:lineRule="exact"/>
        <w:rPr>
          <w:rFonts w:hint="cs"/>
          <w:b/>
          <w:bCs/>
          <w:sz w:val="10"/>
          <w:rtl/>
        </w:rPr>
      </w:pPr>
    </w:p>
    <w:p w:rsidR="00534023" w:rsidRPr="00534023" w:rsidRDefault="00534023" w:rsidP="005340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534023">
        <w:rPr>
          <w:rFonts w:hint="cs"/>
          <w:rtl/>
        </w:rPr>
        <w:t>الأطر الدستورية والتشريعية والمؤسسية</w:t>
      </w:r>
    </w:p>
    <w:p w:rsidR="00534023" w:rsidRPr="00534023" w:rsidRDefault="00534023" w:rsidP="00534023">
      <w:pPr>
        <w:pStyle w:val="SingleTxt"/>
        <w:rPr>
          <w:rFonts w:hint="cs"/>
          <w:rtl/>
        </w:rPr>
      </w:pPr>
      <w:r>
        <w:rPr>
          <w:rFonts w:hint="cs"/>
          <w:rtl/>
        </w:rPr>
        <w:t>1 -</w:t>
      </w:r>
      <w:r>
        <w:rPr>
          <w:rFonts w:hint="cs"/>
          <w:rtl/>
        </w:rPr>
        <w:tab/>
      </w:r>
      <w:r w:rsidRPr="00534023">
        <w:rPr>
          <w:rFonts w:hint="cs"/>
          <w:rtl/>
        </w:rPr>
        <w:t>يرجى تقديم معلومات عن التقدم المحرز على صعيد تحقيق شتى أهداف سياسة المساواة بين الجنسين. وينبغي أن يتضمن ذلك معلومات عن آليات رصد هذه السياسة، وما</w:t>
      </w:r>
      <w:r>
        <w:rPr>
          <w:rFonts w:hint="eastAsia"/>
          <w:rtl/>
        </w:rPr>
        <w:t> </w:t>
      </w:r>
      <w:r w:rsidRPr="00534023">
        <w:rPr>
          <w:rFonts w:hint="cs"/>
          <w:rtl/>
        </w:rPr>
        <w:t xml:space="preserve">لهذه السياسة من أثر على </w:t>
      </w:r>
      <w:r>
        <w:rPr>
          <w:rFonts w:hint="cs"/>
          <w:rtl/>
        </w:rPr>
        <w:t>تمتع المرأة بحقوق الإنسان</w:t>
      </w:r>
      <w:r w:rsidRPr="00534023">
        <w:rPr>
          <w:rFonts w:hint="cs"/>
          <w:rtl/>
        </w:rPr>
        <w:t>. ويرجى الرجوع على وجه الخصوص إلى الأهداف المحددة في القانون الجديد الذي أقر في 16 أيار/مايو 2006، والمبينة في التقرير (الفقرة 7). ويرجى كذلك تقديم معلومات عن عزم الحكومة إنشاء وكالة عامة، والتزامها بدراسة مسألة المساواة بين الجنسين في شتى الفئات</w:t>
      </w:r>
      <w:r>
        <w:rPr>
          <w:rFonts w:hint="cs"/>
          <w:rtl/>
        </w:rPr>
        <w:t xml:space="preserve"> في المجتمع</w:t>
      </w:r>
      <w:r w:rsidRPr="00534023">
        <w:rPr>
          <w:rFonts w:hint="cs"/>
          <w:rtl/>
        </w:rPr>
        <w:t>.</w:t>
      </w:r>
    </w:p>
    <w:p w:rsidR="00534023" w:rsidRPr="00534023" w:rsidRDefault="00534023" w:rsidP="00B67A00">
      <w:pPr>
        <w:pStyle w:val="SingleTxt"/>
        <w:rPr>
          <w:rFonts w:hint="cs"/>
        </w:rPr>
      </w:pPr>
      <w:r>
        <w:rPr>
          <w:rFonts w:hint="cs"/>
          <w:rtl/>
        </w:rPr>
        <w:t>2 -</w:t>
      </w:r>
      <w:r>
        <w:rPr>
          <w:rFonts w:hint="cs"/>
          <w:rtl/>
        </w:rPr>
        <w:tab/>
      </w:r>
      <w:r w:rsidRPr="00534023">
        <w:rPr>
          <w:rFonts w:hint="cs"/>
          <w:rtl/>
        </w:rPr>
        <w:t xml:space="preserve">ويرجى تقديم معلومات عن التقدم المحرز على صعيد تحقيق أهداف سياسة المساواة بين الجنسين في إطار الخطة الخاصة </w:t>
      </w:r>
      <w:r>
        <w:rPr>
          <w:rFonts w:hint="cs"/>
          <w:rtl/>
        </w:rPr>
        <w:t xml:space="preserve">تعميم مراعاة المنظور الجنساني في </w:t>
      </w:r>
      <w:r w:rsidRPr="00534023">
        <w:rPr>
          <w:rtl/>
        </w:rPr>
        <w:t>المكاتب الحكومية</w:t>
      </w:r>
      <w:r w:rsidRPr="00534023">
        <w:rPr>
          <w:rFonts w:hint="cs"/>
          <w:rtl/>
        </w:rPr>
        <w:t xml:space="preserve">، وذلك </w:t>
      </w:r>
      <w:r w:rsidR="00B67A00">
        <w:rPr>
          <w:rFonts w:hint="cs"/>
          <w:rtl/>
        </w:rPr>
        <w:t>في</w:t>
      </w:r>
      <w:r w:rsidRPr="00534023">
        <w:rPr>
          <w:rFonts w:hint="cs"/>
          <w:rtl/>
        </w:rPr>
        <w:t xml:space="preserve"> ضوء التقرير المؤقت المشار إليه في الفقرتين 13 و</w:t>
      </w:r>
      <w:r>
        <w:rPr>
          <w:rFonts w:hint="cs"/>
          <w:rtl/>
        </w:rPr>
        <w:t xml:space="preserve"> </w:t>
      </w:r>
      <w:r w:rsidRPr="00534023">
        <w:rPr>
          <w:rFonts w:hint="cs"/>
          <w:rtl/>
        </w:rPr>
        <w:t>14 من التقرير.</w:t>
      </w:r>
    </w:p>
    <w:p w:rsidR="00534023" w:rsidRPr="00534023" w:rsidRDefault="00534023" w:rsidP="00534023">
      <w:pPr>
        <w:pStyle w:val="SingleTxt"/>
        <w:rPr>
          <w:rFonts w:hint="cs"/>
        </w:rPr>
      </w:pPr>
      <w:r>
        <w:rPr>
          <w:rFonts w:hint="cs"/>
          <w:rtl/>
        </w:rPr>
        <w:t>3 -</w:t>
      </w:r>
      <w:r>
        <w:rPr>
          <w:rFonts w:hint="cs"/>
          <w:rtl/>
        </w:rPr>
        <w:tab/>
      </w:r>
      <w:r w:rsidRPr="00534023">
        <w:rPr>
          <w:rFonts w:hint="cs"/>
          <w:rtl/>
        </w:rPr>
        <w:t xml:space="preserve">ويشار في التقرير (الفقرات 17 إلى 19) إلى الأنشطة الرامية إلى نشر المعلومات عن </w:t>
      </w:r>
      <w:r w:rsidRPr="00534023">
        <w:rPr>
          <w:rtl/>
        </w:rPr>
        <w:t>اتفاقية القضاء على جميع أشكال التمييز ضد المرأة</w:t>
      </w:r>
      <w:r w:rsidRPr="00534023">
        <w:rPr>
          <w:rFonts w:hint="cs"/>
          <w:rtl/>
        </w:rPr>
        <w:t xml:space="preserve">. </w:t>
      </w:r>
      <w:r>
        <w:rPr>
          <w:rFonts w:hint="cs"/>
          <w:rtl/>
        </w:rPr>
        <w:t xml:space="preserve">برجاء </w:t>
      </w:r>
      <w:r w:rsidRPr="00534023">
        <w:rPr>
          <w:rFonts w:hint="cs"/>
          <w:rtl/>
        </w:rPr>
        <w:t xml:space="preserve">تقديم معلومات عن </w:t>
      </w:r>
      <w:r>
        <w:rPr>
          <w:rFonts w:hint="cs"/>
          <w:rtl/>
        </w:rPr>
        <w:t>ال</w:t>
      </w:r>
      <w:r w:rsidRPr="00534023">
        <w:rPr>
          <w:rFonts w:hint="cs"/>
          <w:rtl/>
        </w:rPr>
        <w:t>حملة الإعلام</w:t>
      </w:r>
      <w:r>
        <w:rPr>
          <w:rFonts w:hint="cs"/>
          <w:rtl/>
        </w:rPr>
        <w:t>ية</w:t>
      </w:r>
      <w:r w:rsidRPr="00534023">
        <w:rPr>
          <w:rFonts w:hint="cs"/>
          <w:rtl/>
        </w:rPr>
        <w:t xml:space="preserve"> التي كان يزمع </w:t>
      </w:r>
      <w:r>
        <w:rPr>
          <w:rFonts w:hint="cs"/>
          <w:rtl/>
        </w:rPr>
        <w:t xml:space="preserve">القيام بها </w:t>
      </w:r>
      <w:r w:rsidRPr="00534023">
        <w:rPr>
          <w:rFonts w:hint="cs"/>
          <w:rtl/>
        </w:rPr>
        <w:t xml:space="preserve">خلال الفترة 2006-2007، </w:t>
      </w:r>
      <w:r>
        <w:rPr>
          <w:rFonts w:hint="cs"/>
          <w:rtl/>
        </w:rPr>
        <w:t>و</w:t>
      </w:r>
      <w:r w:rsidRPr="00534023">
        <w:rPr>
          <w:rFonts w:hint="cs"/>
          <w:rtl/>
        </w:rPr>
        <w:t xml:space="preserve">المشار إليها في الفقرة 18 من التقرير. ويرجى تبيان ما إذا كانت قد </w:t>
      </w:r>
      <w:r>
        <w:rPr>
          <w:rFonts w:hint="cs"/>
          <w:rtl/>
        </w:rPr>
        <w:t>جرى الاضطلاع ب</w:t>
      </w:r>
      <w:r w:rsidRPr="00534023">
        <w:rPr>
          <w:rFonts w:hint="cs"/>
          <w:rtl/>
        </w:rPr>
        <w:t>أنشطة مماثلة فيما يتعلق با</w:t>
      </w:r>
      <w:r w:rsidRPr="00534023">
        <w:rPr>
          <w:rtl/>
        </w:rPr>
        <w:t xml:space="preserve">لبروتوكول الاختياري </w:t>
      </w:r>
      <w:r w:rsidRPr="00534023">
        <w:rPr>
          <w:rFonts w:hint="cs"/>
          <w:rtl/>
        </w:rPr>
        <w:t>ل</w:t>
      </w:r>
      <w:r w:rsidRPr="00534023">
        <w:rPr>
          <w:rtl/>
        </w:rPr>
        <w:t>لاتفاقية</w:t>
      </w:r>
      <w:r w:rsidRPr="00534023">
        <w:rPr>
          <w:rFonts w:hint="cs"/>
          <w:rtl/>
        </w:rPr>
        <w:t>.</w:t>
      </w:r>
    </w:p>
    <w:p w:rsidR="00534023" w:rsidRPr="00534023" w:rsidRDefault="00534023" w:rsidP="00B67A00">
      <w:pPr>
        <w:pStyle w:val="SingleTxt"/>
        <w:rPr>
          <w:rFonts w:hint="cs"/>
        </w:rPr>
      </w:pPr>
      <w:r>
        <w:rPr>
          <w:rFonts w:hint="cs"/>
          <w:rtl/>
        </w:rPr>
        <w:t>4 -</w:t>
      </w:r>
      <w:r>
        <w:rPr>
          <w:rFonts w:hint="cs"/>
          <w:rtl/>
        </w:rPr>
        <w:tab/>
      </w:r>
      <w:r w:rsidRPr="00534023">
        <w:rPr>
          <w:rFonts w:hint="cs"/>
          <w:rtl/>
        </w:rPr>
        <w:t xml:space="preserve">ويشار في التقرير إلى عدة تدابير </w:t>
      </w:r>
      <w:r>
        <w:rPr>
          <w:rFonts w:hint="cs"/>
          <w:rtl/>
        </w:rPr>
        <w:t xml:space="preserve">تشريعية تستهدف </w:t>
      </w:r>
      <w:r w:rsidRPr="00534023">
        <w:rPr>
          <w:rFonts w:hint="cs"/>
          <w:rtl/>
        </w:rPr>
        <w:t xml:space="preserve">القضاء على التمييز ضد المرأة. </w:t>
      </w:r>
      <w:r>
        <w:rPr>
          <w:rFonts w:hint="cs"/>
          <w:rtl/>
        </w:rPr>
        <w:t xml:space="preserve">برجاء </w:t>
      </w:r>
      <w:r w:rsidRPr="00534023">
        <w:rPr>
          <w:rFonts w:hint="cs"/>
          <w:rtl/>
        </w:rPr>
        <w:t>تقديم المز</w:t>
      </w:r>
      <w:bookmarkStart w:id="1" w:name="TmpSave"/>
      <w:bookmarkEnd w:id="1"/>
      <w:r w:rsidRPr="00534023">
        <w:rPr>
          <w:rFonts w:hint="cs"/>
          <w:rtl/>
        </w:rPr>
        <w:t xml:space="preserve">يد من المعلومات عن القضايا المعروضة علــى المحاكم التي رفعتها نساء تعرضن لأشكال من التمييز، وعن القرارات التي اتخذت بشأن هذه القضايا ومدى تنفيذ هذه القرارات. ويرجى أيضا تقديم معلومات عما أسفرت عنه القضايا المتعلقة بحالات التمييز ضد المرأة التي </w:t>
      </w:r>
      <w:r>
        <w:rPr>
          <w:rFonts w:hint="cs"/>
          <w:rtl/>
        </w:rPr>
        <w:t xml:space="preserve">أبلغ </w:t>
      </w:r>
      <w:r w:rsidR="00B67A00">
        <w:rPr>
          <w:rFonts w:hint="cs"/>
          <w:rtl/>
        </w:rPr>
        <w:t xml:space="preserve">بها </w:t>
      </w:r>
      <w:r w:rsidRPr="00534023">
        <w:rPr>
          <w:rtl/>
        </w:rPr>
        <w:t>أمين المظا</w:t>
      </w:r>
      <w:r w:rsidRPr="00534023">
        <w:rPr>
          <w:rFonts w:hint="cs"/>
          <w:rtl/>
        </w:rPr>
        <w:t>ل</w:t>
      </w:r>
      <w:r w:rsidRPr="00534023">
        <w:rPr>
          <w:rtl/>
        </w:rPr>
        <w:t>م المعني بتكافؤ الفرص</w:t>
      </w:r>
      <w:r w:rsidRPr="00534023">
        <w:rPr>
          <w:rFonts w:hint="cs"/>
          <w:rtl/>
        </w:rPr>
        <w:t>، و</w:t>
      </w:r>
      <w:r>
        <w:rPr>
          <w:rFonts w:hint="cs"/>
          <w:rtl/>
        </w:rPr>
        <w:t>عن</w:t>
      </w:r>
      <w:r w:rsidRPr="00534023">
        <w:rPr>
          <w:rFonts w:hint="cs"/>
          <w:rtl/>
        </w:rPr>
        <w:t xml:space="preserve"> قرارات لجنة تكافؤ الفرص المتصلة بحالات التمييز ضد المرأة، والقضايا التي ينظر فيها بموجب </w:t>
      </w:r>
      <w:r w:rsidRPr="00534023">
        <w:rPr>
          <w:rtl/>
        </w:rPr>
        <w:t>قانون المساواة في معاملة الطلاب في الجامعات</w:t>
      </w:r>
      <w:r w:rsidRPr="00534023">
        <w:rPr>
          <w:rFonts w:hint="cs"/>
          <w:rtl/>
        </w:rPr>
        <w:t>.</w:t>
      </w:r>
    </w:p>
    <w:p w:rsidR="00534023" w:rsidRPr="00534023" w:rsidRDefault="00534023" w:rsidP="00534023">
      <w:pPr>
        <w:pStyle w:val="SingleTxt"/>
        <w:rPr>
          <w:rFonts w:hint="cs"/>
        </w:rPr>
      </w:pPr>
      <w:r>
        <w:rPr>
          <w:rFonts w:hint="cs"/>
          <w:rtl/>
        </w:rPr>
        <w:t>5 -</w:t>
      </w:r>
      <w:r>
        <w:rPr>
          <w:rFonts w:hint="cs"/>
          <w:rtl/>
        </w:rPr>
        <w:tab/>
      </w:r>
      <w:r w:rsidRPr="00534023">
        <w:rPr>
          <w:rFonts w:hint="cs"/>
          <w:rtl/>
        </w:rPr>
        <w:t xml:space="preserve">ويرجى </w:t>
      </w:r>
      <w:r>
        <w:rPr>
          <w:rFonts w:hint="cs"/>
          <w:rtl/>
        </w:rPr>
        <w:t xml:space="preserve">تقديم </w:t>
      </w:r>
      <w:r w:rsidRPr="00534023">
        <w:rPr>
          <w:rFonts w:hint="cs"/>
          <w:rtl/>
        </w:rPr>
        <w:t>أمثلة لما يعتزم القيام به في إطار الاستثناءات من حظر التمييز، المشار إليها في الفقرة 31 من التقرير، وشرح كيفية تطبيق هذه الاستثناءات عمليا.</w:t>
      </w:r>
    </w:p>
    <w:p w:rsidR="00534023" w:rsidRPr="00534023" w:rsidRDefault="00534023" w:rsidP="00534023">
      <w:pPr>
        <w:pStyle w:val="SingleTxt"/>
        <w:rPr>
          <w:rFonts w:hint="cs"/>
        </w:rPr>
      </w:pPr>
      <w:r>
        <w:rPr>
          <w:rFonts w:hint="cs"/>
          <w:rtl/>
        </w:rPr>
        <w:t>6 -</w:t>
      </w:r>
      <w:r>
        <w:rPr>
          <w:rFonts w:hint="cs"/>
          <w:rtl/>
        </w:rPr>
        <w:tab/>
      </w:r>
      <w:r w:rsidRPr="00534023">
        <w:rPr>
          <w:rFonts w:hint="cs"/>
          <w:rtl/>
        </w:rPr>
        <w:t xml:space="preserve">ويرجى تقديم معلومات عن تنفيذ التدابير المتخذة لتناول مسألة التمييز ضد المرأة في إطار </w:t>
      </w:r>
      <w:r w:rsidRPr="00534023">
        <w:rPr>
          <w:rtl/>
        </w:rPr>
        <w:t xml:space="preserve">خطة </w:t>
      </w:r>
      <w:r w:rsidRPr="00534023">
        <w:rPr>
          <w:rFonts w:hint="cs"/>
          <w:rtl/>
        </w:rPr>
        <w:t>ال</w:t>
      </w:r>
      <w:r w:rsidRPr="00534023">
        <w:rPr>
          <w:rtl/>
        </w:rPr>
        <w:t xml:space="preserve">عمل </w:t>
      </w:r>
      <w:r w:rsidRPr="00534023">
        <w:rPr>
          <w:rFonts w:hint="cs"/>
          <w:rtl/>
        </w:rPr>
        <w:t>ال</w:t>
      </w:r>
      <w:r w:rsidRPr="00534023">
        <w:rPr>
          <w:rtl/>
        </w:rPr>
        <w:t>وطنية لحقوق الإنسان</w:t>
      </w:r>
      <w:r w:rsidRPr="00534023">
        <w:rPr>
          <w:rFonts w:hint="cs"/>
          <w:rtl/>
        </w:rPr>
        <w:t xml:space="preserve"> 2006-2009، وعن أثر </w:t>
      </w:r>
      <w:r>
        <w:rPr>
          <w:rFonts w:hint="cs"/>
          <w:rtl/>
        </w:rPr>
        <w:t xml:space="preserve">تلك </w:t>
      </w:r>
      <w:r w:rsidRPr="00534023">
        <w:rPr>
          <w:rFonts w:hint="cs"/>
          <w:rtl/>
        </w:rPr>
        <w:t>التدابير على الترويج للمساواة بين الجنسين. ويرجى عرض الأنشطة التي يضطلع بها الوفد المعني بحقوق الإنسان في السويد لتناول مسألة التمييز ضد المرأة.</w:t>
      </w:r>
    </w:p>
    <w:p w:rsidR="00534023" w:rsidRPr="00534023" w:rsidRDefault="00534023" w:rsidP="00534023">
      <w:pPr>
        <w:pStyle w:val="SingleTxt"/>
        <w:spacing w:after="0" w:line="120" w:lineRule="exact"/>
        <w:rPr>
          <w:rFonts w:hint="cs"/>
          <w:sz w:val="10"/>
          <w:rtl/>
        </w:rPr>
      </w:pPr>
    </w:p>
    <w:p w:rsidR="00534023" w:rsidRPr="00534023" w:rsidRDefault="00534023" w:rsidP="005340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534023">
        <w:rPr>
          <w:rFonts w:hint="cs"/>
          <w:rtl/>
        </w:rPr>
        <w:t>المشاركة السياسية واتخاذ القرارات</w:t>
      </w:r>
    </w:p>
    <w:p w:rsidR="00534023" w:rsidRPr="00534023" w:rsidRDefault="00534023" w:rsidP="00534023">
      <w:pPr>
        <w:pStyle w:val="SingleTxt"/>
        <w:rPr>
          <w:rFonts w:hint="cs"/>
        </w:rPr>
      </w:pPr>
      <w:r>
        <w:rPr>
          <w:rFonts w:hint="cs"/>
          <w:rtl/>
        </w:rPr>
        <w:t>7 -</w:t>
      </w:r>
      <w:r>
        <w:rPr>
          <w:rFonts w:hint="cs"/>
          <w:rtl/>
        </w:rPr>
        <w:tab/>
      </w:r>
      <w:r w:rsidRPr="00534023">
        <w:rPr>
          <w:rFonts w:hint="cs"/>
          <w:rtl/>
        </w:rPr>
        <w:t>يرجى تقديم معلومات عن استنتاجات لجنة التحقيق التي عُيّنت ل</w:t>
      </w:r>
      <w:r w:rsidRPr="00534023">
        <w:rPr>
          <w:rtl/>
        </w:rPr>
        <w:t xml:space="preserve">إعداد تقارير عن توزيع الجنسين في </w:t>
      </w:r>
      <w:r>
        <w:rPr>
          <w:rFonts w:hint="cs"/>
          <w:rtl/>
        </w:rPr>
        <w:t xml:space="preserve">مناصب </w:t>
      </w:r>
      <w:r w:rsidRPr="00534023">
        <w:rPr>
          <w:rtl/>
        </w:rPr>
        <w:t>السلطة في السويد</w:t>
      </w:r>
      <w:r w:rsidRPr="00534023">
        <w:rPr>
          <w:rFonts w:hint="cs"/>
          <w:rtl/>
        </w:rPr>
        <w:t xml:space="preserve">، وعن التدابير المتخذة </w:t>
      </w:r>
      <w:r>
        <w:rPr>
          <w:rFonts w:hint="cs"/>
          <w:rtl/>
        </w:rPr>
        <w:t xml:space="preserve">في </w:t>
      </w:r>
      <w:r w:rsidRPr="00534023">
        <w:rPr>
          <w:rFonts w:hint="cs"/>
          <w:rtl/>
        </w:rPr>
        <w:t>ضوئها (الفقرة</w:t>
      </w:r>
      <w:r>
        <w:rPr>
          <w:rFonts w:hint="eastAsia"/>
          <w:rtl/>
        </w:rPr>
        <w:t> </w:t>
      </w:r>
      <w:r w:rsidRPr="00534023">
        <w:rPr>
          <w:rFonts w:hint="cs"/>
          <w:rtl/>
        </w:rPr>
        <w:t xml:space="preserve">166)؛ واستنادا إلى تقرير عام 2005 الذي قدمته </w:t>
      </w:r>
      <w:r w:rsidRPr="00534023">
        <w:rPr>
          <w:rtl/>
        </w:rPr>
        <w:t>جامعة أ</w:t>
      </w:r>
      <w:r>
        <w:rPr>
          <w:rFonts w:hint="cs"/>
          <w:rtl/>
        </w:rPr>
        <w:t>و</w:t>
      </w:r>
      <w:r w:rsidRPr="00534023">
        <w:rPr>
          <w:rFonts w:hint="cs"/>
          <w:rtl/>
        </w:rPr>
        <w:t>ب</w:t>
      </w:r>
      <w:r w:rsidRPr="00534023">
        <w:rPr>
          <w:rtl/>
        </w:rPr>
        <w:t>سالا</w:t>
      </w:r>
      <w:r w:rsidRPr="00534023">
        <w:rPr>
          <w:rFonts w:hint="cs"/>
          <w:rtl/>
        </w:rPr>
        <w:t xml:space="preserve"> </w:t>
      </w:r>
      <w:r w:rsidRPr="00534023">
        <w:rPr>
          <w:rtl/>
        </w:rPr>
        <w:t>عن العقبات الهيكلية والمعاملة من منظور تمييزي</w:t>
      </w:r>
      <w:r w:rsidRPr="00534023">
        <w:rPr>
          <w:rFonts w:hint="cs"/>
          <w:rtl/>
        </w:rPr>
        <w:t xml:space="preserve"> </w:t>
      </w:r>
      <w:r w:rsidRPr="00534023">
        <w:rPr>
          <w:rtl/>
        </w:rPr>
        <w:t xml:space="preserve">في السياسات السويدية </w:t>
      </w:r>
      <w:r w:rsidRPr="00534023">
        <w:rPr>
          <w:rFonts w:hint="cs"/>
          <w:rtl/>
        </w:rPr>
        <w:t>(الفقرة 172).</w:t>
      </w:r>
    </w:p>
    <w:p w:rsidR="00534023" w:rsidRPr="00534023" w:rsidRDefault="00534023" w:rsidP="007D336F">
      <w:pPr>
        <w:pStyle w:val="SingleTxt"/>
        <w:rPr>
          <w:rFonts w:hint="cs"/>
        </w:rPr>
      </w:pPr>
      <w:r>
        <w:rPr>
          <w:rFonts w:hint="cs"/>
          <w:rtl/>
        </w:rPr>
        <w:t>8 -</w:t>
      </w:r>
      <w:r>
        <w:rPr>
          <w:rFonts w:hint="cs"/>
          <w:rtl/>
        </w:rPr>
        <w:tab/>
      </w:r>
      <w:r w:rsidRPr="00534023">
        <w:rPr>
          <w:rFonts w:hint="cs"/>
          <w:rtl/>
        </w:rPr>
        <w:t>ويرجى تقديم مزيد من التفاصيل عما اتخذته الحكومة أو تعتزم اتخاذه من تدابير، بما</w:t>
      </w:r>
      <w:r w:rsidR="007D336F">
        <w:rPr>
          <w:rFonts w:hint="eastAsia"/>
          <w:rtl/>
        </w:rPr>
        <w:t> </w:t>
      </w:r>
      <w:r w:rsidRPr="00534023">
        <w:rPr>
          <w:rFonts w:hint="cs"/>
          <w:rtl/>
        </w:rPr>
        <w:t xml:space="preserve">فيها التدابير الخاصة المؤقتة وفقا للفقرة 1 من المادة الرابعة من الاتفاقية، بغية تعزيز تمثيل المرأة في مناصب </w:t>
      </w:r>
      <w:r>
        <w:rPr>
          <w:rFonts w:hint="cs"/>
          <w:rtl/>
        </w:rPr>
        <w:t xml:space="preserve">اتخاذ </w:t>
      </w:r>
      <w:r w:rsidRPr="00534023">
        <w:rPr>
          <w:rFonts w:hint="cs"/>
          <w:rtl/>
        </w:rPr>
        <w:t>القرارات في الشركات المملوكة ملكية عامة وفي سائر القطاعات التي لا يزال تمثيل المرأة فيها ناقصا، مثل الهيئات المحلية المنتخبة.</w:t>
      </w:r>
    </w:p>
    <w:p w:rsidR="00534023" w:rsidRPr="00534023" w:rsidRDefault="00534023" w:rsidP="007D336F">
      <w:pPr>
        <w:pStyle w:val="SingleTxt"/>
        <w:rPr>
          <w:rFonts w:hint="cs"/>
        </w:rPr>
      </w:pPr>
      <w:r>
        <w:rPr>
          <w:rFonts w:hint="cs"/>
          <w:rtl/>
        </w:rPr>
        <w:t>9 -</w:t>
      </w:r>
      <w:r>
        <w:rPr>
          <w:rFonts w:hint="cs"/>
          <w:rtl/>
        </w:rPr>
        <w:tab/>
      </w:r>
      <w:r w:rsidRPr="00534023">
        <w:rPr>
          <w:rFonts w:hint="cs"/>
          <w:rtl/>
        </w:rPr>
        <w:t>و</w:t>
      </w:r>
      <w:r>
        <w:rPr>
          <w:rFonts w:hint="cs"/>
          <w:rtl/>
        </w:rPr>
        <w:t xml:space="preserve">يذكر </w:t>
      </w:r>
      <w:r w:rsidRPr="00534023">
        <w:rPr>
          <w:rFonts w:hint="cs"/>
          <w:rtl/>
        </w:rPr>
        <w:t xml:space="preserve">التقرير أن الحكومة عينت لجنة تحقيق لدراسة </w:t>
      </w:r>
      <w:r>
        <w:rPr>
          <w:rFonts w:hint="cs"/>
          <w:rtl/>
        </w:rPr>
        <w:t>”</w:t>
      </w:r>
      <w:r w:rsidRPr="00534023">
        <w:rPr>
          <w:rtl/>
        </w:rPr>
        <w:t>ما إذا كانت الأحكام المتعلقة بالحصص بين الجنسين في مجالس المديرين</w:t>
      </w:r>
      <w:r>
        <w:rPr>
          <w:rFonts w:hint="cs"/>
          <w:rtl/>
        </w:rPr>
        <w:t>“</w:t>
      </w:r>
      <w:r w:rsidRPr="00534023">
        <w:rPr>
          <w:rtl/>
        </w:rPr>
        <w:t xml:space="preserve"> </w:t>
      </w:r>
      <w:r w:rsidRPr="00534023">
        <w:rPr>
          <w:rFonts w:hint="cs"/>
          <w:rtl/>
        </w:rPr>
        <w:t xml:space="preserve">في الشركات الخاصة </w:t>
      </w:r>
      <w:r w:rsidRPr="00534023">
        <w:rPr>
          <w:rtl/>
        </w:rPr>
        <w:t xml:space="preserve">يمكن </w:t>
      </w:r>
      <w:r w:rsidRPr="00534023">
        <w:rPr>
          <w:rFonts w:hint="cs"/>
          <w:rtl/>
        </w:rPr>
        <w:t xml:space="preserve">أن </w:t>
      </w:r>
      <w:r>
        <w:rPr>
          <w:rFonts w:hint="cs"/>
          <w:rtl/>
        </w:rPr>
        <w:t xml:space="preserve">تدرج </w:t>
      </w:r>
      <w:r w:rsidRPr="00534023">
        <w:rPr>
          <w:rtl/>
        </w:rPr>
        <w:t xml:space="preserve">في القانون السويدي، </w:t>
      </w:r>
      <w:r>
        <w:rPr>
          <w:rFonts w:hint="cs"/>
          <w:rtl/>
        </w:rPr>
        <w:t>”</w:t>
      </w:r>
      <w:r w:rsidRPr="00534023">
        <w:rPr>
          <w:rtl/>
        </w:rPr>
        <w:t xml:space="preserve">وفي </w:t>
      </w:r>
      <w:r w:rsidRPr="00534023">
        <w:rPr>
          <w:rFonts w:hint="cs"/>
          <w:rtl/>
        </w:rPr>
        <w:t>أي</w:t>
      </w:r>
      <w:r w:rsidRPr="00534023">
        <w:rPr>
          <w:rtl/>
        </w:rPr>
        <w:t xml:space="preserve"> حالة يمكن </w:t>
      </w:r>
      <w:r w:rsidR="007D336F">
        <w:rPr>
          <w:rFonts w:hint="cs"/>
          <w:rtl/>
        </w:rPr>
        <w:t>إدراجها</w:t>
      </w:r>
      <w:r>
        <w:rPr>
          <w:rFonts w:hint="eastAsia"/>
          <w:rtl/>
        </w:rPr>
        <w:t>“</w:t>
      </w:r>
      <w:r w:rsidRPr="00534023">
        <w:rPr>
          <w:rFonts w:hint="cs"/>
          <w:rtl/>
        </w:rPr>
        <w:t xml:space="preserve"> (الفقرة 191). </w:t>
      </w:r>
      <w:r>
        <w:rPr>
          <w:rFonts w:hint="cs"/>
          <w:rtl/>
        </w:rPr>
        <w:t xml:space="preserve">برجاء </w:t>
      </w:r>
      <w:r w:rsidRPr="00534023">
        <w:rPr>
          <w:rFonts w:hint="cs"/>
          <w:rtl/>
        </w:rPr>
        <w:t>تقديم معلومات عن استنتاجات لجنة التحقيق، وتبيان ما إذا كان قد تم الأخذ بهذه الحصص، وعرض ما لها من</w:t>
      </w:r>
      <w:r w:rsidR="00152A8A">
        <w:rPr>
          <w:rFonts w:hint="eastAsia"/>
          <w:rtl/>
        </w:rPr>
        <w:t> </w:t>
      </w:r>
      <w:r w:rsidRPr="00534023">
        <w:rPr>
          <w:rFonts w:hint="cs"/>
          <w:rtl/>
        </w:rPr>
        <w:t>آثار</w:t>
      </w:r>
      <w:r>
        <w:rPr>
          <w:rFonts w:hint="cs"/>
          <w:rtl/>
        </w:rPr>
        <w:t>.</w:t>
      </w:r>
    </w:p>
    <w:p w:rsidR="00534023" w:rsidRPr="00152A8A" w:rsidRDefault="00534023" w:rsidP="00534023">
      <w:pPr>
        <w:pStyle w:val="SingleTxt"/>
        <w:spacing w:after="0" w:line="120" w:lineRule="exact"/>
        <w:rPr>
          <w:rFonts w:hint="cs"/>
          <w:sz w:val="10"/>
          <w:rtl/>
        </w:rPr>
      </w:pPr>
    </w:p>
    <w:p w:rsidR="00534023" w:rsidRPr="00534023" w:rsidRDefault="00534023" w:rsidP="005340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534023">
        <w:rPr>
          <w:rFonts w:hint="cs"/>
          <w:rtl/>
        </w:rPr>
        <w:t>العنف ضد المرأة</w:t>
      </w:r>
    </w:p>
    <w:p w:rsidR="00534023" w:rsidRPr="00534023" w:rsidRDefault="00534023" w:rsidP="00152A8A">
      <w:pPr>
        <w:pStyle w:val="SingleTxt"/>
        <w:rPr>
          <w:rFonts w:hint="cs"/>
        </w:rPr>
      </w:pPr>
      <w:r>
        <w:rPr>
          <w:rFonts w:hint="cs"/>
          <w:rtl/>
        </w:rPr>
        <w:t>10 -</w:t>
      </w:r>
      <w:r>
        <w:rPr>
          <w:rFonts w:hint="cs"/>
          <w:rtl/>
        </w:rPr>
        <w:tab/>
      </w:r>
      <w:r w:rsidRPr="00534023">
        <w:rPr>
          <w:rFonts w:hint="cs"/>
          <w:rtl/>
        </w:rPr>
        <w:t xml:space="preserve">يصف التقرير مجموعة من التدابير الرامية إلى تناول مسألة العنف ضد المرأة، التي تنخرط فيها قوات الشرطة والنيابة العامة السويدية والمحاكم وغيرها من الجهات، وتتناول أشكالا أخرى من العنف، مثل </w:t>
      </w:r>
      <w:r w:rsidRPr="00534023">
        <w:rPr>
          <w:rtl/>
        </w:rPr>
        <w:t>العنف المنزلي</w:t>
      </w:r>
      <w:r w:rsidRPr="00534023">
        <w:rPr>
          <w:rFonts w:hint="cs"/>
          <w:rtl/>
        </w:rPr>
        <w:t xml:space="preserve"> و</w:t>
      </w:r>
      <w:r w:rsidRPr="00534023">
        <w:rPr>
          <w:rtl/>
        </w:rPr>
        <w:t xml:space="preserve">بتر </w:t>
      </w:r>
      <w:r>
        <w:rPr>
          <w:rFonts w:hint="cs"/>
          <w:rtl/>
        </w:rPr>
        <w:t>الأ</w:t>
      </w:r>
      <w:r w:rsidRPr="00534023">
        <w:rPr>
          <w:rtl/>
        </w:rPr>
        <w:t>عضاء التناسلية</w:t>
      </w:r>
      <w:r w:rsidRPr="00534023">
        <w:rPr>
          <w:rFonts w:hint="cs"/>
          <w:rtl/>
        </w:rPr>
        <w:t xml:space="preserve"> </w:t>
      </w:r>
      <w:r>
        <w:rPr>
          <w:rFonts w:hint="cs"/>
          <w:rtl/>
        </w:rPr>
        <w:t xml:space="preserve">للأنثى </w:t>
      </w:r>
      <w:r w:rsidRPr="00534023">
        <w:rPr>
          <w:rFonts w:hint="cs"/>
          <w:rtl/>
        </w:rPr>
        <w:t xml:space="preserve">والجرائم المرتكبة </w:t>
      </w:r>
      <w:r>
        <w:rPr>
          <w:rFonts w:hint="cs"/>
          <w:rtl/>
        </w:rPr>
        <w:t xml:space="preserve">بدافع </w:t>
      </w:r>
      <w:r w:rsidRPr="00534023">
        <w:rPr>
          <w:rFonts w:hint="cs"/>
          <w:rtl/>
        </w:rPr>
        <w:t xml:space="preserve">الشرف. </w:t>
      </w:r>
      <w:r>
        <w:rPr>
          <w:rFonts w:hint="cs"/>
          <w:rtl/>
        </w:rPr>
        <w:t xml:space="preserve">برجاء </w:t>
      </w:r>
      <w:r w:rsidRPr="00534023">
        <w:rPr>
          <w:rFonts w:hint="cs"/>
          <w:rtl/>
        </w:rPr>
        <w:t xml:space="preserve">تقديم مزيد من المعلومات عن </w:t>
      </w:r>
      <w:r>
        <w:rPr>
          <w:rFonts w:hint="cs"/>
          <w:rtl/>
        </w:rPr>
        <w:t xml:space="preserve">تأثير </w:t>
      </w:r>
      <w:r w:rsidRPr="00534023">
        <w:rPr>
          <w:rFonts w:hint="cs"/>
          <w:rtl/>
        </w:rPr>
        <w:t xml:space="preserve">هذه التدابير، وبما في ذلك </w:t>
      </w:r>
      <w:r>
        <w:rPr>
          <w:rFonts w:hint="cs"/>
          <w:rtl/>
        </w:rPr>
        <w:t xml:space="preserve">أثرها </w:t>
      </w:r>
      <w:r w:rsidRPr="00534023">
        <w:rPr>
          <w:rFonts w:hint="cs"/>
          <w:rtl/>
        </w:rPr>
        <w:t xml:space="preserve">على النساء المعوقات والمهاجرات والمنتميات للأقليات. ويرجى إدراج تقييم لما إذا كان قد تم التحقيق في المزيد من </w:t>
      </w:r>
      <w:r w:rsidR="00152A8A">
        <w:rPr>
          <w:rFonts w:hint="cs"/>
          <w:rtl/>
        </w:rPr>
        <w:t>حالات ا</w:t>
      </w:r>
      <w:r w:rsidRPr="00534023">
        <w:rPr>
          <w:rFonts w:hint="cs"/>
          <w:rtl/>
        </w:rPr>
        <w:t xml:space="preserve">لعنف ضد المرأة </w:t>
      </w:r>
      <w:r w:rsidR="00152A8A">
        <w:rPr>
          <w:rFonts w:hint="cs"/>
          <w:rtl/>
        </w:rPr>
        <w:t>ومحاكمة</w:t>
      </w:r>
      <w:r w:rsidRPr="00534023">
        <w:rPr>
          <w:rFonts w:hint="cs"/>
          <w:rtl/>
        </w:rPr>
        <w:t xml:space="preserve"> ومعاقبة مرتكبيها، ولا</w:t>
      </w:r>
      <w:r w:rsidR="00152A8A">
        <w:rPr>
          <w:rFonts w:hint="cs"/>
          <w:rtl/>
        </w:rPr>
        <w:t xml:space="preserve"> </w:t>
      </w:r>
      <w:r w:rsidRPr="00534023">
        <w:rPr>
          <w:rFonts w:hint="cs"/>
          <w:rtl/>
        </w:rPr>
        <w:t xml:space="preserve">سيما </w:t>
      </w:r>
      <w:r w:rsidR="00152A8A">
        <w:rPr>
          <w:rFonts w:hint="cs"/>
          <w:rtl/>
        </w:rPr>
        <w:t>في</w:t>
      </w:r>
      <w:r w:rsidRPr="00534023">
        <w:rPr>
          <w:rFonts w:hint="cs"/>
          <w:rtl/>
        </w:rPr>
        <w:t xml:space="preserve"> ضوء ما استنتج من </w:t>
      </w:r>
      <w:r>
        <w:rPr>
          <w:rFonts w:hint="cs"/>
          <w:rtl/>
        </w:rPr>
        <w:t xml:space="preserve">التحليلات </w:t>
      </w:r>
      <w:r w:rsidRPr="00534023">
        <w:rPr>
          <w:rFonts w:hint="cs"/>
          <w:rtl/>
        </w:rPr>
        <w:t xml:space="preserve">التي أجرتها </w:t>
      </w:r>
      <w:r>
        <w:rPr>
          <w:rFonts w:hint="cs"/>
          <w:rtl/>
        </w:rPr>
        <w:t xml:space="preserve">سلطات الادعاء </w:t>
      </w:r>
      <w:r w:rsidRPr="00534023">
        <w:rPr>
          <w:rFonts w:hint="cs"/>
          <w:rtl/>
        </w:rPr>
        <w:t>في عام 2003، المشار إليها في الفقرة 83 من التقرير.</w:t>
      </w:r>
    </w:p>
    <w:p w:rsidR="00534023" w:rsidRPr="00534023" w:rsidRDefault="00534023" w:rsidP="008A62D6">
      <w:pPr>
        <w:pStyle w:val="SingleTxt"/>
        <w:rPr>
          <w:rFonts w:hint="cs"/>
        </w:rPr>
      </w:pPr>
      <w:r>
        <w:rPr>
          <w:rFonts w:hint="cs"/>
          <w:rtl/>
        </w:rPr>
        <w:t>11 -</w:t>
      </w:r>
      <w:r>
        <w:rPr>
          <w:rFonts w:hint="cs"/>
          <w:rtl/>
        </w:rPr>
        <w:tab/>
      </w:r>
      <w:r w:rsidRPr="00534023">
        <w:rPr>
          <w:rFonts w:hint="cs"/>
          <w:rtl/>
        </w:rPr>
        <w:t>ويرجى تقديم مزيد من البيانات عن طبيعة ونطاق العنف ضد المرأة في السويد، وفقا لطلب اللجنة في ملاحظاتها الختامية لعام 2001</w:t>
      </w:r>
      <w:r w:rsidRPr="00534023">
        <w:rPr>
          <w:vertAlign w:val="superscript"/>
          <w:rtl/>
        </w:rPr>
        <w:t>(</w:t>
      </w:r>
      <w:r>
        <w:rPr>
          <w:rStyle w:val="FootnoteReference"/>
          <w:rtl/>
        </w:rPr>
        <w:footnoteReference w:id="1"/>
      </w:r>
      <w:r w:rsidRPr="00534023">
        <w:rPr>
          <w:vertAlign w:val="superscript"/>
          <w:rtl/>
        </w:rPr>
        <w:t>)</w:t>
      </w:r>
      <w:r w:rsidRPr="00534023">
        <w:rPr>
          <w:rFonts w:hint="cs"/>
          <w:rtl/>
        </w:rPr>
        <w:t>. ويرجى إدراج معلومات عما يوجد من الآليات المنهجية لجمع البيانات المتعلقة بالعنف ضد المرأة</w:t>
      </w:r>
      <w:r>
        <w:rPr>
          <w:rFonts w:hint="cs"/>
          <w:rtl/>
        </w:rPr>
        <w:t>، مثل المكاتب الوطنية للإحصاء</w:t>
      </w:r>
      <w:r w:rsidRPr="00534023">
        <w:rPr>
          <w:rFonts w:hint="cs"/>
          <w:rtl/>
        </w:rPr>
        <w:t xml:space="preserve"> أو</w:t>
      </w:r>
      <w:r w:rsidR="008A62D6">
        <w:rPr>
          <w:rFonts w:hint="eastAsia"/>
          <w:rtl/>
        </w:rPr>
        <w:t> </w:t>
      </w:r>
      <w:r w:rsidRPr="00534023">
        <w:rPr>
          <w:rFonts w:hint="cs"/>
          <w:rtl/>
        </w:rPr>
        <w:t>الدراسات الاستقصائية السكانية</w:t>
      </w:r>
      <w:r>
        <w:rPr>
          <w:rFonts w:hint="cs"/>
          <w:rtl/>
        </w:rPr>
        <w:t xml:space="preserve"> الدورية</w:t>
      </w:r>
      <w:r w:rsidRPr="00534023">
        <w:rPr>
          <w:rFonts w:hint="cs"/>
          <w:rtl/>
        </w:rPr>
        <w:t>.</w:t>
      </w:r>
    </w:p>
    <w:p w:rsidR="00534023" w:rsidRPr="00534023" w:rsidRDefault="00534023" w:rsidP="00DB4571">
      <w:pPr>
        <w:pStyle w:val="SingleTxt"/>
        <w:rPr>
          <w:rFonts w:hint="cs"/>
        </w:rPr>
      </w:pPr>
      <w:r>
        <w:rPr>
          <w:rFonts w:hint="cs"/>
          <w:rtl/>
        </w:rPr>
        <w:t>12 -</w:t>
      </w:r>
      <w:r>
        <w:rPr>
          <w:rFonts w:hint="cs"/>
          <w:rtl/>
        </w:rPr>
        <w:tab/>
      </w:r>
      <w:r w:rsidRPr="00534023">
        <w:rPr>
          <w:rFonts w:hint="cs"/>
          <w:rtl/>
        </w:rPr>
        <w:t>ويرجى تقديم بيانات بشأن الاستنتاجات التي كان يتوخى أن تقدمها بحلول 30</w:t>
      </w:r>
      <w:r w:rsidR="00DB4571">
        <w:rPr>
          <w:rFonts w:hint="eastAsia"/>
          <w:rtl/>
        </w:rPr>
        <w:t> </w:t>
      </w:r>
      <w:r w:rsidRPr="00534023">
        <w:rPr>
          <w:rFonts w:hint="cs"/>
          <w:rtl/>
        </w:rPr>
        <w:t xml:space="preserve">حزيران/يونيه 2006 لجنة التحقيق التي عينتها الحكومة </w:t>
      </w:r>
      <w:r w:rsidRPr="00534023">
        <w:rPr>
          <w:rtl/>
        </w:rPr>
        <w:t xml:space="preserve">لاستعراض </w:t>
      </w:r>
      <w:r w:rsidRPr="00534023">
        <w:rPr>
          <w:rFonts w:hint="cs"/>
          <w:rtl/>
        </w:rPr>
        <w:t>ما تقدمه الهيئات المعنية ب</w:t>
      </w:r>
      <w:r w:rsidRPr="00534023">
        <w:rPr>
          <w:rtl/>
        </w:rPr>
        <w:t xml:space="preserve">الخدمات </w:t>
      </w:r>
      <w:r w:rsidRPr="00534023">
        <w:rPr>
          <w:rFonts w:hint="cs"/>
          <w:rtl/>
        </w:rPr>
        <w:t>الاجتماعي</w:t>
      </w:r>
      <w:r w:rsidRPr="00534023">
        <w:rPr>
          <w:rFonts w:hint="eastAsia"/>
          <w:rtl/>
        </w:rPr>
        <w:t>ة</w:t>
      </w:r>
      <w:r w:rsidRPr="00534023">
        <w:rPr>
          <w:rFonts w:hint="cs"/>
          <w:rtl/>
        </w:rPr>
        <w:t xml:space="preserve"> من دعم</w:t>
      </w:r>
      <w:r w:rsidRPr="00534023">
        <w:rPr>
          <w:rtl/>
        </w:rPr>
        <w:t xml:space="preserve"> للنساء </w:t>
      </w:r>
      <w:r>
        <w:rPr>
          <w:rFonts w:hint="cs"/>
          <w:rtl/>
        </w:rPr>
        <w:t xml:space="preserve">المعرضات </w:t>
      </w:r>
      <w:r w:rsidRPr="00534023">
        <w:rPr>
          <w:rtl/>
        </w:rPr>
        <w:t>للعنف</w:t>
      </w:r>
      <w:r w:rsidRPr="00534023">
        <w:rPr>
          <w:rFonts w:hint="cs"/>
          <w:rtl/>
        </w:rPr>
        <w:t xml:space="preserve">، وبيانات عن التدابير التي اتخذت </w:t>
      </w:r>
      <w:r>
        <w:rPr>
          <w:rFonts w:hint="cs"/>
          <w:rtl/>
        </w:rPr>
        <w:t xml:space="preserve">في </w:t>
      </w:r>
      <w:r w:rsidRPr="00534023">
        <w:rPr>
          <w:rFonts w:hint="cs"/>
          <w:rtl/>
        </w:rPr>
        <w:t>ضوء هذه الاستنتاجات (الفقرة 72). وفيما يتعلق بالدعم الحكومي المشار إليه في الفقرتين</w:t>
      </w:r>
      <w:r>
        <w:rPr>
          <w:rFonts w:hint="eastAsia"/>
          <w:rtl/>
        </w:rPr>
        <w:t> </w:t>
      </w:r>
      <w:r w:rsidRPr="00534023">
        <w:rPr>
          <w:rFonts w:hint="cs"/>
          <w:rtl/>
        </w:rPr>
        <w:t>67 و</w:t>
      </w:r>
      <w:r>
        <w:rPr>
          <w:rFonts w:hint="cs"/>
          <w:rtl/>
        </w:rPr>
        <w:t xml:space="preserve"> </w:t>
      </w:r>
      <w:r w:rsidRPr="00534023">
        <w:rPr>
          <w:rFonts w:hint="cs"/>
          <w:rtl/>
        </w:rPr>
        <w:t>68 من التقرير، يرجى تبيان المبلغ المخصص لهذا الدعم (بالعملة المحلية وبما</w:t>
      </w:r>
      <w:r w:rsidR="00152A8A">
        <w:rPr>
          <w:rFonts w:hint="eastAsia"/>
          <w:rtl/>
        </w:rPr>
        <w:t> </w:t>
      </w:r>
      <w:r w:rsidRPr="00534023">
        <w:rPr>
          <w:rFonts w:hint="cs"/>
          <w:rtl/>
        </w:rPr>
        <w:t>يعادلها بدولارات الولايات المتحدة)، وتبيان حصته النسبية من الميزانية التشغيلية للمؤسسات المعنية. وإضافة إلى ذلك يرجى تبيان ما إذا كان تعرض امرأة مهاجرة لعنف في إطار الأسرة يؤهلها لطلب تصريح مستقل بالإقامة.</w:t>
      </w:r>
    </w:p>
    <w:p w:rsidR="00534023" w:rsidRPr="00534023" w:rsidRDefault="00534023" w:rsidP="00152A8A">
      <w:pPr>
        <w:pStyle w:val="SingleTxt"/>
        <w:rPr>
          <w:rFonts w:hint="cs"/>
          <w:rtl/>
        </w:rPr>
      </w:pPr>
      <w:r>
        <w:rPr>
          <w:rFonts w:hint="cs"/>
          <w:rtl/>
        </w:rPr>
        <w:t>13 -</w:t>
      </w:r>
      <w:r>
        <w:rPr>
          <w:rFonts w:hint="cs"/>
          <w:rtl/>
        </w:rPr>
        <w:tab/>
      </w:r>
      <w:r w:rsidRPr="00534023">
        <w:rPr>
          <w:rFonts w:hint="cs"/>
          <w:rtl/>
        </w:rPr>
        <w:t>و</w:t>
      </w:r>
      <w:r>
        <w:rPr>
          <w:rFonts w:hint="cs"/>
          <w:rtl/>
        </w:rPr>
        <w:t>ي</w:t>
      </w:r>
      <w:r w:rsidRPr="00534023">
        <w:rPr>
          <w:rFonts w:hint="cs"/>
          <w:rtl/>
        </w:rPr>
        <w:t>ذكر التقرير أن لجنة التحقيق التي عينتها الحكومة ل</w:t>
      </w:r>
      <w:r w:rsidRPr="00534023">
        <w:rPr>
          <w:rtl/>
        </w:rPr>
        <w:t>تقييم التعليمات والمهام التي تعطى للوكالات العامة في مشروع القانون</w:t>
      </w:r>
      <w:r w:rsidRPr="00534023">
        <w:rPr>
          <w:rFonts w:hint="cs"/>
          <w:rtl/>
        </w:rPr>
        <w:t xml:space="preserve"> الحكومي</w:t>
      </w:r>
      <w:r w:rsidRPr="00534023">
        <w:rPr>
          <w:rtl/>
        </w:rPr>
        <w:t xml:space="preserve"> الخاص بالعنف ضد المرأة </w:t>
      </w:r>
      <w:r w:rsidRPr="00534023">
        <w:rPr>
          <w:rFonts w:hint="cs"/>
          <w:rtl/>
        </w:rPr>
        <w:t>أفادت</w:t>
      </w:r>
      <w:r w:rsidRPr="00534023">
        <w:rPr>
          <w:rtl/>
        </w:rPr>
        <w:t xml:space="preserve"> </w:t>
      </w:r>
      <w:r w:rsidRPr="00534023">
        <w:rPr>
          <w:rFonts w:hint="cs"/>
          <w:rtl/>
        </w:rPr>
        <w:t xml:space="preserve">في استنتاجاتها </w:t>
      </w:r>
      <w:r>
        <w:rPr>
          <w:rFonts w:hint="cs"/>
          <w:rtl/>
        </w:rPr>
        <w:t>”</w:t>
      </w:r>
      <w:r w:rsidRPr="00534023">
        <w:rPr>
          <w:rtl/>
        </w:rPr>
        <w:t>أن الوكالات نفذت بعض المهام المكلفة بها ولكن وكالات أخرى لم تنفذ</w:t>
      </w:r>
      <w:r w:rsidRPr="00534023">
        <w:rPr>
          <w:rFonts w:hint="cs"/>
          <w:rtl/>
        </w:rPr>
        <w:t>ها</w:t>
      </w:r>
      <w:r w:rsidRPr="00534023">
        <w:rPr>
          <w:rtl/>
        </w:rPr>
        <w:t xml:space="preserve"> أو</w:t>
      </w:r>
      <w:r w:rsidR="00152A8A">
        <w:rPr>
          <w:rFonts w:hint="cs"/>
          <w:rtl/>
        </w:rPr>
        <w:t> </w:t>
      </w:r>
      <w:r w:rsidRPr="00534023">
        <w:rPr>
          <w:rtl/>
        </w:rPr>
        <w:t>نفذت</w:t>
      </w:r>
      <w:r w:rsidRPr="00534023">
        <w:rPr>
          <w:rFonts w:hint="cs"/>
          <w:rtl/>
        </w:rPr>
        <w:t>ها</w:t>
      </w:r>
      <w:r w:rsidRPr="00534023">
        <w:rPr>
          <w:rtl/>
        </w:rPr>
        <w:t xml:space="preserve"> بشكل غير كاف</w:t>
      </w:r>
      <w:r>
        <w:rPr>
          <w:rFonts w:hint="eastAsia"/>
          <w:rtl/>
        </w:rPr>
        <w:t>“</w:t>
      </w:r>
      <w:r w:rsidRPr="00534023">
        <w:rPr>
          <w:rFonts w:hint="cs"/>
          <w:rtl/>
        </w:rPr>
        <w:t xml:space="preserve"> (الفقرة 76). فما هي التدابير الت</w:t>
      </w:r>
      <w:r>
        <w:rPr>
          <w:rFonts w:hint="cs"/>
          <w:rtl/>
        </w:rPr>
        <w:t>ي اتخذت لتناول هذه</w:t>
      </w:r>
      <w:r w:rsidR="00152A8A">
        <w:rPr>
          <w:rFonts w:hint="eastAsia"/>
          <w:rtl/>
        </w:rPr>
        <w:t> </w:t>
      </w:r>
      <w:r>
        <w:rPr>
          <w:rFonts w:hint="cs"/>
          <w:rtl/>
        </w:rPr>
        <w:t>الاستنتاجات؟</w:t>
      </w:r>
    </w:p>
    <w:p w:rsidR="00534023" w:rsidRPr="00534023" w:rsidRDefault="00534023" w:rsidP="00851EFA">
      <w:pPr>
        <w:pStyle w:val="SingleTxt"/>
        <w:rPr>
          <w:rFonts w:hint="cs"/>
        </w:rPr>
      </w:pPr>
      <w:r>
        <w:rPr>
          <w:rFonts w:hint="cs"/>
          <w:rtl/>
        </w:rPr>
        <w:t>14 -</w:t>
      </w:r>
      <w:r>
        <w:rPr>
          <w:rFonts w:hint="cs"/>
          <w:rtl/>
        </w:rPr>
        <w:tab/>
      </w:r>
      <w:r w:rsidRPr="00534023">
        <w:rPr>
          <w:rFonts w:hint="cs"/>
          <w:rtl/>
        </w:rPr>
        <w:t xml:space="preserve">ويذكر التقرير أن </w:t>
      </w:r>
      <w:r>
        <w:rPr>
          <w:rFonts w:hint="eastAsia"/>
          <w:rtl/>
        </w:rPr>
        <w:t>”</w:t>
      </w:r>
      <w:r w:rsidRPr="00534023">
        <w:rPr>
          <w:rFonts w:hint="cs"/>
          <w:rtl/>
        </w:rPr>
        <w:t>[</w:t>
      </w:r>
      <w:r w:rsidRPr="00534023">
        <w:rPr>
          <w:rtl/>
        </w:rPr>
        <w:t>الحكومة تطمح</w:t>
      </w:r>
      <w:r w:rsidRPr="00534023">
        <w:rPr>
          <w:rFonts w:hint="cs"/>
          <w:rtl/>
        </w:rPr>
        <w:t>]</w:t>
      </w:r>
      <w:r w:rsidRPr="00534023">
        <w:rPr>
          <w:rtl/>
        </w:rPr>
        <w:t xml:space="preserve"> إلى أن تكون أوامر التقييد في بعض الحالات مما يمكن الجمع بينه وبين المراقبة الإلكترونية</w:t>
      </w:r>
      <w:r>
        <w:rPr>
          <w:rFonts w:hint="eastAsia"/>
          <w:rtl/>
        </w:rPr>
        <w:t>“</w:t>
      </w:r>
      <w:r w:rsidRPr="00534023">
        <w:rPr>
          <w:rFonts w:hint="cs"/>
          <w:rtl/>
        </w:rPr>
        <w:t xml:space="preserve"> </w:t>
      </w:r>
      <w:r w:rsidRPr="00534023">
        <w:rPr>
          <w:rtl/>
        </w:rPr>
        <w:t>و</w:t>
      </w:r>
      <w:r>
        <w:rPr>
          <w:rFonts w:hint="cs"/>
          <w:rtl/>
        </w:rPr>
        <w:t xml:space="preserve"> </w:t>
      </w:r>
      <w:r>
        <w:rPr>
          <w:rFonts w:hint="eastAsia"/>
          <w:rtl/>
        </w:rPr>
        <w:t>”</w:t>
      </w:r>
      <w:r w:rsidRPr="00534023">
        <w:rPr>
          <w:rtl/>
        </w:rPr>
        <w:t>لذا صدرت التعليمات إلى المجلس الوطني للشرطة بأن يبحث في الحلول التقنية المختلفة التي يمكن استخدامها لهذا الغرض</w:t>
      </w:r>
      <w:r w:rsidR="00851EFA">
        <w:rPr>
          <w:rFonts w:hint="eastAsia"/>
          <w:rtl/>
        </w:rPr>
        <w:t>“</w:t>
      </w:r>
      <w:r w:rsidRPr="00534023">
        <w:rPr>
          <w:rFonts w:hint="cs"/>
          <w:rtl/>
        </w:rPr>
        <w:t xml:space="preserve"> (الفقرة</w:t>
      </w:r>
      <w:r w:rsidR="00851EFA">
        <w:rPr>
          <w:rFonts w:hint="eastAsia"/>
          <w:rtl/>
        </w:rPr>
        <w:t> </w:t>
      </w:r>
      <w:r w:rsidRPr="00534023">
        <w:rPr>
          <w:rFonts w:hint="cs"/>
          <w:rtl/>
        </w:rPr>
        <w:t>80)</w:t>
      </w:r>
      <w:r w:rsidRPr="00534023">
        <w:rPr>
          <w:rtl/>
        </w:rPr>
        <w:t xml:space="preserve">. </w:t>
      </w:r>
      <w:r w:rsidRPr="00534023">
        <w:rPr>
          <w:rFonts w:hint="cs"/>
          <w:rtl/>
        </w:rPr>
        <w:t xml:space="preserve">فيرجى تقديم معلومات </w:t>
      </w:r>
      <w:r w:rsidR="00851EFA">
        <w:rPr>
          <w:rFonts w:hint="cs"/>
          <w:rtl/>
        </w:rPr>
        <w:t xml:space="preserve">تفصيلية </w:t>
      </w:r>
      <w:r w:rsidRPr="00534023">
        <w:rPr>
          <w:rFonts w:hint="cs"/>
          <w:rtl/>
        </w:rPr>
        <w:t xml:space="preserve">بشأن نتائج هذا البحث التي كان من المزمع تقديمها بحلول </w:t>
      </w:r>
      <w:r w:rsidRPr="00534023">
        <w:rPr>
          <w:rtl/>
        </w:rPr>
        <w:t>31 كانون الأول/ديسمبر 2006.</w:t>
      </w:r>
    </w:p>
    <w:p w:rsidR="00534023" w:rsidRPr="00534023" w:rsidRDefault="00851EFA" w:rsidP="00851EFA">
      <w:pPr>
        <w:pStyle w:val="SingleTxt"/>
        <w:rPr>
          <w:rFonts w:hint="cs"/>
        </w:rPr>
      </w:pPr>
      <w:r>
        <w:rPr>
          <w:rFonts w:hint="cs"/>
          <w:rtl/>
        </w:rPr>
        <w:t>15 -</w:t>
      </w:r>
      <w:r>
        <w:rPr>
          <w:rFonts w:hint="cs"/>
          <w:rtl/>
        </w:rPr>
        <w:tab/>
      </w:r>
      <w:r w:rsidR="00534023" w:rsidRPr="00534023">
        <w:rPr>
          <w:rFonts w:hint="cs"/>
          <w:rtl/>
        </w:rPr>
        <w:t xml:space="preserve">ويرجى تقديم نص التعريف الجديد </w:t>
      </w:r>
      <w:r>
        <w:rPr>
          <w:rFonts w:hint="cs"/>
          <w:rtl/>
        </w:rPr>
        <w:t>و</w:t>
      </w:r>
      <w:r w:rsidR="00534023" w:rsidRPr="00534023">
        <w:rPr>
          <w:rFonts w:hint="cs"/>
          <w:rtl/>
        </w:rPr>
        <w:t>الموسع لجريمة الاغتصاب (باللغة ا</w:t>
      </w:r>
      <w:r>
        <w:rPr>
          <w:rFonts w:hint="cs"/>
          <w:rtl/>
        </w:rPr>
        <w:t>لا</w:t>
      </w:r>
      <w:r w:rsidR="00534023" w:rsidRPr="00534023">
        <w:rPr>
          <w:rFonts w:hint="cs"/>
          <w:rtl/>
        </w:rPr>
        <w:t xml:space="preserve">نكليزية)، </w:t>
      </w:r>
      <w:r>
        <w:rPr>
          <w:rFonts w:hint="cs"/>
          <w:rtl/>
        </w:rPr>
        <w:t>و</w:t>
      </w:r>
      <w:r w:rsidR="00534023" w:rsidRPr="00534023">
        <w:rPr>
          <w:rFonts w:hint="cs"/>
          <w:rtl/>
        </w:rPr>
        <w:t>المشار إليه في الفقرة 74 من التقرير.</w:t>
      </w:r>
    </w:p>
    <w:p w:rsidR="00534023" w:rsidRPr="00534023" w:rsidRDefault="00851EFA" w:rsidP="00851EFA">
      <w:pPr>
        <w:pStyle w:val="SingleTxt"/>
        <w:rPr>
          <w:rFonts w:hint="cs"/>
        </w:rPr>
      </w:pPr>
      <w:r>
        <w:rPr>
          <w:rFonts w:hint="cs"/>
          <w:rtl/>
        </w:rPr>
        <w:t>16 -</w:t>
      </w:r>
      <w:r>
        <w:rPr>
          <w:rFonts w:hint="cs"/>
          <w:rtl/>
        </w:rPr>
        <w:tab/>
      </w:r>
      <w:r w:rsidR="00534023" w:rsidRPr="00534023">
        <w:rPr>
          <w:rFonts w:hint="cs"/>
          <w:rtl/>
        </w:rPr>
        <w:t xml:space="preserve">ويرجى تقديم </w:t>
      </w:r>
      <w:r>
        <w:rPr>
          <w:rFonts w:hint="cs"/>
          <w:rtl/>
        </w:rPr>
        <w:t>ال</w:t>
      </w:r>
      <w:r w:rsidR="00534023" w:rsidRPr="00534023">
        <w:rPr>
          <w:rFonts w:hint="cs"/>
          <w:rtl/>
        </w:rPr>
        <w:t xml:space="preserve">مزيد من المعلومات، وبما في ذلك بيانات إحصائية، عن نطاق </w:t>
      </w:r>
      <w:r w:rsidR="00534023" w:rsidRPr="00534023">
        <w:rPr>
          <w:rtl/>
        </w:rPr>
        <w:t>بتر أعضاء الأنثى التناسلية</w:t>
      </w:r>
      <w:r w:rsidR="00534023" w:rsidRPr="00534023">
        <w:rPr>
          <w:rFonts w:hint="cs"/>
          <w:rtl/>
        </w:rPr>
        <w:t xml:space="preserve"> في السويد وعن نتائج التدابير التي اتخذت لمنعه، بما في ذلك استنتاجات</w:t>
      </w:r>
      <w:r w:rsidR="00534023" w:rsidRPr="00534023">
        <w:rPr>
          <w:rtl/>
        </w:rPr>
        <w:t xml:space="preserve"> المجلس الوطني للصحة والرعاية</w:t>
      </w:r>
      <w:r w:rsidR="00534023" w:rsidRPr="00534023">
        <w:rPr>
          <w:rFonts w:hint="cs"/>
          <w:rtl/>
        </w:rPr>
        <w:t xml:space="preserve"> التي كان من المزمع تقديمها في 30 حزيران/يونيه 2006،  على النحو المشار إليه في الفقرة 105 من التقرير.</w:t>
      </w:r>
    </w:p>
    <w:p w:rsidR="00851EFA" w:rsidRPr="00851EFA" w:rsidRDefault="00851EFA" w:rsidP="00851EFA">
      <w:pPr>
        <w:pStyle w:val="SingleTxt"/>
        <w:spacing w:after="0" w:line="120" w:lineRule="exact"/>
        <w:rPr>
          <w:rFonts w:hint="cs"/>
          <w:sz w:val="10"/>
          <w:rtl/>
        </w:rPr>
      </w:pPr>
    </w:p>
    <w:p w:rsidR="00534023" w:rsidRPr="00534023" w:rsidRDefault="00851EFA" w:rsidP="00851E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534023" w:rsidRPr="00534023">
        <w:rPr>
          <w:rFonts w:hint="cs"/>
          <w:rtl/>
        </w:rPr>
        <w:t>الدعارة</w:t>
      </w:r>
      <w:r w:rsidR="00534023" w:rsidRPr="00534023">
        <w:rPr>
          <w:rtl/>
        </w:rPr>
        <w:t xml:space="preserve"> والاتجار بالبشر</w:t>
      </w:r>
    </w:p>
    <w:p w:rsidR="00534023" w:rsidRPr="00534023" w:rsidRDefault="00851EFA" w:rsidP="005859C7">
      <w:pPr>
        <w:pStyle w:val="SingleTxt"/>
        <w:rPr>
          <w:rFonts w:hint="cs"/>
        </w:rPr>
      </w:pPr>
      <w:r>
        <w:rPr>
          <w:rFonts w:hint="cs"/>
          <w:rtl/>
        </w:rPr>
        <w:t>17 -</w:t>
      </w:r>
      <w:r>
        <w:rPr>
          <w:rFonts w:hint="cs"/>
          <w:rtl/>
        </w:rPr>
        <w:tab/>
      </w:r>
      <w:r w:rsidR="00534023" w:rsidRPr="00534023">
        <w:rPr>
          <w:rFonts w:hint="cs"/>
          <w:rtl/>
        </w:rPr>
        <w:t xml:space="preserve">يذكر التقرير أن الحكومة تعد </w:t>
      </w:r>
      <w:r w:rsidR="00534023" w:rsidRPr="00534023">
        <w:rPr>
          <w:rtl/>
        </w:rPr>
        <w:t>برنامج عمل وطني لمكافحة الاتجار بالبشر</w:t>
      </w:r>
      <w:r w:rsidR="00534023" w:rsidRPr="00534023">
        <w:rPr>
          <w:rFonts w:hint="cs"/>
          <w:rtl/>
        </w:rPr>
        <w:t xml:space="preserve"> (الفقرة</w:t>
      </w:r>
      <w:r w:rsidR="005859C7">
        <w:rPr>
          <w:rFonts w:hint="eastAsia"/>
          <w:rtl/>
        </w:rPr>
        <w:t> </w:t>
      </w:r>
      <w:r w:rsidR="00534023" w:rsidRPr="00534023">
        <w:rPr>
          <w:rFonts w:hint="cs"/>
          <w:rtl/>
        </w:rPr>
        <w:t xml:space="preserve">163). </w:t>
      </w:r>
      <w:r>
        <w:rPr>
          <w:rFonts w:hint="cs"/>
          <w:rtl/>
        </w:rPr>
        <w:t xml:space="preserve">برجاء </w:t>
      </w:r>
      <w:r w:rsidR="00534023" w:rsidRPr="00534023">
        <w:rPr>
          <w:rFonts w:hint="cs"/>
          <w:rtl/>
        </w:rPr>
        <w:t xml:space="preserve">تقديم معلومات </w:t>
      </w:r>
      <w:r>
        <w:rPr>
          <w:rFonts w:hint="cs"/>
          <w:rtl/>
        </w:rPr>
        <w:t xml:space="preserve">عن وضع </w:t>
      </w:r>
      <w:r w:rsidR="00534023" w:rsidRPr="00534023">
        <w:rPr>
          <w:rFonts w:hint="cs"/>
          <w:rtl/>
        </w:rPr>
        <w:t xml:space="preserve">هذا البرنامج، </w:t>
      </w:r>
      <w:r>
        <w:rPr>
          <w:rFonts w:hint="cs"/>
          <w:rtl/>
        </w:rPr>
        <w:t>بما في ذلك،</w:t>
      </w:r>
      <w:r w:rsidR="00534023" w:rsidRPr="00534023">
        <w:rPr>
          <w:rFonts w:hint="cs"/>
          <w:rtl/>
        </w:rPr>
        <w:t xml:space="preserve"> إذا كان قد اعتمد، وعن الأنشطة المنفذة في إطاره ووقع هذه الأنشطة.</w:t>
      </w:r>
    </w:p>
    <w:p w:rsidR="00534023" w:rsidRPr="00534023" w:rsidRDefault="00851EFA" w:rsidP="00851EFA">
      <w:pPr>
        <w:pStyle w:val="SingleTxt"/>
        <w:rPr>
          <w:rFonts w:hint="cs"/>
        </w:rPr>
      </w:pPr>
      <w:r>
        <w:rPr>
          <w:rFonts w:hint="cs"/>
          <w:rtl/>
        </w:rPr>
        <w:t>18 -</w:t>
      </w:r>
      <w:r>
        <w:rPr>
          <w:rFonts w:hint="cs"/>
          <w:rtl/>
        </w:rPr>
        <w:tab/>
      </w:r>
      <w:r w:rsidR="00534023" w:rsidRPr="00534023">
        <w:rPr>
          <w:rFonts w:hint="cs"/>
          <w:rtl/>
        </w:rPr>
        <w:t>ويش</w:t>
      </w:r>
      <w:r>
        <w:rPr>
          <w:rFonts w:hint="cs"/>
          <w:rtl/>
        </w:rPr>
        <w:t>ي</w:t>
      </w:r>
      <w:r w:rsidR="00534023" w:rsidRPr="00534023">
        <w:rPr>
          <w:rFonts w:hint="cs"/>
          <w:rtl/>
        </w:rPr>
        <w:t xml:space="preserve">ر في التقرير إلى </w:t>
      </w:r>
      <w:r w:rsidR="00534023" w:rsidRPr="00534023">
        <w:rPr>
          <w:rtl/>
        </w:rPr>
        <w:t xml:space="preserve">إمكانية إصدار تصاريح إقامة محدودة المدة للضحايا أو الشهود في عمليات الاتجار بالبشر </w:t>
      </w:r>
      <w:r>
        <w:rPr>
          <w:rFonts w:hint="cs"/>
          <w:rtl/>
        </w:rPr>
        <w:t>”عند الاعتقاد ب</w:t>
      </w:r>
      <w:r w:rsidR="00534023" w:rsidRPr="00534023">
        <w:rPr>
          <w:rtl/>
        </w:rPr>
        <w:t>أن هناك ضرورة لذلك من أجل إجراء تحقيق تمهيدي أو عقد جلسة استماع رئيسية في قضية جنائية</w:t>
      </w:r>
      <w:r>
        <w:rPr>
          <w:rFonts w:hint="eastAsia"/>
          <w:rtl/>
        </w:rPr>
        <w:t>“</w:t>
      </w:r>
      <w:r w:rsidR="00534023" w:rsidRPr="00534023">
        <w:rPr>
          <w:rFonts w:hint="cs"/>
          <w:rtl/>
        </w:rPr>
        <w:t xml:space="preserve"> (الفقرة 158)</w:t>
      </w:r>
      <w:r w:rsidR="00534023" w:rsidRPr="00534023">
        <w:rPr>
          <w:rtl/>
        </w:rPr>
        <w:t>.</w:t>
      </w:r>
      <w:r w:rsidR="00534023" w:rsidRPr="00534023">
        <w:rPr>
          <w:rFonts w:hint="cs"/>
          <w:rtl/>
        </w:rPr>
        <w:t xml:space="preserve"> فما هي أشكال الدعم وبرامج المساعدة والحماية المتاحة للنساء من ضحايا الاتجار بالبشر، ولا</w:t>
      </w:r>
      <w:r w:rsidR="005859C7">
        <w:rPr>
          <w:rFonts w:hint="cs"/>
          <w:rtl/>
        </w:rPr>
        <w:t xml:space="preserve"> </w:t>
      </w:r>
      <w:r w:rsidR="00534023" w:rsidRPr="00534023">
        <w:rPr>
          <w:rFonts w:hint="cs"/>
          <w:rtl/>
        </w:rPr>
        <w:t xml:space="preserve">سيما النساء المقيمات بصورة غير مشروعة في السويد </w:t>
      </w:r>
      <w:r>
        <w:rPr>
          <w:rFonts w:hint="cs"/>
          <w:rtl/>
        </w:rPr>
        <w:t>و</w:t>
      </w:r>
      <w:r w:rsidR="00534023" w:rsidRPr="00534023">
        <w:rPr>
          <w:rFonts w:hint="cs"/>
          <w:rtl/>
        </w:rPr>
        <w:t>اللواتي قررن عدم الإبلاغ بحالات الاتجار بالبشر؟</w:t>
      </w:r>
    </w:p>
    <w:p w:rsidR="00534023" w:rsidRDefault="00851EFA" w:rsidP="005859C7">
      <w:pPr>
        <w:pStyle w:val="SingleTxt"/>
        <w:rPr>
          <w:rFonts w:hint="cs"/>
          <w:rtl/>
        </w:rPr>
      </w:pPr>
      <w:r>
        <w:rPr>
          <w:rFonts w:hint="cs"/>
          <w:rtl/>
        </w:rPr>
        <w:t>19 -</w:t>
      </w:r>
      <w:r>
        <w:rPr>
          <w:rFonts w:hint="cs"/>
          <w:rtl/>
        </w:rPr>
        <w:tab/>
      </w:r>
      <w:r w:rsidR="00534023" w:rsidRPr="00534023">
        <w:rPr>
          <w:rFonts w:hint="cs"/>
          <w:rtl/>
        </w:rPr>
        <w:t xml:space="preserve">ولئن رحبت اللجنة في ملاحظاتها الختامية لعام 2001 بسياسة تجريم شراء الخدمات الجنسية، فإنها أعربت عن القلق الذي يساورها بشأن احتمال أن يؤدي ذلك إلى زيادة انتشار الدعارة </w:t>
      </w:r>
      <w:r>
        <w:rPr>
          <w:rFonts w:hint="cs"/>
          <w:rtl/>
        </w:rPr>
        <w:t>السرية</w:t>
      </w:r>
      <w:r w:rsidR="00534023" w:rsidRPr="00534023">
        <w:rPr>
          <w:rFonts w:hint="cs"/>
          <w:rtl/>
        </w:rPr>
        <w:t>، وشجعت اللجنة الحكومة على تقييم آثار هذه السياسة، لا</w:t>
      </w:r>
      <w:r>
        <w:rPr>
          <w:rFonts w:hint="cs"/>
          <w:rtl/>
        </w:rPr>
        <w:t xml:space="preserve"> </w:t>
      </w:r>
      <w:r w:rsidR="00534023" w:rsidRPr="00534023">
        <w:rPr>
          <w:rFonts w:hint="cs"/>
          <w:rtl/>
        </w:rPr>
        <w:t xml:space="preserve">سيما </w:t>
      </w:r>
      <w:r>
        <w:rPr>
          <w:rFonts w:hint="cs"/>
          <w:rtl/>
        </w:rPr>
        <w:t xml:space="preserve">في </w:t>
      </w:r>
      <w:r w:rsidR="00534023" w:rsidRPr="00534023">
        <w:rPr>
          <w:rFonts w:hint="cs"/>
          <w:rtl/>
        </w:rPr>
        <w:t xml:space="preserve">ضوء الافتقار إلى البيانات عن الدعارة </w:t>
      </w:r>
      <w:r>
        <w:rPr>
          <w:rFonts w:hint="cs"/>
          <w:rtl/>
        </w:rPr>
        <w:t xml:space="preserve">السرية </w:t>
      </w:r>
      <w:r w:rsidR="00534023" w:rsidRPr="00534023">
        <w:rPr>
          <w:rFonts w:hint="cs"/>
          <w:rtl/>
        </w:rPr>
        <w:t>التي قد تترتب عليها آثار فيما يتعلق بالاتجار بالنساء والفتيات</w:t>
      </w:r>
      <w:r w:rsidRPr="00851EFA">
        <w:rPr>
          <w:vertAlign w:val="superscript"/>
          <w:rtl/>
        </w:rPr>
        <w:t>(</w:t>
      </w:r>
      <w:r>
        <w:rPr>
          <w:rStyle w:val="FootnoteReference"/>
          <w:rtl/>
        </w:rPr>
        <w:footnoteReference w:id="2"/>
      </w:r>
      <w:r w:rsidRPr="00851EFA">
        <w:rPr>
          <w:vertAlign w:val="superscript"/>
          <w:rtl/>
        </w:rPr>
        <w:t>)</w:t>
      </w:r>
      <w:r w:rsidR="00534023" w:rsidRPr="00534023">
        <w:rPr>
          <w:rFonts w:hint="cs"/>
          <w:rtl/>
        </w:rPr>
        <w:t xml:space="preserve">. وبالمثل أوصت المقررة الخاصة المعنية بالعنف ضد المرأة وأسبابه وعواقبه في تقريرها المؤرخ 6 شباط/فبراير 2007 بأمور منها </w:t>
      </w:r>
      <w:r>
        <w:rPr>
          <w:rFonts w:hint="eastAsia"/>
          <w:rtl/>
        </w:rPr>
        <w:t>”</w:t>
      </w:r>
      <w:r w:rsidR="00534023" w:rsidRPr="00534023">
        <w:rPr>
          <w:rFonts w:hint="cs"/>
          <w:rtl/>
        </w:rPr>
        <w:t xml:space="preserve">أن يوعز إلى باحثين مستقلين بإجراء دراسة شاملة للسياسة السويدية الخاصة بالدعارة وعواقبها </w:t>
      </w:r>
      <w:r>
        <w:rPr>
          <w:rFonts w:hint="cs"/>
          <w:rtl/>
        </w:rPr>
        <w:t xml:space="preserve">على </w:t>
      </w:r>
      <w:r w:rsidR="00534023" w:rsidRPr="00534023">
        <w:rPr>
          <w:rFonts w:hint="cs"/>
          <w:rtl/>
        </w:rPr>
        <w:t>الاتجار بالبشر وسائر أشكال العنف التي غالبا ما تحدث في سياق الدعارة</w:t>
      </w:r>
      <w:r>
        <w:rPr>
          <w:rFonts w:hint="eastAsia"/>
          <w:rtl/>
        </w:rPr>
        <w:t>“</w:t>
      </w:r>
      <w:r w:rsidRPr="00851EFA">
        <w:rPr>
          <w:vertAlign w:val="superscript"/>
          <w:rtl/>
        </w:rPr>
        <w:t>(</w:t>
      </w:r>
      <w:r>
        <w:rPr>
          <w:rStyle w:val="FootnoteReference"/>
          <w:rtl/>
        </w:rPr>
        <w:footnoteReference w:id="3"/>
      </w:r>
      <w:r w:rsidRPr="00851EFA">
        <w:rPr>
          <w:vertAlign w:val="superscript"/>
          <w:rtl/>
        </w:rPr>
        <w:t>)</w:t>
      </w:r>
      <w:r w:rsidR="00534023" w:rsidRPr="00534023">
        <w:rPr>
          <w:rFonts w:hint="cs"/>
          <w:rtl/>
        </w:rPr>
        <w:t xml:space="preserve">. ويذكر التقرير أنه </w:t>
      </w:r>
      <w:r w:rsidR="00BE1747">
        <w:rPr>
          <w:rFonts w:hint="cs"/>
          <w:rtl/>
        </w:rPr>
        <w:t>”</w:t>
      </w:r>
      <w:r w:rsidR="00534023" w:rsidRPr="00534023">
        <w:rPr>
          <w:rtl/>
        </w:rPr>
        <w:t>وفق</w:t>
      </w:r>
      <w:r w:rsidR="00534023" w:rsidRPr="00534023">
        <w:rPr>
          <w:rFonts w:hint="cs"/>
          <w:rtl/>
        </w:rPr>
        <w:t>ا</w:t>
      </w:r>
      <w:r w:rsidR="00534023" w:rsidRPr="00534023">
        <w:rPr>
          <w:rtl/>
        </w:rPr>
        <w:t xml:space="preserve"> للتقارير السنوية عن الحالة التي يقدمها المقرر الوطني المعني بالاتجار بالبشر فإن حظر</w:t>
      </w:r>
      <w:r w:rsidR="00BE1747">
        <w:rPr>
          <w:rtl/>
        </w:rPr>
        <w:t xml:space="preserve"> شراء الخدمات الجنسية يردع المت</w:t>
      </w:r>
      <w:r w:rsidR="00BE1747">
        <w:rPr>
          <w:rFonts w:hint="cs"/>
          <w:rtl/>
        </w:rPr>
        <w:t>ج</w:t>
      </w:r>
      <w:r w:rsidR="00534023" w:rsidRPr="00534023">
        <w:rPr>
          <w:rtl/>
        </w:rPr>
        <w:t>رين عن ترسيخ أقدامهم في السويد ويعمل بمثابة سد أمام الاتجار بالبشر</w:t>
      </w:r>
      <w:r w:rsidR="00BE1747">
        <w:rPr>
          <w:rFonts w:hint="eastAsia"/>
          <w:rtl/>
        </w:rPr>
        <w:t>“</w:t>
      </w:r>
      <w:r w:rsidR="00534023" w:rsidRPr="00534023">
        <w:rPr>
          <w:rFonts w:hint="cs"/>
          <w:rtl/>
        </w:rPr>
        <w:t xml:space="preserve"> (الفقرة</w:t>
      </w:r>
      <w:r w:rsidR="00BE1747">
        <w:rPr>
          <w:rFonts w:hint="eastAsia"/>
          <w:rtl/>
        </w:rPr>
        <w:t> </w:t>
      </w:r>
      <w:r w:rsidR="00534023" w:rsidRPr="00534023">
        <w:rPr>
          <w:rFonts w:hint="cs"/>
          <w:rtl/>
        </w:rPr>
        <w:t>153)</w:t>
      </w:r>
      <w:r w:rsidR="00534023" w:rsidRPr="00534023">
        <w:rPr>
          <w:rtl/>
        </w:rPr>
        <w:t>.</w:t>
      </w:r>
      <w:r w:rsidR="00534023" w:rsidRPr="00534023">
        <w:rPr>
          <w:rFonts w:hint="cs"/>
          <w:rtl/>
        </w:rPr>
        <w:t xml:space="preserve"> فيرجى تقديم مزيد من التفاصيل، إذا وجدت، عن وقع هذه السياسة فيما</w:t>
      </w:r>
      <w:r w:rsidR="005859C7">
        <w:rPr>
          <w:rFonts w:hint="eastAsia"/>
          <w:rtl/>
        </w:rPr>
        <w:t> </w:t>
      </w:r>
      <w:r w:rsidR="00534023" w:rsidRPr="00534023">
        <w:rPr>
          <w:rFonts w:hint="cs"/>
          <w:rtl/>
        </w:rPr>
        <w:t xml:space="preserve">يتعلق بالدعارة </w:t>
      </w:r>
      <w:r w:rsidR="00BE1747">
        <w:rPr>
          <w:rFonts w:hint="cs"/>
          <w:rtl/>
        </w:rPr>
        <w:t xml:space="preserve">السرية </w:t>
      </w:r>
      <w:r w:rsidR="00534023" w:rsidRPr="00534023">
        <w:rPr>
          <w:rFonts w:hint="cs"/>
          <w:rtl/>
        </w:rPr>
        <w:t>على وجه الخصوص. ويرجى تبيان ما إذا كانت قد أجريت دراسة شاملة لهذه السياسة وأثرها على الدعارة والاتجار بالبشر في السويد وخارجها.</w:t>
      </w:r>
    </w:p>
    <w:p w:rsidR="00BE1747" w:rsidRPr="00BE1747" w:rsidRDefault="00BE1747" w:rsidP="00BE1747">
      <w:pPr>
        <w:pStyle w:val="SingleTxt"/>
        <w:spacing w:after="0" w:line="120" w:lineRule="exact"/>
        <w:rPr>
          <w:rFonts w:hint="cs"/>
          <w:sz w:val="10"/>
          <w:rtl/>
        </w:rPr>
      </w:pPr>
    </w:p>
    <w:p w:rsidR="00534023" w:rsidRPr="00534023" w:rsidRDefault="00BE1747" w:rsidP="00BE17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534023" w:rsidRPr="00534023">
        <w:rPr>
          <w:rFonts w:hint="cs"/>
          <w:rtl/>
        </w:rPr>
        <w:t xml:space="preserve">القوالب النمطية </w:t>
      </w:r>
      <w:r>
        <w:rPr>
          <w:rFonts w:hint="cs"/>
          <w:rtl/>
        </w:rPr>
        <w:t>والتعليم</w:t>
      </w:r>
    </w:p>
    <w:p w:rsidR="00534023" w:rsidRPr="00534023" w:rsidRDefault="00BE1747" w:rsidP="005859C7">
      <w:pPr>
        <w:pStyle w:val="SingleTxt"/>
        <w:rPr>
          <w:rFonts w:hint="cs"/>
        </w:rPr>
      </w:pPr>
      <w:r>
        <w:rPr>
          <w:rFonts w:hint="cs"/>
          <w:rtl/>
        </w:rPr>
        <w:t>20 -</w:t>
      </w:r>
      <w:r>
        <w:rPr>
          <w:rFonts w:hint="cs"/>
          <w:rtl/>
        </w:rPr>
        <w:tab/>
      </w:r>
      <w:r w:rsidR="00534023" w:rsidRPr="00534023">
        <w:rPr>
          <w:rFonts w:hint="cs"/>
          <w:rtl/>
        </w:rPr>
        <w:t xml:space="preserve">يشير التقرير إلى عدة مشاريع لتناول مسألة </w:t>
      </w:r>
      <w:r>
        <w:rPr>
          <w:rFonts w:hint="eastAsia"/>
          <w:rtl/>
        </w:rPr>
        <w:t>”</w:t>
      </w:r>
      <w:r w:rsidR="00534023" w:rsidRPr="00534023">
        <w:rPr>
          <w:rFonts w:hint="cs"/>
          <w:rtl/>
        </w:rPr>
        <w:t xml:space="preserve">جنسنة </w:t>
      </w:r>
      <w:r>
        <w:rPr>
          <w:rFonts w:hint="cs"/>
          <w:rtl/>
        </w:rPr>
        <w:t>المحيط العام ودور وسائل الإعلام</w:t>
      </w:r>
      <w:r>
        <w:rPr>
          <w:rFonts w:hint="eastAsia"/>
          <w:rtl/>
        </w:rPr>
        <w:t>“</w:t>
      </w:r>
      <w:r w:rsidR="00534023" w:rsidRPr="00534023">
        <w:rPr>
          <w:rFonts w:hint="cs"/>
          <w:rtl/>
        </w:rPr>
        <w:t xml:space="preserve"> (الفقرات 126 إلى 132). فيرجى تبيان ما إذا كان قد أج</w:t>
      </w:r>
      <w:r>
        <w:rPr>
          <w:rFonts w:hint="cs"/>
          <w:rtl/>
        </w:rPr>
        <w:t xml:space="preserve">ري أي تقييم لوقع هذه المشاريع. </w:t>
      </w:r>
      <w:r w:rsidR="00534023" w:rsidRPr="00534023">
        <w:rPr>
          <w:rFonts w:hint="cs"/>
          <w:rtl/>
        </w:rPr>
        <w:t xml:space="preserve">ويرجى تقديم معلومات عن نتائج مشروع فليكا الذي انتهى العمل به في </w:t>
      </w:r>
      <w:r w:rsidR="00534023" w:rsidRPr="00534023">
        <w:rPr>
          <w:rtl/>
        </w:rPr>
        <w:t>حزيران/يونيه</w:t>
      </w:r>
      <w:r w:rsidR="00534023" w:rsidRPr="00534023">
        <w:rPr>
          <w:rFonts w:hint="cs"/>
          <w:rtl/>
        </w:rPr>
        <w:t xml:space="preserve"> </w:t>
      </w:r>
      <w:r w:rsidR="00534023" w:rsidRPr="00534023">
        <w:rPr>
          <w:rtl/>
        </w:rPr>
        <w:t>2005</w:t>
      </w:r>
      <w:r w:rsidR="00534023" w:rsidRPr="00534023">
        <w:rPr>
          <w:rFonts w:hint="cs"/>
          <w:rtl/>
        </w:rPr>
        <w:t xml:space="preserve"> وعن نتائج عمل لجنة التحقيق التي كان يزمع تعيينها لتناول مسألة</w:t>
      </w:r>
      <w:r w:rsidR="005859C7">
        <w:rPr>
          <w:rFonts w:hint="eastAsia"/>
          <w:rtl/>
        </w:rPr>
        <w:t> </w:t>
      </w:r>
      <w:r w:rsidR="00534023" w:rsidRPr="00534023">
        <w:rPr>
          <w:rFonts w:hint="cs"/>
          <w:rtl/>
        </w:rPr>
        <w:t xml:space="preserve">التمييز الجنسي في الإعلان (الفقرة 127)؛ وعن نتائج إقرار القانون الحكومي </w:t>
      </w:r>
      <w:r w:rsidR="005859C7">
        <w:rPr>
          <w:rtl/>
        </w:rPr>
        <w:br/>
      </w:r>
      <w:r w:rsidR="005859C7">
        <w:t>2005/06:112</w:t>
      </w:r>
      <w:r w:rsidR="005859C7">
        <w:rPr>
          <w:rFonts w:hint="cs"/>
          <w:rtl/>
        </w:rPr>
        <w:t xml:space="preserve"> </w:t>
      </w:r>
      <w:r w:rsidR="00534023" w:rsidRPr="00534023">
        <w:rPr>
          <w:rFonts w:hint="cs"/>
          <w:rtl/>
        </w:rPr>
        <w:t>الخاص بالإذاعة والتلفزيون العامين (الفقرة 132).</w:t>
      </w:r>
    </w:p>
    <w:p w:rsidR="00534023" w:rsidRPr="00534023" w:rsidRDefault="00BE1747" w:rsidP="00BE1747">
      <w:pPr>
        <w:pStyle w:val="SingleTxt"/>
        <w:rPr>
          <w:rFonts w:hint="cs"/>
        </w:rPr>
      </w:pPr>
      <w:r>
        <w:rPr>
          <w:rFonts w:hint="cs"/>
          <w:rtl/>
        </w:rPr>
        <w:t>21 -</w:t>
      </w:r>
      <w:r>
        <w:rPr>
          <w:rFonts w:hint="cs"/>
          <w:rtl/>
        </w:rPr>
        <w:tab/>
      </w:r>
      <w:r w:rsidR="00534023" w:rsidRPr="00534023">
        <w:rPr>
          <w:rFonts w:hint="cs"/>
          <w:rtl/>
        </w:rPr>
        <w:t xml:space="preserve">وقد أوصت اللجنة في ملاحظاتها الختامية لعام 2001  </w:t>
      </w:r>
      <w:r w:rsidR="00534023" w:rsidRPr="00534023">
        <w:rPr>
          <w:rtl/>
        </w:rPr>
        <w:t>بأن تعزز الحكومة جهودها للقضاء على القولبة النمطية للجنسين في المقررات التعليمية، وأن تدرج باستمرار في تدريب المدرسين التوعية بالمساواة بين الجنسين وفهم هذه المساواة</w:t>
      </w:r>
      <w:r w:rsidRPr="00BE1747">
        <w:rPr>
          <w:vertAlign w:val="superscript"/>
          <w:rtl/>
        </w:rPr>
        <w:t>(</w:t>
      </w:r>
      <w:r>
        <w:rPr>
          <w:rStyle w:val="FootnoteReference"/>
          <w:rtl/>
        </w:rPr>
        <w:footnoteReference w:id="4"/>
      </w:r>
      <w:r w:rsidRPr="00BE1747">
        <w:rPr>
          <w:vertAlign w:val="superscript"/>
          <w:rtl/>
        </w:rPr>
        <w:t>)</w:t>
      </w:r>
      <w:r w:rsidR="00534023" w:rsidRPr="00534023">
        <w:rPr>
          <w:rtl/>
        </w:rPr>
        <w:t>.</w:t>
      </w:r>
      <w:r w:rsidR="00534023" w:rsidRPr="00534023">
        <w:rPr>
          <w:rFonts w:hint="cs"/>
          <w:rtl/>
        </w:rPr>
        <w:t xml:space="preserve"> ويشار في التقرير إلى عدد من الأنشطة الرامية إلى النهوض بالمساواة بين الجنسين في النظام التعليمي، وبما في ذلك توفير المواد المرجعية المتعلقة بالمساواة بين الجنسين للمدارس والبلديات، وتوفير دورات تدريبية للمدرسين بشأن المساواة بين الجنسين. فيرجى تبيان ما إذا كانت هذه الأنشطة جارية، وتقديم معلومات عما إذا كان قد أ</w:t>
      </w:r>
      <w:r>
        <w:rPr>
          <w:rFonts w:hint="cs"/>
          <w:rtl/>
        </w:rPr>
        <w:t>ُجري أي تقييم لوقعها.</w:t>
      </w:r>
    </w:p>
    <w:p w:rsidR="00534023" w:rsidRPr="00534023" w:rsidRDefault="00BE1747" w:rsidP="00BE1747">
      <w:pPr>
        <w:pStyle w:val="SingleTxt"/>
        <w:rPr>
          <w:rFonts w:hint="cs"/>
        </w:rPr>
      </w:pPr>
      <w:r>
        <w:rPr>
          <w:rFonts w:hint="cs"/>
          <w:rtl/>
        </w:rPr>
        <w:t>22 -</w:t>
      </w:r>
      <w:r>
        <w:rPr>
          <w:rFonts w:hint="cs"/>
          <w:rtl/>
        </w:rPr>
        <w:tab/>
      </w:r>
      <w:r w:rsidR="00534023" w:rsidRPr="00534023">
        <w:rPr>
          <w:rFonts w:hint="cs"/>
          <w:rtl/>
        </w:rPr>
        <w:t xml:space="preserve">ويذكر في التقرير أن </w:t>
      </w:r>
      <w:r w:rsidR="00534023" w:rsidRPr="00534023">
        <w:rPr>
          <w:rtl/>
        </w:rPr>
        <w:t>اختيارات دراسة الطلاب</w:t>
      </w:r>
      <w:r w:rsidR="00534023" w:rsidRPr="00534023">
        <w:rPr>
          <w:rFonts w:hint="cs"/>
          <w:rtl/>
        </w:rPr>
        <w:t xml:space="preserve"> في مرحلة التعليم العالي</w:t>
      </w:r>
      <w:r w:rsidR="00534023" w:rsidRPr="00534023">
        <w:rPr>
          <w:rtl/>
        </w:rPr>
        <w:t xml:space="preserve"> </w:t>
      </w:r>
      <w:r>
        <w:rPr>
          <w:rFonts w:hint="cs"/>
          <w:rtl/>
        </w:rPr>
        <w:t>”</w:t>
      </w:r>
      <w:r w:rsidR="00534023" w:rsidRPr="00534023">
        <w:rPr>
          <w:rtl/>
        </w:rPr>
        <w:t>تظل محملة بالمسائل المتعلقة بالجنسين</w:t>
      </w:r>
      <w:r>
        <w:rPr>
          <w:rFonts w:hint="eastAsia"/>
          <w:rtl/>
        </w:rPr>
        <w:t>“</w:t>
      </w:r>
      <w:r w:rsidR="00534023" w:rsidRPr="00534023">
        <w:rPr>
          <w:rFonts w:hint="cs"/>
          <w:rtl/>
        </w:rPr>
        <w:t xml:space="preserve"> وأن هدف الحكومة يتمثل في </w:t>
      </w:r>
      <w:r w:rsidR="00534023" w:rsidRPr="00534023">
        <w:rPr>
          <w:rtl/>
        </w:rPr>
        <w:t>تحقيق التوزيع العادل بين الجنسين في البرامج التعليمية</w:t>
      </w:r>
      <w:r w:rsidR="00534023" w:rsidRPr="00534023">
        <w:rPr>
          <w:rFonts w:hint="cs"/>
          <w:rtl/>
        </w:rPr>
        <w:t xml:space="preserve"> (الفقرة 228). فيرجى تقديم مزيد من المعلومات عن التدابير المتخذة لتحقيق هذا الهدف. كما يرجى تقديم بيانات مستكملة عن أعداد المدرسين والمدرسات وكبار المحاضرين والمحاضرات في مؤسسات التعليم العالي.</w:t>
      </w:r>
    </w:p>
    <w:p w:rsidR="00BE1747" w:rsidRPr="00BE1747" w:rsidRDefault="00BE1747" w:rsidP="00BE1747">
      <w:pPr>
        <w:pStyle w:val="SingleTxt"/>
        <w:spacing w:after="0" w:line="120" w:lineRule="exact"/>
        <w:rPr>
          <w:rFonts w:hint="cs"/>
          <w:sz w:val="10"/>
          <w:rtl/>
        </w:rPr>
      </w:pPr>
    </w:p>
    <w:p w:rsidR="00534023" w:rsidRPr="00534023" w:rsidRDefault="00BE1747" w:rsidP="00BE17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 و</w:t>
      </w:r>
      <w:r w:rsidR="00534023" w:rsidRPr="00534023">
        <w:rPr>
          <w:rFonts w:hint="cs"/>
          <w:rtl/>
        </w:rPr>
        <w:t>التوفيق بين العمل والحياة الأسرية</w:t>
      </w:r>
    </w:p>
    <w:p w:rsidR="00534023" w:rsidRPr="00534023" w:rsidRDefault="00BE1747" w:rsidP="00534023">
      <w:pPr>
        <w:pStyle w:val="SingleTxt"/>
        <w:rPr>
          <w:rFonts w:hint="cs"/>
        </w:rPr>
      </w:pPr>
      <w:r>
        <w:rPr>
          <w:rFonts w:hint="cs"/>
          <w:rtl/>
        </w:rPr>
        <w:t>23 -</w:t>
      </w:r>
      <w:r>
        <w:rPr>
          <w:rFonts w:hint="cs"/>
          <w:rtl/>
        </w:rPr>
        <w:tab/>
      </w:r>
      <w:r w:rsidR="00534023" w:rsidRPr="00534023">
        <w:rPr>
          <w:rFonts w:hint="cs"/>
          <w:rtl/>
        </w:rPr>
        <w:t xml:space="preserve">يرجى تقديم مزيد من المعلومات عن المقترحات المتعلقة بالأنواع الجديدة من الدعم المقدم للآباء، المشار إليها في تقرير </w:t>
      </w:r>
      <w:r w:rsidR="00534023" w:rsidRPr="00534023">
        <w:rPr>
          <w:rtl/>
        </w:rPr>
        <w:t>المعهد الوطني للصحة العامة</w:t>
      </w:r>
      <w:r w:rsidR="00534023" w:rsidRPr="00534023">
        <w:rPr>
          <w:rFonts w:hint="cs"/>
          <w:rtl/>
        </w:rPr>
        <w:t xml:space="preserve"> الصادر في كانون الثاني/يناير 2005، وعن ماهية التدابير العملية التي اتخذت إثره، وذلك استنادا إلى التعليمات التي أصدرتها الحكومة للمعهد في عام 2006 (الفقرتان 140 و</w:t>
      </w:r>
      <w:r>
        <w:rPr>
          <w:rFonts w:hint="cs"/>
          <w:rtl/>
        </w:rPr>
        <w:t xml:space="preserve"> </w:t>
      </w:r>
      <w:r w:rsidR="00534023" w:rsidRPr="00534023">
        <w:rPr>
          <w:rFonts w:hint="cs"/>
          <w:rtl/>
        </w:rPr>
        <w:t>141).</w:t>
      </w:r>
    </w:p>
    <w:p w:rsidR="00534023" w:rsidRPr="00534023" w:rsidRDefault="00BE1747" w:rsidP="00BE1747">
      <w:pPr>
        <w:pStyle w:val="SingleTxt"/>
        <w:rPr>
          <w:rFonts w:hint="cs"/>
        </w:rPr>
      </w:pPr>
      <w:r>
        <w:rPr>
          <w:rFonts w:hint="cs"/>
          <w:rtl/>
        </w:rPr>
        <w:t>24 -</w:t>
      </w:r>
      <w:r>
        <w:rPr>
          <w:rFonts w:hint="cs"/>
          <w:rtl/>
        </w:rPr>
        <w:tab/>
      </w:r>
      <w:r w:rsidR="00534023" w:rsidRPr="00534023">
        <w:rPr>
          <w:rFonts w:hint="cs"/>
          <w:rtl/>
        </w:rPr>
        <w:t>ويشار في التقرير إلى عدد من التدابير الرامية إلى تناول مسألة الفوارق بين أجور النساء وأجور الرجال، ولا</w:t>
      </w:r>
      <w:r w:rsidR="005859C7">
        <w:rPr>
          <w:rFonts w:hint="cs"/>
          <w:rtl/>
        </w:rPr>
        <w:t xml:space="preserve"> </w:t>
      </w:r>
      <w:r w:rsidR="00534023" w:rsidRPr="00534023">
        <w:rPr>
          <w:rFonts w:hint="cs"/>
          <w:rtl/>
        </w:rPr>
        <w:t xml:space="preserve">سيما التدابير المتخذة بموجب أحكام </w:t>
      </w:r>
      <w:r w:rsidR="00534023" w:rsidRPr="00534023">
        <w:rPr>
          <w:rtl/>
        </w:rPr>
        <w:t>قانون تكافؤ الفرص</w:t>
      </w:r>
      <w:r w:rsidR="00534023" w:rsidRPr="00534023">
        <w:rPr>
          <w:rFonts w:hint="cs"/>
          <w:rtl/>
        </w:rPr>
        <w:t xml:space="preserve">. ويذكر في التقرير أن الحكومة قدمت خطة عمل للمساواة في الأجور في حزيران/يونيه 2006 (الفقرة 286). فيرجى تقديم معلومات عن حال خطة العمل هذه، وتبيان ما إذا كانت قد اعتمدت، وكيف يمكن في سياق هذه الخطة والتدابير الأخرى ذات الصلة توفير نهج شامل </w:t>
      </w:r>
      <w:r>
        <w:rPr>
          <w:rFonts w:hint="cs"/>
          <w:rtl/>
        </w:rPr>
        <w:t>ل</w:t>
      </w:r>
      <w:r w:rsidR="00534023" w:rsidRPr="00534023">
        <w:rPr>
          <w:rFonts w:hint="cs"/>
          <w:rtl/>
        </w:rPr>
        <w:t>لقضاء على التمييز ضد المرأة من ناحية الأجور.</w:t>
      </w:r>
    </w:p>
    <w:p w:rsidR="00534023" w:rsidRPr="00534023" w:rsidRDefault="00BE1747" w:rsidP="00534023">
      <w:pPr>
        <w:pStyle w:val="SingleTxt"/>
        <w:rPr>
          <w:rFonts w:hint="cs"/>
        </w:rPr>
      </w:pPr>
      <w:r>
        <w:rPr>
          <w:rFonts w:hint="cs"/>
          <w:rtl/>
        </w:rPr>
        <w:t>25 -</w:t>
      </w:r>
      <w:r>
        <w:rPr>
          <w:rFonts w:hint="cs"/>
          <w:rtl/>
        </w:rPr>
        <w:tab/>
      </w:r>
      <w:r w:rsidR="00534023" w:rsidRPr="00534023">
        <w:rPr>
          <w:rFonts w:hint="cs"/>
          <w:rtl/>
        </w:rPr>
        <w:t xml:space="preserve">ويذكر في التقرير أن الحكومة كلفت مجلس سوق العمل </w:t>
      </w:r>
      <w:r w:rsidR="00534023" w:rsidRPr="00534023">
        <w:rPr>
          <w:rtl/>
        </w:rPr>
        <w:t xml:space="preserve">بإلغاء </w:t>
      </w:r>
      <w:r w:rsidR="00534023" w:rsidRPr="00534023">
        <w:rPr>
          <w:rFonts w:hint="cs"/>
          <w:rtl/>
        </w:rPr>
        <w:t>التفرقة بين</w:t>
      </w:r>
      <w:r w:rsidR="00534023" w:rsidRPr="00534023">
        <w:rPr>
          <w:rtl/>
        </w:rPr>
        <w:t xml:space="preserve"> الجنس</w:t>
      </w:r>
      <w:r w:rsidR="00534023" w:rsidRPr="00534023">
        <w:rPr>
          <w:rFonts w:hint="cs"/>
          <w:rtl/>
        </w:rPr>
        <w:t>ين</w:t>
      </w:r>
      <w:r w:rsidR="00534023" w:rsidRPr="00534023">
        <w:rPr>
          <w:rtl/>
        </w:rPr>
        <w:t xml:space="preserve"> في سوق العمل</w:t>
      </w:r>
      <w:r w:rsidR="00534023" w:rsidRPr="00534023">
        <w:rPr>
          <w:rFonts w:hint="cs"/>
          <w:rtl/>
        </w:rPr>
        <w:t xml:space="preserve"> (الفقرة 261)</w:t>
      </w:r>
      <w:r w:rsidR="00534023" w:rsidRPr="00534023">
        <w:rPr>
          <w:rtl/>
        </w:rPr>
        <w:t>.</w:t>
      </w:r>
      <w:r w:rsidR="00534023" w:rsidRPr="00534023">
        <w:rPr>
          <w:rFonts w:hint="cs"/>
          <w:rtl/>
        </w:rPr>
        <w:t xml:space="preserve"> فيرجى تقديم معلومات عن الأنشطة التي يضطلع بها مجلس سوق العمل وعن أي تقييم أ</w:t>
      </w:r>
      <w:r>
        <w:rPr>
          <w:rFonts w:hint="cs"/>
          <w:rtl/>
        </w:rPr>
        <w:t>ُجري لوقعها.</w:t>
      </w:r>
    </w:p>
    <w:p w:rsidR="00534023" w:rsidRPr="00534023" w:rsidRDefault="00BE1747" w:rsidP="00BE1747">
      <w:pPr>
        <w:pStyle w:val="SingleTxt"/>
        <w:rPr>
          <w:rFonts w:hint="cs"/>
        </w:rPr>
      </w:pPr>
      <w:r>
        <w:rPr>
          <w:rFonts w:hint="cs"/>
          <w:rtl/>
        </w:rPr>
        <w:t>26 -</w:t>
      </w:r>
      <w:r>
        <w:rPr>
          <w:rFonts w:hint="cs"/>
          <w:rtl/>
        </w:rPr>
        <w:tab/>
      </w:r>
      <w:r w:rsidR="00534023" w:rsidRPr="00534023">
        <w:rPr>
          <w:rtl/>
        </w:rPr>
        <w:t>و</w:t>
      </w:r>
      <w:r>
        <w:rPr>
          <w:rFonts w:hint="cs"/>
          <w:rtl/>
        </w:rPr>
        <w:t xml:space="preserve">يشير </w:t>
      </w:r>
      <w:r w:rsidR="00534023" w:rsidRPr="00534023">
        <w:rPr>
          <w:rFonts w:hint="cs"/>
          <w:rtl/>
        </w:rPr>
        <w:t xml:space="preserve">التقرير </w:t>
      </w:r>
      <w:r>
        <w:rPr>
          <w:rFonts w:hint="cs"/>
          <w:rtl/>
        </w:rPr>
        <w:t xml:space="preserve">إلى </w:t>
      </w:r>
      <w:r w:rsidR="00534023" w:rsidRPr="00534023">
        <w:rPr>
          <w:rtl/>
        </w:rPr>
        <w:t xml:space="preserve">دراسة لاستغلال الوقت </w:t>
      </w:r>
      <w:r w:rsidR="00534023" w:rsidRPr="00534023">
        <w:rPr>
          <w:rFonts w:hint="cs"/>
          <w:rtl/>
        </w:rPr>
        <w:t>أجريت</w:t>
      </w:r>
      <w:r w:rsidR="00534023" w:rsidRPr="00534023">
        <w:rPr>
          <w:rtl/>
        </w:rPr>
        <w:t xml:space="preserve"> في عام 2002</w:t>
      </w:r>
      <w:r w:rsidR="00534023" w:rsidRPr="00534023">
        <w:rPr>
          <w:rFonts w:hint="cs"/>
          <w:rtl/>
        </w:rPr>
        <w:t xml:space="preserve">، ويقر فيه بأن </w:t>
      </w:r>
      <w:r w:rsidR="00534023" w:rsidRPr="00534023">
        <w:rPr>
          <w:rtl/>
        </w:rPr>
        <w:t xml:space="preserve">توزيع </w:t>
      </w:r>
      <w:r w:rsidR="00534023" w:rsidRPr="00534023">
        <w:rPr>
          <w:rFonts w:hint="cs"/>
          <w:rtl/>
        </w:rPr>
        <w:t xml:space="preserve">الأعمال المنزلية </w:t>
      </w:r>
      <w:r w:rsidR="00534023" w:rsidRPr="00534023">
        <w:rPr>
          <w:rtl/>
        </w:rPr>
        <w:t xml:space="preserve">وأعمال الرعاية بين المرأة والرجل غير </w:t>
      </w:r>
      <w:r w:rsidR="00534023" w:rsidRPr="00534023">
        <w:rPr>
          <w:rFonts w:hint="cs"/>
          <w:rtl/>
        </w:rPr>
        <w:t>منصف، الأمر الذي</w:t>
      </w:r>
      <w:r w:rsidR="00534023" w:rsidRPr="00534023">
        <w:rPr>
          <w:rtl/>
        </w:rPr>
        <w:t xml:space="preserve"> </w:t>
      </w:r>
      <w:r w:rsidR="00534023" w:rsidRPr="00534023">
        <w:rPr>
          <w:rFonts w:hint="cs"/>
          <w:rtl/>
        </w:rPr>
        <w:t>يحول دون تحقيق المساواة بين المرأة والرجل في سوق العمل (الفقرتان 121 و</w:t>
      </w:r>
      <w:r>
        <w:rPr>
          <w:rFonts w:hint="cs"/>
          <w:rtl/>
        </w:rPr>
        <w:t xml:space="preserve"> </w:t>
      </w:r>
      <w:r w:rsidR="00534023" w:rsidRPr="00534023">
        <w:rPr>
          <w:rFonts w:hint="cs"/>
          <w:rtl/>
        </w:rPr>
        <w:t xml:space="preserve">122). فيرجى عرض التدابير التي تم وضعها وإنفاذها لتحقيق المساواة في توزيع العمل غير المأجور بين المرأة والرجل، </w:t>
      </w:r>
      <w:r>
        <w:rPr>
          <w:rFonts w:hint="cs"/>
          <w:rtl/>
        </w:rPr>
        <w:t xml:space="preserve">وهو </w:t>
      </w:r>
      <w:r w:rsidR="00534023" w:rsidRPr="00534023">
        <w:rPr>
          <w:rFonts w:hint="cs"/>
          <w:rtl/>
        </w:rPr>
        <w:t>ما يمثل أحد الأهداف المبرزة في</w:t>
      </w:r>
      <w:r w:rsidR="00534023" w:rsidRPr="00534023">
        <w:rPr>
          <w:rtl/>
        </w:rPr>
        <w:t xml:space="preserve"> مشروع قانون الحكومة</w:t>
      </w:r>
      <w:r w:rsidR="00534023" w:rsidRPr="00534023">
        <w:rPr>
          <w:rFonts w:hint="cs"/>
          <w:rtl/>
        </w:rPr>
        <w:t xml:space="preserve"> لعام 2006 الخاص ب</w:t>
      </w:r>
      <w:r w:rsidR="00534023" w:rsidRPr="00534023">
        <w:rPr>
          <w:rtl/>
        </w:rPr>
        <w:t>سياسة المساواة بين الجنسين</w:t>
      </w:r>
      <w:r w:rsidR="00534023" w:rsidRPr="00534023">
        <w:rPr>
          <w:rFonts w:hint="cs"/>
          <w:rtl/>
        </w:rPr>
        <w:t>.</w:t>
      </w:r>
    </w:p>
    <w:p w:rsidR="00BE1747" w:rsidRPr="00BE1747" w:rsidRDefault="00BE1747" w:rsidP="00BE1747">
      <w:pPr>
        <w:pStyle w:val="SingleTxt"/>
        <w:spacing w:after="0" w:line="120" w:lineRule="exact"/>
        <w:rPr>
          <w:rFonts w:hint="cs"/>
          <w:sz w:val="10"/>
          <w:rtl/>
        </w:rPr>
      </w:pPr>
    </w:p>
    <w:p w:rsidR="00534023" w:rsidRPr="00534023" w:rsidRDefault="00BE1747" w:rsidP="00BE17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534023" w:rsidRPr="00534023">
        <w:rPr>
          <w:rFonts w:hint="cs"/>
          <w:rtl/>
        </w:rPr>
        <w:t>الصحة</w:t>
      </w:r>
    </w:p>
    <w:p w:rsidR="00534023" w:rsidRPr="00534023" w:rsidRDefault="00BE1747" w:rsidP="00BE1747">
      <w:pPr>
        <w:pStyle w:val="SingleTxt"/>
        <w:rPr>
          <w:rFonts w:hint="cs"/>
        </w:rPr>
      </w:pPr>
      <w:r>
        <w:rPr>
          <w:rFonts w:hint="cs"/>
          <w:rtl/>
        </w:rPr>
        <w:t>27 -</w:t>
      </w:r>
      <w:r>
        <w:rPr>
          <w:rFonts w:hint="cs"/>
          <w:rtl/>
        </w:rPr>
        <w:tab/>
      </w:r>
      <w:r w:rsidR="00534023" w:rsidRPr="00534023">
        <w:rPr>
          <w:rFonts w:hint="cs"/>
          <w:rtl/>
        </w:rPr>
        <w:t>يحيل التقرير إلى تقارير ل</w:t>
      </w:r>
      <w:r w:rsidR="00534023" w:rsidRPr="00534023">
        <w:rPr>
          <w:rtl/>
        </w:rPr>
        <w:t>لمجلس الوطني للصحة والرعاية</w:t>
      </w:r>
      <w:r w:rsidR="00534023" w:rsidRPr="00534023">
        <w:rPr>
          <w:rFonts w:hint="cs"/>
          <w:rtl/>
        </w:rPr>
        <w:t xml:space="preserve">، التي يشار فيها </w:t>
      </w:r>
      <w:r w:rsidR="00534023" w:rsidRPr="00534023">
        <w:rPr>
          <w:rtl/>
        </w:rPr>
        <w:t xml:space="preserve">إلى </w:t>
      </w:r>
      <w:r>
        <w:rPr>
          <w:rFonts w:hint="cs"/>
          <w:rtl/>
        </w:rPr>
        <w:t>”</w:t>
      </w:r>
      <w:r w:rsidR="00534023" w:rsidRPr="00534023">
        <w:rPr>
          <w:rtl/>
        </w:rPr>
        <w:t>وجود أوجه نقص في مجال المساواة بين الجنسين في الخدمات الصحية</w:t>
      </w:r>
      <w:r>
        <w:rPr>
          <w:rFonts w:hint="eastAsia"/>
          <w:rtl/>
        </w:rPr>
        <w:t>“</w:t>
      </w:r>
      <w:r w:rsidR="00534023" w:rsidRPr="00534023">
        <w:rPr>
          <w:rFonts w:hint="cs"/>
          <w:rtl/>
        </w:rPr>
        <w:t xml:space="preserve"> (الفقرة 310)</w:t>
      </w:r>
      <w:r w:rsidR="00534023" w:rsidRPr="00534023">
        <w:rPr>
          <w:rtl/>
        </w:rPr>
        <w:t>.</w:t>
      </w:r>
      <w:r w:rsidR="00534023" w:rsidRPr="00534023">
        <w:rPr>
          <w:rFonts w:hint="cs"/>
          <w:rtl/>
        </w:rPr>
        <w:t xml:space="preserve"> ويذكر في التقرير أن </w:t>
      </w:r>
      <w:r w:rsidR="005859C7">
        <w:rPr>
          <w:rFonts w:hint="eastAsia"/>
          <w:rtl/>
        </w:rPr>
        <w:t>”</w:t>
      </w:r>
      <w:r w:rsidR="00534023" w:rsidRPr="00534023">
        <w:rPr>
          <w:rFonts w:hint="cs"/>
          <w:rtl/>
        </w:rPr>
        <w:t xml:space="preserve">[الحكومة </w:t>
      </w:r>
      <w:r w:rsidR="00534023" w:rsidRPr="00534023">
        <w:rPr>
          <w:rtl/>
        </w:rPr>
        <w:t>تزمع</w:t>
      </w:r>
      <w:r w:rsidR="00534023" w:rsidRPr="00534023">
        <w:rPr>
          <w:rFonts w:hint="cs"/>
          <w:rtl/>
        </w:rPr>
        <w:t>]</w:t>
      </w:r>
      <w:r w:rsidR="00534023" w:rsidRPr="00534023">
        <w:rPr>
          <w:rtl/>
        </w:rPr>
        <w:t xml:space="preserve"> مواصلة عملها من أجل زيادة نشر المعلومات عن أهمية إدراج المنظور الجنساني في أعمال الخدمات الصحية</w:t>
      </w:r>
      <w:r w:rsidR="00534023" w:rsidRPr="00534023">
        <w:rPr>
          <w:rFonts w:hint="cs"/>
          <w:rtl/>
        </w:rPr>
        <w:t>" (الفقرة 312)</w:t>
      </w:r>
      <w:r w:rsidR="00534023" w:rsidRPr="00534023">
        <w:rPr>
          <w:rtl/>
        </w:rPr>
        <w:t xml:space="preserve">. </w:t>
      </w:r>
      <w:r w:rsidR="00534023" w:rsidRPr="00534023">
        <w:rPr>
          <w:rFonts w:hint="cs"/>
          <w:rtl/>
        </w:rPr>
        <w:t xml:space="preserve">فيرجى تقديم مزيد من المعلومات عن التدابير المتخذة لتحقيق ذلك الأمر، وتبيان ما إذا كانت قد اتخذت تدابير لتناول أوجه القصور التي تم تمييزها. </w:t>
      </w:r>
    </w:p>
    <w:p w:rsidR="00534023" w:rsidRPr="00534023" w:rsidRDefault="00BE1747" w:rsidP="00534023">
      <w:pPr>
        <w:pStyle w:val="SingleTxt"/>
        <w:rPr>
          <w:rFonts w:hint="cs"/>
        </w:rPr>
      </w:pPr>
      <w:r>
        <w:rPr>
          <w:rFonts w:hint="cs"/>
          <w:rtl/>
        </w:rPr>
        <w:t>28 -</w:t>
      </w:r>
      <w:r>
        <w:rPr>
          <w:rFonts w:hint="cs"/>
          <w:rtl/>
        </w:rPr>
        <w:tab/>
      </w:r>
      <w:r w:rsidR="00534023" w:rsidRPr="00534023">
        <w:rPr>
          <w:rFonts w:hint="cs"/>
          <w:rtl/>
        </w:rPr>
        <w:t>وتلاحظ لجنة حقوق الطفل في ملاحظاتها الختامية لعام 2005 بقلق الازدياد الحاد الذي شهده عام 2002 في حالات الإجهاض بين المراهقات. فيرجى تقديم بيانات عن هذه المسألة وشرح ماهية التدابير المتخذة للتصدي لها.</w:t>
      </w:r>
    </w:p>
    <w:p w:rsidR="00087A78" w:rsidRPr="00087A78" w:rsidRDefault="00087A78" w:rsidP="00087A78">
      <w:pPr>
        <w:pStyle w:val="SingleTxt"/>
        <w:spacing w:after="0" w:line="120" w:lineRule="exact"/>
        <w:rPr>
          <w:rFonts w:hint="cs"/>
          <w:sz w:val="10"/>
          <w:rtl/>
        </w:rPr>
      </w:pPr>
    </w:p>
    <w:p w:rsidR="00534023" w:rsidRPr="00534023" w:rsidRDefault="00087A78" w:rsidP="00087A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534023" w:rsidRPr="00534023">
        <w:rPr>
          <w:rFonts w:hint="cs"/>
          <w:rtl/>
        </w:rPr>
        <w:t xml:space="preserve">النساء </w:t>
      </w:r>
      <w:r>
        <w:rPr>
          <w:rFonts w:hint="cs"/>
          <w:rtl/>
        </w:rPr>
        <w:t>المنتميات إلى الأقليات والمهاجرات واللاجئات</w:t>
      </w:r>
    </w:p>
    <w:p w:rsidR="00534023" w:rsidRPr="00534023" w:rsidRDefault="00087A78" w:rsidP="005859C7">
      <w:pPr>
        <w:pStyle w:val="SingleTxt"/>
        <w:rPr>
          <w:rFonts w:hint="cs"/>
        </w:rPr>
      </w:pPr>
      <w:r>
        <w:rPr>
          <w:rFonts w:hint="cs"/>
          <w:rtl/>
        </w:rPr>
        <w:t>29 -</w:t>
      </w:r>
      <w:r>
        <w:rPr>
          <w:rFonts w:hint="cs"/>
          <w:rtl/>
        </w:rPr>
        <w:tab/>
      </w:r>
      <w:r w:rsidR="00534023" w:rsidRPr="00534023">
        <w:rPr>
          <w:rFonts w:hint="cs"/>
          <w:rtl/>
        </w:rPr>
        <w:t xml:space="preserve">حثت اللجنة في ملاحظاتها الختامية السابقة  الحكومة على اتخاذ تدابير فعالة للقضاء على التمييز ضد النساء </w:t>
      </w:r>
      <w:r>
        <w:rPr>
          <w:rFonts w:hint="cs"/>
          <w:rtl/>
        </w:rPr>
        <w:t>المنتميات إلى الأقليات و</w:t>
      </w:r>
      <w:r w:rsidR="00534023" w:rsidRPr="00534023">
        <w:rPr>
          <w:rFonts w:hint="cs"/>
          <w:rtl/>
        </w:rPr>
        <w:t>الم</w:t>
      </w:r>
      <w:r>
        <w:rPr>
          <w:rFonts w:hint="cs"/>
          <w:rtl/>
        </w:rPr>
        <w:t>هاجرات واللاجئات</w:t>
      </w:r>
      <w:r w:rsidR="00534023" w:rsidRPr="00534023">
        <w:rPr>
          <w:rFonts w:hint="cs"/>
          <w:rtl/>
        </w:rPr>
        <w:t xml:space="preserve">، وشجعتها على </w:t>
      </w:r>
      <w:r w:rsidR="00534023" w:rsidRPr="00534023">
        <w:rPr>
          <w:rtl/>
        </w:rPr>
        <w:t xml:space="preserve">زيادة توجهها العملي في تدابيرها الرامية إلى منع التمييز ضد </w:t>
      </w:r>
      <w:r w:rsidR="00534023" w:rsidRPr="00534023">
        <w:rPr>
          <w:rFonts w:hint="cs"/>
          <w:rtl/>
        </w:rPr>
        <w:t xml:space="preserve">النساء </w:t>
      </w:r>
      <w:r>
        <w:rPr>
          <w:rFonts w:hint="cs"/>
          <w:rtl/>
        </w:rPr>
        <w:t>المنتميات إلى الأقليات و</w:t>
      </w:r>
      <w:r w:rsidR="00534023" w:rsidRPr="00534023">
        <w:rPr>
          <w:rtl/>
        </w:rPr>
        <w:t>المهاجرات واللاجئات داخل مجتمعاتهن المحلية وفي المجتمع الأوسع نطاقا، ومكافحة العنف ضدهن وزيادة توعيتهن بتوافر الخدمات الاجتماعية وأساليب الانتصاف القانوني</w:t>
      </w:r>
      <w:r w:rsidRPr="00087A78">
        <w:rPr>
          <w:vertAlign w:val="superscript"/>
          <w:rtl/>
        </w:rPr>
        <w:t>(</w:t>
      </w:r>
      <w:r>
        <w:rPr>
          <w:rStyle w:val="FootnoteReference"/>
          <w:rtl/>
        </w:rPr>
        <w:footnoteReference w:id="5"/>
      </w:r>
      <w:r w:rsidRPr="00087A78">
        <w:rPr>
          <w:vertAlign w:val="superscript"/>
          <w:rtl/>
        </w:rPr>
        <w:t>)</w:t>
      </w:r>
      <w:r w:rsidR="00534023" w:rsidRPr="00534023">
        <w:rPr>
          <w:rtl/>
        </w:rPr>
        <w:t>.</w:t>
      </w:r>
      <w:r>
        <w:rPr>
          <w:rFonts w:hint="cs"/>
          <w:rtl/>
        </w:rPr>
        <w:t xml:space="preserve"> </w:t>
      </w:r>
      <w:r w:rsidR="00534023" w:rsidRPr="00534023">
        <w:rPr>
          <w:rFonts w:hint="cs"/>
          <w:rtl/>
        </w:rPr>
        <w:t xml:space="preserve">وبالمثل أشارت اللجنة المعنية بحقوق الإنسان بقلق في ملاحظاتها الختامية لعام 2002 </w:t>
      </w:r>
      <w:r w:rsidR="005859C7">
        <w:rPr>
          <w:rFonts w:hint="cs"/>
          <w:rtl/>
        </w:rPr>
        <w:t xml:space="preserve">إلى </w:t>
      </w:r>
      <w:r w:rsidR="00534023" w:rsidRPr="00534023">
        <w:rPr>
          <w:rFonts w:hint="cs"/>
          <w:rtl/>
        </w:rPr>
        <w:t xml:space="preserve">حالات </w:t>
      </w:r>
      <w:r w:rsidR="00534023" w:rsidRPr="00534023">
        <w:rPr>
          <w:rtl/>
        </w:rPr>
        <w:t>بتر</w:t>
      </w:r>
      <w:r w:rsidR="005859C7">
        <w:rPr>
          <w:rFonts w:hint="cs"/>
          <w:rtl/>
        </w:rPr>
        <w:t> </w:t>
      </w:r>
      <w:r w:rsidR="00534023" w:rsidRPr="00534023">
        <w:rPr>
          <w:rtl/>
        </w:rPr>
        <w:t>أعضاء الأنثى التناسلية</w:t>
      </w:r>
      <w:r w:rsidR="00534023" w:rsidRPr="00534023">
        <w:rPr>
          <w:rFonts w:hint="cs"/>
          <w:rtl/>
        </w:rPr>
        <w:t xml:space="preserve"> و</w:t>
      </w:r>
      <w:r>
        <w:rPr>
          <w:rFonts w:hint="cs"/>
          <w:rtl/>
        </w:rPr>
        <w:t xml:space="preserve"> </w:t>
      </w:r>
      <w:r>
        <w:rPr>
          <w:rFonts w:hint="eastAsia"/>
          <w:rtl/>
        </w:rPr>
        <w:t>”</w:t>
      </w:r>
      <w:r w:rsidR="00534023" w:rsidRPr="00534023">
        <w:rPr>
          <w:rFonts w:hint="cs"/>
          <w:rtl/>
        </w:rPr>
        <w:t xml:space="preserve">الجرائم المرتكبة </w:t>
      </w:r>
      <w:r w:rsidR="005859C7">
        <w:rPr>
          <w:rFonts w:hint="cs"/>
          <w:rtl/>
        </w:rPr>
        <w:t>بدافع</w:t>
      </w:r>
      <w:r w:rsidR="00534023" w:rsidRPr="00534023">
        <w:rPr>
          <w:rFonts w:hint="cs"/>
          <w:rtl/>
        </w:rPr>
        <w:t xml:space="preserve"> الشرف</w:t>
      </w:r>
      <w:r>
        <w:rPr>
          <w:rFonts w:hint="eastAsia"/>
          <w:rtl/>
        </w:rPr>
        <w:t>“</w:t>
      </w:r>
      <w:r w:rsidR="00534023" w:rsidRPr="00534023">
        <w:rPr>
          <w:rFonts w:hint="cs"/>
          <w:rtl/>
        </w:rPr>
        <w:t xml:space="preserve"> لدى فتيات ونساء من أصل أجنبي. فيرجى تقديم مزيد من التفاصيل عن الخطوات المتخذة للتصدي لهذه الظواهر وتنفيذ توصيات اللجنتين.</w:t>
      </w:r>
    </w:p>
    <w:p w:rsidR="00087A78" w:rsidRPr="00087A78" w:rsidRDefault="00087A78" w:rsidP="00087A78">
      <w:pPr>
        <w:pStyle w:val="SingleTxt"/>
        <w:spacing w:after="0" w:line="120" w:lineRule="exact"/>
        <w:rPr>
          <w:rFonts w:hint="cs"/>
          <w:sz w:val="10"/>
          <w:rtl/>
        </w:rPr>
      </w:pPr>
    </w:p>
    <w:p w:rsidR="00534023" w:rsidRPr="00534023" w:rsidRDefault="00087A78" w:rsidP="00087A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534023" w:rsidRPr="00534023">
        <w:rPr>
          <w:rFonts w:hint="cs"/>
          <w:rtl/>
        </w:rPr>
        <w:t>الزواج القسري والزواج المبكر</w:t>
      </w:r>
    </w:p>
    <w:p w:rsidR="00CD3849" w:rsidRDefault="00087A78" w:rsidP="00087A78">
      <w:pPr>
        <w:pStyle w:val="SingleTxt"/>
        <w:rPr>
          <w:rFonts w:hint="cs"/>
          <w:rtl/>
        </w:rPr>
      </w:pPr>
      <w:r>
        <w:rPr>
          <w:rFonts w:hint="cs"/>
          <w:rtl/>
        </w:rPr>
        <w:t>30 -</w:t>
      </w:r>
      <w:r>
        <w:rPr>
          <w:rFonts w:hint="cs"/>
          <w:rtl/>
        </w:rPr>
        <w:tab/>
      </w:r>
      <w:r w:rsidR="00534023" w:rsidRPr="00534023">
        <w:rPr>
          <w:rFonts w:hint="cs"/>
          <w:rtl/>
        </w:rPr>
        <w:t>أعربت اللجنة المعنية بحقوق الإنسان في ملاحظاتها الختامية التي اعتمدتها في 1</w:t>
      </w:r>
      <w:r>
        <w:rPr>
          <w:rFonts w:hint="eastAsia"/>
          <w:rtl/>
        </w:rPr>
        <w:t> </w:t>
      </w:r>
      <w:r w:rsidR="00534023" w:rsidRPr="00534023">
        <w:rPr>
          <w:rFonts w:hint="cs"/>
          <w:rtl/>
        </w:rPr>
        <w:t>نيسان/أبريل 2002 عن قلقها بشأن الاعتراف بالزواج المبكر للفتيات اللواتي لا تحملن الجنسية السويدية المقيمات في السويد</w:t>
      </w:r>
      <w:r w:rsidRPr="00087A78">
        <w:rPr>
          <w:vertAlign w:val="superscript"/>
          <w:rtl/>
        </w:rPr>
        <w:t>(</w:t>
      </w:r>
      <w:r>
        <w:rPr>
          <w:rStyle w:val="FootnoteReference"/>
          <w:rtl/>
        </w:rPr>
        <w:footnoteReference w:id="6"/>
      </w:r>
      <w:r w:rsidRPr="00087A78">
        <w:rPr>
          <w:vertAlign w:val="superscript"/>
          <w:rtl/>
        </w:rPr>
        <w:t>)</w:t>
      </w:r>
      <w:r w:rsidR="00534023" w:rsidRPr="00534023">
        <w:rPr>
          <w:rFonts w:hint="cs"/>
          <w:rtl/>
        </w:rPr>
        <w:t>. ويذكر في التقرير أنه تم إدخال تغييرات قانونية ل</w:t>
      </w:r>
      <w:r w:rsidR="00534023" w:rsidRPr="00534023">
        <w:rPr>
          <w:rtl/>
        </w:rPr>
        <w:t>حماية الأفراد من الزواج القسري والزواج المبكر</w:t>
      </w:r>
      <w:r w:rsidR="00534023" w:rsidRPr="00534023">
        <w:rPr>
          <w:rFonts w:hint="cs"/>
          <w:rtl/>
        </w:rPr>
        <w:t xml:space="preserve">. فيرجى تقديم بيانات، إذا وجدت، عن حالات </w:t>
      </w:r>
      <w:r w:rsidR="00534023" w:rsidRPr="00534023">
        <w:rPr>
          <w:rtl/>
        </w:rPr>
        <w:t>الزواج القسري والزواج المبكر</w:t>
      </w:r>
      <w:r w:rsidR="00534023" w:rsidRPr="00534023">
        <w:rPr>
          <w:rFonts w:hint="cs"/>
          <w:rtl/>
        </w:rPr>
        <w:t xml:space="preserve"> في السويد وعن التدابير المتخذة بشأنها.</w:t>
      </w:r>
    </w:p>
    <w:p w:rsidR="00534023" w:rsidRPr="00534023" w:rsidRDefault="00534023" w:rsidP="00534023">
      <w:pPr>
        <w:pStyle w:val="SingleTxt"/>
        <w:rPr>
          <w:rFonts w:hint="cs"/>
          <w:rtl/>
        </w:rPr>
      </w:pPr>
      <w:r>
        <w:rPr>
          <w:rFonts w:hint="cs"/>
          <w:noProof/>
          <w:w w:val="100"/>
          <w:rtl/>
        </w:rPr>
        <w:pict>
          <v:line id="_x0000_s1026" style="position:absolute;left:0;text-align:left;z-index:1" from="206.6pt,24pt" to="278.6pt,24pt" strokeweight=".25pt">
            <w10:wrap anchorx="page"/>
          </v:line>
        </w:pict>
      </w:r>
    </w:p>
    <w:sectPr w:rsidR="00534023" w:rsidRPr="00534023" w:rsidSect="00194C55">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8T18:15:00Z" w:initials="Start">
    <w:p w:rsidR="008A4773" w:rsidRDefault="008A477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NO&gt;&gt;N0749608A&lt;&lt;ODS JOB NO</w:t>
      </w:r>
      <w:r>
        <w:rPr>
          <w:rtl/>
        </w:rPr>
        <w:t>&gt;&gt;</w:t>
      </w:r>
    </w:p>
    <w:p w:rsidR="008A4773" w:rsidRDefault="008A4773">
      <w:pPr>
        <w:pStyle w:val="CommentText"/>
        <w:rPr>
          <w:rtl/>
        </w:rPr>
      </w:pPr>
      <w:r>
        <w:rPr>
          <w:rtl/>
        </w:rPr>
        <w:t>&lt;&lt;</w:t>
      </w:r>
      <w:r>
        <w:t>ODS DOC SYMBOL1&gt;&gt;CEDAW/C/SWE/Q/7&lt;&lt;ODS DOC SYMBOL1</w:t>
      </w:r>
      <w:r>
        <w:rPr>
          <w:rtl/>
        </w:rPr>
        <w:t>&gt;&gt;</w:t>
      </w:r>
    </w:p>
    <w:p w:rsidR="008A4773" w:rsidRDefault="008A477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773" w:rsidRDefault="008A4773">
      <w:r>
        <w:separator/>
      </w:r>
    </w:p>
  </w:endnote>
  <w:endnote w:type="continuationSeparator" w:id="0">
    <w:p w:rsidR="008A4773" w:rsidRDefault="008A4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4773">
      <w:tblPrEx>
        <w:tblCellMar>
          <w:top w:w="0" w:type="dxa"/>
          <w:bottom w:w="0" w:type="dxa"/>
        </w:tblCellMar>
      </w:tblPrEx>
      <w:tc>
        <w:tcPr>
          <w:tcW w:w="5033" w:type="dxa"/>
          <w:shd w:val="clear" w:color="auto" w:fill="auto"/>
        </w:tcPr>
        <w:p w:rsidR="008A4773" w:rsidRPr="00194C55" w:rsidRDefault="008A4773" w:rsidP="00194C5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8A4773" w:rsidRPr="00194C55" w:rsidRDefault="008A4773" w:rsidP="00194C5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07-49608</w:t>
          </w:r>
          <w:r>
            <w:rPr>
              <w:b w:val="0"/>
              <w:w w:val="103"/>
            </w:rPr>
            <w:fldChar w:fldCharType="end"/>
          </w:r>
        </w:p>
      </w:tc>
    </w:tr>
  </w:tbl>
  <w:p w:rsidR="008A4773" w:rsidRPr="00194C55" w:rsidRDefault="008A4773" w:rsidP="00194C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4773">
      <w:tblPrEx>
        <w:tblCellMar>
          <w:top w:w="0" w:type="dxa"/>
          <w:bottom w:w="0" w:type="dxa"/>
        </w:tblCellMar>
      </w:tblPrEx>
      <w:tc>
        <w:tcPr>
          <w:tcW w:w="5033" w:type="dxa"/>
          <w:shd w:val="clear" w:color="auto" w:fill="auto"/>
        </w:tcPr>
        <w:p w:rsidR="008A4773" w:rsidRPr="00194C55" w:rsidRDefault="008A4773" w:rsidP="00194C5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07-49608</w:t>
          </w:r>
          <w:r>
            <w:rPr>
              <w:b w:val="0"/>
              <w:w w:val="103"/>
            </w:rPr>
            <w:fldChar w:fldCharType="end"/>
          </w:r>
        </w:p>
      </w:tc>
      <w:tc>
        <w:tcPr>
          <w:tcW w:w="5033" w:type="dxa"/>
          <w:shd w:val="clear" w:color="auto" w:fill="auto"/>
        </w:tcPr>
        <w:p w:rsidR="008A4773" w:rsidRPr="00194C55" w:rsidRDefault="008A4773" w:rsidP="00194C55">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8A4773" w:rsidRPr="00194C55" w:rsidRDefault="008A4773" w:rsidP="00194C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773" w:rsidRDefault="008A4773">
    <w:pPr>
      <w:pStyle w:val="Footer"/>
    </w:pPr>
  </w:p>
  <w:p w:rsidR="008A4773" w:rsidRDefault="008A4773" w:rsidP="00194C55">
    <w:pPr>
      <w:pStyle w:val="Footer"/>
      <w:jc w:val="right"/>
      <w:rPr>
        <w:rFonts w:cs="Times New Roman"/>
        <w:b w:val="0"/>
        <w:w w:val="103"/>
        <w:sz w:val="20"/>
      </w:rPr>
    </w:pPr>
    <w:r>
      <w:rPr>
        <w:rFonts w:cs="Times New Roman"/>
        <w:b w:val="0"/>
        <w:w w:val="103"/>
        <w:sz w:val="20"/>
      </w:rPr>
      <w:t xml:space="preserve">280907    280907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07-49608 (A)</w:t>
    </w:r>
    <w:r>
      <w:rPr>
        <w:rFonts w:cs="Times New Roman"/>
        <w:b w:val="0"/>
        <w:w w:val="103"/>
        <w:sz w:val="20"/>
      </w:rPr>
      <w:fldChar w:fldCharType="end"/>
    </w:r>
  </w:p>
  <w:p w:rsidR="008A4773" w:rsidRPr="00194C55" w:rsidRDefault="008A4773" w:rsidP="00194C5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*0749608*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773" w:rsidRPr="00087A78" w:rsidRDefault="008A4773" w:rsidP="00087A78">
      <w:pPr>
        <w:pStyle w:val="Footer"/>
        <w:bidi/>
        <w:spacing w:after="80"/>
        <w:ind w:left="792"/>
        <w:rPr>
          <w:sz w:val="16"/>
        </w:rPr>
      </w:pPr>
      <w:r w:rsidRPr="00087A78">
        <w:rPr>
          <w:sz w:val="16"/>
          <w:rtl/>
        </w:rPr>
        <w:t>__________</w:t>
      </w:r>
    </w:p>
  </w:footnote>
  <w:footnote w:type="continuationSeparator" w:id="0">
    <w:p w:rsidR="008A4773" w:rsidRPr="00087A78" w:rsidRDefault="008A4773" w:rsidP="00087A78">
      <w:pPr>
        <w:pStyle w:val="Footer"/>
        <w:spacing w:after="80"/>
        <w:ind w:left="792"/>
        <w:rPr>
          <w:sz w:val="16"/>
        </w:rPr>
      </w:pPr>
      <w:r w:rsidRPr="00087A78">
        <w:rPr>
          <w:sz w:val="16"/>
        </w:rPr>
        <w:t>__________</w:t>
      </w:r>
    </w:p>
  </w:footnote>
  <w:footnote w:id="1">
    <w:p w:rsidR="008A4773" w:rsidRPr="00152A8A" w:rsidRDefault="008A4773" w:rsidP="0053402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34023">
        <w:rPr>
          <w:w w:val="103"/>
          <w:rtl/>
        </w:rPr>
        <w:t>(</w:t>
      </w:r>
      <w:r w:rsidRPr="00534023">
        <w:rPr>
          <w:rStyle w:val="FootnoteReference"/>
          <w:spacing w:val="0"/>
          <w:w w:val="103"/>
          <w:vertAlign w:val="baseline"/>
          <w:rtl/>
        </w:rPr>
        <w:footnoteRef/>
      </w:r>
      <w:r w:rsidRPr="00534023">
        <w:rPr>
          <w:w w:val="103"/>
          <w:rtl/>
        </w:rPr>
        <w:t>)</w:t>
      </w:r>
      <w:r w:rsidRPr="00534023">
        <w:rPr>
          <w:w w:val="103"/>
          <w:rtl/>
        </w:rPr>
        <w:tab/>
      </w:r>
      <w:r w:rsidRPr="007C0858">
        <w:rPr>
          <w:rFonts w:hint="cs"/>
          <w:i/>
          <w:iCs/>
          <w:sz w:val="24"/>
          <w:szCs w:val="24"/>
          <w:rtl/>
        </w:rPr>
        <w:t xml:space="preserve">الوثائق الرسمية للجمعية العامة، الدورة السادسة والخمسون، الملحق رقم 38 </w:t>
      </w:r>
      <w:r w:rsidRPr="00152A8A">
        <w:rPr>
          <w:rFonts w:hint="cs"/>
          <w:sz w:val="24"/>
          <w:szCs w:val="24"/>
          <w:rtl/>
        </w:rPr>
        <w:t>(</w:t>
      </w:r>
      <w:r w:rsidRPr="00152A8A">
        <w:rPr>
          <w:sz w:val="20"/>
          <w:szCs w:val="20"/>
        </w:rPr>
        <w:t>A/56/38</w:t>
      </w:r>
      <w:r w:rsidRPr="00152A8A">
        <w:rPr>
          <w:rFonts w:hint="cs"/>
          <w:sz w:val="24"/>
          <w:szCs w:val="24"/>
          <w:rtl/>
        </w:rPr>
        <w:t>)، الفقرة 353.</w:t>
      </w:r>
    </w:p>
  </w:footnote>
  <w:footnote w:id="2">
    <w:p w:rsidR="008A4773" w:rsidRPr="00851EFA" w:rsidRDefault="008A4773" w:rsidP="00851EF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51EFA">
        <w:rPr>
          <w:w w:val="103"/>
          <w:rtl/>
        </w:rPr>
        <w:t>(</w:t>
      </w:r>
      <w:r w:rsidRPr="00851EFA">
        <w:rPr>
          <w:rStyle w:val="FootnoteReference"/>
          <w:spacing w:val="0"/>
          <w:w w:val="103"/>
          <w:vertAlign w:val="baseline"/>
          <w:rtl/>
        </w:rPr>
        <w:footnoteRef/>
      </w:r>
      <w:r w:rsidRPr="00851EFA">
        <w:rPr>
          <w:w w:val="103"/>
          <w:rtl/>
        </w:rPr>
        <w:t>)</w:t>
      </w:r>
      <w:r w:rsidRPr="00851EFA">
        <w:rPr>
          <w:w w:val="103"/>
          <w:rtl/>
        </w:rPr>
        <w:tab/>
      </w:r>
      <w:r>
        <w:rPr>
          <w:rFonts w:hint="cs"/>
          <w:rtl/>
        </w:rPr>
        <w:t>المرجع نفسه، الفقرتان 354 و 355.</w:t>
      </w:r>
    </w:p>
  </w:footnote>
  <w:footnote w:id="3">
    <w:p w:rsidR="008A4773" w:rsidRPr="00851EFA" w:rsidRDefault="008A4773" w:rsidP="005859C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51EFA">
        <w:rPr>
          <w:w w:val="103"/>
          <w:rtl/>
        </w:rPr>
        <w:t>(</w:t>
      </w:r>
      <w:r w:rsidRPr="00851EFA">
        <w:rPr>
          <w:rStyle w:val="FootnoteReference"/>
          <w:spacing w:val="0"/>
          <w:w w:val="103"/>
          <w:vertAlign w:val="baseline"/>
          <w:rtl/>
        </w:rPr>
        <w:footnoteRef/>
      </w:r>
      <w:r w:rsidRPr="00851EFA">
        <w:rPr>
          <w:w w:val="103"/>
          <w:rtl/>
        </w:rPr>
        <w:t>)</w:t>
      </w:r>
      <w:r w:rsidRPr="00851EFA">
        <w:rPr>
          <w:w w:val="103"/>
          <w:rtl/>
        </w:rPr>
        <w:tab/>
      </w:r>
      <w:r>
        <w:rPr>
          <w:rFonts w:hint="cs"/>
          <w:rtl/>
        </w:rPr>
        <w:t xml:space="preserve">الفقرة 71 (5) من الوثيقة </w:t>
      </w:r>
      <w:r>
        <w:t>A/HRC/4/34/Add.3</w:t>
      </w:r>
      <w:r>
        <w:rPr>
          <w:rFonts w:hint="cs"/>
          <w:rtl/>
        </w:rPr>
        <w:t>.</w:t>
      </w:r>
    </w:p>
  </w:footnote>
  <w:footnote w:id="4">
    <w:p w:rsidR="008A4773" w:rsidRPr="00BE1747" w:rsidRDefault="008A4773" w:rsidP="00BE174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E1747">
        <w:rPr>
          <w:w w:val="103"/>
          <w:rtl/>
        </w:rPr>
        <w:t>(</w:t>
      </w:r>
      <w:r w:rsidRPr="00BE1747">
        <w:rPr>
          <w:rStyle w:val="FootnoteReference"/>
          <w:spacing w:val="0"/>
          <w:w w:val="103"/>
          <w:vertAlign w:val="baseline"/>
          <w:rtl/>
        </w:rPr>
        <w:footnoteRef/>
      </w:r>
      <w:r w:rsidRPr="00BE1747">
        <w:rPr>
          <w:w w:val="103"/>
          <w:rtl/>
        </w:rPr>
        <w:t>)</w:t>
      </w:r>
      <w:r w:rsidRPr="00BE1747">
        <w:rPr>
          <w:w w:val="103"/>
          <w:rtl/>
        </w:rPr>
        <w:tab/>
      </w:r>
      <w:r>
        <w:rPr>
          <w:rFonts w:hint="cs"/>
          <w:rtl/>
        </w:rPr>
        <w:t>المرجع نفسه، الفقرة 343.</w:t>
      </w:r>
    </w:p>
  </w:footnote>
  <w:footnote w:id="5">
    <w:p w:rsidR="008A4773" w:rsidRPr="00087A78" w:rsidRDefault="008A4773" w:rsidP="00087A7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87A78">
        <w:rPr>
          <w:w w:val="103"/>
          <w:rtl/>
        </w:rPr>
        <w:t>(</w:t>
      </w:r>
      <w:r w:rsidRPr="00087A78">
        <w:rPr>
          <w:rStyle w:val="FootnoteReference"/>
          <w:spacing w:val="0"/>
          <w:w w:val="103"/>
          <w:vertAlign w:val="baseline"/>
          <w:rtl/>
        </w:rPr>
        <w:footnoteRef/>
      </w:r>
      <w:r w:rsidRPr="00087A78">
        <w:rPr>
          <w:w w:val="103"/>
          <w:rtl/>
        </w:rPr>
        <w:t>)</w:t>
      </w:r>
      <w:r w:rsidRPr="00087A78">
        <w:rPr>
          <w:w w:val="103"/>
          <w:rtl/>
        </w:rPr>
        <w:tab/>
      </w:r>
      <w:r>
        <w:rPr>
          <w:rFonts w:hint="cs"/>
          <w:rtl/>
        </w:rPr>
        <w:t>الفقرة 357 من المرجع نفسه.</w:t>
      </w:r>
    </w:p>
  </w:footnote>
  <w:footnote w:id="6">
    <w:p w:rsidR="008A4773" w:rsidRPr="00087A78" w:rsidRDefault="008A4773" w:rsidP="00087A7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87A78">
        <w:rPr>
          <w:w w:val="103"/>
          <w:rtl/>
        </w:rPr>
        <w:t>(</w:t>
      </w:r>
      <w:r w:rsidRPr="00087A78">
        <w:rPr>
          <w:rStyle w:val="FootnoteReference"/>
          <w:spacing w:val="0"/>
          <w:w w:val="103"/>
          <w:vertAlign w:val="baseline"/>
          <w:rtl/>
        </w:rPr>
        <w:footnoteRef/>
      </w:r>
      <w:r w:rsidRPr="00087A78">
        <w:rPr>
          <w:w w:val="103"/>
          <w:rtl/>
        </w:rPr>
        <w:t>)</w:t>
      </w:r>
      <w:r w:rsidRPr="00087A78">
        <w:rPr>
          <w:w w:val="103"/>
          <w:rtl/>
        </w:rPr>
        <w:tab/>
      </w:r>
      <w:r>
        <w:rPr>
          <w:rFonts w:hint="cs"/>
          <w:rtl/>
        </w:rPr>
        <w:t xml:space="preserve">الفقرة 9 من الوثيقة </w:t>
      </w:r>
      <w:r>
        <w:t>CCPR/CO/74/SWE</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8A4773">
      <w:tblPrEx>
        <w:tblCellMar>
          <w:top w:w="0" w:type="dxa"/>
          <w:bottom w:w="0" w:type="dxa"/>
        </w:tblCellMar>
      </w:tblPrEx>
      <w:trPr>
        <w:trHeight w:hRule="exact" w:val="864"/>
        <w:jc w:val="center"/>
      </w:trPr>
      <w:tc>
        <w:tcPr>
          <w:tcW w:w="5033" w:type="dxa"/>
          <w:shd w:val="clear" w:color="auto" w:fill="auto"/>
          <w:vAlign w:val="bottom"/>
        </w:tcPr>
        <w:p w:rsidR="008A4773" w:rsidRDefault="008A4773" w:rsidP="00194C55">
          <w:pPr>
            <w:pStyle w:val="Header"/>
            <w:bidi/>
            <w:jc w:val="right"/>
          </w:pPr>
        </w:p>
      </w:tc>
      <w:tc>
        <w:tcPr>
          <w:tcW w:w="5033" w:type="dxa"/>
          <w:shd w:val="clear" w:color="auto" w:fill="auto"/>
          <w:vAlign w:val="bottom"/>
        </w:tcPr>
        <w:p w:rsidR="008A4773" w:rsidRPr="00194C55" w:rsidRDefault="008A4773" w:rsidP="00194C5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CEDAW/C/SWE/Q/7</w:t>
          </w:r>
          <w:r>
            <w:rPr>
              <w:w w:val="103"/>
            </w:rPr>
            <w:fldChar w:fldCharType="end"/>
          </w:r>
        </w:p>
      </w:tc>
    </w:tr>
  </w:tbl>
  <w:p w:rsidR="008A4773" w:rsidRPr="00194C55" w:rsidRDefault="008A4773" w:rsidP="00194C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8A4773">
      <w:tblPrEx>
        <w:tblCellMar>
          <w:top w:w="0" w:type="dxa"/>
          <w:bottom w:w="0" w:type="dxa"/>
        </w:tblCellMar>
      </w:tblPrEx>
      <w:trPr>
        <w:trHeight w:hRule="exact" w:val="864"/>
        <w:jc w:val="center"/>
      </w:trPr>
      <w:tc>
        <w:tcPr>
          <w:tcW w:w="5033" w:type="dxa"/>
          <w:shd w:val="clear" w:color="auto" w:fill="auto"/>
          <w:vAlign w:val="bottom"/>
        </w:tcPr>
        <w:p w:rsidR="008A4773" w:rsidRPr="00194C55" w:rsidRDefault="008A4773" w:rsidP="00194C55">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CEDAW/C/SWE/Q/7</w:t>
          </w:r>
          <w:r>
            <w:rPr>
              <w:w w:val="103"/>
              <w:rtl/>
            </w:rPr>
            <w:fldChar w:fldCharType="end"/>
          </w:r>
        </w:p>
      </w:tc>
      <w:tc>
        <w:tcPr>
          <w:tcW w:w="5033" w:type="dxa"/>
          <w:shd w:val="clear" w:color="auto" w:fill="auto"/>
          <w:vAlign w:val="bottom"/>
        </w:tcPr>
        <w:p w:rsidR="008A4773" w:rsidRDefault="008A4773" w:rsidP="00194C55">
          <w:pPr>
            <w:pStyle w:val="Header"/>
          </w:pPr>
        </w:p>
      </w:tc>
    </w:tr>
  </w:tbl>
  <w:p w:rsidR="008A4773" w:rsidRPr="00194C55" w:rsidRDefault="008A4773" w:rsidP="00194C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A477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A4773" w:rsidRDefault="008A4773" w:rsidP="00194C55">
          <w:pPr>
            <w:pStyle w:val="Header"/>
            <w:spacing w:after="120"/>
          </w:pPr>
        </w:p>
      </w:tc>
      <w:tc>
        <w:tcPr>
          <w:tcW w:w="1786" w:type="dxa"/>
          <w:tcBorders>
            <w:bottom w:val="single" w:sz="4" w:space="0" w:color="auto"/>
          </w:tcBorders>
          <w:shd w:val="clear" w:color="auto" w:fill="auto"/>
          <w:vAlign w:val="bottom"/>
        </w:tcPr>
        <w:p w:rsidR="008A4773" w:rsidRPr="00194C55" w:rsidRDefault="008A4773" w:rsidP="00194C5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A4773" w:rsidRDefault="008A4773" w:rsidP="00194C55">
          <w:pPr>
            <w:pStyle w:val="Header"/>
            <w:spacing w:after="120"/>
          </w:pPr>
        </w:p>
      </w:tc>
      <w:tc>
        <w:tcPr>
          <w:tcW w:w="6523" w:type="dxa"/>
          <w:gridSpan w:val="3"/>
          <w:tcBorders>
            <w:bottom w:val="single" w:sz="4" w:space="0" w:color="auto"/>
          </w:tcBorders>
          <w:shd w:val="clear" w:color="auto" w:fill="auto"/>
          <w:vAlign w:val="bottom"/>
        </w:tcPr>
        <w:p w:rsidR="008A4773" w:rsidRPr="00194C55" w:rsidRDefault="008A4773" w:rsidP="00194C55">
          <w:pPr>
            <w:spacing w:line="380" w:lineRule="exact"/>
            <w:jc w:val="right"/>
          </w:pPr>
          <w:r>
            <w:rPr>
              <w:sz w:val="40"/>
            </w:rPr>
            <w:t>CEDAW</w:t>
          </w:r>
          <w:r>
            <w:t>/C/SWE/Q/7</w:t>
          </w:r>
        </w:p>
      </w:tc>
    </w:tr>
    <w:tr w:rsidR="008A4773" w:rsidRPr="00194C5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A4773" w:rsidRDefault="008A4773" w:rsidP="00194C5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A4773" w:rsidRPr="00194C55" w:rsidRDefault="008A4773" w:rsidP="00194C55">
          <w:pPr>
            <w:pStyle w:val="Header"/>
            <w:spacing w:before="109"/>
            <w:jc w:val="right"/>
          </w:pPr>
        </w:p>
      </w:tc>
      <w:tc>
        <w:tcPr>
          <w:tcW w:w="5227" w:type="dxa"/>
          <w:gridSpan w:val="3"/>
          <w:tcBorders>
            <w:top w:val="single" w:sz="4" w:space="0" w:color="auto"/>
            <w:bottom w:val="single" w:sz="12" w:space="0" w:color="auto"/>
          </w:tcBorders>
          <w:shd w:val="clear" w:color="auto" w:fill="auto"/>
        </w:tcPr>
        <w:p w:rsidR="008A4773" w:rsidRPr="00194C55" w:rsidRDefault="008A4773" w:rsidP="00194C5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A4773" w:rsidRPr="00194C55" w:rsidRDefault="008A4773" w:rsidP="00194C55">
          <w:pPr>
            <w:pStyle w:val="Header"/>
            <w:spacing w:before="109"/>
          </w:pPr>
        </w:p>
      </w:tc>
      <w:tc>
        <w:tcPr>
          <w:tcW w:w="3100" w:type="dxa"/>
          <w:gridSpan w:val="2"/>
          <w:tcBorders>
            <w:top w:val="single" w:sz="4" w:space="0" w:color="auto"/>
            <w:bottom w:val="single" w:sz="12" w:space="0" w:color="auto"/>
          </w:tcBorders>
          <w:shd w:val="clear" w:color="auto" w:fill="auto"/>
        </w:tcPr>
        <w:p w:rsidR="008A4773" w:rsidRDefault="008A4773" w:rsidP="00194C55">
          <w:pPr>
            <w:bidi w:val="0"/>
            <w:spacing w:before="240" w:line="240" w:lineRule="exact"/>
          </w:pPr>
          <w:r>
            <w:t>Distr.: General</w:t>
          </w:r>
        </w:p>
        <w:p w:rsidR="008A4773" w:rsidRDefault="008A4773" w:rsidP="00194C55">
          <w:pPr>
            <w:bidi w:val="0"/>
            <w:spacing w:line="240" w:lineRule="exact"/>
            <w:jc w:val="left"/>
          </w:pPr>
          <w:r>
            <w:t>4 September 2007</w:t>
          </w:r>
        </w:p>
        <w:p w:rsidR="008A4773" w:rsidRDefault="008A4773" w:rsidP="00194C55">
          <w:pPr>
            <w:bidi w:val="0"/>
            <w:spacing w:line="240" w:lineRule="exact"/>
            <w:jc w:val="left"/>
          </w:pPr>
          <w:r>
            <w:t>Arabic</w:t>
          </w:r>
        </w:p>
        <w:p w:rsidR="008A4773" w:rsidRPr="00194C55" w:rsidRDefault="008A4773" w:rsidP="00194C55">
          <w:pPr>
            <w:bidi w:val="0"/>
            <w:spacing w:line="240" w:lineRule="exact"/>
            <w:jc w:val="left"/>
          </w:pPr>
          <w:r>
            <w:t>Original: English</w:t>
          </w:r>
        </w:p>
      </w:tc>
    </w:tr>
  </w:tbl>
  <w:p w:rsidR="008A4773" w:rsidRPr="00194C55" w:rsidRDefault="008A4773" w:rsidP="00194C5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920BE"/>
    <w:multiLevelType w:val="hybridMultilevel"/>
    <w:tmpl w:val="53EE5DB6"/>
    <w:lvl w:ilvl="0" w:tplc="2A986886">
      <w:start w:val="1"/>
      <w:numFmt w:val="decimal"/>
      <w:lvlText w:val="%1-"/>
      <w:lvlJc w:val="left"/>
      <w:pPr>
        <w:tabs>
          <w:tab w:val="num" w:pos="1080"/>
        </w:tabs>
        <w:ind w:left="1080" w:hanging="720"/>
      </w:pPr>
      <w:rPr>
        <w:rFonts w:hint="default"/>
        <w:w w:val="103"/>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9608*"/>
    <w:docVar w:name="CreationDt" w:val="28/09/2007 06:156 م"/>
    <w:docVar w:name="DocCategory" w:val="Doc"/>
    <w:docVar w:name="DocType" w:val="Final"/>
    <w:docVar w:name="FooterJN" w:val="07-49608"/>
    <w:docVar w:name="jobn" w:val="07-49608 (A)"/>
    <w:docVar w:name="jobnDT" w:val="07-49608 (A)   280907"/>
    <w:docVar w:name="jobnDTDT" w:val="07-49608 (A)   280907   280907"/>
    <w:docVar w:name="JobNo" w:val="0749608A"/>
    <w:docVar w:name="OandT" w:val=" "/>
    <w:docVar w:name="sss1" w:val="CEDAW/C/SWE/Q/7"/>
    <w:docVar w:name="sss2" w:val="-"/>
    <w:docVar w:name="Symbol1" w:val="CEDAW/C/SWE/Q/7"/>
    <w:docVar w:name="Symbol2" w:val="-"/>
  </w:docVars>
  <w:rsids>
    <w:rsidRoot w:val="00F2086A"/>
    <w:rsid w:val="00042425"/>
    <w:rsid w:val="0006648F"/>
    <w:rsid w:val="00087310"/>
    <w:rsid w:val="00087A78"/>
    <w:rsid w:val="0009732C"/>
    <w:rsid w:val="000C4EED"/>
    <w:rsid w:val="000D2CEC"/>
    <w:rsid w:val="00101EE8"/>
    <w:rsid w:val="00113349"/>
    <w:rsid w:val="001519A9"/>
    <w:rsid w:val="00152A8A"/>
    <w:rsid w:val="001737F8"/>
    <w:rsid w:val="00187870"/>
    <w:rsid w:val="00194C55"/>
    <w:rsid w:val="001F6786"/>
    <w:rsid w:val="00223369"/>
    <w:rsid w:val="002416C5"/>
    <w:rsid w:val="00266F59"/>
    <w:rsid w:val="00272B6C"/>
    <w:rsid w:val="00273E74"/>
    <w:rsid w:val="0027623A"/>
    <w:rsid w:val="00290F2F"/>
    <w:rsid w:val="002937DA"/>
    <w:rsid w:val="002A09C6"/>
    <w:rsid w:val="002C2AF2"/>
    <w:rsid w:val="002C4E1B"/>
    <w:rsid w:val="00312162"/>
    <w:rsid w:val="003501D5"/>
    <w:rsid w:val="00371AC4"/>
    <w:rsid w:val="00383CA8"/>
    <w:rsid w:val="003A65ED"/>
    <w:rsid w:val="003D4612"/>
    <w:rsid w:val="003D601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023"/>
    <w:rsid w:val="00534772"/>
    <w:rsid w:val="00537FCD"/>
    <w:rsid w:val="00545F76"/>
    <w:rsid w:val="005545BB"/>
    <w:rsid w:val="00556882"/>
    <w:rsid w:val="00561E43"/>
    <w:rsid w:val="0057078E"/>
    <w:rsid w:val="005838F5"/>
    <w:rsid w:val="005859C7"/>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834FF"/>
    <w:rsid w:val="0079046D"/>
    <w:rsid w:val="00791354"/>
    <w:rsid w:val="0079753A"/>
    <w:rsid w:val="007A6DD9"/>
    <w:rsid w:val="007B4DD4"/>
    <w:rsid w:val="007D336F"/>
    <w:rsid w:val="007D60E0"/>
    <w:rsid w:val="007D6B8D"/>
    <w:rsid w:val="007E32B9"/>
    <w:rsid w:val="007F5141"/>
    <w:rsid w:val="0081147B"/>
    <w:rsid w:val="0081284F"/>
    <w:rsid w:val="00814843"/>
    <w:rsid w:val="008170DE"/>
    <w:rsid w:val="00830E32"/>
    <w:rsid w:val="00851EFA"/>
    <w:rsid w:val="00873A11"/>
    <w:rsid w:val="00873AF9"/>
    <w:rsid w:val="008A4773"/>
    <w:rsid w:val="008A62D6"/>
    <w:rsid w:val="008D1C04"/>
    <w:rsid w:val="008D7C70"/>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11086"/>
    <w:rsid w:val="00B272BE"/>
    <w:rsid w:val="00B67A00"/>
    <w:rsid w:val="00B9542C"/>
    <w:rsid w:val="00B95560"/>
    <w:rsid w:val="00BA7FAB"/>
    <w:rsid w:val="00BC2F4C"/>
    <w:rsid w:val="00BC4A05"/>
    <w:rsid w:val="00BE1747"/>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50334"/>
    <w:rsid w:val="00DA66B7"/>
    <w:rsid w:val="00DB0865"/>
    <w:rsid w:val="00DB4571"/>
    <w:rsid w:val="00DE5433"/>
    <w:rsid w:val="00DE68A7"/>
    <w:rsid w:val="00DF5F38"/>
    <w:rsid w:val="00E23336"/>
    <w:rsid w:val="00E31661"/>
    <w:rsid w:val="00E32B52"/>
    <w:rsid w:val="00E47EB8"/>
    <w:rsid w:val="00E750E1"/>
    <w:rsid w:val="00E9114A"/>
    <w:rsid w:val="00EA489C"/>
    <w:rsid w:val="00EB0CA7"/>
    <w:rsid w:val="00EB4992"/>
    <w:rsid w:val="00EF2E52"/>
    <w:rsid w:val="00F2086A"/>
    <w:rsid w:val="00F32E4A"/>
    <w:rsid w:val="00F36D8C"/>
    <w:rsid w:val="00F877C8"/>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94C55"/>
    <w:rPr>
      <w:szCs w:val="20"/>
    </w:rPr>
  </w:style>
  <w:style w:type="paragraph" w:styleId="CommentSubject">
    <w:name w:val="annotation subject"/>
    <w:basedOn w:val="CommentText"/>
    <w:next w:val="CommentText"/>
    <w:semiHidden/>
    <w:rsid w:val="00194C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1849</Words>
  <Characters>10540</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Ibrahim.Basaly</dc:creator>
  <cp:keywords/>
  <dc:description/>
  <cp:lastModifiedBy>Jourieh, Kamil</cp:lastModifiedBy>
  <cp:revision>6</cp:revision>
  <cp:lastPrinted>2007-09-28T19:08:00Z</cp:lastPrinted>
  <dcterms:created xsi:type="dcterms:W3CDTF">2007-09-28T19:08:00Z</dcterms:created>
  <dcterms:modified xsi:type="dcterms:W3CDTF">2007-09-28T19:09:00Z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0749608</vt:lpwstr>
  </property>
  <property fmtid="{D5CDD505-2E9C-101B-9397-08002B2CF9AE}" pid="3" name="Symbol1">
    <vt:lpwstr>CEDAW/C/SWE/Q/7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