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511-м заседании,</w:t>
      </w:r>
    </w:p>
    <w:p w:rsidR="00000000" w:rsidRDefault="00000000">
      <w:r>
        <w:t>состоявшемся в Центральных учреждениях, Нью-Йорк, в четверг, 5 июля 2001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Четвертый и пятый периодические доклады Швеции (продолжение)</w:t>
      </w:r>
    </w:p>
    <w:p w:rsidR="00000000" w:rsidRDefault="00000000">
      <w:pPr>
        <w:pStyle w:val="SingleTxt"/>
      </w:pPr>
      <w:r>
        <w:t>Доклад предсессионной рабочей группы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</w:pPr>
      <w:r>
        <w:tab/>
      </w:r>
      <w:r>
        <w:rPr>
          <w:i/>
        </w:rPr>
        <w:t>Четвертый и пятый периодические доклады Швеции (продолжение)</w:t>
      </w:r>
      <w:r>
        <w:t xml:space="preserve"> (CEDAW/C/SWE/4–5; CEDAW/C/PSWG/2001/II/CRP.1/Add.4; CEDAW/C/PSWG/2001/II/CRP.2/Add.4)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Швеции вновь занимают их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Фенг Куи</w:t>
      </w:r>
      <w:r>
        <w:t xml:space="preserve"> благодарит Швецию за ее ус</w:t>
      </w:r>
      <w:r>
        <w:t>и</w:t>
      </w:r>
      <w:r>
        <w:t>лия по ликвидации неравенства женщин и говорит, что участие шведских женщин в политической сф</w:t>
      </w:r>
      <w:r>
        <w:t>е</w:t>
      </w:r>
      <w:r>
        <w:t>ре привлекло положительное внимание мировой общественности. Во</w:t>
      </w:r>
      <w:r>
        <w:noBreakHyphen/>
        <w:t>первых, она хотела бы узнать, каково соотношение мужчин и женщин на высоких правительственных должностях и в парламенте, в частности, в какой степени женщины продолжают отвечать за те области, в которых традиционно д</w:t>
      </w:r>
      <w:r>
        <w:t>о</w:t>
      </w:r>
      <w:r>
        <w:t>минируют мужчины. Во</w:t>
      </w:r>
      <w:r>
        <w:noBreakHyphen/>
        <w:t>вторых, поскольку осво</w:t>
      </w:r>
      <w:r>
        <w:t>е</w:t>
      </w:r>
      <w:r>
        <w:t>ние навыков и знаний определяет участие на рынке труда, оратор интересуется, каков результат новых стратегий правительства, предназначающихся для поощрения учащихся из числа женщин специализ</w:t>
      </w:r>
      <w:r>
        <w:t>и</w:t>
      </w:r>
      <w:r>
        <w:t>роваться по наукам.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Ливингстон Радэй</w:t>
      </w:r>
      <w:r>
        <w:t xml:space="preserve"> спрашивает, носят ли планы, касающиеся политики по гендерным вопр</w:t>
      </w:r>
      <w:r>
        <w:t>о</w:t>
      </w:r>
      <w:r>
        <w:t>сам, обязательный характер для работодателей г</w:t>
      </w:r>
      <w:r>
        <w:t>о</w:t>
      </w:r>
      <w:r>
        <w:t>сударственного и частного секторов, наказывают ли работодателей, не принимающих такие планы, и можно ли принимать меры в их отношении за н</w:t>
      </w:r>
      <w:r>
        <w:t>а</w:t>
      </w:r>
      <w:r>
        <w:t>рушение соответствующего договора после прин</w:t>
      </w:r>
      <w:r>
        <w:t>я</w:t>
      </w:r>
      <w:r>
        <w:t>тия такого плана. Швеция указала, что в ней не применяются специальные меры при отборе преп</w:t>
      </w:r>
      <w:r>
        <w:t>о</w:t>
      </w:r>
      <w:r>
        <w:t>давателей университетов, поскольку это осущест</w:t>
      </w:r>
      <w:r>
        <w:t>в</w:t>
      </w:r>
      <w:r>
        <w:t>ляется исключительно с учетом профессиональных качеств. Однако, по мнению оратора, специальные меры, устраняя дискриминацию, поощряют учет профессиональных качеств. Оратор хотела бы п</w:t>
      </w:r>
      <w:r>
        <w:t>о</w:t>
      </w:r>
      <w:r>
        <w:t>лучить разъяснение в отношении этой практики. Далее она спрашивает, какие меры были приняты по рассмотрению проблемы сохраняющегося ра</w:t>
      </w:r>
      <w:r>
        <w:t>з</w:t>
      </w:r>
      <w:r>
        <w:t>рыва в оплате между государственным и частным секторами.</w:t>
      </w:r>
    </w:p>
    <w:p w:rsidR="00000000" w:rsidRDefault="00000000">
      <w:pPr>
        <w:pStyle w:val="DualTxt"/>
      </w:pPr>
      <w:r>
        <w:t>4.</w:t>
      </w:r>
      <w:r>
        <w:tab/>
        <w:t>Было бы полезно узнать, было ли носящее н</w:t>
      </w:r>
      <w:r>
        <w:t>е</w:t>
      </w:r>
      <w:r>
        <w:t>благоприятный характер решение суда по трудовым вопросам в отношении равной оплаты за труд ра</w:t>
      </w:r>
      <w:r>
        <w:t>в</w:t>
      </w:r>
      <w:r>
        <w:t>ной ценности принято до или после принятия соо</w:t>
      </w:r>
      <w:r>
        <w:t>т</w:t>
      </w:r>
      <w:r>
        <w:t>ветствующего нового закона, и считает ли делег</w:t>
      </w:r>
      <w:r>
        <w:t>а</w:t>
      </w:r>
      <w:r>
        <w:t>ция, что новый закон привел бы к изменению его решений.</w:t>
      </w:r>
    </w:p>
    <w:p w:rsidR="00000000" w:rsidRDefault="00000000">
      <w:pPr>
        <w:pStyle w:val="DualTxt"/>
      </w:pPr>
      <w:r>
        <w:t>5.</w:t>
      </w:r>
      <w:r>
        <w:tab/>
        <w:t>Нигде в мире профсоюзы не могут рассматр</w:t>
      </w:r>
      <w:r>
        <w:t>и</w:t>
      </w:r>
      <w:r>
        <w:t>ваться в качестве инициаторов борьбы за равнопр</w:t>
      </w:r>
      <w:r>
        <w:t>а</w:t>
      </w:r>
      <w:r>
        <w:t>вие на рабочем месте. Шведские профсоюзы указ</w:t>
      </w:r>
      <w:r>
        <w:t>а</w:t>
      </w:r>
      <w:r>
        <w:t>ли, что проблема заключается не в дискриминации по вопросу о заработной плате, а в наличии сегр</w:t>
      </w:r>
      <w:r>
        <w:t>е</w:t>
      </w:r>
      <w:r>
        <w:t>гированного рынка труда. Оратор хотела бы узнать, могут ли женщины возбуждать дела в отношении профсоюзов по той причине, что в коллективных соглашениях о заработной плате нарушается при</w:t>
      </w:r>
      <w:r>
        <w:t>н</w:t>
      </w:r>
      <w:r>
        <w:t>цип равенства оплаты за равнозначную работу.</w:t>
      </w:r>
    </w:p>
    <w:p w:rsidR="00000000" w:rsidRDefault="00000000">
      <w:pPr>
        <w:pStyle w:val="DualTxt"/>
      </w:pPr>
      <w:r>
        <w:t>6.</w:t>
      </w:r>
      <w:r>
        <w:tab/>
        <w:t>Оратор желает знать, каким образом налажено финансовое обеспечение отпусков для выполнения родительских обязанностей и, в частности, отвеч</w:t>
      </w:r>
      <w:r>
        <w:t>а</w:t>
      </w:r>
      <w:r>
        <w:t>ют ли за это в финансовом плане отдельно взятые работодатели. Она также желала бы знать, пред</w:t>
      </w:r>
      <w:r>
        <w:t>у</w:t>
      </w:r>
      <w:r>
        <w:t>смотрены ли в законодательстве льготы для лиц, ухаживающих за пожилыми или больными родс</w:t>
      </w:r>
      <w:r>
        <w:t>т</w:t>
      </w:r>
      <w:r>
        <w:t>венниками, поскольку, как правило, в Швеции бр</w:t>
      </w:r>
      <w:r>
        <w:t>е</w:t>
      </w:r>
      <w:r>
        <w:t>мя ухода за пожилыми членами семьи ложится на женщ</w:t>
      </w:r>
      <w:r>
        <w:t>и</w:t>
      </w:r>
      <w:r>
        <w:t>н.</w:t>
      </w:r>
    </w:p>
    <w:p w:rsidR="00000000" w:rsidRDefault="00000000">
      <w:pPr>
        <w:pStyle w:val="DualTxt"/>
      </w:pPr>
      <w:r>
        <w:t>7.</w:t>
      </w:r>
      <w:r>
        <w:tab/>
        <w:t>Обращаясь к вопросу о насилии в отношении женщин, оратор спрашивает, почему только по 4 процентам жалоб об изнасилованиях принимаю</w:t>
      </w:r>
      <w:r>
        <w:t>т</w:t>
      </w:r>
      <w:r>
        <w:t>ся решения об уголовных наказаниях, каково н</w:t>
      </w:r>
      <w:r>
        <w:t>ы</w:t>
      </w:r>
      <w:r>
        <w:t>нешнее правовое определение изнасилования и к</w:t>
      </w:r>
      <w:r>
        <w:t>а</w:t>
      </w:r>
      <w:r>
        <w:t>кие положения регулируют вопросы сбора свид</w:t>
      </w:r>
      <w:r>
        <w:t>е</w:t>
      </w:r>
      <w:r>
        <w:t>тельских показаний, в частности допускаются ли подтверждающие доказательства и могут ли жертв изнасилования допрашивать об их прошлом опыте.</w:t>
      </w:r>
    </w:p>
    <w:p w:rsidR="00000000" w:rsidRDefault="00000000">
      <w:pPr>
        <w:pStyle w:val="DualTxt"/>
      </w:pPr>
      <w:r>
        <w:t>8.</w:t>
      </w:r>
      <w:r>
        <w:tab/>
        <w:t>Наконец, она интересуется, обеспечивается ли соблюдение положений о минимальном правовом возрасте для вступления в брак. В своем ответе д</w:t>
      </w:r>
      <w:r>
        <w:t>е</w:t>
      </w:r>
      <w:r>
        <w:t xml:space="preserve">легации следует осветить вопрос о направлении шведских девочек за рубеж для целей заключения брака. 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 говорит, что в судебной системе традиционно доминировали мужчины, о</w:t>
      </w:r>
      <w:r>
        <w:t>д</w:t>
      </w:r>
      <w:r>
        <w:t>нако 23 процента постоянных судей Швеции и 60 процентов ее непостоянных судей приходится в настоящее время на долю женщин. Швеция выр</w:t>
      </w:r>
      <w:r>
        <w:t>а</w:t>
      </w:r>
      <w:r>
        <w:t>жает надежду на то, что последние в конечном сч</w:t>
      </w:r>
      <w:r>
        <w:t>е</w:t>
      </w:r>
      <w:r>
        <w:t>те станут постоянными судьями.</w:t>
      </w:r>
    </w:p>
    <w:p w:rsidR="00000000" w:rsidRDefault="00000000">
      <w:pPr>
        <w:pStyle w:val="DualTxt"/>
      </w:pPr>
      <w:r>
        <w:t>10.</w:t>
      </w:r>
      <w:r>
        <w:tab/>
        <w:t>Что касается торговли в целях сексуальной эксплуатации, то в этой связи оратор отмечает, что каждый год в Швецию ввозят приблизительно 200</w:t>
      </w:r>
      <w:r>
        <w:noBreakHyphen/>
        <w:t>500 женщин. Правительство делает много для оценки и ра</w:t>
      </w:r>
      <w:r>
        <w:t>с</w:t>
      </w:r>
      <w:r>
        <w:t>смотрения этого нового явления.</w:t>
      </w:r>
    </w:p>
    <w:p w:rsidR="00000000" w:rsidRDefault="00000000">
      <w:pPr>
        <w:pStyle w:val="DualTxt"/>
      </w:pPr>
      <w:r>
        <w:t>11.</w:t>
      </w:r>
      <w:r>
        <w:tab/>
        <w:t>Правительство несет ответственность за ра</w:t>
      </w:r>
      <w:r>
        <w:t>с</w:t>
      </w:r>
      <w:r>
        <w:t>пространение информации о равенстве мужчин и женщин на региональном и местном уровнях. Им</w:t>
      </w:r>
      <w:r>
        <w:t>е</w:t>
      </w:r>
      <w:r>
        <w:t>ются региональные эксперты, отвечающие за поо</w:t>
      </w:r>
      <w:r>
        <w:t>щ</w:t>
      </w:r>
      <w:r>
        <w:t>рение равенства мужчин и женщин, и Ассоциация шведских муниципалитетов и Федерация советов графств занимаются достижением этой цели. Кроме того, правительство тесно сотрудничает с неправ</w:t>
      </w:r>
      <w:r>
        <w:t>и</w:t>
      </w:r>
      <w:r>
        <w:t>тельственными организациями (НПО), которые, среди прочего, проводят исследования и обследов</w:t>
      </w:r>
      <w:r>
        <w:t>а</w:t>
      </w:r>
      <w:r>
        <w:t>ния по проблеме насилия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12.</w:t>
      </w:r>
      <w:r>
        <w:tab/>
        <w:t>Часто люди испытывают чувство удивления в отношении высокого уровня такого насилия в Шв</w:t>
      </w:r>
      <w:r>
        <w:t>е</w:t>
      </w:r>
      <w:r>
        <w:t>ции, хотя на деле этот показатель не выше, чем в других странах. Правительство стремится улучшить соответствующие статистические данные, с тем чтобы лучше понять это положение и бороться с ним, и было начато осуществление ряда мер, вкл</w:t>
      </w:r>
      <w:r>
        <w:t>ю</w:t>
      </w:r>
      <w:r>
        <w:t>чая принятие закона о насилии в отношении же</w:t>
      </w:r>
      <w:r>
        <w:t>н</w:t>
      </w:r>
      <w:r>
        <w:t>щин, недавнее создание Национального совета по вопросам насилия в отношении женщин, возгла</w:t>
      </w:r>
      <w:r>
        <w:t>в</w:t>
      </w:r>
      <w:r>
        <w:t>ляемого министерством по вопросам равенства мужчин и женщин, в состав которого входят офиц</w:t>
      </w:r>
      <w:r>
        <w:t>и</w:t>
      </w:r>
      <w:r>
        <w:t>альные представители правительства, неправител</w:t>
      </w:r>
      <w:r>
        <w:t>ь</w:t>
      </w:r>
      <w:r>
        <w:t>ственных организаций (НПО) и научные исследов</w:t>
      </w:r>
      <w:r>
        <w:t>а</w:t>
      </w:r>
      <w:r>
        <w:t>тели университетов. Его задача заключается в с</w:t>
      </w:r>
      <w:r>
        <w:t>о</w:t>
      </w:r>
      <w:r>
        <w:t>действии осуществлению новых мер. Он также б</w:t>
      </w:r>
      <w:r>
        <w:t>у</w:t>
      </w:r>
      <w:r>
        <w:t>дет заниматься вопросами, не охваченными зак</w:t>
      </w:r>
      <w:r>
        <w:t>о</w:t>
      </w:r>
      <w:r>
        <w:t>ном, такими, как насилие в отношении инвалидов, насилие в отношении иммигрантов и обращение с мужчинами, которые совершили акты насилия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13.</w:t>
      </w:r>
      <w:r>
        <w:tab/>
        <w:t>Учет гендерной проблематики улучшает осн</w:t>
      </w:r>
      <w:r>
        <w:t>о</w:t>
      </w:r>
      <w:r>
        <w:t>ву для осуществления специальных мер по устр</w:t>
      </w:r>
      <w:r>
        <w:t>а</w:t>
      </w:r>
      <w:r>
        <w:t>нению дискриминации в отношении женщин. Одн</w:t>
      </w:r>
      <w:r>
        <w:t>а</w:t>
      </w:r>
      <w:r>
        <w:t>ко пока не было оказано какого</w:t>
      </w:r>
      <w:r>
        <w:noBreakHyphen/>
        <w:t>либо заметного во</w:t>
      </w:r>
      <w:r>
        <w:t>з</w:t>
      </w:r>
      <w:r>
        <w:t>действия на официальные структуры в плане ос</w:t>
      </w:r>
      <w:r>
        <w:t>у</w:t>
      </w:r>
      <w:r>
        <w:t>ществления необходимых перемен. Национальные правительственные механизмы включают мин</w:t>
      </w:r>
      <w:r>
        <w:t>и</w:t>
      </w:r>
      <w:r>
        <w:t>стерство по вопросам равенства мужчин и женщин, Отдел по вопросам равенства мужчин и женщин, который выполняет функции надзорного органа правительства, омбудсмена по вопросам равенства возможностей, комиссию по вопросам равенства возможностей и совет по вопросам равенства, кот</w:t>
      </w:r>
      <w:r>
        <w:t>о</w:t>
      </w:r>
      <w:r>
        <w:t>рый является органом неправительственных орг</w:t>
      </w:r>
      <w:r>
        <w:t>а</w:t>
      </w:r>
      <w:r>
        <w:t>низаций, занимающихся гендерными проблемами. Кроме того, имеются региональные эксперты по в</w:t>
      </w:r>
      <w:r>
        <w:t>о</w:t>
      </w:r>
      <w:r>
        <w:t>просам равенства мужчин и женщин, которые уч</w:t>
      </w:r>
      <w:r>
        <w:t>а</w:t>
      </w:r>
      <w:r>
        <w:t>ствуют в деятельности административных советов графств.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Джабали</w:t>
      </w:r>
      <w:r>
        <w:t xml:space="preserve"> (Швеция) говорит, что в р</w:t>
      </w:r>
      <w:r>
        <w:t>е</w:t>
      </w:r>
      <w:r>
        <w:t>зультате существенных демографических перемен, произошедших в Швеции, внимание вновь стало уделяться положению пожилых мужчин и женщин. Женщины живут дольше мужчин, и поэтому они нуждаются в дополнительных медицинских услугах и уходе. Национальный план действий включает предложения об улучшении доступа к услугам, о рассмотрении проблемы неравенства в доходах м</w:t>
      </w:r>
      <w:r>
        <w:t>е</w:t>
      </w:r>
      <w:r>
        <w:t>жду пожилыми мужчинами и женщинами, об ув</w:t>
      </w:r>
      <w:r>
        <w:t>е</w:t>
      </w:r>
      <w:r>
        <w:t>личении пособий на жилье и о предоставлении у</w:t>
      </w:r>
      <w:r>
        <w:t>с</w:t>
      </w:r>
      <w:r>
        <w:t>луг такси пожилым людям. В 1998 году с учетом большей продолжительности трудовой деятельн</w:t>
      </w:r>
      <w:r>
        <w:t>о</w:t>
      </w:r>
      <w:r>
        <w:t>сти и жизни женщин была проведена реформа пе</w:t>
      </w:r>
      <w:r>
        <w:t>н</w:t>
      </w:r>
      <w:r>
        <w:t>сионной системы. В этой связи следует отметить, что в Швеции отмечается самый высокий в Европе показатель экономически активных женщин в во</w:t>
      </w:r>
      <w:r>
        <w:t>з</w:t>
      </w:r>
      <w:r>
        <w:t>расте 55–64 лет. Национальному совету по вопр</w:t>
      </w:r>
      <w:r>
        <w:t>о</w:t>
      </w:r>
      <w:r>
        <w:t>сам насилия в отношении женщин также было предложено рассмотреть конкретный вопрос о н</w:t>
      </w:r>
      <w:r>
        <w:t>а</w:t>
      </w:r>
      <w:r>
        <w:t>силии в отношении пожилых женщин.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Берг </w:t>
      </w:r>
      <w:r>
        <w:t>(Швеция) говорит, что Швеция не поставила вопрос о проституции во время выпо</w:t>
      </w:r>
      <w:r>
        <w:t>л</w:t>
      </w:r>
      <w:r>
        <w:t>нения своих обязанностей Председателя Европе</w:t>
      </w:r>
      <w:r>
        <w:t>й</w:t>
      </w:r>
      <w:r>
        <w:t>ского союза, поскольку он не фигурировал в качес</w:t>
      </w:r>
      <w:r>
        <w:t>т</w:t>
      </w:r>
      <w:r>
        <w:t>ве пункта повестки дня. Кроме того, законодател</w:t>
      </w:r>
      <w:r>
        <w:t>ь</w:t>
      </w:r>
      <w:r>
        <w:t>ство Европейского союза должно приниматься ед</w:t>
      </w:r>
      <w:r>
        <w:t>и</w:t>
      </w:r>
      <w:r>
        <w:t>ногласным решением, и, как представляется, отсу</w:t>
      </w:r>
      <w:r>
        <w:t>т</w:t>
      </w:r>
      <w:r>
        <w:t>ствует возможность выработки общей позиции по этому вопросу. Однако правительство Швеции ра</w:t>
      </w:r>
      <w:r>
        <w:t>с</w:t>
      </w:r>
      <w:r>
        <w:t>сматривает эту проблему на двустороннем уровне, как только это позволяют условия. В феврале 2001 года под эгидой одной из неправительстве</w:t>
      </w:r>
      <w:r>
        <w:t>н</w:t>
      </w:r>
      <w:r>
        <w:t>ных организаций в Стокгольме была проведена конференция по тесно взаимосвязанным вопросам проституции и торговле женщинами при поддержке правительства.</w:t>
      </w:r>
    </w:p>
    <w:p w:rsidR="00000000" w:rsidRDefault="00000000">
      <w:pPr>
        <w:pStyle w:val="DualTxt"/>
      </w:pPr>
      <w:r>
        <w:t>16.</w:t>
      </w:r>
      <w:r>
        <w:tab/>
        <w:t>Правительство Швеции недавно приняло н</w:t>
      </w:r>
      <w:r>
        <w:t>а</w:t>
      </w:r>
      <w:r>
        <w:t>циональный план действий по борьбе с расизмом, ксенофобией, человеконенавистничеством и ди</w:t>
      </w:r>
      <w:r>
        <w:t>с</w:t>
      </w:r>
      <w:r>
        <w:t>криминацией по признаку этнического происхожд</w:t>
      </w:r>
      <w:r>
        <w:t>е</w:t>
      </w:r>
      <w:r>
        <w:t>ния или пола и проводит исследование для опред</w:t>
      </w:r>
      <w:r>
        <w:t>е</w:t>
      </w:r>
      <w:r>
        <w:t>ления необходимости изменения национального з</w:t>
      </w:r>
      <w:r>
        <w:t>а</w:t>
      </w:r>
      <w:r>
        <w:t>конодательства по вопросам дискриминации и ра</w:t>
      </w:r>
      <w:r>
        <w:t>с</w:t>
      </w:r>
      <w:r>
        <w:t>ширения мандатов государственных органов власти для решения этой проблемы. В плане также пред</w:t>
      </w:r>
      <w:r>
        <w:t>у</w:t>
      </w:r>
      <w:r>
        <w:t>смотрена поддержка отделений, занимающихся в</w:t>
      </w:r>
      <w:r>
        <w:t>о</w:t>
      </w:r>
      <w:r>
        <w:t>просами борьбы с дискриминацией на местном уровне, жертв преступлений, основывающихся на дискриминации, лиц, желающих покинуть ряды н</w:t>
      </w:r>
      <w:r>
        <w:t>а</w:t>
      </w:r>
      <w:r>
        <w:t>ционалистических или расистских организаций, и подготовки по вопросам, касающимся демократии и демокр</w:t>
      </w:r>
      <w:r>
        <w:t>а</w:t>
      </w:r>
      <w:r>
        <w:t>тических ценностей в школах.</w:t>
      </w:r>
    </w:p>
    <w:p w:rsidR="00000000" w:rsidRDefault="00000000">
      <w:pPr>
        <w:pStyle w:val="DualTxt"/>
      </w:pPr>
      <w:r>
        <w:t>17.</w:t>
      </w:r>
      <w:r>
        <w:tab/>
        <w:t>Этот план посвящен защите культуры и языков пяти признанных меньшинств: саамы (коренной н</w:t>
      </w:r>
      <w:r>
        <w:t>а</w:t>
      </w:r>
      <w:r>
        <w:t>род Швеции), шведских финнов, торнедалеров (к</w:t>
      </w:r>
      <w:r>
        <w:t>о</w:t>
      </w:r>
      <w:r>
        <w:t>торые проживают на севере страны), цыган и евр</w:t>
      </w:r>
      <w:r>
        <w:t>е</w:t>
      </w:r>
      <w:r>
        <w:t>ев. Женщины, принадлежащие к меньшинству са</w:t>
      </w:r>
      <w:r>
        <w:t>а</w:t>
      </w:r>
      <w:r>
        <w:t>мы, находятся в особом положении, поскольку ра</w:t>
      </w:r>
      <w:r>
        <w:t>з</w:t>
      </w:r>
      <w:r>
        <w:t>ведение оленей, основное занятие саамы; регулир</w:t>
      </w:r>
      <w:r>
        <w:t>у</w:t>
      </w:r>
      <w:r>
        <w:t>ется давно принятым законодательством, которое включает существенные гендерные стереотипы. Однако в настоящее время проводится пересмотр этого законодательства. Самметинг является изб</w:t>
      </w:r>
      <w:r>
        <w:t>и</w:t>
      </w:r>
      <w:r>
        <w:t>раемым административным органом народа саамы; 30 процентов его членов — женщины, и государс</w:t>
      </w:r>
      <w:r>
        <w:t>т</w:t>
      </w:r>
      <w:r>
        <w:t>во практически ничего не может сделать для увел</w:t>
      </w:r>
      <w:r>
        <w:t>и</w:t>
      </w:r>
      <w:r>
        <w:t>чения этого числа.</w:t>
      </w:r>
    </w:p>
    <w:p w:rsidR="00000000" w:rsidRDefault="00000000">
      <w:pPr>
        <w:pStyle w:val="DualTxt"/>
      </w:pPr>
      <w:r>
        <w:t>18.</w:t>
      </w:r>
      <w:r>
        <w:tab/>
        <w:t>Вопросы, имеющие важное значение для ц</w:t>
      </w:r>
      <w:r>
        <w:t>ы</w:t>
      </w:r>
      <w:r>
        <w:t>ган, касаются образования молодых людей и взро</w:t>
      </w:r>
      <w:r>
        <w:t>с</w:t>
      </w:r>
      <w:r>
        <w:t>лых лиц, усилий по сохранению их языка и поо</w:t>
      </w:r>
      <w:r>
        <w:t>щ</w:t>
      </w:r>
      <w:r>
        <w:t>рению сотрудничества между их организациями и центральными органами правительства. Государс</w:t>
      </w:r>
      <w:r>
        <w:t>т</w:t>
      </w:r>
      <w:r>
        <w:t>во учредило рабочую группу для изучения этих проблем.</w:t>
      </w:r>
    </w:p>
    <w:p w:rsidR="00000000" w:rsidRDefault="00000000">
      <w:pPr>
        <w:pStyle w:val="DualTxt"/>
      </w:pPr>
      <w:r>
        <w:t>19.</w:t>
      </w:r>
      <w:r>
        <w:tab/>
        <w:t>По традиции женщины возглавляют не только постоянные комитеты парламента по вопросам с</w:t>
      </w:r>
      <w:r>
        <w:t>о</w:t>
      </w:r>
      <w:r>
        <w:t>циального страхования, здравоохранения и соц</w:t>
      </w:r>
      <w:r>
        <w:t>и</w:t>
      </w:r>
      <w:r>
        <w:t>ального обеспечения и по вопросам культуры, но и комитеты по вопросам правосудия; гражданскому праву; и транспорту и связи. Более того, Комитет по вопросам социального страхования активно зан</w:t>
      </w:r>
      <w:r>
        <w:t>и</w:t>
      </w:r>
      <w:r>
        <w:t>мается рассмотрением проблем поощрения раве</w:t>
      </w:r>
      <w:r>
        <w:t>н</w:t>
      </w:r>
      <w:r>
        <w:t>ства полов. Пришло время пересмотреть практику обозначения комитетов, поскольку некоторые так называемые «женские вопросы» имеют важное зн</w:t>
      </w:r>
      <w:r>
        <w:t>а</w:t>
      </w:r>
      <w:r>
        <w:t>чение для всей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Иттерберг </w:t>
      </w:r>
      <w:r>
        <w:t>(Швеция) говорит, что прав</w:t>
      </w:r>
      <w:r>
        <w:t>и</w:t>
      </w:r>
      <w:r>
        <w:t>тельство добилось успеха в деле увеличения числа девочек и молодых женщин, обучающихся в рамках научно-технических программ средних школ и ун</w:t>
      </w:r>
      <w:r>
        <w:t>и</w:t>
      </w:r>
      <w:r>
        <w:t>верситетов; однако мальчики и юноши не очень х</w:t>
      </w:r>
      <w:r>
        <w:t>о</w:t>
      </w:r>
      <w:r>
        <w:t>тят учиться на преподавателей, младших медици</w:t>
      </w:r>
      <w:r>
        <w:t>н</w:t>
      </w:r>
      <w:r>
        <w:t>ских работников или лиц по уходу за больными и стариками. В рамках проведенного правительством исследования был сделан вывод о том, что надл</w:t>
      </w:r>
      <w:r>
        <w:t>е</w:t>
      </w:r>
      <w:r>
        <w:t>жащая гендерная перспектива не была включена в эти программы обучения; по сравнению с этим, усилия по набору учащихся в научно-технических областях позволили увеличить запись женщин и представителей других групп, которые до этого не были представлены в системе высшего обр</w:t>
      </w:r>
      <w:r>
        <w:t>а</w:t>
      </w:r>
      <w:r>
        <w:t>зования.</w:t>
      </w:r>
    </w:p>
    <w:p w:rsidR="00000000" w:rsidRDefault="00000000">
      <w:pPr>
        <w:pStyle w:val="DualTxt"/>
      </w:pPr>
      <w:r>
        <w:t>21.</w:t>
      </w:r>
      <w:r>
        <w:tab/>
        <w:t>Закон о школах, который применяется как к государственным, так и к частным школам, пред</w:t>
      </w:r>
      <w:r>
        <w:t>у</w:t>
      </w:r>
      <w:r>
        <w:t>сматривает равный доступ к образованию вне зав</w:t>
      </w:r>
      <w:r>
        <w:t>и</w:t>
      </w:r>
      <w:r>
        <w:t>симости от социального или экономического пол</w:t>
      </w:r>
      <w:r>
        <w:t>о</w:t>
      </w:r>
      <w:r>
        <w:t>жения, места проживания или пола. Все дети могут посещать дошкольные учреждения. Одна из задач системы обучения заключается в привитии дем</w:t>
      </w:r>
      <w:r>
        <w:t>о</w:t>
      </w:r>
      <w:r>
        <w:t>кратических ценностей, на которых основывается общество, путем предупреждения притеснений, преследования, насилия, ксенофобии и других форм дискриминации на основе предоставления четко определенной программы обучения. В принципе, мальчики и девочки получают то же самое образ</w:t>
      </w:r>
      <w:r>
        <w:t>о</w:t>
      </w:r>
      <w:r>
        <w:t>вание; однако они могут разделяться по признаку пола при обучении по усмотрению их преподават</w:t>
      </w:r>
      <w:r>
        <w:t>е</w:t>
      </w:r>
      <w:r>
        <w:t>лей.</w:t>
      </w:r>
    </w:p>
    <w:p w:rsidR="00000000" w:rsidRDefault="00000000">
      <w:pPr>
        <w:pStyle w:val="DualTxt"/>
      </w:pPr>
      <w:r>
        <w:t>22.</w:t>
      </w:r>
      <w:r>
        <w:tab/>
        <w:t>Язык и культура саами преподаются в школах в ограниченном масштабе, и некоторые университ</w:t>
      </w:r>
      <w:r>
        <w:t>е</w:t>
      </w:r>
      <w:r>
        <w:t>та проводят подготовку преподавателей на этом языке.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Трост</w:t>
      </w:r>
      <w:r>
        <w:t xml:space="preserve"> (Швеция) говорит, что своднич</w:t>
      </w:r>
      <w:r>
        <w:t>е</w:t>
      </w:r>
      <w:r>
        <w:t>ство давно рассматривается в качестве уголовно н</w:t>
      </w:r>
      <w:r>
        <w:t>а</w:t>
      </w:r>
      <w:r>
        <w:t>казуемого правонарушения в разделе 8 главы 6 Уг</w:t>
      </w:r>
      <w:r>
        <w:t>о</w:t>
      </w:r>
      <w:r>
        <w:t>ловного кодекса, и за него предусмотрено наказание в форме тюремного заключения максимальной пр</w:t>
      </w:r>
      <w:r>
        <w:t>о</w:t>
      </w:r>
      <w:r>
        <w:t>должительностью четыре года. Любое лицо, кот</w:t>
      </w:r>
      <w:r>
        <w:t>о</w:t>
      </w:r>
      <w:r>
        <w:t>рое сознательно предоставляет помещения для п</w:t>
      </w:r>
      <w:r>
        <w:t>о</w:t>
      </w:r>
      <w:r>
        <w:t>ловых связей на коммерческой основе, подлежит такому же наказанию. За сводничество при особых обстоятельствах, под которыми подразумевается сводничество в широком масштабе или в результате безжалостной эксплуатации, предусмотрено т</w:t>
      </w:r>
      <w:r>
        <w:t>ю</w:t>
      </w:r>
      <w:r>
        <w:t>ремное наказание продолжительностью 2</w:t>
      </w:r>
      <w:r>
        <w:noBreakHyphen/>
        <w:t>10 лет. В результате недавнего принятия закона о запрете на приобретение сексуальных услуг, который не связан с Уголовным кодексом, приобретение сексуальных услуг рассматривается в качестве прест</w:t>
      </w:r>
      <w:r>
        <w:t>у</w:t>
      </w:r>
      <w:r>
        <w:t>пления.</w:t>
      </w:r>
    </w:p>
    <w:p w:rsidR="00000000" w:rsidRDefault="00000000">
      <w:pPr>
        <w:pStyle w:val="DualTxt"/>
      </w:pPr>
      <w:r>
        <w:t>24.</w:t>
      </w:r>
      <w:r>
        <w:tab/>
        <w:t>Право жертв полового или связанных с нас</w:t>
      </w:r>
      <w:r>
        <w:t>и</w:t>
      </w:r>
      <w:r>
        <w:t>лием правонарушений на бесплатное юридическое представительство как в ходе проведения расслед</w:t>
      </w:r>
      <w:r>
        <w:t>о</w:t>
      </w:r>
      <w:r>
        <w:t>вания полицией, так и в ходе судебного разбир</w:t>
      </w:r>
      <w:r>
        <w:t>а</w:t>
      </w:r>
      <w:r>
        <w:t>тельства, определено в поправке к законодательству, принятому в 1988 году. До 1 июля 2001 года это п</w:t>
      </w:r>
      <w:r>
        <w:t>о</w:t>
      </w:r>
      <w:r>
        <w:t>ложение применялось только к актам, охваченным Уголовным кодексом; в настоящее время оно было распространено и стало включать другие правон</w:t>
      </w:r>
      <w:r>
        <w:t>а</w:t>
      </w:r>
      <w:r>
        <w:t>рушения, за которые предусмотрено наказание в форме тюремного заключения, такие, как наруш</w:t>
      </w:r>
      <w:r>
        <w:t>е</w:t>
      </w:r>
      <w:r>
        <w:t>ние запретительного судебного приказа. Другие п</w:t>
      </w:r>
      <w:r>
        <w:t>о</w:t>
      </w:r>
      <w:r>
        <w:t>правки к законодательству позволили повысить к</w:t>
      </w:r>
      <w:r>
        <w:t>а</w:t>
      </w:r>
      <w:r>
        <w:t>чество поддер</w:t>
      </w:r>
      <w:r>
        <w:t>ж</w:t>
      </w:r>
      <w:r>
        <w:t>ки, предоставляемой жертвам.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 говорит, что планы обе</w:t>
      </w:r>
      <w:r>
        <w:t>с</w:t>
      </w:r>
      <w:r>
        <w:t>печения равенства полов носят обязательный хара</w:t>
      </w:r>
      <w:r>
        <w:t>к</w:t>
      </w:r>
      <w:r>
        <w:t>тер применительно к трудоустройству как в гос</w:t>
      </w:r>
      <w:r>
        <w:t>у</w:t>
      </w:r>
      <w:r>
        <w:t>дарственном, так и в частном секторах. Работодат</w:t>
      </w:r>
      <w:r>
        <w:t>е</w:t>
      </w:r>
      <w:r>
        <w:t>ли, которые не подготавливают ежегодный план действий или планы которых не соответствуют тр</w:t>
      </w:r>
      <w:r>
        <w:t>е</w:t>
      </w:r>
      <w:r>
        <w:t>бованиям законодательства, могут быть вызваны омбудсменом по вопросам равенства возможностей в Комиссию по вопросам равенства возможностей, которая может приказать им выполнить их обяз</w:t>
      </w:r>
      <w:r>
        <w:t>а</w:t>
      </w:r>
      <w:r>
        <w:t>тельства или заплатить штраф. Недавно была пр</w:t>
      </w:r>
      <w:r>
        <w:t>и</w:t>
      </w:r>
      <w:r>
        <w:t>нята поправка, в соответствии с которой поддерж</w:t>
      </w:r>
      <w:r>
        <w:t>и</w:t>
      </w:r>
      <w:r>
        <w:t>ваемые омбудсменом профсоюзы могут также н</w:t>
      </w:r>
      <w:r>
        <w:t>а</w:t>
      </w:r>
      <w:r>
        <w:t>правлять жалобы. Однако отдельные лица не могут возбуждать с</w:t>
      </w:r>
      <w:r>
        <w:t>у</w:t>
      </w:r>
      <w:r>
        <w:t>дебные иски в таких случаях.</w:t>
      </w:r>
    </w:p>
    <w:p w:rsidR="00000000" w:rsidRDefault="00000000">
      <w:pPr>
        <w:pStyle w:val="DualTxt"/>
      </w:pPr>
      <w:r>
        <w:t>26.</w:t>
      </w:r>
      <w:r>
        <w:tab/>
        <w:t>Разрыв в зарплате между мужчинами и же</w:t>
      </w:r>
      <w:r>
        <w:t>н</w:t>
      </w:r>
      <w:r>
        <w:t>щинами наиболее заметен в государственном сект</w:t>
      </w:r>
      <w:r>
        <w:t>о</w:t>
      </w:r>
      <w:r>
        <w:t>ре, где занято больше всего женщин. В большинстве исков, направленных в суд по трудовым вопросам, содержалась просьба обеспечить право женщин на равенство оплаты за труд равной ценности; однако необходимо провести сравнение с показателями о</w:t>
      </w:r>
      <w:r>
        <w:t>п</w:t>
      </w:r>
      <w:r>
        <w:t>латы труда мужчин, занятых на том же рабочем месте и тем же работодателем. При рассмотрении недавнего иска суд по трудовыми вопросам пост</w:t>
      </w:r>
      <w:r>
        <w:t>а</w:t>
      </w:r>
      <w:r>
        <w:t>новил, что работа акушерок соответствует труду мужчин, выполняющих обязанности техников в больницах, — важное решение, которое предост</w:t>
      </w:r>
      <w:r>
        <w:t>а</w:t>
      </w:r>
      <w:r>
        <w:t>вит руководящие принципы для дальнейших пер</w:t>
      </w:r>
      <w:r>
        <w:t>е</w:t>
      </w:r>
      <w:r>
        <w:t>говоров о заключении коллективных соглашений. Однако по этому делу суд согласился с причинами, приведенными по вопросу о различиях в заработной плате. Решения суда по трудовым вопросам обж</w:t>
      </w:r>
      <w:r>
        <w:t>а</w:t>
      </w:r>
      <w:r>
        <w:t>лованию не подлежат.</w:t>
      </w:r>
    </w:p>
    <w:p w:rsidR="00000000" w:rsidRDefault="00000000">
      <w:pPr>
        <w:pStyle w:val="DualTxt"/>
      </w:pPr>
      <w:r>
        <w:t>27.</w:t>
      </w:r>
      <w:r>
        <w:tab/>
        <w:t>Оратор соглашается, что профсоюзы не явл</w:t>
      </w:r>
      <w:r>
        <w:t>я</w:t>
      </w:r>
      <w:r>
        <w:t>ются инициаторами деятельности в области обесп</w:t>
      </w:r>
      <w:r>
        <w:t>е</w:t>
      </w:r>
      <w:r>
        <w:t>чения равенства полов, отчасти по той причине, что женщины занимают мало руководящих должностей в профсоюзах. Это положение улучшилось в п</w:t>
      </w:r>
      <w:r>
        <w:t>о</w:t>
      </w:r>
      <w:r>
        <w:t>следние годы, и женщины возглавляют ряд про</w:t>
      </w:r>
      <w:r>
        <w:t>ф</w:t>
      </w:r>
      <w:r>
        <w:t>союзов. Пока слишком рано говорить о том, будет ли новое законодательство использоваться для борьбы с дискриминацией в вопросах заработной платы, и, в любом случае, трудящиеся женщины могут возбуждать правовые иски в отношении профсоюза за то, что он не обеспечил их адеква</w:t>
      </w:r>
      <w:r>
        <w:t>т</w:t>
      </w:r>
      <w:r>
        <w:t>ную предста</w:t>
      </w:r>
      <w:r>
        <w:t>в</w:t>
      </w:r>
      <w:r>
        <w:t>ленность.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Джабали</w:t>
      </w:r>
      <w:r>
        <w:t xml:space="preserve"> (Швеция) говорит, что льготы в связи с отпуском для выполнения родительских обязанностей обеспечиваются за счет подоходных налогов, предоставляются Национальным советом социального страхования и выплачиваются мес</w:t>
      </w:r>
      <w:r>
        <w:t>т</w:t>
      </w:r>
      <w:r>
        <w:t>ными отделениями социального страхования. Также имеется положение об уходе за тяжело больными близкими родственниками и пожилыми людьми, предусматривающее выплату 80 процентов дохода лица, предоставляющего такой уход, максимум на протяжении 60 дней.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Трост</w:t>
      </w:r>
      <w:r>
        <w:t xml:space="preserve"> (Швеция) объясняет, что в соо</w:t>
      </w:r>
      <w:r>
        <w:t>т</w:t>
      </w:r>
      <w:r>
        <w:t>ветствии с разделом 1 главы 6 Уголовного кодекса Швеции лицо, которое в результате насилия или у</w:t>
      </w:r>
      <w:r>
        <w:t>г</w:t>
      </w:r>
      <w:r>
        <w:t>роз заставило другое лицо вступить в половую связь или в сопоставимый акт, считается сове</w:t>
      </w:r>
      <w:r>
        <w:t>р</w:t>
      </w:r>
      <w:r>
        <w:t>шившим изнасилование и может получить наказ</w:t>
      </w:r>
      <w:r>
        <w:t>а</w:t>
      </w:r>
      <w:r>
        <w:t>ние в форме тюремного заключения продолжител</w:t>
      </w:r>
      <w:r>
        <w:t>ь</w:t>
      </w:r>
      <w:r>
        <w:t>ностью 2–6 лет. В случае изнасилования при отя</w:t>
      </w:r>
      <w:r>
        <w:t>г</w:t>
      </w:r>
      <w:r>
        <w:t>чающих обстоятельствах могут применяться нак</w:t>
      </w:r>
      <w:r>
        <w:t>а</w:t>
      </w:r>
      <w:r>
        <w:t>зания продолжительность до 10 лет. Один парл</w:t>
      </w:r>
      <w:r>
        <w:t>а</w:t>
      </w:r>
      <w:r>
        <w:t>ментский правовой комитет по половым преступл</w:t>
      </w:r>
      <w:r>
        <w:t>е</w:t>
      </w:r>
      <w:r>
        <w:t>ниям рассматривал вопрос о половых преступлен</w:t>
      </w:r>
      <w:r>
        <w:t>и</w:t>
      </w:r>
      <w:r>
        <w:t>ях в рамках уголовного кодекса на протяжении трех лет и представил свой доклад правительству в ма</w:t>
      </w:r>
      <w:r>
        <w:t>р</w:t>
      </w:r>
      <w:r>
        <w:t>те текущего года. Этот доклад был направлен орг</w:t>
      </w:r>
      <w:r>
        <w:t>а</w:t>
      </w:r>
      <w:r>
        <w:t>нам власти и неправительственным организациям для получения замечаний. Комитет не уделил в св</w:t>
      </w:r>
      <w:r>
        <w:t>о</w:t>
      </w:r>
      <w:r>
        <w:t>их рекомендациях внимания согласию или несогл</w:t>
      </w:r>
      <w:r>
        <w:t>а</w:t>
      </w:r>
      <w:r>
        <w:t>сию жертвы при половом акте, поскольку он считал важным не рассматривать вопросы об истории п</w:t>
      </w:r>
      <w:r>
        <w:t>о</w:t>
      </w:r>
      <w:r>
        <w:t>ловой жизни и поведении жертвы до изнасилов</w:t>
      </w:r>
      <w:r>
        <w:t>а</w:t>
      </w:r>
      <w:r>
        <w:t>ния. С другой стороны, одна из предложенных им поправок предусматривает, что изнасилование м</w:t>
      </w:r>
      <w:r>
        <w:t>о</w:t>
      </w:r>
      <w:r>
        <w:t>жет рассматриваться в качестве такового, если п</w:t>
      </w:r>
      <w:r>
        <w:t>о</w:t>
      </w:r>
      <w:r>
        <w:t>ловой акт сильно унизил жертву. Изнасилование также может включать использование беспомощн</w:t>
      </w:r>
      <w:r>
        <w:t>о</w:t>
      </w:r>
      <w:r>
        <w:t>го состояния какого-либо лица, в том числе наход</w:t>
      </w:r>
      <w:r>
        <w:t>я</w:t>
      </w:r>
      <w:r>
        <w:t>щегося в состоянии опьянения. Комитет также предложил, чтобы в кодексе ясно говорилось о том, что, если изнасилование было совершено более чем одним лицом, его следует рассматривать в качестве изнасилования при отягча</w:t>
      </w:r>
      <w:r>
        <w:t>ю</w:t>
      </w:r>
      <w:r>
        <w:t>щих обстоятельствах.</w:t>
      </w:r>
    </w:p>
    <w:p w:rsidR="00000000" w:rsidRDefault="00000000">
      <w:pPr>
        <w:pStyle w:val="DualTxt"/>
      </w:pPr>
      <w:r>
        <w:t>30.</w:t>
      </w:r>
      <w:r>
        <w:tab/>
        <w:t>В соответствии с правовой системой Швеции все виды свидетельских показаний допускаются в суде  в связи с делами об изнасиловании. Вопрос об оценке таких показаний оставляется на усмотрение суда. Обвинитель должен доказать наличие угроз или насилия. Малое число приговоров за изнасил</w:t>
      </w:r>
      <w:r>
        <w:t>о</w:t>
      </w:r>
      <w:r>
        <w:t>вания может быть объяснено тем фактом, что одно лицо может обвиняться за ряд преступлений и что некоторые связанные с изнасилованием правонар</w:t>
      </w:r>
      <w:r>
        <w:t>у</w:t>
      </w:r>
      <w:r>
        <w:t>шения по ошибке относятся к категории прочих преступлений. Кроме того, сообщается не о всех случаях изнасилования и часто жертвы не хотят д</w:t>
      </w:r>
      <w:r>
        <w:t>а</w:t>
      </w:r>
      <w:r>
        <w:t>вать в суде показания о якобы имевшем месте пр</w:t>
      </w:r>
      <w:r>
        <w:t>а</w:t>
      </w:r>
      <w:r>
        <w:t>вонарушении. Однако обвинитель может в любом случае рассматривать дело в уголовном порядке, хотя будет чрезвычайно трудно вынести приговор. В этой связи большое значение для обеспечения т</w:t>
      </w:r>
      <w:r>
        <w:t>о</w:t>
      </w:r>
      <w:r>
        <w:t>го, чтобы жертвы изнасилований чувствовали себя достаточно спокойно и могли участвовать в суде</w:t>
      </w:r>
      <w:r>
        <w:t>б</w:t>
      </w:r>
      <w:r>
        <w:t>ном разбирательстве, очень важное значение имеют усилия полиции, а также социальных и медици</w:t>
      </w:r>
      <w:r>
        <w:t>н</w:t>
      </w:r>
      <w:r>
        <w:t>ских служб. Медицинский центр для подвергшихся избиениям и изнасилованию женщин в Упсале та</w:t>
      </w:r>
      <w:r>
        <w:t>к</w:t>
      </w:r>
      <w:r>
        <w:t>же делает много для обеспечения лучшей защиты и поддержки таких женщин.</w:t>
      </w:r>
    </w:p>
    <w:p w:rsidR="00000000" w:rsidRDefault="00000000">
      <w:pPr>
        <w:pStyle w:val="DualTxt"/>
      </w:pPr>
      <w:r>
        <w:t>31.</w:t>
      </w:r>
      <w:r>
        <w:tab/>
        <w:t>Что касается браков, заключенных за предел</w:t>
      </w:r>
      <w:r>
        <w:t>а</w:t>
      </w:r>
      <w:r>
        <w:t>ми Швеции, особенно с участием молодых женщин, то оратор отмечает, что при определенных обсто</w:t>
      </w:r>
      <w:r>
        <w:t>я</w:t>
      </w:r>
      <w:r>
        <w:t>тельствах браки, заключенные в другой стране, м</w:t>
      </w:r>
      <w:r>
        <w:t>о</w:t>
      </w:r>
      <w:r>
        <w:t>гут рассматриваться в качестве незаконных в Шв</w:t>
      </w:r>
      <w:r>
        <w:t>е</w:t>
      </w:r>
      <w:r>
        <w:t>ции. Такие обстоятельства включают принудител</w:t>
      </w:r>
      <w:r>
        <w:t>ь</w:t>
      </w:r>
      <w:r>
        <w:t>ные браки или браки с девочками в возрасте до 15 лет. Эта проблема рассматривается соответс</w:t>
      </w:r>
      <w:r>
        <w:t>т</w:t>
      </w:r>
      <w:r>
        <w:t>вующими органами власти в целях улучшения зак</w:t>
      </w:r>
      <w:r>
        <w:t>о</w:t>
      </w:r>
      <w:r>
        <w:t>нодательства.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Г-жа Тайа </w:t>
      </w:r>
      <w:r>
        <w:t>выражает признательность за обеспечение высокого уровня равенства полов в Швеции, однако считает, что по-прежнему предст</w:t>
      </w:r>
      <w:r>
        <w:t>о</w:t>
      </w:r>
      <w:r>
        <w:t>ит проделать большой объем работы. Она испыт</w:t>
      </w:r>
      <w:r>
        <w:t>ы</w:t>
      </w:r>
      <w:r>
        <w:t>вает особую обеспокоенность по поводу разрыва в заработной плате между женщинами и мужчинами, который явно увеличился с 1990 года. Эта тенде</w:t>
      </w:r>
      <w:r>
        <w:t>н</w:t>
      </w:r>
      <w:r>
        <w:t>ция свидетельствует о том, что многие усилия пр</w:t>
      </w:r>
      <w:r>
        <w:t>а</w:t>
      </w:r>
      <w:r>
        <w:t>вительства, предназначающиеся для рассмотрения этой проблемы, оказались безуспешными. Разрыв в уровне заработной платы может быть обусловлен глобализацией, которая оказывает давление на р</w:t>
      </w:r>
      <w:r>
        <w:t>а</w:t>
      </w:r>
      <w:r>
        <w:t>ботодателей, заставляя их нанимать трудящихся с учетом эффективности затрат. В рамках программы оценки рабочих мест, которую правительство нач</w:t>
      </w:r>
      <w:r>
        <w:t>а</w:t>
      </w:r>
      <w:r>
        <w:t>ло осуществлять в 1994 году, был сделан вывод о том, что многие женские профессии по</w:t>
      </w:r>
      <w:r>
        <w:noBreakHyphen/>
        <w:t>прежнему недооцениваются. Поэтому правительство орган</w:t>
      </w:r>
      <w:r>
        <w:t>и</w:t>
      </w:r>
      <w:r>
        <w:t>зовало ряд конференций для улучшения информ</w:t>
      </w:r>
      <w:r>
        <w:t>и</w:t>
      </w:r>
      <w:r>
        <w:t>рованности об этом положении, однако при этом не было получено каких-либо результатов. Требуются более решительные методы для обеспечения объе</w:t>
      </w:r>
      <w:r>
        <w:t>к</w:t>
      </w:r>
      <w:r>
        <w:t>тивной и справедливой оце</w:t>
      </w:r>
      <w:r>
        <w:t>н</w:t>
      </w:r>
      <w:r>
        <w:t>ки рабочих мест.</w:t>
      </w:r>
    </w:p>
    <w:p w:rsidR="00000000" w:rsidRDefault="00000000">
      <w:pPr>
        <w:pStyle w:val="DualTxt"/>
      </w:pPr>
      <w:r>
        <w:t>33.</w:t>
      </w:r>
      <w:r>
        <w:tab/>
        <w:t>Оратор предлагает пропорционально опред</w:t>
      </w:r>
      <w:r>
        <w:t>е</w:t>
      </w:r>
      <w:r>
        <w:t>лить размер минимальной заработной платы на о</w:t>
      </w:r>
      <w:r>
        <w:t>с</w:t>
      </w:r>
      <w:r>
        <w:t>нове равноценных окладов, выплачиваемых по должностям, занятым мужчинами. Она предлагает, чтобы правительство страны последовало примеру Финляндии, где было начато осуществление пр</w:t>
      </w:r>
      <w:r>
        <w:t>о</w:t>
      </w:r>
      <w:r>
        <w:t>граммы оценки рабочих мест, предназначающейся для сокращения разрыва в оплате труда, или прин</w:t>
      </w:r>
      <w:r>
        <w:t>я</w:t>
      </w:r>
      <w:r>
        <w:t>ло еще более решительные меры.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Шин</w:t>
      </w:r>
      <w:r>
        <w:t xml:space="preserve"> выражает признательность за и</w:t>
      </w:r>
      <w:r>
        <w:t>с</w:t>
      </w:r>
      <w:r>
        <w:t>кренние усилия правительства по обеспечению р</w:t>
      </w:r>
      <w:r>
        <w:t>а</w:t>
      </w:r>
      <w:r>
        <w:t>венства полов и учету гендерной проблематики. Я</w:t>
      </w:r>
      <w:r>
        <w:t>в</w:t>
      </w:r>
      <w:r>
        <w:t>ляясь новым членом Комитета, она пока не ознак</w:t>
      </w:r>
      <w:r>
        <w:t>о</w:t>
      </w:r>
      <w:r>
        <w:t>милась с предыдущими докладами и хотела бы п</w:t>
      </w:r>
      <w:r>
        <w:t>о</w:t>
      </w:r>
      <w:r>
        <w:t>лучить краткое резюме в качестве введения к буд</w:t>
      </w:r>
      <w:r>
        <w:t>у</w:t>
      </w:r>
      <w:r>
        <w:t>щим докладам.</w:t>
      </w:r>
    </w:p>
    <w:p w:rsidR="00000000" w:rsidRDefault="00000000">
      <w:pPr>
        <w:pStyle w:val="DualTxt"/>
      </w:pPr>
      <w:r>
        <w:t>35.</w:t>
      </w:r>
      <w:r>
        <w:tab/>
        <w:t>Оратор приветствует новую тенденцию в п</w:t>
      </w:r>
      <w:r>
        <w:t>о</w:t>
      </w:r>
      <w:r>
        <w:t>литике в направлении уделения большего внимания изменению поведения и отношения мужчин, нач</w:t>
      </w:r>
      <w:r>
        <w:t>и</w:t>
      </w:r>
      <w:r>
        <w:t>ная с содействия большему участию мужчин в м</w:t>
      </w:r>
      <w:r>
        <w:t>е</w:t>
      </w:r>
      <w:r>
        <w:t>роприятиях по воспитанию детей и кончая обращ</w:t>
      </w:r>
      <w:r>
        <w:t>е</w:t>
      </w:r>
      <w:r>
        <w:t>нием с правонарушителями из числа мужчин или предоставлением поддержки организациям мужчин по борьбе с насилием с участием мужчин. Оратор спрашивает о результатах реализации двухлетнего проекта по обеспечению равенства мужчин и же</w:t>
      </w:r>
      <w:r>
        <w:t>н</w:t>
      </w:r>
      <w:r>
        <w:t>щин на работе, который должен быть завершен в июне 2001 года. Она задает вопрос об эффективн</w:t>
      </w:r>
      <w:r>
        <w:t>о</w:t>
      </w:r>
      <w:r>
        <w:t>сти программ лечения мужчин, совершивших акты насилия.</w:t>
      </w:r>
    </w:p>
    <w:p w:rsidR="00000000" w:rsidRDefault="00000000">
      <w:pPr>
        <w:pStyle w:val="DualTxt"/>
      </w:pPr>
      <w:r>
        <w:t>36.</w:t>
      </w:r>
      <w:r>
        <w:tab/>
        <w:t>Она спрашивает, сколько мужчин были нак</w:t>
      </w:r>
      <w:r>
        <w:t>а</w:t>
      </w:r>
      <w:r>
        <w:t>заны в соответствии с новым законом о простит</w:t>
      </w:r>
      <w:r>
        <w:t>у</w:t>
      </w:r>
      <w:r>
        <w:t>ции после его принятия в январе 1999 года, и инт</w:t>
      </w:r>
      <w:r>
        <w:t>е</w:t>
      </w:r>
      <w:r>
        <w:t>ресуется, какова была реакция шведских мужчин на этот закон. Проституция довольно широко распр</w:t>
      </w:r>
      <w:r>
        <w:t>о</w:t>
      </w:r>
      <w:r>
        <w:t>странена, особенно в ее собственном районе, и в</w:t>
      </w:r>
      <w:r>
        <w:t>ы</w:t>
      </w:r>
      <w:r>
        <w:t>сказываются противоречивые точки зрения по в</w:t>
      </w:r>
      <w:r>
        <w:t>о</w:t>
      </w:r>
      <w:r>
        <w:t>просу о том, следует ли ее легализовать или нет. Оратор хотела получить больший объем информ</w:t>
      </w:r>
      <w:r>
        <w:t>а</w:t>
      </w:r>
      <w:r>
        <w:t>ции о том, приносит ли на деле новый закон пользу женщинам. Она также интересуется, существуют ли в Швеции какие</w:t>
      </w:r>
      <w:r>
        <w:noBreakHyphen/>
        <w:t>либо проблемы полового насилия в киберпространстве или распространения детской порнографии при помощи Интернета.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приветствует усилия правител</w:t>
      </w:r>
      <w:r>
        <w:t>ь</w:t>
      </w:r>
      <w:r>
        <w:t>ства по соблюдению положений Конвенции и инт</w:t>
      </w:r>
      <w:r>
        <w:t>е</w:t>
      </w:r>
      <w:r>
        <w:t>ресуется принятыми мерами по защите от насилия женщин-инвалидов. Одна из многих форм эксплу</w:t>
      </w:r>
      <w:r>
        <w:t>а</w:t>
      </w:r>
      <w:r>
        <w:t>тации женщин заключается в привлечении к д</w:t>
      </w:r>
      <w:r>
        <w:t>о</w:t>
      </w:r>
      <w:r>
        <w:t>машнему труду в развитых странах лиц из разв</w:t>
      </w:r>
      <w:r>
        <w:t>и</w:t>
      </w:r>
      <w:r>
        <w:t>вающихся стран. Налицо вероломная со стороны многих европейских стран практика привлечения к домашнему труду молодых женщин через так наз</w:t>
      </w:r>
      <w:r>
        <w:t>ы</w:t>
      </w:r>
      <w:r>
        <w:t>ваемую систему помощниц по хозяйству, которая, в своей нынешней форме, является ничем иным, как средством эксплуатации молодых женщин, грубым нарушением действующего в Европе законодател</w:t>
      </w:r>
      <w:r>
        <w:t>ь</w:t>
      </w:r>
      <w:r>
        <w:t>ства, а также законов стран происхождения мол</w:t>
      </w:r>
      <w:r>
        <w:t>о</w:t>
      </w:r>
      <w:r>
        <w:t>дых женщин. Лишь одна из стран Севера — Д</w:t>
      </w:r>
      <w:r>
        <w:t>а</w:t>
      </w:r>
      <w:r>
        <w:t>ния — заявила об официальной политике борьбы с системой помощниц по хозяйству. Она интересуе</w:t>
      </w:r>
      <w:r>
        <w:t>т</w:t>
      </w:r>
      <w:r>
        <w:t>ся, что было сделано для защиты таких молодых женщин и может ли делегация Швеции довести этот вопрос до сведения Северного совета, хотя Норв</w:t>
      </w:r>
      <w:r>
        <w:t>е</w:t>
      </w:r>
      <w:r>
        <w:t>гия не является членом Европейского союза. Она также хочет знать, могут ли страны — члены Союза объявить в будущем об официальной политике, н</w:t>
      </w:r>
      <w:r>
        <w:t>а</w:t>
      </w:r>
      <w:r>
        <w:t>правленной на прекращение обхождения иммигр</w:t>
      </w:r>
      <w:r>
        <w:t>а</w:t>
      </w:r>
      <w:r>
        <w:t>ционных законов стран Севера путем привлечения к домашнему труду, который не предусматривает н</w:t>
      </w:r>
      <w:r>
        <w:t>и</w:t>
      </w:r>
      <w:r>
        <w:t>какой з</w:t>
      </w:r>
      <w:r>
        <w:t>а</w:t>
      </w:r>
      <w:r>
        <w:t>щиты.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Ахмад </w:t>
      </w:r>
      <w:r>
        <w:t>отмечает, что, хотя в четвертом докладе упоминалось о создании научных центров в рамках стратегии достижения равенства мужчин и женщин, в пятом докладе ссылка на эти центры о</w:t>
      </w:r>
      <w:r>
        <w:t>т</w:t>
      </w:r>
      <w:r>
        <w:t>сутствует. Она хотела бы знать, в какой мере они используются для развития у девушек интереса к изучению науки и техники и выбору женщинами этих дисциплин в качестве средства улучшения св</w:t>
      </w:r>
      <w:r>
        <w:t>о</w:t>
      </w:r>
      <w:r>
        <w:t>ей жизни. Им предстоит также многое сделать для ликвидации сложившихся стереотипов и негативн</w:t>
      </w:r>
      <w:r>
        <w:t>о</w:t>
      </w:r>
      <w:r>
        <w:t>го изображения женщин в средствах массовой и</w:t>
      </w:r>
      <w:r>
        <w:t>н</w:t>
      </w:r>
      <w:r>
        <w:t>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39.</w:t>
      </w:r>
      <w:r>
        <w:tab/>
        <w:t>Касаясь заявления в пятом периодическом докладе о том, что в 1994 году правительство реш</w:t>
      </w:r>
      <w:r>
        <w:t>и</w:t>
      </w:r>
      <w:r>
        <w:t>ло, что все индивидуальные официальные стат</w:t>
      </w:r>
      <w:r>
        <w:t>и</w:t>
      </w:r>
      <w:r>
        <w:t>стические данные должны дезагрегироваться по признаку пола, только если на это нет особых пр</w:t>
      </w:r>
      <w:r>
        <w:t>и</w:t>
      </w:r>
      <w:r>
        <w:t>чин, она спрашивает, какими могут быть эти пр</w:t>
      </w:r>
      <w:r>
        <w:t>и</w:t>
      </w:r>
      <w:r>
        <w:t>чины. Она приветствует мысль о начале проекта «общих основных ценностей», поскольку такие ценности лежат в основе изменения отношения и приводят к учету гендерной проблематики. Несмо</w:t>
      </w:r>
      <w:r>
        <w:t>т</w:t>
      </w:r>
      <w:r>
        <w:t>ря на прогресс Швеции в области образования, р</w:t>
      </w:r>
      <w:r>
        <w:t>а</w:t>
      </w:r>
      <w:r>
        <w:t>венство по</w:t>
      </w:r>
      <w:r>
        <w:noBreakHyphen/>
        <w:t>прежнему отсутствует в таких сферах, как занятость и управление. По ее мнению, Швеции необходимо провести дальнейшие исследования для о</w:t>
      </w:r>
      <w:r>
        <w:t>п</w:t>
      </w:r>
      <w:r>
        <w:t>ределения причины такого положения. Женщины-кандидаты и работодатели могут быть умственно и психологически не готовы к занятию женщинами руководящих должн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>, ссылаясь на место национальных механизмов по достижению равенс</w:t>
      </w:r>
      <w:r>
        <w:t>т</w:t>
      </w:r>
      <w:r>
        <w:t>ва мужчин и женщин в организационной структуре правительства, предлагает, что наилучшей практ</w:t>
      </w:r>
      <w:r>
        <w:t>и</w:t>
      </w:r>
      <w:r>
        <w:t>кой могло бы быть их распределение по различным министерствам или их включение в Канцелярию премьер-министра.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Регаццоли</w:t>
      </w:r>
      <w:r>
        <w:t>, упоминая о телефоне дов</w:t>
      </w:r>
      <w:r>
        <w:t>е</w:t>
      </w:r>
      <w:r>
        <w:t>рия для мигрантов, спрашивает, какие услуги пре</w:t>
      </w:r>
      <w:r>
        <w:t>д</w:t>
      </w:r>
      <w:r>
        <w:t>лагаются звонящим женщинам, имеется ли для них и детей особый приют и принимаются ли они в д</w:t>
      </w:r>
      <w:r>
        <w:t>о</w:t>
      </w:r>
      <w:r>
        <w:t>машнем кругу. На протяжении всего представления сведений делегация отмечала сложность установл</w:t>
      </w:r>
      <w:r>
        <w:t>е</w:t>
      </w:r>
      <w:r>
        <w:t>ния фактов насилия в семье. В этой связи она инт</w:t>
      </w:r>
      <w:r>
        <w:t>е</w:t>
      </w:r>
      <w:r>
        <w:t>ресуется, почему женщины-мигранты — а не по</w:t>
      </w:r>
      <w:r>
        <w:t>д</w:t>
      </w:r>
      <w:r>
        <w:t>вергаемые насилию дети, относящаяся к группе риска молодежь или пожилые женщины — могут пользоваться линией доверия.</w:t>
      </w:r>
    </w:p>
    <w:p w:rsidR="00000000" w:rsidRDefault="00000000">
      <w:pPr>
        <w:pStyle w:val="DualTxt"/>
      </w:pPr>
      <w:r>
        <w:t>42.</w:t>
      </w:r>
      <w:r>
        <w:tab/>
        <w:t>В отношении проституции она хотела бы знать, занимаются ли ею в основном шведки или только женщины-мигранты. Отмечая, что Швеция является страной назначения для торговли женщ</w:t>
      </w:r>
      <w:r>
        <w:t>и</w:t>
      </w:r>
      <w:r>
        <w:t>нами, она хотела бы знать, кто совершает насилие в отношении детей — родители, некоторые слои о</w:t>
      </w:r>
      <w:r>
        <w:t>б</w:t>
      </w:r>
      <w:r>
        <w:t>щества или школы — и каковы методы наказания, применяемые в отношении субъектов преступного нападения. Хотя она с удовлетворением отмечает меры, принимаемые в интересах граждан старшего возраста, она обеспокоена тем, что, поскольку в</w:t>
      </w:r>
      <w:r>
        <w:t>ы</w:t>
      </w:r>
      <w:r>
        <w:t>шедшие на пенсию женщины зарабатывают меньше мужчин, но живут дольше их, они могут быть бр</w:t>
      </w:r>
      <w:r>
        <w:t>е</w:t>
      </w:r>
      <w:r>
        <w:t>менем для других членов семьи. Имеется ли какая-либо программа или политика, которая применяется в отношении их, помимо выделения некоторых су</w:t>
      </w:r>
      <w:r>
        <w:t>б</w:t>
      </w:r>
      <w:r>
        <w:t>сидий? Она также хотела бы знать, принимаются ли в разных городских советах меры для осуществл</w:t>
      </w:r>
      <w:r>
        <w:t>е</w:t>
      </w:r>
      <w:r>
        <w:t>ния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 говорит в связи с вопр</w:t>
      </w:r>
      <w:r>
        <w:t>о</w:t>
      </w:r>
      <w:r>
        <w:t>сом, затронутым в отношении большого различия в зарплате между женщинами и мужчинами в Шв</w:t>
      </w:r>
      <w:r>
        <w:t>е</w:t>
      </w:r>
      <w:r>
        <w:t>ции, что ее правительство считает, что социальные партнеры на рынке занятости располагают наилу</w:t>
      </w:r>
      <w:r>
        <w:t>ч</w:t>
      </w:r>
      <w:r>
        <w:t>шими средствами для определения норм заработной платы, поэтому никаких планов введения законод</w:t>
      </w:r>
      <w:r>
        <w:t>а</w:t>
      </w:r>
      <w:r>
        <w:t>тельства о минимальной заработной плате не сущ</w:t>
      </w:r>
      <w:r>
        <w:t>е</w:t>
      </w:r>
      <w:r>
        <w:t>ствует. Действующие положения постоянно подве</w:t>
      </w:r>
      <w:r>
        <w:t>р</w:t>
      </w:r>
      <w:r>
        <w:t>гаются переоценке и в них вносятся изменения в случае их обоснованности. Первая оценка текущего двухгодичного проекта, организованного министе</w:t>
      </w:r>
      <w:r>
        <w:t>р</w:t>
      </w:r>
      <w:r>
        <w:t>ством по вопросам равенства полов, будет провед</w:t>
      </w:r>
      <w:r>
        <w:t>е</w:t>
      </w:r>
      <w:r>
        <w:t>на в августе 2001 года. Проект считается целесоо</w:t>
      </w:r>
      <w:r>
        <w:t>б</w:t>
      </w:r>
      <w:r>
        <w:t>разным и, без сомнения, будет продолжен, вероятно, при некоторой корректировке его целей. По вопросу о проституции и защите прав человека работников сексуальной сферы ее правительство считает, что оно может наилучшим образом защитить эти права путем наказания тех, кто получает, а не оказывает сексуальные услуги. Здоровье и другие потребности проституток вызывают большую обеспокоенность у правительства, хотя оно предпочитает, чтобы же</w:t>
      </w:r>
      <w:r>
        <w:t>н</w:t>
      </w:r>
      <w:r>
        <w:t>щины не занимались этой профессией. Ряд мужчин были наказаны по новому закону о получении се</w:t>
      </w:r>
      <w:r>
        <w:t>к</w:t>
      </w:r>
      <w:r>
        <w:t>суальных услуг, а полиция признала закон поле</w:t>
      </w:r>
      <w:r>
        <w:t>з</w:t>
      </w:r>
      <w:r>
        <w:t>ным с точки зрения уменьшения масштабов прост</w:t>
      </w:r>
      <w:r>
        <w:t>и</w:t>
      </w:r>
      <w:r>
        <w:t>туции, особенно б</w:t>
      </w:r>
      <w:r>
        <w:t>о</w:t>
      </w:r>
      <w:r>
        <w:t>лее скрытых ее форм.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Трост</w:t>
      </w:r>
      <w:r>
        <w:t xml:space="preserve"> (Швеция) говорит в связи с новым законом о получении сексуальных услуг, что в 2000 году по этому закону были наказаны 29 мужчин. Говоря о детской порнографии в Инте</w:t>
      </w:r>
      <w:r>
        <w:t>р</w:t>
      </w:r>
      <w:r>
        <w:t>нете, она говорит, что обычные законы, запреща</w:t>
      </w:r>
      <w:r>
        <w:t>ю</w:t>
      </w:r>
      <w:r>
        <w:t>щие детскую порнографию, применимы также и в отношении системы Интернет. Действует особый закон о детской порнографии, который криминал</w:t>
      </w:r>
      <w:r>
        <w:t>и</w:t>
      </w:r>
      <w:r>
        <w:t>зирует все ее аспекты, в том числе простое облад</w:t>
      </w:r>
      <w:r>
        <w:t>а</w:t>
      </w:r>
      <w:r>
        <w:t>ние снимками. В 2000 году по этому закону были осуждены 29 человек. В состав национальных орг</w:t>
      </w:r>
      <w:r>
        <w:t>а</w:t>
      </w:r>
      <w:r>
        <w:t>нов, проводящих уголовные расследования, входит специальное подразделение по борьбе с детской порнографией, которая располагает большой базой данных. Шведские власти также сотрудничают с Интерполом, поскольку преступления, соверша</w:t>
      </w:r>
      <w:r>
        <w:t>е</w:t>
      </w:r>
      <w:r>
        <w:t>мые в системе Интернет, зачастую характеризуются международными аспектами. Действует также закон об уголовной ответственности тех лиц, которые в</w:t>
      </w:r>
      <w:r>
        <w:t>е</w:t>
      </w:r>
      <w:r>
        <w:t>дут электронные доски объявлений, по которому такие лица отвечают за недопущение более шир</w:t>
      </w:r>
      <w:r>
        <w:t>о</w:t>
      </w:r>
      <w:r>
        <w:t>кого распространения сообщений с элементами де</w:t>
      </w:r>
      <w:r>
        <w:t>т</w:t>
      </w:r>
      <w:r>
        <w:t>ской порнографии. Во время своего председател</w:t>
      </w:r>
      <w:r>
        <w:t>ь</w:t>
      </w:r>
      <w:r>
        <w:t>ствования в Европейском союзе Швеция принимала меры по принятию соответствующего рамочного решения о детской порнографии, при этом она н</w:t>
      </w:r>
      <w:r>
        <w:t>а</w:t>
      </w:r>
      <w:r>
        <w:t>деется, что в ходе предстоящего председательств</w:t>
      </w:r>
      <w:r>
        <w:t>о</w:t>
      </w:r>
      <w:r>
        <w:t>вания Бельгии это политическое решение будет принято. Швеция занимается также подготовкой конвенции Совета Европы о преступлениях в си</w:t>
      </w:r>
      <w:r>
        <w:t>с</w:t>
      </w:r>
      <w:r>
        <w:t>теме Интернет, которая будет также касаться де</w:t>
      </w:r>
      <w:r>
        <w:t>т</w:t>
      </w:r>
      <w:r>
        <w:t>ской порнографии.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Манснерус</w:t>
      </w:r>
      <w:r>
        <w:t xml:space="preserve"> (Швеция) говорит, что пр</w:t>
      </w:r>
      <w:r>
        <w:t>о</w:t>
      </w:r>
      <w:r>
        <w:t>блема насилия в отношении женщин-инвалидов рассматривается в качестве стереотипа укоренивш</w:t>
      </w:r>
      <w:r>
        <w:t>е</w:t>
      </w:r>
      <w:r>
        <w:t>гося отношения к инвалидам. Поэтому правител</w:t>
      </w:r>
      <w:r>
        <w:t>ь</w:t>
      </w:r>
      <w:r>
        <w:t>ство приняло национальный план действий по в</w:t>
      </w:r>
      <w:r>
        <w:t>о</w:t>
      </w:r>
      <w:r>
        <w:t>просам инвалидности, который посвящен просв</w:t>
      </w:r>
      <w:r>
        <w:t>е</w:t>
      </w:r>
      <w:r>
        <w:t>щению общественности и особенно сотрудников государственных учреждений и лиц, обеспечива</w:t>
      </w:r>
      <w:r>
        <w:t>ю</w:t>
      </w:r>
      <w:r>
        <w:t>щих уход за инвалидами, которых можно подгот</w:t>
      </w:r>
      <w:r>
        <w:t>о</w:t>
      </w:r>
      <w:r>
        <w:t>вить соответствующим образом во избежание так</w:t>
      </w:r>
      <w:r>
        <w:t>о</w:t>
      </w:r>
      <w:r>
        <w:t>го насилия и защиты инв</w:t>
      </w:r>
      <w:r>
        <w:t>а</w:t>
      </w:r>
      <w:r>
        <w:t>лидов от него. Женщины-инвалиды составляют группу, которая вызывает особую обеспокоенность. Что касается национал</w:t>
      </w:r>
      <w:r>
        <w:t>ь</w:t>
      </w:r>
      <w:r>
        <w:t>ности проституток в Швеции, то ей не известно о данных, которые могли бы содержать такую инфо</w:t>
      </w:r>
      <w:r>
        <w:t>р</w:t>
      </w:r>
      <w:r>
        <w:t>мацию. По ее мнению, их уязвимость обусловлена, главным образом, их приверженностью к нарком</w:t>
      </w:r>
      <w:r>
        <w:t>а</w:t>
      </w:r>
      <w:r>
        <w:t>нии и алкоголизму. Телефонные линии помощи подвергнувшимся насилию женщинам — это одна из многих мер, принимаемых во избежание такого грубого обращения, при этом на них работает большое число сотрудников, говорящих на многих языках, для оказания помощи женщинам-мигрантам, которые зачастую не способны воспол</w:t>
      </w:r>
      <w:r>
        <w:t>ь</w:t>
      </w:r>
      <w:r>
        <w:t>зоваться обычными мерами по лингвистическим причинам. Вопрос о выявлении тех, кто совершает насилие в отношении детей, исследуется одним из конкре</w:t>
      </w:r>
      <w:r>
        <w:t>т</w:t>
      </w:r>
      <w:r>
        <w:t>ных комитетов.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Берг</w:t>
      </w:r>
      <w:r>
        <w:t xml:space="preserve"> (Швеция) говорит, что она сообщит Совету министров северных стран о вопросе, св</w:t>
      </w:r>
      <w:r>
        <w:t>я</w:t>
      </w:r>
      <w:r>
        <w:t>занном со статусом и защитой работников, пом</w:t>
      </w:r>
      <w:r>
        <w:t>о</w:t>
      </w:r>
      <w:r>
        <w:t>гающих вести домашнее хозяйство. В отношении научных центров она заверяет Комитет, что им и</w:t>
      </w:r>
      <w:r>
        <w:t>з</w:t>
      </w:r>
      <w:r>
        <w:t>вестно о гендерной проблематике и что они пыт</w:t>
      </w:r>
      <w:r>
        <w:t>а</w:t>
      </w:r>
      <w:r>
        <w:t>ются поощрять женщин к изучению науки и техн</w:t>
      </w:r>
      <w:r>
        <w:t>и</w:t>
      </w:r>
      <w:r>
        <w:t>ки и развитию карьеры в этой сфере. Предполагае</w:t>
      </w:r>
      <w:r>
        <w:t>т</w:t>
      </w:r>
      <w:r>
        <w:t>ся также, что проект об «общих основных ценн</w:t>
      </w:r>
      <w:r>
        <w:t>о</w:t>
      </w:r>
      <w:r>
        <w:t>стях» будет продолжен. Что касается комплексного учреждения, наблюдающего за национальным м</w:t>
      </w:r>
      <w:r>
        <w:t>е</w:t>
      </w:r>
      <w:r>
        <w:t>ханизмом борьбы с дискриминацией и обеспечен</w:t>
      </w:r>
      <w:r>
        <w:t>и</w:t>
      </w:r>
      <w:r>
        <w:t>ем наилучшей практики в области равенства му</w:t>
      </w:r>
      <w:r>
        <w:t>ж</w:t>
      </w:r>
      <w:r>
        <w:t>чин и женщин, то ее правительство считает, что распределение обязанностей в целях обеспечения равенства полов между несколькими министерств</w:t>
      </w:r>
      <w:r>
        <w:t>а</w:t>
      </w:r>
      <w:r>
        <w:t>ми действует в Швеции эффективно. Какой бы м</w:t>
      </w:r>
      <w:r>
        <w:t>е</w:t>
      </w:r>
      <w:r>
        <w:t>ханизм не был принят в той или иной отдельной стране, его деятельность должна обеспечиваться бюджетными средствами и полит</w:t>
      </w:r>
      <w:r>
        <w:t>и</w:t>
      </w:r>
      <w:r>
        <w:t>ческой властью.</w:t>
      </w:r>
    </w:p>
    <w:p w:rsidR="00000000" w:rsidRDefault="00000000">
      <w:pPr>
        <w:pStyle w:val="DualTxt"/>
      </w:pPr>
      <w:r>
        <w:t>47.</w:t>
      </w:r>
      <w:r>
        <w:tab/>
        <w:t>Она заверяет Комитет, что все обозначенные вопросы, особенно те из них, в отношении которых были даны лишь частичные ответы, будут напра</w:t>
      </w:r>
      <w:r>
        <w:t>в</w:t>
      </w:r>
      <w:r>
        <w:t>лены соответствующим учреждениям ее правител</w:t>
      </w:r>
      <w:r>
        <w:t>ь</w:t>
      </w:r>
      <w:r>
        <w:t>с</w:t>
      </w:r>
      <w:r>
        <w:t>т</w:t>
      </w:r>
      <w:r>
        <w:t>ва для освещения в следующем докладе.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Председатель</w:t>
      </w:r>
      <w:r>
        <w:t>, выступая в своем качестве эк</w:t>
      </w:r>
      <w:r>
        <w:t>с</w:t>
      </w:r>
      <w:r>
        <w:t>перта, говорит, что она надеется, что следующий доклад Швеции будет содержать дальнейшее обс</w:t>
      </w:r>
      <w:r>
        <w:t>у</w:t>
      </w:r>
      <w:r>
        <w:t>ждение проблемы различия в заработной плате и неравного участия мужчин и женщин в работе юр</w:t>
      </w:r>
      <w:r>
        <w:t>и</w:t>
      </w:r>
      <w:r>
        <w:t>дической системы и занятия ими преподавательских должностей. Она благодарит г</w:t>
      </w:r>
      <w:r>
        <w:noBreakHyphen/>
        <w:t>жу Берг и других представителей правительства Швеции за их по</w:t>
      </w:r>
      <w:r>
        <w:t>д</w:t>
      </w:r>
      <w:r>
        <w:t>робный доклад и ответы. Швеция рассматривается в качестве модели решения социальных вопросов, и это вызывает большие надежды.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Доклад Предсессионной рабочей группы</w:t>
      </w:r>
      <w:r>
        <w:rPr>
          <w:b w:val="0"/>
        </w:rPr>
        <w:t xml:space="preserve"> (CEDAW/PSWG/2001/II/CRP.1 и Add.1–5)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выступая в качестве Председат</w:t>
      </w:r>
      <w:r>
        <w:t>е</w:t>
      </w:r>
      <w:r>
        <w:t>ля Рабочей группы, говорит, что Группа предпочла представить свои вопросы в новой форме, групп</w:t>
      </w:r>
      <w:r>
        <w:t>и</w:t>
      </w:r>
      <w:r>
        <w:t>руя их по пунктам, а не статьям Конвенции. Ра</w:t>
      </w:r>
      <w:r>
        <w:t>с</w:t>
      </w:r>
      <w:r>
        <w:t>сматривая доклады стран, представленные на н</w:t>
      </w:r>
      <w:r>
        <w:t>ы</w:t>
      </w:r>
      <w:r>
        <w:t>нешней сессии, Рабочая группа с беспокойством отмечает проявление стереотипных представлений о роли женщин, особенно в развитых странах, в том числе Европе. Сохраняются и другие проблемы, т</w:t>
      </w:r>
      <w:r>
        <w:t>а</w:t>
      </w:r>
      <w:r>
        <w:t>кие, как насилие в отношении женщин, торговля ими, проституция, безработица и недостаточная з</w:t>
      </w:r>
      <w:r>
        <w:t>а</w:t>
      </w:r>
      <w:r>
        <w:t>нятость женщин, сегрегация на рабочем месте и различие в заработной плате. За исключением Шв</w:t>
      </w:r>
      <w:r>
        <w:t>е</w:t>
      </w:r>
      <w:r>
        <w:t>ции, по</w:t>
      </w:r>
      <w:r>
        <w:noBreakHyphen/>
        <w:t>прежнему отмечается недостаточное уч</w:t>
      </w:r>
      <w:r>
        <w:t>а</w:t>
      </w:r>
      <w:r>
        <w:t>стие женщин в процессе выработки решений в п</w:t>
      </w:r>
      <w:r>
        <w:t>о</w:t>
      </w:r>
      <w:r>
        <w:t>литической и экономической жизни. Рабочая группа также указывает на широкую феминизацию нищеты во всех странах. В заключение она обращает вн</w:t>
      </w:r>
      <w:r>
        <w:t>и</w:t>
      </w:r>
      <w:r>
        <w:t>мание на общий недостаток, связанный с неаде</w:t>
      </w:r>
      <w:r>
        <w:t>к</w:t>
      </w:r>
      <w:r>
        <w:t>ватным использованием временных специальных мер в интересах женщин, о чем говорится в ст</w:t>
      </w:r>
      <w:r>
        <w:t>а</w:t>
      </w:r>
      <w:r>
        <w:t>тье 4.1 Конвенции.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Председатель</w:t>
      </w:r>
      <w:r>
        <w:t xml:space="preserve"> говорит, что, в отсутствие во</w:t>
      </w:r>
      <w:r>
        <w:t>з</w:t>
      </w:r>
      <w:r>
        <w:t>ражений она будет исходить из того, что Комитет хотел бы пр</w:t>
      </w:r>
      <w:r>
        <w:t>и</w:t>
      </w:r>
      <w:r>
        <w:t>нять доклад Рабочей группы.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i/>
        </w:rPr>
        <w:t>Решение приним</w:t>
      </w:r>
      <w:r>
        <w:rPr>
          <w:i/>
        </w:rPr>
        <w:t>а</w:t>
      </w:r>
      <w:r>
        <w:rPr>
          <w:i/>
        </w:rPr>
        <w:t>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 50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NO&gt;&gt;N0144149R&lt;&lt;ODS JOB NO&gt;&gt;</w:t>
      </w:r>
    </w:p>
    <w:p w:rsidR="00000000" w:rsidRDefault="00000000">
      <w:pPr>
        <w:pStyle w:val="CommentText"/>
      </w:pPr>
      <w:r>
        <w:t>&lt;&lt;ODS DOC SYMBOL1&gt;&gt;CEDAW/C/SR.511&lt;&lt;ODS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01-44149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*0144149*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19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11/2001 2:06: PM"/>
    <w:docVar w:name="DocCategory" w:val="SROthers"/>
    <w:docVar w:name="DocType" w:val="Final"/>
    <w:docVar w:name="JobNo" w:val="0144149R"/>
    <w:docVar w:name="OandT" w:val=" "/>
    <w:docVar w:name="Symbol1" w:val="CEDAW/C/SR.51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4331</Words>
  <Characters>28591</Characters>
  <Application>Microsoft Office Word</Application>
  <DocSecurity>4</DocSecurity>
  <Lines>752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34221</CharactersWithSpaces>
  <SharedDoc>false</SharedDoc>
  <HLinks>
    <vt:vector size="6" baseType="variant">
      <vt:variant>
        <vt:i4>4522087</vt:i4>
      </vt:variant>
      <vt:variant>
        <vt:i4>68652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2001-11-19T09:49:00Z</cp:lastPrinted>
  <dcterms:created xsi:type="dcterms:W3CDTF">2001-11-19T09:48:00Z</dcterms:created>
  <dcterms:modified xsi:type="dcterms:W3CDTF">2001-11-19T09:55:00Z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0144149</vt:lpwstr>
  </property>
  <property fmtid="{D5CDD505-2E9C-101B-9397-08002B2CF9AE}" pid="3" name="Symbol1">
    <vt:lpwstr>CEDAW/C/SR.511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Lobza</vt:lpwstr>
  </property>
</Properties>
</file>