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8025B" w14:textId="77777777" w:rsidR="00253DEA" w:rsidRDefault="00253DEA" w:rsidP="00253DEA">
      <w:pPr>
        <w:spacing w:line="240" w:lineRule="auto"/>
        <w:jc w:val="left"/>
        <w:rPr>
          <w:szCs w:val="2"/>
          <w:rtl/>
        </w:rPr>
        <w:sectPr w:rsidR="00253DEA" w:rsidSect="00986FA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3757733D" w14:textId="77777777" w:rsidR="00986FAA" w:rsidRPr="00986FAA" w:rsidRDefault="00986FAA" w:rsidP="00986F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986FAA">
        <w:rPr>
          <w:rFonts w:hint="cs"/>
          <w:rtl/>
        </w:rPr>
        <w:t>اللجنة المعنية بالقضاء على التمييز ضد المرأة</w:t>
      </w:r>
    </w:p>
    <w:p w14:paraId="30ECB63D" w14:textId="0105E985" w:rsidR="00986FAA" w:rsidRPr="00986FAA" w:rsidRDefault="00986FAA" w:rsidP="00986FAA">
      <w:pPr>
        <w:pStyle w:val="SingleTxt"/>
        <w:spacing w:after="0" w:line="120" w:lineRule="exact"/>
        <w:rPr>
          <w:sz w:val="10"/>
          <w:rtl/>
        </w:rPr>
      </w:pPr>
    </w:p>
    <w:p w14:paraId="5ADC3795" w14:textId="4D4D25AC" w:rsidR="00986FAA" w:rsidRPr="00986FAA" w:rsidRDefault="00986FAA" w:rsidP="00986FAA">
      <w:pPr>
        <w:pStyle w:val="SingleTxt"/>
        <w:spacing w:after="0" w:line="120" w:lineRule="exact"/>
        <w:rPr>
          <w:sz w:val="10"/>
          <w:rtl/>
        </w:rPr>
      </w:pPr>
    </w:p>
    <w:p w14:paraId="23AB14EC" w14:textId="754E689D" w:rsidR="00986FAA" w:rsidRPr="00986FAA" w:rsidRDefault="00986FAA" w:rsidP="00986FAA">
      <w:pPr>
        <w:pStyle w:val="SingleTxt"/>
        <w:spacing w:after="0" w:line="120" w:lineRule="exact"/>
        <w:rPr>
          <w:sz w:val="10"/>
          <w:rtl/>
        </w:rPr>
      </w:pPr>
    </w:p>
    <w:p w14:paraId="5B1E6801" w14:textId="319C5CE5" w:rsidR="00986FAA" w:rsidRDefault="00986FAA" w:rsidP="00986FAA">
      <w:pPr>
        <w:pStyle w:val="TitleHCH"/>
        <w:rPr>
          <w:rtl/>
        </w:rPr>
      </w:pPr>
      <w:r>
        <w:rPr>
          <w:rtl/>
        </w:rPr>
        <w:tab/>
      </w:r>
      <w:r w:rsidRPr="00986FAA">
        <w:rPr>
          <w:rFonts w:hint="cs"/>
          <w:rtl/>
        </w:rPr>
        <w:tab/>
        <w:t xml:space="preserve">الملاحظات الختامية بشأن التقرير الدوري السادس </w:t>
      </w:r>
      <w:r w:rsidR="006D65CE" w:rsidRPr="00986FAA">
        <w:rPr>
          <w:rFonts w:hint="cs"/>
          <w:rtl/>
        </w:rPr>
        <w:t>للبوسنة</w:t>
      </w:r>
      <w:r w:rsidR="006D65CE">
        <w:rPr>
          <w:rFonts w:hint="cs"/>
          <w:rtl/>
        </w:rPr>
        <w:t xml:space="preserve"> </w:t>
      </w:r>
      <w:r w:rsidRPr="00986FAA">
        <w:rPr>
          <w:rFonts w:hint="cs"/>
          <w:rtl/>
        </w:rPr>
        <w:t>والهرسك</w:t>
      </w:r>
      <w:r w:rsidRPr="00EA74AB">
        <w:rPr>
          <w:b w:val="0"/>
          <w:bCs w:val="0"/>
          <w:sz w:val="22"/>
          <w:szCs w:val="30"/>
          <w:rtl/>
        </w:rPr>
        <w:t>*</w:t>
      </w:r>
    </w:p>
    <w:p w14:paraId="66422A02" w14:textId="0454C9AC" w:rsidR="005368FA" w:rsidRPr="00EA74AB" w:rsidRDefault="005368FA" w:rsidP="00EA74AB">
      <w:pPr>
        <w:framePr w:w="9792" w:h="432" w:hSpace="180" w:wrap="notBeside" w:hAnchor="page" w:x="1196" w:yAlign="bottom"/>
        <w:spacing w:line="240" w:lineRule="auto"/>
        <w:rPr>
          <w:szCs w:val="6"/>
          <w:rtl/>
        </w:rPr>
      </w:pPr>
      <w:r w:rsidRPr="00EA74AB">
        <w:rPr>
          <w:noProof/>
          <w:szCs w:val="6"/>
        </w:rPr>
        <mc:AlternateContent>
          <mc:Choice Requires="wps">
            <w:drawing>
              <wp:anchor distT="0" distB="0" distL="114300" distR="114300" simplePos="0" relativeHeight="251659264" behindDoc="0" locked="0" layoutInCell="1" allowOverlap="1" wp14:anchorId="43C98E19" wp14:editId="5CDE67E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A3ECE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D8FB54D" w14:textId="6F61A1A7" w:rsidR="005368FA" w:rsidRPr="00EA74AB" w:rsidRDefault="005368FA" w:rsidP="00EA74AB">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368FA">
        <w:rPr>
          <w:sz w:val="17"/>
          <w:szCs w:val="24"/>
          <w:rtl/>
        </w:rPr>
        <w:t xml:space="preserve">اعتمدتها اللجنة في دورتها الرابعة والسبعين (21 تشرين الأول/أكتوبر </w:t>
      </w:r>
      <w:r>
        <w:rPr>
          <w:rFonts w:hint="cs"/>
          <w:sz w:val="17"/>
          <w:szCs w:val="24"/>
          <w:rtl/>
        </w:rPr>
        <w:t>-</w:t>
      </w:r>
      <w:r w:rsidRPr="005368FA">
        <w:rPr>
          <w:sz w:val="17"/>
          <w:szCs w:val="24"/>
          <w:rtl/>
        </w:rPr>
        <w:t xml:space="preserve"> 8 تشرين الثاني/نوفمبر 2019).</w:t>
      </w:r>
    </w:p>
    <w:p w14:paraId="08AB2920" w14:textId="29556274" w:rsidR="00986FAA" w:rsidRPr="00986FAA" w:rsidRDefault="00986FAA" w:rsidP="00986FAA">
      <w:pPr>
        <w:pStyle w:val="SingleTxt"/>
        <w:spacing w:after="0" w:line="120" w:lineRule="exact"/>
        <w:rPr>
          <w:sz w:val="10"/>
          <w:rtl/>
        </w:rPr>
      </w:pPr>
    </w:p>
    <w:p w14:paraId="4BAECDF6" w14:textId="0C203DB2" w:rsidR="00986FAA" w:rsidRPr="00986FAA" w:rsidRDefault="00986FAA" w:rsidP="00986FAA">
      <w:pPr>
        <w:pStyle w:val="SingleTxt"/>
        <w:spacing w:after="0" w:line="120" w:lineRule="exact"/>
        <w:rPr>
          <w:sz w:val="10"/>
          <w:rtl/>
        </w:rPr>
      </w:pPr>
    </w:p>
    <w:p w14:paraId="3888D970" w14:textId="27D94010" w:rsidR="00986FAA" w:rsidRPr="00986FAA" w:rsidRDefault="00986FAA" w:rsidP="00986FAA">
      <w:pPr>
        <w:pStyle w:val="SingleTxt"/>
        <w:rPr>
          <w:rtl/>
        </w:rPr>
      </w:pPr>
      <w:r w:rsidRPr="00986FAA">
        <w:rPr>
          <w:rFonts w:hint="cs"/>
          <w:rtl/>
        </w:rPr>
        <w:t>1 -</w:t>
      </w:r>
      <w:r w:rsidRPr="00986FAA">
        <w:rPr>
          <w:rFonts w:hint="cs"/>
          <w:rtl/>
        </w:rPr>
        <w:tab/>
        <w:t>نظرت اللجنة في التقرير الدوري السادس للبوسنة والهرسك (</w:t>
      </w:r>
      <w:hyperlink r:id="rId16" w:history="1">
        <w:r w:rsidRPr="00986FAA">
          <w:rPr>
            <w:rStyle w:val="Hyperlink"/>
          </w:rPr>
          <w:t>CEDAW/C/BIH/6</w:t>
        </w:r>
      </w:hyperlink>
      <w:r w:rsidRPr="00986FAA">
        <w:rPr>
          <w:rFonts w:hint="cs"/>
          <w:rtl/>
        </w:rPr>
        <w:t>) في جلستيها 1732 و</w:t>
      </w:r>
      <w:r>
        <w:rPr>
          <w:rFonts w:hint="cs"/>
          <w:rtl/>
        </w:rPr>
        <w:t xml:space="preserve"> </w:t>
      </w:r>
      <w:r w:rsidRPr="00986FAA">
        <w:rPr>
          <w:rFonts w:hint="cs"/>
          <w:rtl/>
        </w:rPr>
        <w:t>1733 (ا</w:t>
      </w:r>
      <w:r w:rsidRPr="00986FAA">
        <w:rPr>
          <w:rFonts w:hint="cs"/>
          <w:rtl/>
          <w:lang w:bidi="ar-JO"/>
        </w:rPr>
        <w:t xml:space="preserve">نظر </w:t>
      </w:r>
      <w:hyperlink r:id="rId17" w:history="1">
        <w:r w:rsidRPr="00986FAA">
          <w:rPr>
            <w:rStyle w:val="Hyperlink"/>
          </w:rPr>
          <w:t>CEDAW/C/SR.1732</w:t>
        </w:r>
      </w:hyperlink>
      <w:r w:rsidRPr="00986FAA">
        <w:rPr>
          <w:rFonts w:hint="cs"/>
          <w:rtl/>
        </w:rPr>
        <w:t xml:space="preserve"> و </w:t>
      </w:r>
      <w:hyperlink r:id="rId18" w:history="1">
        <w:r w:rsidRPr="00986FAA">
          <w:rPr>
            <w:rStyle w:val="Hyperlink"/>
          </w:rPr>
          <w:t>CEDAW/C/SR.1733</w:t>
        </w:r>
      </w:hyperlink>
      <w:r w:rsidRPr="00986FAA">
        <w:rPr>
          <w:rFonts w:hint="cs"/>
          <w:rtl/>
        </w:rPr>
        <w:t xml:space="preserve">)، المعقودتين في 30 تشرين الأول/أكتوبر 2019. وترد قائمة القضايا والأسئلة التي أثارها الفريق العامل لما قبل الدورة في الوثيقة </w:t>
      </w:r>
      <w:hyperlink r:id="rId19" w:history="1">
        <w:r w:rsidRPr="00986FAA">
          <w:rPr>
            <w:rStyle w:val="Hyperlink"/>
          </w:rPr>
          <w:t>CEDAW/C/BIH/Q/6</w:t>
        </w:r>
      </w:hyperlink>
      <w:r w:rsidRPr="00986FAA">
        <w:rPr>
          <w:rFonts w:hint="cs"/>
          <w:rtl/>
        </w:rPr>
        <w:t xml:space="preserve">، فيما ترد ردود الدولة الطرف عليها في الوثيقة </w:t>
      </w:r>
      <w:hyperlink r:id="rId20" w:history="1">
        <w:r w:rsidRPr="00986FAA">
          <w:rPr>
            <w:rStyle w:val="Hyperlink"/>
          </w:rPr>
          <w:t>CEDAW/C/BIH/Q/6/Add.1</w:t>
        </w:r>
      </w:hyperlink>
      <w:r w:rsidRPr="00986FAA">
        <w:rPr>
          <w:rFonts w:hint="cs"/>
          <w:rtl/>
        </w:rPr>
        <w:t>.</w:t>
      </w:r>
    </w:p>
    <w:p w14:paraId="74081C20" w14:textId="77777777" w:rsidR="00986FAA" w:rsidRPr="00986FAA" w:rsidRDefault="00986FAA" w:rsidP="00986FAA">
      <w:pPr>
        <w:pStyle w:val="SingleTxt"/>
        <w:spacing w:after="0" w:line="120" w:lineRule="exact"/>
        <w:rPr>
          <w:b/>
          <w:bCs/>
          <w:sz w:val="10"/>
          <w:rtl/>
        </w:rPr>
      </w:pPr>
    </w:p>
    <w:p w14:paraId="750A66D1" w14:textId="05B4615F" w:rsidR="00986FAA" w:rsidRPr="00986FAA" w:rsidRDefault="00986FAA" w:rsidP="00986FA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FAA">
        <w:rPr>
          <w:rFonts w:hint="cs"/>
          <w:rtl/>
        </w:rPr>
        <w:tab/>
        <w:t>ألف -</w:t>
      </w:r>
      <w:r w:rsidRPr="00986FAA">
        <w:rPr>
          <w:rFonts w:hint="cs"/>
          <w:rtl/>
        </w:rPr>
        <w:tab/>
        <w:t>مقدمة</w:t>
      </w:r>
    </w:p>
    <w:p w14:paraId="2B17448E" w14:textId="547B5C82" w:rsidR="00986FAA" w:rsidRPr="00986FAA" w:rsidRDefault="00986FAA" w:rsidP="00986FAA">
      <w:pPr>
        <w:pStyle w:val="SingleTxt"/>
        <w:rPr>
          <w:rtl/>
        </w:rPr>
      </w:pPr>
      <w:r w:rsidRPr="00986FAA">
        <w:rPr>
          <w:rFonts w:hint="cs"/>
          <w:rtl/>
        </w:rPr>
        <w:t>2 -</w:t>
      </w:r>
      <w:r w:rsidRPr="00986FAA">
        <w:rPr>
          <w:rFonts w:hint="cs"/>
          <w:rtl/>
        </w:rPr>
        <w:tab/>
        <w:t xml:space="preserve">تنظر اللجنة بعين التقدير لقيام الدولة الطرف بتقديم تقريرها الدوري السادس. </w:t>
      </w:r>
      <w:r w:rsidRPr="00986FAA">
        <w:rPr>
          <w:rtl/>
        </w:rPr>
        <w:t>وتعرب اللجنة أيضا عن تقديرها ل</w:t>
      </w:r>
      <w:r w:rsidRPr="00986FAA">
        <w:rPr>
          <w:rFonts w:hint="cs"/>
          <w:rtl/>
        </w:rPr>
        <w:t>تقديم ا</w:t>
      </w:r>
      <w:r w:rsidRPr="00986FAA">
        <w:rPr>
          <w:rtl/>
        </w:rPr>
        <w:t xml:space="preserve">لدولة الطرف تقرير متابعة الملاحظات الختامية السابقة التي أبدتها اللجنة </w:t>
      </w:r>
      <w:r w:rsidRPr="00986FAA">
        <w:rPr>
          <w:rFonts w:hint="cs"/>
          <w:rtl/>
        </w:rPr>
        <w:t>(</w:t>
      </w:r>
      <w:hyperlink r:id="rId21" w:history="1">
        <w:r w:rsidRPr="00986FAA">
          <w:rPr>
            <w:rStyle w:val="Hyperlink"/>
          </w:rPr>
          <w:t>CEDAW/C/BIH/CO/4-5/Add.1</w:t>
        </w:r>
      </w:hyperlink>
      <w:r w:rsidRPr="00986FAA">
        <w:rPr>
          <w:rFonts w:hint="cs"/>
          <w:rtl/>
        </w:rPr>
        <w:t xml:space="preserve">)، </w:t>
      </w:r>
      <w:r w:rsidRPr="00986FAA">
        <w:rPr>
          <w:rtl/>
        </w:rPr>
        <w:t>وردودها الخطية على قائمة القضايا والأسئلة</w:t>
      </w:r>
      <w:r w:rsidRPr="00986FAA">
        <w:rPr>
          <w:rFonts w:hint="cs"/>
          <w:rtl/>
        </w:rPr>
        <w:t xml:space="preserve"> المتعلقة بالتقرير الدوري السادس</w:t>
      </w:r>
      <w:r w:rsidRPr="00986FAA">
        <w:rPr>
          <w:rtl/>
        </w:rPr>
        <w:t>، وكذلك العرض الشفوي الذي قدمه الوفد والإيضاحات الإضافية المقدمة ردا</w:t>
      </w:r>
      <w:r w:rsidRPr="00986FAA">
        <w:rPr>
          <w:rFonts w:hint="cs"/>
          <w:rtl/>
        </w:rPr>
        <w:t>ً</w:t>
      </w:r>
      <w:r w:rsidRPr="00986FAA">
        <w:rPr>
          <w:rtl/>
        </w:rPr>
        <w:t xml:space="preserve"> على الأسئلة الشفوية التي طرحتها اللجنة أثناء الحوار</w:t>
      </w:r>
      <w:r w:rsidRPr="00986FAA">
        <w:rPr>
          <w:rFonts w:hint="cs"/>
          <w:rtl/>
        </w:rPr>
        <w:t xml:space="preserve">. </w:t>
      </w:r>
      <w:r w:rsidRPr="00986FAA">
        <w:rPr>
          <w:rtl/>
        </w:rPr>
        <w:t>وتعرب</w:t>
      </w:r>
      <w:r w:rsidRPr="00986FAA">
        <w:rPr>
          <w:rFonts w:hint="cs"/>
          <w:rtl/>
        </w:rPr>
        <w:t xml:space="preserve"> اللجنة</w:t>
      </w:r>
      <w:r w:rsidRPr="00986FAA">
        <w:rPr>
          <w:rtl/>
        </w:rPr>
        <w:t xml:space="preserve"> كذلك عن تقديرها للمعلومات المقدمة كتابةً بعد الحوار</w:t>
      </w:r>
      <w:r w:rsidRPr="00986FAA">
        <w:rPr>
          <w:rFonts w:hint="cs"/>
          <w:rtl/>
        </w:rPr>
        <w:t>.</w:t>
      </w:r>
    </w:p>
    <w:p w14:paraId="36ADD354" w14:textId="78D61272" w:rsidR="00986FAA" w:rsidRPr="00986FAA" w:rsidRDefault="00986FAA" w:rsidP="00986FAA">
      <w:pPr>
        <w:pStyle w:val="SingleTxt"/>
        <w:rPr>
          <w:rtl/>
        </w:rPr>
      </w:pPr>
      <w:r w:rsidRPr="00986FAA">
        <w:rPr>
          <w:rFonts w:hint="cs"/>
          <w:rtl/>
        </w:rPr>
        <w:t>3 -</w:t>
      </w:r>
      <w:r w:rsidRPr="00986FAA">
        <w:rPr>
          <w:rFonts w:hint="cs"/>
          <w:rtl/>
        </w:rPr>
        <w:tab/>
        <w:t xml:space="preserve">وتوجِّه اللجنةُ إلى </w:t>
      </w:r>
      <w:r w:rsidRPr="00986FAA">
        <w:rPr>
          <w:rFonts w:hint="cs"/>
          <w:rtl/>
          <w:lang w:bidi="ar-JO"/>
        </w:rPr>
        <w:t>ا</w:t>
      </w:r>
      <w:r w:rsidRPr="00986FAA">
        <w:rPr>
          <w:rFonts w:hint="cs"/>
          <w:rtl/>
        </w:rPr>
        <w:t xml:space="preserve">لدولة الطرف </w:t>
      </w:r>
      <w:r w:rsidRPr="00986FAA">
        <w:rPr>
          <w:rFonts w:hint="cs"/>
          <w:rtl/>
          <w:lang w:bidi="ar-JO"/>
        </w:rPr>
        <w:t xml:space="preserve">الثناء </w:t>
      </w:r>
      <w:r w:rsidRPr="00986FAA">
        <w:rPr>
          <w:rFonts w:hint="cs"/>
          <w:rtl/>
        </w:rPr>
        <w:t>على وفد</w:t>
      </w:r>
      <w:r w:rsidRPr="00986FAA">
        <w:rPr>
          <w:rFonts w:hint="cs"/>
          <w:rtl/>
          <w:lang w:bidi="ar-JO"/>
        </w:rPr>
        <w:t>ها الموقّر</w:t>
      </w:r>
      <w:r w:rsidRPr="00986FAA">
        <w:rPr>
          <w:rFonts w:hint="cs"/>
          <w:rtl/>
        </w:rPr>
        <w:t xml:space="preserve"> الذي </w:t>
      </w:r>
      <w:r w:rsidRPr="00986FAA">
        <w:rPr>
          <w:rFonts w:hint="cs"/>
          <w:rtl/>
          <w:lang w:bidi="ar-JO"/>
        </w:rPr>
        <w:t>تر</w:t>
      </w:r>
      <w:r w:rsidRPr="00986FAA">
        <w:rPr>
          <w:rFonts w:hint="cs"/>
          <w:rtl/>
        </w:rPr>
        <w:t xml:space="preserve">أسه ساشا </w:t>
      </w:r>
      <w:proofErr w:type="spellStart"/>
      <w:r w:rsidRPr="00986FAA">
        <w:rPr>
          <w:rFonts w:hint="cs"/>
          <w:rtl/>
        </w:rPr>
        <w:t>لسكوفاك</w:t>
      </w:r>
      <w:proofErr w:type="spellEnd"/>
      <w:r w:rsidRPr="00986FAA">
        <w:rPr>
          <w:rFonts w:hint="cs"/>
          <w:rtl/>
        </w:rPr>
        <w:t xml:space="preserve">، من وكالة المساواة بين الجنسين التابعة لوزارة حقوق الإنسان واللاجئين في البوسنة والهرسك، والذي ضم </w:t>
      </w:r>
      <w:r w:rsidRPr="00986FAA">
        <w:rPr>
          <w:rtl/>
        </w:rPr>
        <w:t xml:space="preserve">السفيرة فوق العادة والمفوضة </w:t>
      </w:r>
      <w:r w:rsidRPr="00986FAA">
        <w:rPr>
          <w:rFonts w:hint="cs"/>
          <w:rtl/>
        </w:rPr>
        <w:t>و</w:t>
      </w:r>
      <w:r w:rsidRPr="00986FAA">
        <w:rPr>
          <w:rtl/>
        </w:rPr>
        <w:t xml:space="preserve">الممثلة </w:t>
      </w:r>
      <w:r w:rsidRPr="00986FAA">
        <w:rPr>
          <w:rFonts w:hint="cs"/>
          <w:rtl/>
        </w:rPr>
        <w:t xml:space="preserve">عن البوسنة والهرسك لدى مكتب الأمم المتحدة والمنظمات الدولية الأخرى في جنيف، نيرمينا </w:t>
      </w:r>
      <w:proofErr w:type="spellStart"/>
      <w:r w:rsidRPr="00986FAA">
        <w:rPr>
          <w:rFonts w:hint="cs"/>
          <w:rtl/>
        </w:rPr>
        <w:t>كابيتانوفيتش</w:t>
      </w:r>
      <w:proofErr w:type="spellEnd"/>
      <w:r w:rsidRPr="00986FAA">
        <w:rPr>
          <w:rFonts w:hint="cs"/>
          <w:rtl/>
        </w:rPr>
        <w:t xml:space="preserve">، وممثلي مراكز الشؤون الجنسانية في جمهورية </w:t>
      </w:r>
      <w:proofErr w:type="spellStart"/>
      <w:r w:rsidRPr="00986FAA">
        <w:rPr>
          <w:rFonts w:hint="cs"/>
          <w:rtl/>
        </w:rPr>
        <w:t>صربسكا</w:t>
      </w:r>
      <w:proofErr w:type="spellEnd"/>
      <w:r w:rsidRPr="00986FAA">
        <w:rPr>
          <w:rFonts w:hint="cs"/>
          <w:rtl/>
        </w:rPr>
        <w:t xml:space="preserve"> واتحاد البوسنة والهرسك، ووكالة المساواة بين الجنسين، ووزارة حقوق الإنسان وشؤون اللاجئين، والبعثة الدائمة للبوسنة والهرسك لدى مكتب الأمم المتحدة والمنظمات الدولية الأخرى في جنيف</w:t>
      </w:r>
      <w:r w:rsidRPr="00986FAA">
        <w:rPr>
          <w:rFonts w:hint="cs"/>
          <w:rtl/>
          <w:lang w:bidi="ar-JO"/>
        </w:rPr>
        <w:t>.</w:t>
      </w:r>
    </w:p>
    <w:p w14:paraId="07F326DE" w14:textId="77777777" w:rsidR="00986FAA" w:rsidRPr="00986FAA" w:rsidRDefault="00986FAA" w:rsidP="00986FAA">
      <w:pPr>
        <w:pStyle w:val="SingleTxt"/>
        <w:spacing w:after="0" w:line="120" w:lineRule="exact"/>
        <w:rPr>
          <w:b/>
          <w:bCs/>
          <w:sz w:val="10"/>
          <w:rtl/>
        </w:rPr>
      </w:pPr>
    </w:p>
    <w:p w14:paraId="3523D5AD" w14:textId="77777777" w:rsidR="00667512" w:rsidRDefault="00667512">
      <w:pPr>
        <w:bidi w:val="0"/>
        <w:spacing w:line="240" w:lineRule="auto"/>
        <w:jc w:val="left"/>
        <w:rPr>
          <w:b/>
          <w:bCs/>
          <w:sz w:val="24"/>
          <w:szCs w:val="32"/>
          <w:rtl/>
        </w:rPr>
      </w:pPr>
      <w:r>
        <w:rPr>
          <w:rtl/>
        </w:rPr>
        <w:br w:type="page"/>
      </w:r>
    </w:p>
    <w:p w14:paraId="45910BE4" w14:textId="002C0E0E" w:rsidR="00986FAA" w:rsidRPr="00986FAA" w:rsidRDefault="00986FAA" w:rsidP="00986FA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FAA">
        <w:rPr>
          <w:rFonts w:hint="cs"/>
          <w:rtl/>
        </w:rPr>
        <w:lastRenderedPageBreak/>
        <w:tab/>
        <w:t>باء -</w:t>
      </w:r>
      <w:r w:rsidRPr="00986FAA">
        <w:rPr>
          <w:rFonts w:hint="cs"/>
          <w:rtl/>
        </w:rPr>
        <w:tab/>
        <w:t>الجوانب الإيجابية</w:t>
      </w:r>
    </w:p>
    <w:p w14:paraId="68820384" w14:textId="1B98D7FF" w:rsidR="00986FAA" w:rsidRPr="00986FAA" w:rsidRDefault="00986FAA" w:rsidP="00986FAA">
      <w:pPr>
        <w:pStyle w:val="SingleTxt"/>
        <w:rPr>
          <w:w w:val="99"/>
          <w:rtl/>
        </w:rPr>
      </w:pPr>
      <w:r w:rsidRPr="00986FAA">
        <w:rPr>
          <w:rFonts w:hint="cs"/>
          <w:w w:val="99"/>
          <w:rtl/>
        </w:rPr>
        <w:t>4 -</w:t>
      </w:r>
      <w:r w:rsidRPr="00986FAA">
        <w:rPr>
          <w:rFonts w:hint="cs"/>
          <w:w w:val="99"/>
          <w:rtl/>
        </w:rPr>
        <w:tab/>
        <w:t xml:space="preserve">ترحب اللجنة </w:t>
      </w:r>
      <w:r w:rsidRPr="00986FAA">
        <w:rPr>
          <w:w w:val="99"/>
          <w:rtl/>
          <w:lang w:bidi="ar-JO"/>
        </w:rPr>
        <w:t xml:space="preserve">بالتقدم المحرز منذ النظر خلال عام 2013 في </w:t>
      </w:r>
      <w:r w:rsidRPr="00986FAA">
        <w:rPr>
          <w:rFonts w:hint="cs"/>
          <w:w w:val="99"/>
          <w:rtl/>
          <w:lang w:bidi="ar-JO"/>
        </w:rPr>
        <w:t>تقريَري ا</w:t>
      </w:r>
      <w:r w:rsidRPr="00986FAA">
        <w:rPr>
          <w:w w:val="99"/>
          <w:rtl/>
          <w:lang w:bidi="ar-JO"/>
        </w:rPr>
        <w:t>لدولة الطرف</w:t>
      </w:r>
      <w:r w:rsidRPr="00986FAA">
        <w:rPr>
          <w:rFonts w:hint="cs"/>
          <w:w w:val="99"/>
          <w:rtl/>
          <w:lang w:bidi="ar-JO"/>
        </w:rPr>
        <w:t xml:space="preserve"> الدوريَين الرابع والخامس المجمَّعين</w:t>
      </w:r>
      <w:r w:rsidRPr="00986FAA">
        <w:rPr>
          <w:w w:val="99"/>
          <w:rtl/>
          <w:lang w:bidi="ar-JO"/>
        </w:rPr>
        <w:t xml:space="preserve"> </w:t>
      </w:r>
      <w:r w:rsidRPr="00986FAA">
        <w:rPr>
          <w:rFonts w:hint="cs"/>
          <w:w w:val="99"/>
          <w:rtl/>
        </w:rPr>
        <w:t>(</w:t>
      </w:r>
      <w:hyperlink r:id="rId22" w:history="1">
        <w:r w:rsidRPr="00986FAA">
          <w:rPr>
            <w:rStyle w:val="Hyperlink"/>
            <w:w w:val="99"/>
          </w:rPr>
          <w:t>CEDAW/C/BIH/4-5</w:t>
        </w:r>
      </w:hyperlink>
      <w:r w:rsidRPr="00986FAA">
        <w:rPr>
          <w:rFonts w:hint="cs"/>
          <w:w w:val="99"/>
          <w:rtl/>
          <w:lang w:bidi="ar-JO"/>
        </w:rPr>
        <w:t xml:space="preserve">) </w:t>
      </w:r>
      <w:r w:rsidRPr="00986FAA">
        <w:rPr>
          <w:rFonts w:hint="cs"/>
          <w:w w:val="99"/>
          <w:rtl/>
        </w:rPr>
        <w:t xml:space="preserve">في إجراء إصلاحات تشريعية، </w:t>
      </w:r>
      <w:r w:rsidRPr="00986FAA">
        <w:rPr>
          <w:w w:val="99"/>
          <w:rtl/>
        </w:rPr>
        <w:t>ولا سيما اعتماد ما</w:t>
      </w:r>
      <w:r w:rsidRPr="00986FAA">
        <w:rPr>
          <w:rFonts w:hint="cs"/>
          <w:w w:val="99"/>
          <w:rtl/>
        </w:rPr>
        <w:t> </w:t>
      </w:r>
      <w:r w:rsidRPr="00986FAA">
        <w:rPr>
          <w:w w:val="99"/>
          <w:rtl/>
        </w:rPr>
        <w:t>يلي</w:t>
      </w:r>
      <w:r w:rsidRPr="00986FAA">
        <w:rPr>
          <w:rFonts w:hint="cs"/>
          <w:w w:val="99"/>
          <w:rtl/>
        </w:rPr>
        <w:t>:</w:t>
      </w:r>
    </w:p>
    <w:p w14:paraId="5ECDC90D" w14:textId="746A1A30" w:rsidR="00986FAA" w:rsidRPr="00986FAA" w:rsidRDefault="00986FAA" w:rsidP="00986FAA">
      <w:pPr>
        <w:pStyle w:val="SingleTxt"/>
        <w:rPr>
          <w:lang w:bidi="ar-EG"/>
        </w:rPr>
      </w:pPr>
      <w:r w:rsidRPr="00986FAA">
        <w:rPr>
          <w:rFonts w:hint="cs"/>
          <w:rtl/>
        </w:rPr>
        <w:tab/>
        <w:t>(أ)</w:t>
      </w:r>
      <w:r>
        <w:rPr>
          <w:rtl/>
        </w:rPr>
        <w:tab/>
      </w:r>
      <w:r w:rsidRPr="00986FAA">
        <w:rPr>
          <w:rFonts w:hint="cs"/>
          <w:rtl/>
        </w:rPr>
        <w:t>ال</w:t>
      </w:r>
      <w:r w:rsidRPr="00986FAA">
        <w:rPr>
          <w:rFonts w:hint="cs"/>
          <w:rtl/>
          <w:lang w:bidi="ar-EG"/>
        </w:rPr>
        <w:t>تعديلات التي أُدخلت، في عام 2016، على قانون حظر التمييز، والتي تشمل تعريفاً ل</w:t>
      </w:r>
      <w:r w:rsidRPr="00986FAA">
        <w:rPr>
          <w:rtl/>
          <w:lang w:bidi="ar-EG"/>
        </w:rPr>
        <w:t>لمضايقة والتحرش الجنسي</w:t>
      </w:r>
      <w:r w:rsidRPr="00986FAA">
        <w:rPr>
          <w:rFonts w:hint="cs"/>
          <w:rtl/>
          <w:lang w:bidi="ar-EG"/>
        </w:rPr>
        <w:t>؛</w:t>
      </w:r>
    </w:p>
    <w:p w14:paraId="17A6D95B" w14:textId="13E29516" w:rsidR="00986FAA" w:rsidRPr="00986FAA" w:rsidRDefault="00986FAA" w:rsidP="00986FAA">
      <w:pPr>
        <w:pStyle w:val="SingleTxt"/>
        <w:rPr>
          <w:w w:val="99"/>
          <w:rtl/>
          <w:lang w:bidi="ar-EG"/>
        </w:rPr>
      </w:pPr>
      <w:r w:rsidRPr="00986FAA">
        <w:rPr>
          <w:rFonts w:hint="cs"/>
          <w:w w:val="99"/>
          <w:rtl/>
          <w:lang w:bidi="ar-EG"/>
        </w:rPr>
        <w:tab/>
        <w:t>(ب)</w:t>
      </w:r>
      <w:r w:rsidRPr="00986FAA">
        <w:rPr>
          <w:w w:val="99"/>
          <w:rtl/>
          <w:lang w:bidi="ar-EG"/>
        </w:rPr>
        <w:tab/>
      </w:r>
      <w:r w:rsidRPr="00986FAA">
        <w:rPr>
          <w:rFonts w:hint="cs"/>
          <w:w w:val="99"/>
          <w:rtl/>
          <w:lang w:bidi="ar-EG"/>
        </w:rPr>
        <w:t xml:space="preserve">قانون </w:t>
      </w:r>
      <w:r w:rsidRPr="00986FAA">
        <w:rPr>
          <w:w w:val="99"/>
          <w:rtl/>
          <w:lang w:bidi="ar-EG"/>
        </w:rPr>
        <w:t>تقديم المعونة القانونية المجانية</w:t>
      </w:r>
      <w:r w:rsidRPr="00986FAA">
        <w:rPr>
          <w:rFonts w:hint="cs"/>
          <w:w w:val="99"/>
          <w:rtl/>
          <w:lang w:bidi="ar-EG"/>
        </w:rPr>
        <w:t xml:space="preserve">، الذي ييسِّر </w:t>
      </w:r>
      <w:r w:rsidRPr="00986FAA">
        <w:rPr>
          <w:w w:val="99"/>
          <w:rtl/>
          <w:lang w:bidi="ar-EG"/>
        </w:rPr>
        <w:t xml:space="preserve">لجوء المرأة إلى </w:t>
      </w:r>
      <w:r w:rsidRPr="00986FAA">
        <w:rPr>
          <w:rFonts w:hint="cs"/>
          <w:w w:val="99"/>
          <w:rtl/>
          <w:lang w:bidi="ar-EG"/>
        </w:rPr>
        <w:t>ا</w:t>
      </w:r>
      <w:r w:rsidRPr="00986FAA">
        <w:rPr>
          <w:w w:val="99"/>
          <w:rtl/>
          <w:lang w:bidi="ar-EG"/>
        </w:rPr>
        <w:t>لقضاء</w:t>
      </w:r>
      <w:r w:rsidRPr="00986FAA">
        <w:rPr>
          <w:rFonts w:hint="cs"/>
          <w:w w:val="99"/>
          <w:rtl/>
          <w:lang w:bidi="ar-EG"/>
        </w:rPr>
        <w:t>، في عام 2016؛</w:t>
      </w:r>
    </w:p>
    <w:p w14:paraId="76ED4588" w14:textId="6093830C" w:rsidR="00986FAA" w:rsidRPr="00986FAA" w:rsidRDefault="00986FAA" w:rsidP="00986FAA">
      <w:pPr>
        <w:pStyle w:val="SingleTxt"/>
        <w:rPr>
          <w:rtl/>
          <w:lang w:bidi="ar-EG"/>
        </w:rPr>
      </w:pPr>
      <w:r w:rsidRPr="00986FAA">
        <w:rPr>
          <w:rFonts w:hint="cs"/>
          <w:rtl/>
          <w:lang w:bidi="ar-EG"/>
        </w:rPr>
        <w:tab/>
        <w:t>(ج)</w:t>
      </w:r>
      <w:r>
        <w:rPr>
          <w:rtl/>
          <w:lang w:bidi="ar-EG"/>
        </w:rPr>
        <w:tab/>
      </w:r>
      <w:r w:rsidRPr="00986FAA">
        <w:rPr>
          <w:rFonts w:hint="cs"/>
          <w:rtl/>
          <w:lang w:bidi="ar-EG"/>
        </w:rPr>
        <w:t xml:space="preserve">قانون الأجانب، الذي ينص على تقديم </w:t>
      </w:r>
      <w:r w:rsidRPr="00986FAA">
        <w:rPr>
          <w:rtl/>
          <w:lang w:bidi="ar-EG"/>
        </w:rPr>
        <w:t xml:space="preserve">الدعم لضحايا الاتجار </w:t>
      </w:r>
      <w:r w:rsidRPr="00986FAA">
        <w:rPr>
          <w:rFonts w:hint="cs"/>
          <w:rtl/>
          <w:lang w:bidi="ar-EG"/>
        </w:rPr>
        <w:t>بالأشخاص</w:t>
      </w:r>
      <w:r w:rsidRPr="00986FAA">
        <w:rPr>
          <w:rtl/>
          <w:lang w:bidi="ar-EG"/>
        </w:rPr>
        <w:t xml:space="preserve"> </w:t>
      </w:r>
      <w:r w:rsidRPr="00986FAA">
        <w:rPr>
          <w:rFonts w:hint="cs"/>
          <w:rtl/>
          <w:lang w:bidi="ar-EG"/>
        </w:rPr>
        <w:t>الممنوحين إقامةً مؤقتة في الدولة الطرف، في عام 2015؛</w:t>
      </w:r>
    </w:p>
    <w:p w14:paraId="07916B92" w14:textId="17793DD6" w:rsidR="00986FAA" w:rsidRPr="00986FAA" w:rsidRDefault="00986FAA" w:rsidP="00986FAA">
      <w:pPr>
        <w:pStyle w:val="SingleTxt"/>
        <w:rPr>
          <w:rtl/>
          <w:lang w:bidi="ar-EG"/>
        </w:rPr>
      </w:pPr>
      <w:r w:rsidRPr="00986FAA">
        <w:rPr>
          <w:rFonts w:hint="cs"/>
          <w:rtl/>
          <w:lang w:bidi="ar-EG"/>
        </w:rPr>
        <w:tab/>
        <w:t>(د)</w:t>
      </w:r>
      <w:r>
        <w:rPr>
          <w:rtl/>
          <w:lang w:bidi="ar-EG"/>
        </w:rPr>
        <w:tab/>
      </w:r>
      <w:r w:rsidRPr="00986FAA">
        <w:rPr>
          <w:rFonts w:hint="cs"/>
          <w:rtl/>
          <w:lang w:bidi="ar-EG"/>
        </w:rPr>
        <w:t>قانون اللجوء، الذي يحظر التمييز على الأسس المنصوص عليها في المادة 2 (1) من قانون حظر التمييز، الذي يشمل حظر التمييز على أساس نوع الجنس والميل الجنسي والهوية الجنسانية والخصائص الجنسية، في عام 2016؛</w:t>
      </w:r>
    </w:p>
    <w:p w14:paraId="70D86893" w14:textId="648A7F14" w:rsidR="00986FAA" w:rsidRPr="00986FAA" w:rsidRDefault="00986FAA" w:rsidP="00986FAA">
      <w:pPr>
        <w:pStyle w:val="SingleTxt"/>
        <w:rPr>
          <w:rtl/>
          <w:lang w:bidi="ar-EG"/>
        </w:rPr>
      </w:pPr>
      <w:r w:rsidRPr="00986FAA">
        <w:rPr>
          <w:rFonts w:hint="cs"/>
          <w:rtl/>
          <w:lang w:bidi="ar-EG"/>
        </w:rPr>
        <w:tab/>
        <w:t>(ه)</w:t>
      </w:r>
      <w:r>
        <w:rPr>
          <w:rtl/>
        </w:rPr>
        <w:tab/>
      </w:r>
      <w:r w:rsidRPr="00986FAA">
        <w:rPr>
          <w:rFonts w:hint="cs"/>
          <w:rtl/>
        </w:rPr>
        <w:t>ال</w:t>
      </w:r>
      <w:r w:rsidRPr="00986FAA">
        <w:rPr>
          <w:rFonts w:hint="cs"/>
          <w:rtl/>
          <w:lang w:bidi="ar-EG"/>
        </w:rPr>
        <w:t>تعديلات التي أُدخلت على القانون الجنائي، والتي تُعرِّف بعض أشكال العنف الجنسي بأنها جريمة حرب وتنص على عقوبات أكثر صرامة لمرتكبي الاتجار بالأشخاص.</w:t>
      </w:r>
    </w:p>
    <w:p w14:paraId="3930B382" w14:textId="146319EA" w:rsidR="00986FAA" w:rsidRPr="00986FAA" w:rsidRDefault="00986FAA" w:rsidP="00986FAA">
      <w:pPr>
        <w:pStyle w:val="SingleTxt"/>
        <w:rPr>
          <w:rtl/>
          <w:lang w:bidi="ar-EG"/>
        </w:rPr>
      </w:pPr>
      <w:r w:rsidRPr="00986FAA">
        <w:rPr>
          <w:rFonts w:hint="cs"/>
          <w:rtl/>
          <w:lang w:bidi="ar-EG"/>
        </w:rPr>
        <w:t>5 -</w:t>
      </w:r>
      <w:r>
        <w:rPr>
          <w:rtl/>
          <w:lang w:bidi="ar-EG"/>
        </w:rPr>
        <w:tab/>
      </w:r>
      <w:r w:rsidRPr="00986FAA">
        <w:rPr>
          <w:rtl/>
          <w:lang w:bidi="ar-EG"/>
        </w:rPr>
        <w:t>وترحب اللجنة بالجهود التي بذلتها الدولة الطرف لتحسين إطار</w:t>
      </w:r>
      <w:r w:rsidRPr="00986FAA">
        <w:rPr>
          <w:rFonts w:hint="cs"/>
          <w:rtl/>
          <w:lang w:bidi="ar-EG"/>
        </w:rPr>
        <w:t>ها</w:t>
      </w:r>
      <w:r w:rsidRPr="00986FAA">
        <w:rPr>
          <w:rtl/>
          <w:lang w:bidi="ar-EG"/>
        </w:rPr>
        <w:t xml:space="preserve"> </w:t>
      </w:r>
      <w:r w:rsidRPr="00986FAA">
        <w:rPr>
          <w:rFonts w:hint="cs"/>
          <w:rtl/>
          <w:lang w:bidi="ar-EG"/>
        </w:rPr>
        <w:t>ال</w:t>
      </w:r>
      <w:r w:rsidRPr="00986FAA">
        <w:rPr>
          <w:rtl/>
          <w:lang w:bidi="ar-EG"/>
        </w:rPr>
        <w:t>سياسا</w:t>
      </w:r>
      <w:r w:rsidRPr="00986FAA">
        <w:rPr>
          <w:rFonts w:hint="cs"/>
          <w:rtl/>
          <w:lang w:bidi="ar-EG"/>
        </w:rPr>
        <w:t xml:space="preserve">تي </w:t>
      </w:r>
      <w:r w:rsidRPr="00986FAA">
        <w:rPr>
          <w:rtl/>
          <w:lang w:bidi="ar-EG"/>
        </w:rPr>
        <w:t>بهدف التعجيل بالقضاء على التمييز ضد المرأة وتعزيز المساواة بين الجنسين، مثل اعتماد</w:t>
      </w:r>
      <w:r w:rsidRPr="00986FAA">
        <w:rPr>
          <w:rFonts w:hint="cs"/>
          <w:rtl/>
          <w:lang w:bidi="ar-EG"/>
        </w:rPr>
        <w:t xml:space="preserve"> ما يلي:</w:t>
      </w:r>
    </w:p>
    <w:p w14:paraId="1C634F7B" w14:textId="400735C0" w:rsidR="00986FAA" w:rsidRPr="00986FAA" w:rsidRDefault="00986FAA" w:rsidP="00986FAA">
      <w:pPr>
        <w:pStyle w:val="SingleTxt"/>
        <w:rPr>
          <w:rtl/>
          <w:lang w:bidi="ar-EG"/>
        </w:rPr>
      </w:pPr>
      <w:r w:rsidRPr="00986FAA">
        <w:rPr>
          <w:rFonts w:hint="cs"/>
          <w:rtl/>
          <w:lang w:bidi="ar-EG"/>
        </w:rPr>
        <w:tab/>
        <w:t>(أ)</w:t>
      </w:r>
      <w:r>
        <w:rPr>
          <w:rtl/>
          <w:lang w:bidi="ar-EG"/>
        </w:rPr>
        <w:tab/>
      </w:r>
      <w:r w:rsidRPr="00986FAA">
        <w:rPr>
          <w:rFonts w:hint="cs"/>
          <w:rtl/>
          <w:lang w:bidi="ar-EG"/>
        </w:rPr>
        <w:t>خطة عمل المسائل الجنسانية</w:t>
      </w:r>
      <w:r w:rsidRPr="00986FAA" w:rsidDel="00FE6F90">
        <w:rPr>
          <w:rFonts w:hint="cs"/>
          <w:rtl/>
          <w:lang w:bidi="ar-EG"/>
        </w:rPr>
        <w:t xml:space="preserve"> </w:t>
      </w:r>
      <w:r w:rsidRPr="00986FAA">
        <w:rPr>
          <w:rFonts w:hint="cs"/>
          <w:rtl/>
          <w:lang w:bidi="ar-EG"/>
        </w:rPr>
        <w:t>(الفترة 2018-2022)؛</w:t>
      </w:r>
    </w:p>
    <w:p w14:paraId="28ECDF93" w14:textId="51A31346" w:rsidR="00986FAA" w:rsidRPr="00986FAA" w:rsidRDefault="00986FAA" w:rsidP="00986FAA">
      <w:pPr>
        <w:pStyle w:val="SingleTxt"/>
        <w:rPr>
          <w:rtl/>
          <w:lang w:bidi="ar-EG"/>
        </w:rPr>
      </w:pPr>
      <w:r w:rsidRPr="00986FAA">
        <w:rPr>
          <w:rFonts w:hint="cs"/>
          <w:rtl/>
          <w:lang w:bidi="ar-EG"/>
        </w:rPr>
        <w:tab/>
        <w:t>(ب)</w:t>
      </w:r>
      <w:r>
        <w:rPr>
          <w:rtl/>
          <w:lang w:bidi="ar-EG"/>
        </w:rPr>
        <w:tab/>
      </w:r>
      <w:r w:rsidRPr="00986FAA">
        <w:rPr>
          <w:rFonts w:hint="cs"/>
          <w:rtl/>
          <w:lang w:bidi="ar-EG"/>
        </w:rPr>
        <w:t xml:space="preserve">خطط العمل المتعلقة بتنفيذ قرار مجلس الأمن </w:t>
      </w:r>
      <w:hyperlink r:id="rId23" w:history="1">
        <w:r w:rsidRPr="00986FAA">
          <w:rPr>
            <w:rStyle w:val="Hyperlink"/>
            <w:rFonts w:hint="cs"/>
            <w:rtl/>
            <w:lang w:bidi="ar-EG"/>
          </w:rPr>
          <w:t>1325 (2000)</w:t>
        </w:r>
      </w:hyperlink>
      <w:r w:rsidRPr="00986FAA">
        <w:rPr>
          <w:rFonts w:hint="cs"/>
          <w:rtl/>
          <w:lang w:bidi="ar-EG"/>
        </w:rPr>
        <w:t xml:space="preserve"> بشأن المرأة والسلام والأمن (الفترتان </w:t>
      </w:r>
      <w:r w:rsidR="00D1687D" w:rsidRPr="00986FAA">
        <w:rPr>
          <w:rFonts w:hint="cs"/>
          <w:rtl/>
          <w:lang w:bidi="ar-EG"/>
        </w:rPr>
        <w:t>201</w:t>
      </w:r>
      <w:r w:rsidR="00D1687D">
        <w:rPr>
          <w:rFonts w:hint="cs"/>
          <w:rtl/>
          <w:lang w:bidi="ar-EG"/>
        </w:rPr>
        <w:t>4</w:t>
      </w:r>
      <w:r w:rsidRPr="00986FAA">
        <w:rPr>
          <w:rFonts w:hint="cs"/>
          <w:rtl/>
          <w:lang w:bidi="ar-EG"/>
        </w:rPr>
        <w:t>-</w:t>
      </w:r>
      <w:r w:rsidR="00D1687D" w:rsidRPr="00986FAA">
        <w:rPr>
          <w:rFonts w:hint="cs"/>
          <w:rtl/>
          <w:lang w:bidi="ar-EG"/>
        </w:rPr>
        <w:t>201</w:t>
      </w:r>
      <w:r w:rsidR="00D1687D">
        <w:rPr>
          <w:rFonts w:hint="cs"/>
          <w:rtl/>
          <w:lang w:bidi="ar-EG"/>
        </w:rPr>
        <w:t>7</w:t>
      </w:r>
      <w:r w:rsidR="00D1687D" w:rsidRPr="00986FAA">
        <w:rPr>
          <w:rFonts w:hint="cs"/>
          <w:rtl/>
          <w:lang w:bidi="ar-EG"/>
        </w:rPr>
        <w:t xml:space="preserve"> </w:t>
      </w:r>
      <w:r w:rsidRPr="00986FAA">
        <w:rPr>
          <w:rFonts w:hint="cs"/>
          <w:rtl/>
          <w:lang w:bidi="ar-EG"/>
        </w:rPr>
        <w:t>و 2018-2022)؛</w:t>
      </w:r>
    </w:p>
    <w:p w14:paraId="2249E598" w14:textId="321383E5" w:rsidR="00986FAA" w:rsidRPr="00986FAA" w:rsidRDefault="00986FAA" w:rsidP="00986FAA">
      <w:pPr>
        <w:pStyle w:val="SingleTxt"/>
        <w:rPr>
          <w:rtl/>
          <w:lang w:bidi="ar-EG"/>
        </w:rPr>
      </w:pPr>
      <w:r w:rsidRPr="00986FAA">
        <w:rPr>
          <w:rFonts w:hint="cs"/>
          <w:rtl/>
          <w:lang w:bidi="ar-EG"/>
        </w:rPr>
        <w:tab/>
        <w:t>(ج)</w:t>
      </w:r>
      <w:r>
        <w:rPr>
          <w:rtl/>
          <w:lang w:bidi="ar-EG"/>
        </w:rPr>
        <w:tab/>
      </w:r>
      <w:r w:rsidRPr="00986FAA">
        <w:rPr>
          <w:rFonts w:hint="cs"/>
          <w:rtl/>
          <w:lang w:bidi="ar-EG"/>
        </w:rPr>
        <w:t xml:space="preserve">خطة العمل الوطنية لمكافحة الاتجار (الفترة </w:t>
      </w:r>
      <w:r w:rsidR="00D1687D" w:rsidRPr="00986FAA">
        <w:rPr>
          <w:rFonts w:hint="cs"/>
          <w:rtl/>
          <w:lang w:bidi="ar-EG"/>
        </w:rPr>
        <w:t>201</w:t>
      </w:r>
      <w:r w:rsidR="00D1687D">
        <w:rPr>
          <w:rFonts w:hint="cs"/>
          <w:rtl/>
          <w:lang w:bidi="ar-EG"/>
        </w:rPr>
        <w:t>6</w:t>
      </w:r>
      <w:r w:rsidRPr="00986FAA">
        <w:rPr>
          <w:rFonts w:hint="cs"/>
          <w:rtl/>
          <w:lang w:bidi="ar-EG"/>
        </w:rPr>
        <w:t>-</w:t>
      </w:r>
      <w:r w:rsidR="00D1687D" w:rsidRPr="00986FAA">
        <w:rPr>
          <w:rFonts w:hint="cs"/>
          <w:rtl/>
          <w:lang w:bidi="ar-EG"/>
        </w:rPr>
        <w:t>201</w:t>
      </w:r>
      <w:r w:rsidR="00D1687D">
        <w:rPr>
          <w:rFonts w:hint="cs"/>
          <w:rtl/>
          <w:lang w:bidi="ar-EG"/>
        </w:rPr>
        <w:t>9</w:t>
      </w:r>
      <w:r w:rsidRPr="00986FAA">
        <w:rPr>
          <w:rFonts w:hint="cs"/>
          <w:rtl/>
          <w:lang w:bidi="ar-EG"/>
        </w:rPr>
        <w:t>)؛</w:t>
      </w:r>
    </w:p>
    <w:p w14:paraId="07F9ADDF" w14:textId="5C7C61EF" w:rsidR="00986FAA" w:rsidRPr="00986FAA" w:rsidRDefault="00986FAA" w:rsidP="00986FAA">
      <w:pPr>
        <w:pStyle w:val="SingleTxt"/>
        <w:rPr>
          <w:rtl/>
          <w:lang w:bidi="ar-EG"/>
        </w:rPr>
      </w:pPr>
      <w:r w:rsidRPr="00986FAA">
        <w:rPr>
          <w:rFonts w:hint="cs"/>
          <w:rtl/>
          <w:lang w:bidi="ar-EG"/>
        </w:rPr>
        <w:tab/>
        <w:t>(د)</w:t>
      </w:r>
      <w:r>
        <w:rPr>
          <w:rtl/>
          <w:lang w:bidi="ar-EG"/>
        </w:rPr>
        <w:tab/>
      </w:r>
      <w:r w:rsidRPr="00986FAA">
        <w:rPr>
          <w:rFonts w:hint="cs"/>
          <w:rtl/>
          <w:lang w:bidi="ar-EG"/>
        </w:rPr>
        <w:t xml:space="preserve">الاستراتيجية الإطارية لتنفيذ </w:t>
      </w:r>
      <w:r w:rsidRPr="00986FAA">
        <w:rPr>
          <w:rtl/>
          <w:lang w:bidi="ar-EG"/>
        </w:rPr>
        <w:t xml:space="preserve">اتفاقية مجلس أوروبا </w:t>
      </w:r>
      <w:r w:rsidRPr="00986FAA">
        <w:rPr>
          <w:rFonts w:hint="cs"/>
          <w:rtl/>
          <w:lang w:bidi="ar-EG"/>
        </w:rPr>
        <w:t>للوقاية</w:t>
      </w:r>
      <w:r w:rsidRPr="00986FAA">
        <w:rPr>
          <w:rtl/>
          <w:lang w:bidi="ar-EG"/>
        </w:rPr>
        <w:t xml:space="preserve"> </w:t>
      </w:r>
      <w:r w:rsidRPr="00986FAA">
        <w:rPr>
          <w:rFonts w:hint="cs"/>
          <w:rtl/>
          <w:lang w:bidi="ar-EG"/>
        </w:rPr>
        <w:t xml:space="preserve">من </w:t>
      </w:r>
      <w:r w:rsidRPr="00986FAA">
        <w:rPr>
          <w:rtl/>
          <w:lang w:bidi="ar-EG"/>
        </w:rPr>
        <w:t xml:space="preserve">العنف ضد النساء والعنف </w:t>
      </w:r>
      <w:r w:rsidRPr="00986FAA">
        <w:rPr>
          <w:rFonts w:hint="cs"/>
          <w:rtl/>
          <w:lang w:bidi="ar-EG"/>
        </w:rPr>
        <w:t>المنزلي ومكافحتهما (اتفاقية اسطنبول) (الفترة 2015-2018).</w:t>
      </w:r>
    </w:p>
    <w:p w14:paraId="108FF997" w14:textId="0A3D5DEB" w:rsidR="00986FAA" w:rsidRPr="00986FAA" w:rsidRDefault="00986FAA" w:rsidP="00986FAA">
      <w:pPr>
        <w:pStyle w:val="SingleTxt"/>
        <w:rPr>
          <w:rtl/>
          <w:lang w:bidi="ar-EG"/>
        </w:rPr>
      </w:pPr>
      <w:r w:rsidRPr="00986FAA">
        <w:rPr>
          <w:rFonts w:hint="cs"/>
          <w:rtl/>
          <w:lang w:bidi="ar-EG"/>
        </w:rPr>
        <w:t>6 -</w:t>
      </w:r>
      <w:r>
        <w:rPr>
          <w:rtl/>
          <w:lang w:bidi="ar-EG"/>
        </w:rPr>
        <w:tab/>
      </w:r>
      <w:r w:rsidRPr="00986FAA">
        <w:rPr>
          <w:rFonts w:hint="cs"/>
          <w:rtl/>
          <w:lang w:bidi="ar-EG"/>
        </w:rPr>
        <w:t>وترحب اللجنة بكون الدولة الطرف قامت</w:t>
      </w:r>
      <w:r w:rsidRPr="00986FAA">
        <w:rPr>
          <w:rFonts w:hint="cs"/>
          <w:rtl/>
        </w:rPr>
        <w:t>،</w:t>
      </w:r>
      <w:r w:rsidRPr="00986FAA">
        <w:rPr>
          <w:rFonts w:hint="cs"/>
          <w:rtl/>
          <w:lang w:bidi="ar-EG"/>
        </w:rPr>
        <w:t xml:space="preserve"> في الفترة منذ النظر في التقرير السابق، بالتصديق على </w:t>
      </w:r>
      <w:r w:rsidRPr="00986FAA">
        <w:rPr>
          <w:rtl/>
          <w:lang w:bidi="ar-EG"/>
        </w:rPr>
        <w:t xml:space="preserve">اتفاقية </w:t>
      </w:r>
      <w:r w:rsidRPr="00986FAA">
        <w:rPr>
          <w:rFonts w:hint="cs"/>
          <w:rtl/>
          <w:lang w:bidi="ar-EG"/>
        </w:rPr>
        <w:t>اسطنبول في 7 تشرين الثاني/نوفمبر 2013.</w:t>
      </w:r>
    </w:p>
    <w:p w14:paraId="536A7A87" w14:textId="77777777" w:rsidR="00986FAA" w:rsidRPr="00986FAA" w:rsidRDefault="00986FAA" w:rsidP="00986FAA">
      <w:pPr>
        <w:pStyle w:val="SingleTxt"/>
        <w:spacing w:after="0" w:line="120" w:lineRule="exact"/>
        <w:rPr>
          <w:b/>
          <w:bCs/>
          <w:sz w:val="10"/>
          <w:rtl/>
          <w:lang w:bidi="ar-EG"/>
        </w:rPr>
      </w:pPr>
    </w:p>
    <w:p w14:paraId="7E66C475" w14:textId="6F48B591" w:rsidR="00986FAA" w:rsidRPr="00986FAA" w:rsidRDefault="00986FAA" w:rsidP="00986FA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sidRPr="00986FAA">
        <w:rPr>
          <w:rFonts w:hint="cs"/>
          <w:rtl/>
          <w:lang w:bidi="ar-EG"/>
        </w:rPr>
        <w:tab/>
        <w:t>جيم -</w:t>
      </w:r>
      <w:r w:rsidRPr="00986FAA">
        <w:rPr>
          <w:rFonts w:hint="cs"/>
          <w:rtl/>
          <w:lang w:bidi="ar-EG"/>
        </w:rPr>
        <w:tab/>
        <w:t>أهداف التنمية المستدامة</w:t>
      </w:r>
    </w:p>
    <w:p w14:paraId="478BBBF5" w14:textId="478E9D12" w:rsidR="00986FAA" w:rsidRPr="00986FAA" w:rsidRDefault="00986FAA" w:rsidP="00986FAA">
      <w:pPr>
        <w:pStyle w:val="SingleTxt"/>
        <w:rPr>
          <w:rtl/>
        </w:rPr>
      </w:pPr>
      <w:r w:rsidRPr="00986FAA">
        <w:rPr>
          <w:rFonts w:hint="cs"/>
          <w:rtl/>
        </w:rPr>
        <w:t>7 -</w:t>
      </w:r>
      <w:r w:rsidRPr="00986FAA">
        <w:rPr>
          <w:rFonts w:hint="cs"/>
          <w:rtl/>
        </w:rPr>
        <w:tab/>
      </w:r>
      <w:r w:rsidRPr="00986FAA">
        <w:rPr>
          <w:b/>
          <w:bCs/>
          <w:rtl/>
        </w:rPr>
        <w:t xml:space="preserve">ترحب اللجنة بالدعم الدولي المقدَّم لأهداف التنمية المستدامة، وتدعو إلى </w:t>
      </w:r>
      <w:r w:rsidRPr="00986FAA">
        <w:rPr>
          <w:rFonts w:hint="cs"/>
          <w:b/>
          <w:bCs/>
          <w:rtl/>
        </w:rPr>
        <w:t>إعمال</w:t>
      </w:r>
      <w:r w:rsidRPr="00986FAA">
        <w:rPr>
          <w:b/>
          <w:bCs/>
          <w:rtl/>
        </w:rPr>
        <w:t xml:space="preserve">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2030</w:t>
      </w:r>
      <w:r w:rsidRPr="00986FAA">
        <w:rPr>
          <w:rFonts w:hint="cs"/>
          <w:b/>
          <w:bCs/>
          <w:rtl/>
        </w:rPr>
        <w:t xml:space="preserve">. </w:t>
      </w:r>
      <w:r w:rsidRPr="00986FAA">
        <w:rPr>
          <w:b/>
          <w:bCs/>
          <w:rtl/>
        </w:rPr>
        <w:t>و</w:t>
      </w:r>
      <w:r w:rsidRPr="00986FAA">
        <w:rPr>
          <w:rFonts w:hint="cs"/>
          <w:b/>
          <w:bCs/>
          <w:rtl/>
        </w:rPr>
        <w:t xml:space="preserve">تشير </w:t>
      </w:r>
      <w:r w:rsidRPr="00986FAA">
        <w:rPr>
          <w:b/>
          <w:bCs/>
          <w:rtl/>
        </w:rPr>
        <w:t xml:space="preserve">اللجنة </w:t>
      </w:r>
      <w:r w:rsidRPr="00986FAA">
        <w:rPr>
          <w:rFonts w:hint="cs"/>
          <w:b/>
          <w:bCs/>
          <w:rtl/>
        </w:rPr>
        <w:t xml:space="preserve">إلى </w:t>
      </w:r>
      <w:r w:rsidRPr="00986FAA">
        <w:rPr>
          <w:b/>
          <w:bCs/>
          <w:rtl/>
        </w:rPr>
        <w:t>أهمية الهدف 5 وتعميم</w:t>
      </w:r>
      <w:r w:rsidRPr="00986FAA">
        <w:rPr>
          <w:rFonts w:hint="cs"/>
          <w:b/>
          <w:bCs/>
          <w:rtl/>
        </w:rPr>
        <w:t xml:space="preserve"> مراعاة</w:t>
      </w:r>
      <w:r w:rsidRPr="00986FAA">
        <w:rPr>
          <w:b/>
          <w:bCs/>
          <w:rtl/>
        </w:rPr>
        <w:t xml:space="preserve"> مبدأي المساواة وعدم التمييز </w:t>
      </w:r>
      <w:r w:rsidRPr="00986FAA">
        <w:rPr>
          <w:rFonts w:hint="cs"/>
          <w:b/>
          <w:bCs/>
          <w:rtl/>
        </w:rPr>
        <w:t xml:space="preserve">في </w:t>
      </w:r>
      <w:r w:rsidRPr="00986FAA">
        <w:rPr>
          <w:b/>
          <w:bCs/>
          <w:rtl/>
        </w:rPr>
        <w:t>جميع أهداف التنمية المستدامة البالغ عددها 17 هدفا</w:t>
      </w:r>
      <w:r w:rsidRPr="00986FAA">
        <w:rPr>
          <w:rFonts w:hint="cs"/>
          <w:b/>
          <w:bCs/>
          <w:rtl/>
        </w:rPr>
        <w:t xml:space="preserve">ً. </w:t>
      </w:r>
      <w:r w:rsidRPr="00986FAA">
        <w:rPr>
          <w:b/>
          <w:bCs/>
          <w:rtl/>
        </w:rPr>
        <w:t>وتحث الدولة</w:t>
      </w:r>
      <w:r w:rsidRPr="00986FAA">
        <w:rPr>
          <w:rFonts w:hint="cs"/>
          <w:b/>
          <w:bCs/>
          <w:rtl/>
        </w:rPr>
        <w:t>َ</w:t>
      </w:r>
      <w:r w:rsidRPr="00986FAA">
        <w:rPr>
          <w:b/>
          <w:bCs/>
          <w:rtl/>
        </w:rPr>
        <w:t xml:space="preserve"> الطرف على الاعتراف </w:t>
      </w:r>
      <w:r w:rsidRPr="00986FAA">
        <w:rPr>
          <w:rFonts w:hint="cs"/>
          <w:b/>
          <w:bCs/>
          <w:rtl/>
        </w:rPr>
        <w:t>ب</w:t>
      </w:r>
      <w:r w:rsidRPr="00986FAA">
        <w:rPr>
          <w:b/>
          <w:bCs/>
          <w:rtl/>
        </w:rPr>
        <w:t xml:space="preserve">المرأة </w:t>
      </w:r>
      <w:r w:rsidRPr="00986FAA">
        <w:rPr>
          <w:rFonts w:hint="cs"/>
          <w:b/>
          <w:bCs/>
          <w:rtl/>
        </w:rPr>
        <w:t>باعتبارها القوة الدافعة ل</w:t>
      </w:r>
      <w:r w:rsidRPr="00986FAA">
        <w:rPr>
          <w:b/>
          <w:bCs/>
          <w:rtl/>
        </w:rPr>
        <w:t>لتنمية المستدامة في</w:t>
      </w:r>
      <w:r w:rsidRPr="00986FAA">
        <w:rPr>
          <w:rFonts w:hint="cs"/>
          <w:b/>
          <w:bCs/>
          <w:rtl/>
        </w:rPr>
        <w:t xml:space="preserve"> الدولة الطرف</w:t>
      </w:r>
      <w:r w:rsidRPr="00986FAA">
        <w:rPr>
          <w:b/>
          <w:bCs/>
          <w:rtl/>
        </w:rPr>
        <w:t xml:space="preserve"> وعلى اعتماد السياسات والاستراتيجيات </w:t>
      </w:r>
      <w:r w:rsidRPr="00986FAA">
        <w:rPr>
          <w:rFonts w:hint="cs"/>
          <w:b/>
          <w:bCs/>
          <w:rtl/>
        </w:rPr>
        <w:t>ذات الصلة تحقيقاً</w:t>
      </w:r>
      <w:r w:rsidRPr="00986FAA">
        <w:rPr>
          <w:b/>
          <w:bCs/>
          <w:rtl/>
        </w:rPr>
        <w:t xml:space="preserve"> لهذا</w:t>
      </w:r>
      <w:r>
        <w:rPr>
          <w:rFonts w:hint="cs"/>
          <w:b/>
          <w:bCs/>
          <w:rtl/>
        </w:rPr>
        <w:t> </w:t>
      </w:r>
      <w:r w:rsidRPr="00986FAA">
        <w:rPr>
          <w:b/>
          <w:bCs/>
          <w:rtl/>
        </w:rPr>
        <w:t>الغرض</w:t>
      </w:r>
      <w:r w:rsidRPr="00986FAA">
        <w:rPr>
          <w:rFonts w:hint="cs"/>
          <w:b/>
          <w:bCs/>
          <w:rtl/>
        </w:rPr>
        <w:t>.</w:t>
      </w:r>
    </w:p>
    <w:p w14:paraId="56B67ECB" w14:textId="79B2C0A7" w:rsidR="00986FAA" w:rsidRPr="00986FAA" w:rsidRDefault="00986FAA" w:rsidP="00986FA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sidRPr="00986FAA">
        <w:rPr>
          <w:rFonts w:hint="cs"/>
          <w:rtl/>
          <w:lang w:bidi="ar-EG"/>
        </w:rPr>
        <w:lastRenderedPageBreak/>
        <w:tab/>
        <w:t>دال -</w:t>
      </w:r>
      <w:r>
        <w:rPr>
          <w:rtl/>
          <w:lang w:bidi="ar-EG"/>
        </w:rPr>
        <w:tab/>
      </w:r>
      <w:r w:rsidRPr="00986FAA">
        <w:rPr>
          <w:rFonts w:hint="cs"/>
          <w:rtl/>
          <w:lang w:bidi="ar-EG"/>
        </w:rPr>
        <w:t>البرلمان</w:t>
      </w:r>
    </w:p>
    <w:p w14:paraId="322B14F4" w14:textId="782742C3" w:rsidR="00986FAA" w:rsidRPr="00986FAA" w:rsidRDefault="00986FAA" w:rsidP="00986FAA">
      <w:pPr>
        <w:pStyle w:val="SingleTxt"/>
        <w:rPr>
          <w:rtl/>
          <w:lang w:bidi="ar-EG"/>
        </w:rPr>
      </w:pPr>
      <w:r w:rsidRPr="00986FAA">
        <w:rPr>
          <w:rFonts w:hint="cs"/>
          <w:rtl/>
          <w:lang w:bidi="ar-EG"/>
        </w:rPr>
        <w:t>8 -</w:t>
      </w:r>
      <w:r>
        <w:rPr>
          <w:b/>
          <w:bCs/>
          <w:rtl/>
          <w:lang w:bidi="ar-EG"/>
        </w:rPr>
        <w:tab/>
      </w:r>
      <w:r w:rsidRPr="00986FAA">
        <w:rPr>
          <w:rFonts w:hint="cs"/>
          <w:b/>
          <w:bCs/>
          <w:rtl/>
          <w:lang w:bidi="ar-EG"/>
        </w:rPr>
        <w:t xml:space="preserve">تشدِّد اللجنة على </w:t>
      </w:r>
      <w:r w:rsidRPr="00986FAA">
        <w:rPr>
          <w:b/>
          <w:bCs/>
          <w:rtl/>
          <w:lang w:bidi="ar-EG"/>
        </w:rPr>
        <w:t>دور السلطة التشريعية الحاسم في كفالة التنفيذ الكامل للاتفاقية (انظر</w:t>
      </w:r>
      <w:r>
        <w:rPr>
          <w:rFonts w:hint="cs"/>
          <w:b/>
          <w:bCs/>
          <w:rtl/>
          <w:lang w:bidi="ar-EG"/>
        </w:rPr>
        <w:t> </w:t>
      </w:r>
      <w:hyperlink r:id="rId24" w:history="1">
        <w:r w:rsidRPr="00986FAA">
          <w:rPr>
            <w:rStyle w:val="Hyperlink"/>
            <w:b/>
            <w:bCs/>
          </w:rPr>
          <w:t>A/65/38</w:t>
        </w:r>
      </w:hyperlink>
      <w:r w:rsidRPr="00986FAA">
        <w:rPr>
          <w:rFonts w:hint="cs"/>
          <w:b/>
          <w:bCs/>
          <w:rtl/>
          <w:lang w:bidi="ar-EG"/>
        </w:rPr>
        <w:t xml:space="preserve">، الجزء الثاني، المرفق </w:t>
      </w:r>
      <w:r w:rsidR="00CA3C72">
        <w:rPr>
          <w:rFonts w:hint="cs"/>
          <w:b/>
          <w:bCs/>
          <w:rtl/>
          <w:lang w:bidi="ar-EG"/>
        </w:rPr>
        <w:t>السادس</w:t>
      </w:r>
      <w:r w:rsidRPr="00986FAA">
        <w:rPr>
          <w:b/>
          <w:bCs/>
          <w:rtl/>
          <w:lang w:bidi="ar-EG"/>
        </w:rPr>
        <w:t>)</w:t>
      </w:r>
      <w:r w:rsidRPr="00986FAA">
        <w:rPr>
          <w:rFonts w:hint="cs"/>
          <w:b/>
          <w:bCs/>
          <w:rtl/>
          <w:lang w:bidi="ar-EG"/>
        </w:rPr>
        <w:t xml:space="preserve">. </w:t>
      </w:r>
      <w:r w:rsidRPr="00986FAA">
        <w:rPr>
          <w:b/>
          <w:bCs/>
          <w:rtl/>
          <w:lang w:bidi="ar-EG"/>
        </w:rPr>
        <w:t>وتدعو الجمعية البرلمانية</w:t>
      </w:r>
      <w:r w:rsidRPr="00986FAA">
        <w:rPr>
          <w:rFonts w:hint="cs"/>
          <w:b/>
          <w:bCs/>
          <w:rtl/>
          <w:lang w:bidi="ar-EG"/>
        </w:rPr>
        <w:t xml:space="preserve"> </w:t>
      </w:r>
      <w:r w:rsidRPr="00986FAA">
        <w:rPr>
          <w:b/>
          <w:bCs/>
          <w:rtl/>
          <w:lang w:bidi="ar-EG"/>
        </w:rPr>
        <w:t>إلى اتخاذ الخطوات اللازمة فيما يتعلق بتنفيذ هذه الملاحظات الختامية، بما يتوافق مع ولايته</w:t>
      </w:r>
      <w:r w:rsidRPr="00986FAA">
        <w:rPr>
          <w:rFonts w:hint="cs"/>
          <w:b/>
          <w:bCs/>
          <w:rtl/>
          <w:lang w:bidi="ar-EG"/>
        </w:rPr>
        <w:t>ا</w:t>
      </w:r>
      <w:r w:rsidRPr="00986FAA">
        <w:rPr>
          <w:b/>
          <w:bCs/>
          <w:rtl/>
          <w:lang w:bidi="ar-EG"/>
        </w:rPr>
        <w:t xml:space="preserve">، </w:t>
      </w:r>
      <w:r w:rsidRPr="00986FAA">
        <w:rPr>
          <w:rFonts w:hint="cs"/>
          <w:b/>
          <w:bCs/>
          <w:rtl/>
          <w:lang w:bidi="ar-EG"/>
        </w:rPr>
        <w:t xml:space="preserve">اعتباراً </w:t>
      </w:r>
      <w:r w:rsidRPr="00986FAA">
        <w:rPr>
          <w:b/>
          <w:bCs/>
          <w:rtl/>
          <w:lang w:bidi="ar-EG"/>
        </w:rPr>
        <w:t>من الآن وحتى تقديم التقرير الدوري المقبل بموجب الاتفاقية</w:t>
      </w:r>
      <w:r w:rsidRPr="00986FAA">
        <w:rPr>
          <w:rFonts w:hint="cs"/>
          <w:b/>
          <w:bCs/>
          <w:rtl/>
          <w:lang w:bidi="ar-EG"/>
        </w:rPr>
        <w:t>.</w:t>
      </w:r>
    </w:p>
    <w:p w14:paraId="3F83BB81" w14:textId="77777777" w:rsidR="00986FAA" w:rsidRPr="00986FAA" w:rsidRDefault="00986FAA" w:rsidP="00986FAA">
      <w:pPr>
        <w:pStyle w:val="SingleTxt"/>
        <w:spacing w:after="0" w:line="120" w:lineRule="exact"/>
        <w:rPr>
          <w:b/>
          <w:bCs/>
          <w:sz w:val="10"/>
          <w:rtl/>
          <w:lang w:bidi="ar-EG"/>
        </w:rPr>
      </w:pPr>
    </w:p>
    <w:p w14:paraId="39CF9B00" w14:textId="600F2177" w:rsidR="00986FAA" w:rsidRPr="00986FAA" w:rsidRDefault="00986FAA" w:rsidP="00986FA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sidRPr="00986FAA">
        <w:rPr>
          <w:rtl/>
          <w:lang w:bidi="ar-EG"/>
        </w:rPr>
        <w:tab/>
      </w:r>
      <w:r w:rsidRPr="00986FAA">
        <w:rPr>
          <w:rFonts w:hint="cs"/>
          <w:rtl/>
          <w:lang w:bidi="ar-EG"/>
        </w:rPr>
        <w:t>هاء -</w:t>
      </w:r>
      <w:r w:rsidRPr="00986FAA">
        <w:rPr>
          <w:rFonts w:hint="cs"/>
          <w:rtl/>
          <w:lang w:bidi="ar-EG"/>
        </w:rPr>
        <w:tab/>
        <w:t>دواعي</w:t>
      </w:r>
      <w:r w:rsidRPr="00986FAA">
        <w:rPr>
          <w:rtl/>
          <w:lang w:bidi="ar-EG"/>
        </w:rPr>
        <w:t xml:space="preserve"> القلق الرئيسية والتوصيات</w:t>
      </w:r>
    </w:p>
    <w:p w14:paraId="6C7A17FA" w14:textId="77777777" w:rsidR="00986FAA" w:rsidRPr="00986FAA" w:rsidRDefault="00986FAA" w:rsidP="00986F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sidRPr="00986FAA">
        <w:rPr>
          <w:rFonts w:hint="cs"/>
          <w:rtl/>
          <w:lang w:bidi="ar-EG"/>
        </w:rPr>
        <w:tab/>
      </w:r>
      <w:r w:rsidRPr="00986FAA">
        <w:rPr>
          <w:rFonts w:hint="cs"/>
          <w:rtl/>
          <w:lang w:bidi="ar-EG"/>
        </w:rPr>
        <w:tab/>
      </w:r>
      <w:r w:rsidRPr="00986FAA">
        <w:rPr>
          <w:rtl/>
          <w:lang w:bidi="ar-EG"/>
        </w:rPr>
        <w:t>التعريف بالاتفاقية والبروتوكول الاختياري والتوصيات العامة الصادرة عن اللجنة</w:t>
      </w:r>
    </w:p>
    <w:p w14:paraId="22F6CEE1" w14:textId="77777777" w:rsidR="00986FAA" w:rsidRPr="00986FAA" w:rsidRDefault="00986FAA" w:rsidP="00986FAA">
      <w:pPr>
        <w:pStyle w:val="SingleTxt"/>
        <w:rPr>
          <w:rtl/>
          <w:lang w:bidi="ar-EG"/>
        </w:rPr>
      </w:pPr>
      <w:r w:rsidRPr="00986FAA">
        <w:rPr>
          <w:rFonts w:hint="cs"/>
          <w:rtl/>
          <w:lang w:bidi="ar-EG"/>
        </w:rPr>
        <w:t>9 -</w:t>
      </w:r>
      <w:r w:rsidRPr="00986FAA">
        <w:rPr>
          <w:rFonts w:hint="cs"/>
          <w:rtl/>
          <w:lang w:bidi="ar-EG"/>
        </w:rPr>
        <w:tab/>
        <w:t xml:space="preserve">تحيط اللجنة علماً بالمعلومات التي قدمتها الدولة الطرف أثناء الحوار وتناولت فيها نشر </w:t>
      </w:r>
      <w:r w:rsidRPr="00986FAA">
        <w:rPr>
          <w:rtl/>
          <w:lang w:bidi="ar-EG"/>
        </w:rPr>
        <w:t xml:space="preserve">الملاحظات الختامية السابقة </w:t>
      </w:r>
      <w:r w:rsidRPr="00986FAA">
        <w:rPr>
          <w:rFonts w:hint="cs"/>
          <w:rtl/>
          <w:lang w:bidi="ar-EG"/>
        </w:rPr>
        <w:t>الصادرة عن ا</w:t>
      </w:r>
      <w:r w:rsidRPr="00986FAA">
        <w:rPr>
          <w:rtl/>
          <w:lang w:bidi="ar-EG"/>
        </w:rPr>
        <w:t>للجنة</w:t>
      </w:r>
      <w:r w:rsidRPr="00986FAA">
        <w:rPr>
          <w:rFonts w:hint="cs"/>
          <w:rtl/>
          <w:lang w:bidi="ar-EG"/>
        </w:rPr>
        <w:t xml:space="preserve"> </w:t>
      </w:r>
      <w:r w:rsidRPr="00986FAA">
        <w:rPr>
          <w:rtl/>
          <w:lang w:bidi="ar-EG"/>
        </w:rPr>
        <w:t>ب</w:t>
      </w:r>
      <w:r w:rsidRPr="00986FAA">
        <w:rPr>
          <w:rFonts w:hint="cs"/>
          <w:rtl/>
          <w:lang w:bidi="ar-EG"/>
        </w:rPr>
        <w:t xml:space="preserve">موجب </w:t>
      </w:r>
      <w:r w:rsidRPr="00986FAA">
        <w:rPr>
          <w:rtl/>
          <w:lang w:bidi="ar-EG"/>
        </w:rPr>
        <w:t>قرار من مجلس الوزراء</w:t>
      </w:r>
      <w:r w:rsidRPr="00986FAA">
        <w:rPr>
          <w:rFonts w:hint="cs"/>
          <w:rtl/>
          <w:lang w:bidi="ar-EG"/>
        </w:rPr>
        <w:t xml:space="preserve">. </w:t>
      </w:r>
      <w:r w:rsidRPr="00986FAA">
        <w:rPr>
          <w:rtl/>
          <w:lang w:bidi="ar-EG"/>
        </w:rPr>
        <w:t xml:space="preserve">بيد أن القلق يساور اللجنة إزاء انعدام الوعي عموما </w:t>
      </w:r>
      <w:r w:rsidRPr="00986FAA">
        <w:rPr>
          <w:rFonts w:hint="cs"/>
          <w:rtl/>
          <w:lang w:bidi="ar-EG"/>
        </w:rPr>
        <w:t xml:space="preserve">في الدولة الطرف </w:t>
      </w:r>
      <w:r w:rsidRPr="00986FAA">
        <w:rPr>
          <w:rtl/>
          <w:lang w:bidi="ar-EG"/>
        </w:rPr>
        <w:t xml:space="preserve">بالاتفاقية وبروتوكولها الاختياري </w:t>
      </w:r>
      <w:r w:rsidRPr="00986FAA">
        <w:rPr>
          <w:rFonts w:hint="cs"/>
          <w:rtl/>
          <w:lang w:bidi="ar-EG"/>
        </w:rPr>
        <w:t>والتوصيات العامة الصادرة عن اللجنة.</w:t>
      </w:r>
    </w:p>
    <w:p w14:paraId="716B475B" w14:textId="77777777" w:rsidR="00986FAA" w:rsidRPr="00986FAA" w:rsidRDefault="00986FAA" w:rsidP="00986FAA">
      <w:pPr>
        <w:pStyle w:val="SingleTxt"/>
        <w:rPr>
          <w:b/>
          <w:bCs/>
          <w:rtl/>
          <w:lang w:bidi="ar-EG"/>
        </w:rPr>
      </w:pPr>
      <w:r w:rsidRPr="00986FAA">
        <w:rPr>
          <w:rFonts w:hint="cs"/>
          <w:rtl/>
          <w:lang w:bidi="ar-EG"/>
        </w:rPr>
        <w:t>10 -</w:t>
      </w:r>
      <w:r w:rsidRPr="00986FAA">
        <w:rPr>
          <w:rFonts w:hint="cs"/>
          <w:rtl/>
          <w:lang w:bidi="ar-EG"/>
        </w:rPr>
        <w:tab/>
      </w:r>
      <w:r w:rsidRPr="00986FAA">
        <w:rPr>
          <w:rFonts w:hint="cs"/>
          <w:b/>
          <w:bCs/>
          <w:rtl/>
          <w:lang w:bidi="ar-EG"/>
        </w:rPr>
        <w:t>وتوصي اللجنة بأن تقوم الدولة الطرف بما يلي:</w:t>
      </w:r>
    </w:p>
    <w:p w14:paraId="3B9D620C" w14:textId="6257267B" w:rsidR="00986FAA" w:rsidRPr="00986FAA" w:rsidRDefault="00986FAA" w:rsidP="00986FAA">
      <w:pPr>
        <w:pStyle w:val="SingleTxt"/>
        <w:rPr>
          <w:rtl/>
        </w:rPr>
      </w:pPr>
      <w:r w:rsidRPr="00986FAA">
        <w:rPr>
          <w:rFonts w:hint="cs"/>
          <w:b/>
          <w:bCs/>
          <w:rtl/>
          <w:lang w:bidi="ar-EG"/>
        </w:rPr>
        <w:tab/>
      </w:r>
      <w:r w:rsidRPr="00986FAA">
        <w:rPr>
          <w:rFonts w:hint="cs"/>
          <w:rtl/>
          <w:lang w:bidi="ar-EG"/>
        </w:rPr>
        <w:t>(أ)</w:t>
      </w:r>
      <w:r>
        <w:rPr>
          <w:b/>
          <w:bCs/>
          <w:rtl/>
          <w:lang w:bidi="ar-EG"/>
        </w:rPr>
        <w:tab/>
      </w:r>
      <w:r w:rsidRPr="00986FAA">
        <w:rPr>
          <w:rFonts w:hint="cs"/>
          <w:b/>
          <w:bCs/>
          <w:rtl/>
          <w:lang w:bidi="ar-EG"/>
        </w:rPr>
        <w:t xml:space="preserve">تكثيف جهودها لنشر </w:t>
      </w:r>
      <w:r w:rsidRPr="00986FAA">
        <w:rPr>
          <w:b/>
          <w:bCs/>
          <w:rtl/>
          <w:lang w:bidi="ar-EG"/>
        </w:rPr>
        <w:t xml:space="preserve">هذه الملاحظات الختامية </w:t>
      </w:r>
      <w:r w:rsidRPr="00986FAA">
        <w:rPr>
          <w:rFonts w:hint="cs"/>
          <w:b/>
          <w:bCs/>
          <w:rtl/>
          <w:lang w:bidi="ar-EG"/>
        </w:rPr>
        <w:t xml:space="preserve">والاتفاقية </w:t>
      </w:r>
      <w:r w:rsidRPr="00986FAA">
        <w:rPr>
          <w:b/>
          <w:bCs/>
          <w:rtl/>
          <w:lang w:bidi="ar-EG"/>
        </w:rPr>
        <w:t xml:space="preserve">وبروتوكولها الاختياري والتوصيات العامة الصادرة عن اللجنة بين جميع </w:t>
      </w:r>
      <w:r w:rsidRPr="00986FAA">
        <w:rPr>
          <w:rFonts w:hint="cs"/>
          <w:b/>
          <w:bCs/>
          <w:rtl/>
        </w:rPr>
        <w:t>أصحاب المصلحة</w:t>
      </w:r>
      <w:r w:rsidRPr="00986FAA">
        <w:rPr>
          <w:b/>
          <w:bCs/>
          <w:rtl/>
          <w:lang w:bidi="ar-EG"/>
        </w:rPr>
        <w:t xml:space="preserve"> </w:t>
      </w:r>
      <w:r w:rsidRPr="00986FAA">
        <w:rPr>
          <w:rFonts w:hint="cs"/>
          <w:b/>
          <w:bCs/>
          <w:rtl/>
          <w:lang w:bidi="ar-EG"/>
        </w:rPr>
        <w:t xml:space="preserve">في الدولة الطرف، ولا سيما المسؤولين الحكوميين والسياسيين والقضاء، وذلك </w:t>
      </w:r>
      <w:r w:rsidRPr="00986FAA">
        <w:rPr>
          <w:b/>
          <w:bCs/>
          <w:rtl/>
          <w:lang w:bidi="ar-EG"/>
        </w:rPr>
        <w:t xml:space="preserve">على </w:t>
      </w:r>
      <w:r w:rsidRPr="00986FAA">
        <w:rPr>
          <w:rFonts w:hint="cs"/>
          <w:b/>
          <w:bCs/>
          <w:rtl/>
          <w:lang w:bidi="ar-EG"/>
        </w:rPr>
        <w:t>مستوى كل من الكيانين</w:t>
      </w:r>
      <w:r w:rsidRPr="00986FAA">
        <w:rPr>
          <w:b/>
          <w:bCs/>
          <w:rtl/>
          <w:lang w:bidi="ar-EG"/>
        </w:rPr>
        <w:t xml:space="preserve"> </w:t>
      </w:r>
      <w:r w:rsidRPr="00986FAA">
        <w:rPr>
          <w:rFonts w:hint="cs"/>
          <w:b/>
          <w:bCs/>
          <w:rtl/>
          <w:lang w:bidi="ar-EG"/>
        </w:rPr>
        <w:t xml:space="preserve">والمقاطعة </w:t>
      </w:r>
      <w:proofErr w:type="spellStart"/>
      <w:r w:rsidRPr="00986FAA">
        <w:rPr>
          <w:b/>
          <w:bCs/>
          <w:rtl/>
          <w:lang w:bidi="ar-EG"/>
        </w:rPr>
        <w:t>والكانتونات</w:t>
      </w:r>
      <w:proofErr w:type="spellEnd"/>
      <w:r w:rsidRPr="00986FAA">
        <w:rPr>
          <w:rFonts w:hint="cs"/>
          <w:b/>
          <w:bCs/>
          <w:rtl/>
          <w:lang w:bidi="ar-EG"/>
        </w:rPr>
        <w:t>؛</w:t>
      </w:r>
    </w:p>
    <w:p w14:paraId="1FC74718" w14:textId="05BC5569" w:rsidR="00986FAA" w:rsidRPr="00986FAA" w:rsidRDefault="00986FAA" w:rsidP="00986FAA">
      <w:pPr>
        <w:pStyle w:val="SingleTxt"/>
        <w:rPr>
          <w:b/>
          <w:bCs/>
          <w:rtl/>
        </w:rPr>
      </w:pPr>
      <w:r w:rsidRPr="00986FAA">
        <w:rPr>
          <w:rFonts w:hint="cs"/>
          <w:rtl/>
          <w:lang w:bidi="ar-EG"/>
        </w:rPr>
        <w:tab/>
        <w:t>(ب)</w:t>
      </w:r>
      <w:r>
        <w:rPr>
          <w:rtl/>
          <w:lang w:bidi="ar-EG"/>
        </w:rPr>
        <w:tab/>
      </w:r>
      <w:r w:rsidRPr="00986FAA">
        <w:rPr>
          <w:rFonts w:hint="cs"/>
          <w:b/>
          <w:bCs/>
          <w:rtl/>
          <w:lang w:bidi="ar-EG"/>
        </w:rPr>
        <w:t>الرفع من مستوى الوعي العام بحقوق المرأة بموجب الاتفاقية والبروتوكول الاختياري والتشريعات التي تحظر التمييز ضد المرأة.</w:t>
      </w:r>
    </w:p>
    <w:p w14:paraId="3343242A" w14:textId="77777777" w:rsidR="00986FAA" w:rsidRPr="00986FAA" w:rsidRDefault="00986FAA" w:rsidP="00986FAA">
      <w:pPr>
        <w:pStyle w:val="SingleTxt"/>
        <w:spacing w:after="0" w:line="120" w:lineRule="exact"/>
        <w:rPr>
          <w:b/>
          <w:bCs/>
          <w:sz w:val="10"/>
          <w:rtl/>
          <w:lang w:bidi="ar-EG"/>
        </w:rPr>
      </w:pPr>
    </w:p>
    <w:p w14:paraId="3AFF2A4D" w14:textId="2D08521E" w:rsidR="00986FAA" w:rsidRPr="00986FAA" w:rsidRDefault="00986FAA" w:rsidP="00986F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sidRPr="00986FAA">
        <w:rPr>
          <w:rFonts w:hint="cs"/>
          <w:rtl/>
          <w:lang w:bidi="ar-EG"/>
        </w:rPr>
        <w:tab/>
      </w:r>
      <w:r w:rsidRPr="00986FAA">
        <w:rPr>
          <w:rFonts w:hint="cs"/>
          <w:rtl/>
          <w:lang w:bidi="ar-EG"/>
        </w:rPr>
        <w:tab/>
      </w:r>
      <w:r w:rsidRPr="00986FAA">
        <w:rPr>
          <w:rtl/>
          <w:lang w:bidi="ar-EG"/>
        </w:rPr>
        <w:t>الإطار التشريعي وتعريف التمييز</w:t>
      </w:r>
    </w:p>
    <w:p w14:paraId="6A06A9DB" w14:textId="6822ADD0" w:rsidR="00986FAA" w:rsidRPr="00986FAA" w:rsidRDefault="00986FAA" w:rsidP="00986FAA">
      <w:pPr>
        <w:pStyle w:val="SingleTxt"/>
        <w:rPr>
          <w:rtl/>
          <w:lang w:bidi="ar-EG"/>
        </w:rPr>
      </w:pPr>
      <w:r w:rsidRPr="00986FAA">
        <w:rPr>
          <w:rFonts w:hint="cs"/>
          <w:rtl/>
          <w:lang w:bidi="ar-EG"/>
        </w:rPr>
        <w:t>11 -</w:t>
      </w:r>
      <w:r w:rsidRPr="00986FAA">
        <w:rPr>
          <w:rFonts w:hint="cs"/>
          <w:rtl/>
          <w:lang w:bidi="ar-EG"/>
        </w:rPr>
        <w:tab/>
        <w:t xml:space="preserve">ترحب اللجنة بتعديل قانون حظر التمييز، الذي أُضيفت إليه اعتبارات </w:t>
      </w:r>
      <w:r w:rsidRPr="00986FAA">
        <w:rPr>
          <w:rtl/>
          <w:lang w:bidi="ar-EG"/>
        </w:rPr>
        <w:t>العمر والإعاقة والميل الجنسي</w:t>
      </w:r>
      <w:r w:rsidRPr="00986FAA">
        <w:rPr>
          <w:rFonts w:hint="cs"/>
          <w:rtl/>
          <w:lang w:bidi="ar-EG"/>
        </w:rPr>
        <w:t xml:space="preserve"> كأسباب محظورة للتمييز ونُقّ</w:t>
      </w:r>
      <w:r w:rsidR="00386304">
        <w:rPr>
          <w:rFonts w:hint="cs"/>
          <w:rtl/>
          <w:lang w:bidi="ar-EG"/>
        </w:rPr>
        <w:t>ِ</w:t>
      </w:r>
      <w:r w:rsidRPr="00986FAA">
        <w:rPr>
          <w:rFonts w:hint="cs"/>
          <w:rtl/>
          <w:lang w:bidi="ar-EG"/>
        </w:rPr>
        <w:t xml:space="preserve">ح فيه تعريف التحرش الجنسي. </w:t>
      </w:r>
      <w:r w:rsidRPr="00986FAA">
        <w:rPr>
          <w:rtl/>
          <w:lang w:bidi="ar-EG"/>
        </w:rPr>
        <w:t>غير أن اللجنة تلاحظ مع القلق ما</w:t>
      </w:r>
      <w:r>
        <w:rPr>
          <w:rFonts w:hint="cs"/>
          <w:rtl/>
          <w:lang w:bidi="ar-EG"/>
        </w:rPr>
        <w:t> </w:t>
      </w:r>
      <w:r w:rsidRPr="00986FAA">
        <w:rPr>
          <w:rtl/>
          <w:lang w:bidi="ar-EG"/>
        </w:rPr>
        <w:t>يلي</w:t>
      </w:r>
      <w:r w:rsidRPr="00986FAA">
        <w:rPr>
          <w:rFonts w:hint="cs"/>
          <w:rtl/>
          <w:lang w:bidi="ar-EG"/>
        </w:rPr>
        <w:t>:</w:t>
      </w:r>
    </w:p>
    <w:p w14:paraId="1CAF2741" w14:textId="3C452C80" w:rsidR="00986FAA" w:rsidRPr="00986FAA" w:rsidRDefault="00986FAA" w:rsidP="00986FAA">
      <w:pPr>
        <w:pStyle w:val="SingleTxt"/>
        <w:rPr>
          <w:rtl/>
          <w:lang w:bidi="ar-EG"/>
        </w:rPr>
      </w:pPr>
      <w:r w:rsidRPr="00986FAA">
        <w:rPr>
          <w:rFonts w:hint="cs"/>
          <w:rtl/>
          <w:lang w:bidi="ar-EG"/>
        </w:rPr>
        <w:tab/>
        <w:t>(أ)</w:t>
      </w:r>
      <w:r>
        <w:rPr>
          <w:rtl/>
          <w:lang w:bidi="ar-EG"/>
        </w:rPr>
        <w:tab/>
      </w:r>
      <w:r w:rsidRPr="00986FAA">
        <w:rPr>
          <w:rFonts w:hint="cs"/>
          <w:rtl/>
          <w:lang w:bidi="ar-EG"/>
        </w:rPr>
        <w:t xml:space="preserve">تعريف عدم التمييز في المادة 2 من الدستور لا يتضمن جميع أشكال التمييز ضد المرأة، وفقاً للمادة 1 من الاتفاقية، فضلا عن أنه لم يوجد </w:t>
      </w:r>
      <w:r w:rsidRPr="00986FAA">
        <w:rPr>
          <w:rtl/>
          <w:lang w:bidi="ar-EG"/>
        </w:rPr>
        <w:t xml:space="preserve">توافق سياسي في الآراء </w:t>
      </w:r>
      <w:r w:rsidRPr="00986FAA">
        <w:rPr>
          <w:rFonts w:hint="cs"/>
          <w:rtl/>
          <w:lang w:bidi="ar-EG"/>
        </w:rPr>
        <w:t>خلال عملية التعديل؛</w:t>
      </w:r>
    </w:p>
    <w:p w14:paraId="0681A349" w14:textId="58325584" w:rsidR="00986FAA" w:rsidRPr="00986FAA" w:rsidRDefault="00986FAA" w:rsidP="00986FAA">
      <w:pPr>
        <w:pStyle w:val="SingleTxt"/>
        <w:rPr>
          <w:rtl/>
          <w:lang w:bidi="ar-EG"/>
        </w:rPr>
      </w:pPr>
      <w:r w:rsidRPr="00986FAA">
        <w:rPr>
          <w:rFonts w:hint="cs"/>
          <w:rtl/>
          <w:lang w:bidi="ar-EG"/>
        </w:rPr>
        <w:tab/>
        <w:t>(ب)</w:t>
      </w:r>
      <w:r>
        <w:rPr>
          <w:rtl/>
          <w:lang w:bidi="ar-EG"/>
        </w:rPr>
        <w:tab/>
      </w:r>
      <w:r w:rsidRPr="00986FAA">
        <w:rPr>
          <w:rFonts w:hint="cs"/>
          <w:rtl/>
          <w:lang w:bidi="ar-EG"/>
        </w:rPr>
        <w:t>التشريعات والسياسات الرامية إلى تحقيق المساواة بين المرأة والرجل على مستوى كل من الدولة والكيانَين والمقاطعة</w:t>
      </w:r>
      <w:r w:rsidRPr="00986FAA">
        <w:rPr>
          <w:rtl/>
          <w:lang w:bidi="ar-EG"/>
        </w:rPr>
        <w:t xml:space="preserve"> </w:t>
      </w:r>
      <w:proofErr w:type="spellStart"/>
      <w:r w:rsidRPr="00986FAA">
        <w:rPr>
          <w:rtl/>
          <w:lang w:bidi="ar-EG"/>
        </w:rPr>
        <w:t>والكانتونات</w:t>
      </w:r>
      <w:proofErr w:type="spellEnd"/>
      <w:r w:rsidRPr="00986FAA">
        <w:rPr>
          <w:rFonts w:hint="cs"/>
          <w:rtl/>
          <w:lang w:bidi="ar-EG"/>
        </w:rPr>
        <w:t xml:space="preserve"> لم تتم بعدُ مواءمتُها بشكل كامل؛</w:t>
      </w:r>
    </w:p>
    <w:p w14:paraId="3661E39D" w14:textId="1E078CAF" w:rsidR="00986FAA" w:rsidRPr="00986FAA" w:rsidRDefault="00986FAA" w:rsidP="00986FAA">
      <w:pPr>
        <w:pStyle w:val="SingleTxt"/>
        <w:rPr>
          <w:rtl/>
          <w:lang w:bidi="ar-EG"/>
        </w:rPr>
      </w:pPr>
      <w:r w:rsidRPr="00986FAA">
        <w:rPr>
          <w:rFonts w:hint="cs"/>
          <w:rtl/>
          <w:lang w:bidi="ar-EG"/>
        </w:rPr>
        <w:tab/>
        <w:t>(ج)</w:t>
      </w:r>
      <w:r>
        <w:rPr>
          <w:rtl/>
          <w:lang w:bidi="ar-EG"/>
        </w:rPr>
        <w:tab/>
      </w:r>
      <w:r w:rsidRPr="00986FAA">
        <w:rPr>
          <w:rFonts w:hint="cs"/>
          <w:rtl/>
          <w:lang w:bidi="ar-EG"/>
        </w:rPr>
        <w:t>وجود تفاوتات في تنفيذ التشريعات المتعلقة بالمساواة بين الجنسين تُعزى إلى الهيكل اللامركزي للدولة الطرف.</w:t>
      </w:r>
    </w:p>
    <w:p w14:paraId="6465CB6F" w14:textId="77777777" w:rsidR="00986FAA" w:rsidRPr="00986FAA" w:rsidRDefault="00986FAA" w:rsidP="00986FAA">
      <w:pPr>
        <w:pStyle w:val="SingleTxt"/>
        <w:rPr>
          <w:b/>
          <w:bCs/>
          <w:rtl/>
          <w:lang w:bidi="ar-EG"/>
        </w:rPr>
      </w:pPr>
      <w:r w:rsidRPr="00986FAA">
        <w:rPr>
          <w:rFonts w:hint="cs"/>
          <w:rtl/>
          <w:lang w:bidi="ar-EG"/>
        </w:rPr>
        <w:t>12 -</w:t>
      </w:r>
      <w:r w:rsidRPr="00986FAA">
        <w:rPr>
          <w:rFonts w:hint="cs"/>
          <w:rtl/>
          <w:lang w:bidi="ar-EG"/>
        </w:rPr>
        <w:tab/>
      </w:r>
      <w:r w:rsidRPr="00986FAA">
        <w:rPr>
          <w:b/>
          <w:bCs/>
          <w:rtl/>
          <w:lang w:bidi="ar-EG"/>
        </w:rPr>
        <w:t>و</w:t>
      </w:r>
      <w:r w:rsidRPr="00986FAA">
        <w:rPr>
          <w:rFonts w:hint="cs"/>
          <w:b/>
          <w:bCs/>
          <w:rtl/>
          <w:lang w:bidi="ar-EG"/>
        </w:rPr>
        <w:t xml:space="preserve">توصي اللجنة، </w:t>
      </w:r>
      <w:r w:rsidRPr="00986FAA">
        <w:rPr>
          <w:b/>
          <w:bCs/>
          <w:rtl/>
          <w:lang w:bidi="ar-EG"/>
        </w:rPr>
        <w:t>اتساقاً مع توصيتها العامة رقم 28 لعام 2010 بشأن الالتزامات الأساسية للدول الأطراف بموجب المادة 2 من الاتفاقية، بأن تقوم الدولة الطرف بما يلي</w:t>
      </w:r>
      <w:r w:rsidRPr="00986FAA">
        <w:rPr>
          <w:rFonts w:hint="cs"/>
          <w:b/>
          <w:bCs/>
          <w:rtl/>
          <w:lang w:bidi="ar-EG"/>
        </w:rPr>
        <w:t>:</w:t>
      </w:r>
    </w:p>
    <w:p w14:paraId="303A5384" w14:textId="153926FB" w:rsidR="00986FAA" w:rsidRPr="00986FAA" w:rsidRDefault="00986FAA" w:rsidP="00986FAA">
      <w:pPr>
        <w:pStyle w:val="SingleTxt"/>
        <w:rPr>
          <w:rtl/>
          <w:lang w:bidi="ar-EG"/>
        </w:rPr>
      </w:pPr>
      <w:r w:rsidRPr="00986FAA">
        <w:rPr>
          <w:rtl/>
          <w:lang w:bidi="ar-EG"/>
        </w:rPr>
        <w:lastRenderedPageBreak/>
        <w:tab/>
      </w:r>
      <w:r w:rsidRPr="00986FAA">
        <w:rPr>
          <w:rFonts w:hint="cs"/>
          <w:rtl/>
          <w:lang w:bidi="ar-EG"/>
        </w:rPr>
        <w:t>(أ)</w:t>
      </w:r>
      <w:r>
        <w:rPr>
          <w:rtl/>
          <w:lang w:bidi="ar-EG"/>
        </w:rPr>
        <w:tab/>
      </w:r>
      <w:r w:rsidRPr="00986FAA">
        <w:rPr>
          <w:rFonts w:hint="cs"/>
          <w:b/>
          <w:bCs/>
          <w:rtl/>
          <w:lang w:bidi="ar-EG"/>
        </w:rPr>
        <w:t xml:space="preserve">تعديل تشريعاتها، دون مزيد من التأخير، لتضمينها </w:t>
      </w:r>
      <w:r w:rsidRPr="00986FAA">
        <w:rPr>
          <w:b/>
          <w:bCs/>
          <w:rtl/>
          <w:lang w:bidi="ar-EG"/>
        </w:rPr>
        <w:t>تعريف</w:t>
      </w:r>
      <w:r w:rsidRPr="00986FAA">
        <w:rPr>
          <w:rFonts w:hint="cs"/>
          <w:b/>
          <w:bCs/>
          <w:rtl/>
          <w:lang w:bidi="ar-EG"/>
        </w:rPr>
        <w:t>ا</w:t>
      </w:r>
      <w:r w:rsidRPr="00986FAA">
        <w:rPr>
          <w:b/>
          <w:bCs/>
          <w:rtl/>
          <w:lang w:bidi="ar-EG"/>
        </w:rPr>
        <w:t xml:space="preserve"> شامل</w:t>
      </w:r>
      <w:r w:rsidRPr="00986FAA">
        <w:rPr>
          <w:rFonts w:hint="cs"/>
          <w:b/>
          <w:bCs/>
          <w:rtl/>
          <w:lang w:bidi="ar-EG"/>
        </w:rPr>
        <w:t>ا</w:t>
      </w:r>
      <w:r w:rsidRPr="00986FAA">
        <w:rPr>
          <w:b/>
          <w:bCs/>
          <w:rtl/>
          <w:lang w:bidi="ar-EG"/>
        </w:rPr>
        <w:t xml:space="preserve"> ل</w:t>
      </w:r>
      <w:r w:rsidRPr="00986FAA">
        <w:rPr>
          <w:rFonts w:hint="cs"/>
          <w:b/>
          <w:bCs/>
          <w:rtl/>
          <w:lang w:bidi="ar-EG"/>
        </w:rPr>
        <w:t>مفهوم ا</w:t>
      </w:r>
      <w:r w:rsidRPr="00986FAA">
        <w:rPr>
          <w:b/>
          <w:bCs/>
          <w:rtl/>
          <w:lang w:bidi="ar-EG"/>
        </w:rPr>
        <w:t>لتمييز</w:t>
      </w:r>
      <w:r w:rsidRPr="00986FAA">
        <w:rPr>
          <w:rFonts w:hint="cs"/>
          <w:b/>
          <w:bCs/>
          <w:rtl/>
          <w:lang w:bidi="ar-EG"/>
        </w:rPr>
        <w:t xml:space="preserve"> ضد المرأة يغطي التمييز المباشر وغير المباشر </w:t>
      </w:r>
      <w:r w:rsidRPr="00986FAA">
        <w:rPr>
          <w:b/>
          <w:bCs/>
          <w:rtl/>
          <w:lang w:bidi="ar-EG"/>
        </w:rPr>
        <w:t>في المجالين العام والخاص</w:t>
      </w:r>
      <w:r w:rsidRPr="00986FAA">
        <w:rPr>
          <w:rFonts w:hint="cs"/>
          <w:b/>
          <w:bCs/>
          <w:rtl/>
          <w:lang w:bidi="ar-EG"/>
        </w:rPr>
        <w:t xml:space="preserve"> والأشكال المتداخلة من التمييز، </w:t>
      </w:r>
      <w:r w:rsidRPr="00986FAA">
        <w:rPr>
          <w:b/>
          <w:bCs/>
          <w:rtl/>
          <w:lang w:bidi="ar-EG"/>
        </w:rPr>
        <w:t>بما يتماشى مع المادة 1 من الاتفاقية</w:t>
      </w:r>
      <w:r w:rsidRPr="00986FAA">
        <w:rPr>
          <w:rFonts w:hint="cs"/>
          <w:b/>
          <w:bCs/>
          <w:rtl/>
          <w:lang w:bidi="ar-EG"/>
        </w:rPr>
        <w:t>، وذلك وفقاً لما</w:t>
      </w:r>
      <w:r w:rsidRPr="00986FAA">
        <w:rPr>
          <w:b/>
          <w:bCs/>
          <w:rtl/>
          <w:lang w:bidi="ar-EG"/>
        </w:rPr>
        <w:t xml:space="preserve"> أوصت ب</w:t>
      </w:r>
      <w:r w:rsidRPr="00986FAA">
        <w:rPr>
          <w:rFonts w:hint="cs"/>
          <w:b/>
          <w:bCs/>
          <w:rtl/>
          <w:lang w:bidi="ar-EG"/>
        </w:rPr>
        <w:t>ه</w:t>
      </w:r>
      <w:r w:rsidRPr="00986FAA">
        <w:rPr>
          <w:b/>
          <w:bCs/>
          <w:rtl/>
          <w:lang w:bidi="ar-EG"/>
        </w:rPr>
        <w:t xml:space="preserve"> اللجنة في ملاحظاتها الختامية السابقة </w:t>
      </w:r>
      <w:r w:rsidRPr="00986FAA">
        <w:rPr>
          <w:rFonts w:hint="cs"/>
          <w:b/>
          <w:bCs/>
          <w:rtl/>
          <w:lang w:bidi="ar-EG"/>
        </w:rPr>
        <w:t>(</w:t>
      </w:r>
      <w:hyperlink r:id="rId25" w:history="1">
        <w:r w:rsidRPr="00986FAA">
          <w:rPr>
            <w:rStyle w:val="Hyperlink"/>
            <w:b/>
            <w:bCs/>
          </w:rPr>
          <w:t>CEDAW/C/BIH/CO/4-5</w:t>
        </w:r>
      </w:hyperlink>
      <w:r w:rsidRPr="00986FAA">
        <w:rPr>
          <w:rFonts w:hint="cs"/>
          <w:b/>
          <w:bCs/>
          <w:rtl/>
          <w:lang w:bidi="ar-EG"/>
        </w:rPr>
        <w:t>، الفقرة 14)؛</w:t>
      </w:r>
    </w:p>
    <w:p w14:paraId="48A2C1E6" w14:textId="282BC07E" w:rsidR="00986FAA" w:rsidRPr="00986FAA" w:rsidRDefault="00986FAA" w:rsidP="00986FAA">
      <w:pPr>
        <w:pStyle w:val="SingleTxt"/>
        <w:rPr>
          <w:b/>
          <w:bCs/>
          <w:rtl/>
          <w:lang w:bidi="ar-EG"/>
        </w:rPr>
      </w:pPr>
      <w:r w:rsidRPr="00986FAA">
        <w:rPr>
          <w:rFonts w:hint="cs"/>
          <w:rtl/>
          <w:lang w:bidi="ar-EG"/>
        </w:rPr>
        <w:tab/>
        <w:t>(ب)</w:t>
      </w:r>
      <w:r>
        <w:rPr>
          <w:rtl/>
          <w:lang w:bidi="ar-EG"/>
        </w:rPr>
        <w:tab/>
      </w:r>
      <w:r w:rsidRPr="00986FAA">
        <w:rPr>
          <w:rFonts w:hint="cs"/>
          <w:b/>
          <w:bCs/>
          <w:rtl/>
          <w:lang w:bidi="ar-EG"/>
        </w:rPr>
        <w:t xml:space="preserve">مواصلة جهودها لمواءمة التشريعات والسياسات على جميع المستويات لتعزيز تمتُّع النساء بحقوقهن في جميع المجالات التي تغطيها الاتفاقية، </w:t>
      </w:r>
      <w:r w:rsidRPr="00986FAA">
        <w:rPr>
          <w:b/>
          <w:bCs/>
          <w:rtl/>
          <w:lang w:bidi="ar-EG"/>
        </w:rPr>
        <w:t xml:space="preserve">بما في ذلك ما يتعلق </w:t>
      </w:r>
      <w:r w:rsidRPr="00986FAA">
        <w:rPr>
          <w:rFonts w:hint="cs"/>
          <w:b/>
          <w:bCs/>
          <w:rtl/>
          <w:lang w:bidi="ar-EG"/>
        </w:rPr>
        <w:t>بالحماية من العنف العائلي، والصحة، والتنمية الريفية؛</w:t>
      </w:r>
    </w:p>
    <w:p w14:paraId="26F57151" w14:textId="5B3E6CE4" w:rsidR="00986FAA" w:rsidRPr="00986FAA" w:rsidRDefault="00986FAA" w:rsidP="00986FAA">
      <w:pPr>
        <w:pStyle w:val="SingleTxt"/>
        <w:rPr>
          <w:b/>
          <w:bCs/>
          <w:rtl/>
          <w:lang w:bidi="ar-EG"/>
        </w:rPr>
      </w:pPr>
      <w:r w:rsidRPr="00986FAA">
        <w:rPr>
          <w:rFonts w:hint="cs"/>
          <w:rtl/>
          <w:lang w:bidi="ar-EG"/>
        </w:rPr>
        <w:tab/>
        <w:t>(ج)</w:t>
      </w:r>
      <w:r>
        <w:rPr>
          <w:rtl/>
          <w:lang w:bidi="ar-EG"/>
        </w:rPr>
        <w:tab/>
      </w:r>
      <w:r w:rsidRPr="00986FAA">
        <w:rPr>
          <w:rFonts w:hint="cs"/>
          <w:b/>
          <w:bCs/>
          <w:rtl/>
          <w:lang w:bidi="ar-EG"/>
        </w:rPr>
        <w:t>تخصيص موارد بشرية وتقنية ومالية كافية لرصد وتقييم تأثير التشريعات المتعلقة بالمساواة بين الجنسين على مستوى كل من الدولة والكيانَين والمقاطعة</w:t>
      </w:r>
      <w:r w:rsidRPr="00986FAA">
        <w:rPr>
          <w:b/>
          <w:bCs/>
          <w:rtl/>
          <w:lang w:bidi="ar-EG"/>
        </w:rPr>
        <w:t xml:space="preserve"> </w:t>
      </w:r>
      <w:proofErr w:type="spellStart"/>
      <w:r w:rsidRPr="00986FAA">
        <w:rPr>
          <w:b/>
          <w:bCs/>
          <w:rtl/>
          <w:lang w:bidi="ar-EG"/>
        </w:rPr>
        <w:t>والكانتونات</w:t>
      </w:r>
      <w:proofErr w:type="spellEnd"/>
      <w:r w:rsidRPr="00986FAA">
        <w:rPr>
          <w:rFonts w:hint="cs"/>
          <w:b/>
          <w:bCs/>
          <w:rtl/>
          <w:lang w:bidi="ar-EG"/>
        </w:rPr>
        <w:t>.</w:t>
      </w:r>
    </w:p>
    <w:p w14:paraId="4316175B" w14:textId="77777777" w:rsidR="00986FAA" w:rsidRPr="00986FAA" w:rsidRDefault="00986FAA" w:rsidP="00986FAA">
      <w:pPr>
        <w:pStyle w:val="SingleTxt"/>
        <w:spacing w:after="0" w:line="120" w:lineRule="exact"/>
        <w:rPr>
          <w:b/>
          <w:bCs/>
          <w:sz w:val="10"/>
          <w:rtl/>
          <w:lang w:bidi="ar-EG"/>
        </w:rPr>
      </w:pPr>
    </w:p>
    <w:p w14:paraId="31090552" w14:textId="04E43D73" w:rsidR="00986FAA" w:rsidRPr="00986FAA" w:rsidRDefault="00986FAA" w:rsidP="00986F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FAA">
        <w:rPr>
          <w:rFonts w:hint="cs"/>
          <w:rtl/>
          <w:lang w:bidi="ar-EG"/>
        </w:rPr>
        <w:tab/>
      </w:r>
      <w:r w:rsidRPr="00986FAA">
        <w:rPr>
          <w:rFonts w:hint="cs"/>
          <w:rtl/>
          <w:lang w:bidi="ar-EG"/>
        </w:rPr>
        <w:tab/>
        <w:t>إمكانية اللجوء إلى القضاء</w:t>
      </w:r>
    </w:p>
    <w:p w14:paraId="421DECE9" w14:textId="1572F57B" w:rsidR="00986FAA" w:rsidRPr="00986FAA" w:rsidRDefault="00986FAA" w:rsidP="00986FAA">
      <w:pPr>
        <w:pStyle w:val="SingleTxt"/>
        <w:rPr>
          <w:w w:val="99"/>
          <w:rtl/>
          <w:lang w:bidi="ar-EG"/>
        </w:rPr>
      </w:pPr>
      <w:r w:rsidRPr="00986FAA">
        <w:rPr>
          <w:rFonts w:hint="cs"/>
          <w:w w:val="99"/>
          <w:rtl/>
          <w:lang w:bidi="ar-EG"/>
        </w:rPr>
        <w:t>13 -</w:t>
      </w:r>
      <w:r w:rsidRPr="00986FAA">
        <w:rPr>
          <w:rFonts w:hint="cs"/>
          <w:w w:val="99"/>
          <w:rtl/>
          <w:lang w:bidi="ar-EG"/>
        </w:rPr>
        <w:tab/>
      </w:r>
      <w:r w:rsidRPr="00986FAA">
        <w:rPr>
          <w:w w:val="99"/>
          <w:rtl/>
          <w:lang w:bidi="ar-EG"/>
        </w:rPr>
        <w:t>تلاحظ اللجنة مع التقدير اعتماد</w:t>
      </w:r>
      <w:r w:rsidRPr="00986FAA">
        <w:rPr>
          <w:rFonts w:hint="cs"/>
          <w:w w:val="99"/>
          <w:rtl/>
          <w:lang w:bidi="ar-EG"/>
        </w:rPr>
        <w:t xml:space="preserve"> قانون </w:t>
      </w:r>
      <w:r w:rsidRPr="00986FAA">
        <w:rPr>
          <w:w w:val="99"/>
          <w:rtl/>
          <w:lang w:bidi="ar-EG"/>
        </w:rPr>
        <w:t>تقديم المعونة القانونية المجانية</w:t>
      </w:r>
      <w:r w:rsidRPr="00986FAA">
        <w:rPr>
          <w:rFonts w:hint="cs"/>
          <w:w w:val="99"/>
          <w:rtl/>
          <w:lang w:bidi="ar-EG"/>
        </w:rPr>
        <w:t xml:space="preserve">، في عام 2016، والتدريب المقدَّم إلى القضاة والمدَّعين في مجال المساواة بين الجنسين. غير أن القلق يساورها بشأن عدم كفاية فرص حصول المرأة على المعونة القانونية المجانية، لا سيما نساء </w:t>
      </w:r>
      <w:r w:rsidRPr="00986FAA">
        <w:rPr>
          <w:w w:val="99"/>
          <w:rtl/>
          <w:lang w:bidi="ar-EG"/>
        </w:rPr>
        <w:t>الفئات المحرومة</w:t>
      </w:r>
      <w:r w:rsidRPr="00986FAA">
        <w:rPr>
          <w:rFonts w:hint="cs"/>
          <w:w w:val="99"/>
          <w:rtl/>
          <w:lang w:bidi="ar-EG"/>
        </w:rPr>
        <w:t xml:space="preserve"> والمناطق الريفية </w:t>
      </w:r>
      <w:r w:rsidRPr="00986FAA">
        <w:rPr>
          <w:w w:val="99"/>
          <w:rtl/>
          <w:lang w:bidi="ar-EG"/>
        </w:rPr>
        <w:t xml:space="preserve">اللواتي يرغبن </w:t>
      </w:r>
      <w:r w:rsidR="00386304" w:rsidRPr="00986FAA">
        <w:rPr>
          <w:w w:val="99"/>
          <w:rtl/>
          <w:lang w:bidi="ar-EG"/>
        </w:rPr>
        <w:t>في</w:t>
      </w:r>
      <w:r w:rsidR="00386304">
        <w:rPr>
          <w:rFonts w:hint="cs"/>
          <w:w w:val="99"/>
          <w:rtl/>
          <w:lang w:bidi="ar-EG"/>
        </w:rPr>
        <w:t> </w:t>
      </w:r>
      <w:r w:rsidRPr="00986FAA">
        <w:rPr>
          <w:w w:val="99"/>
          <w:rtl/>
          <w:lang w:bidi="ar-EG"/>
        </w:rPr>
        <w:t>تقديم شكوى تتعلق ب</w:t>
      </w:r>
      <w:r w:rsidRPr="00986FAA">
        <w:rPr>
          <w:rFonts w:hint="cs"/>
          <w:w w:val="99"/>
          <w:rtl/>
          <w:lang w:bidi="ar-EG"/>
        </w:rPr>
        <w:t>تعرّضهن لل</w:t>
      </w:r>
      <w:r w:rsidRPr="00986FAA">
        <w:rPr>
          <w:w w:val="99"/>
          <w:rtl/>
          <w:lang w:bidi="ar-EG"/>
        </w:rPr>
        <w:t xml:space="preserve">تمييز </w:t>
      </w:r>
      <w:r w:rsidRPr="00986FAA">
        <w:rPr>
          <w:rFonts w:hint="cs"/>
          <w:w w:val="99"/>
          <w:rtl/>
          <w:lang w:bidi="ar-EG"/>
        </w:rPr>
        <w:t>على أساس نوع الجنس. ويساور اللجنة القلق أيضا بشأن محدودية عدد الدعاوى القضائية التي شهدت الاحتجاج بأحكام الاتفاقية أو بتطبيقها تطبيقاً مباشراً.</w:t>
      </w:r>
    </w:p>
    <w:p w14:paraId="1116837C" w14:textId="4C9933A4" w:rsidR="00986FAA" w:rsidRPr="00986FAA" w:rsidRDefault="00986FAA" w:rsidP="00986FAA">
      <w:pPr>
        <w:pStyle w:val="SingleTxt"/>
        <w:rPr>
          <w:b/>
          <w:bCs/>
          <w:rtl/>
          <w:lang w:bidi="ar-EG"/>
        </w:rPr>
      </w:pPr>
      <w:r w:rsidRPr="00986FAA">
        <w:rPr>
          <w:rFonts w:hint="cs"/>
          <w:rtl/>
          <w:lang w:bidi="ar-EG"/>
        </w:rPr>
        <w:t>14 -</w:t>
      </w:r>
      <w:r w:rsidRPr="00986FAA">
        <w:rPr>
          <w:rFonts w:hint="cs"/>
          <w:rtl/>
          <w:lang w:bidi="ar-EG"/>
        </w:rPr>
        <w:tab/>
      </w:r>
      <w:r w:rsidRPr="00986FAA">
        <w:rPr>
          <w:b/>
          <w:bCs/>
          <w:rtl/>
          <w:lang w:bidi="ar-EG"/>
        </w:rPr>
        <w:t>و</w:t>
      </w:r>
      <w:r w:rsidRPr="00986FAA">
        <w:rPr>
          <w:rFonts w:hint="cs"/>
          <w:b/>
          <w:bCs/>
          <w:rtl/>
          <w:lang w:bidi="ar-EG"/>
        </w:rPr>
        <w:t xml:space="preserve">توصي اللجنة، </w:t>
      </w:r>
      <w:r w:rsidRPr="00986FAA">
        <w:rPr>
          <w:b/>
          <w:bCs/>
          <w:rtl/>
          <w:lang w:bidi="ar-EG"/>
        </w:rPr>
        <w:t xml:space="preserve">بالإشارة إلى </w:t>
      </w:r>
      <w:r w:rsidRPr="00986FAA">
        <w:rPr>
          <w:rFonts w:hint="cs"/>
          <w:b/>
          <w:bCs/>
          <w:rtl/>
          <w:lang w:bidi="ar-EG"/>
        </w:rPr>
        <w:t xml:space="preserve">توصيتها </w:t>
      </w:r>
      <w:r w:rsidRPr="00986FAA">
        <w:rPr>
          <w:b/>
          <w:bCs/>
          <w:rtl/>
          <w:lang w:bidi="ar-EG"/>
        </w:rPr>
        <w:t xml:space="preserve">العامة رقم </w:t>
      </w:r>
      <w:hyperlink r:id="rId26" w:history="1">
        <w:r w:rsidRPr="00986FAA">
          <w:rPr>
            <w:rStyle w:val="Hyperlink"/>
            <w:b/>
            <w:bCs/>
            <w:rtl/>
            <w:lang w:bidi="ar-EG"/>
          </w:rPr>
          <w:t>33 (2015)</w:t>
        </w:r>
      </w:hyperlink>
      <w:r w:rsidRPr="00986FAA">
        <w:rPr>
          <w:b/>
          <w:bCs/>
          <w:rtl/>
          <w:lang w:bidi="ar-EG"/>
        </w:rPr>
        <w:t xml:space="preserve"> بشأن </w:t>
      </w:r>
      <w:r w:rsidRPr="00986FAA">
        <w:rPr>
          <w:rFonts w:hint="cs"/>
          <w:b/>
          <w:bCs/>
          <w:rtl/>
          <w:lang w:bidi="ar-EG"/>
        </w:rPr>
        <w:t>إمكانية لجوء</w:t>
      </w:r>
      <w:r w:rsidRPr="00986FAA">
        <w:rPr>
          <w:b/>
          <w:bCs/>
          <w:rtl/>
          <w:lang w:bidi="ar-EG"/>
        </w:rPr>
        <w:t xml:space="preserve"> المرأة إلى القضاء، </w:t>
      </w:r>
      <w:r w:rsidRPr="00986FAA">
        <w:rPr>
          <w:rFonts w:hint="cs"/>
          <w:b/>
          <w:bCs/>
          <w:rtl/>
          <w:lang w:bidi="ar-EG"/>
        </w:rPr>
        <w:t xml:space="preserve">بأن تقوم </w:t>
      </w:r>
      <w:r w:rsidRPr="00986FAA">
        <w:rPr>
          <w:b/>
          <w:bCs/>
          <w:rtl/>
          <w:lang w:bidi="ar-EG"/>
        </w:rPr>
        <w:t>الدولة الطرف بما يلي</w:t>
      </w:r>
      <w:r w:rsidRPr="00986FAA">
        <w:rPr>
          <w:rFonts w:hint="cs"/>
          <w:b/>
          <w:bCs/>
          <w:rtl/>
          <w:lang w:bidi="ar-EG"/>
        </w:rPr>
        <w:t>:</w:t>
      </w:r>
    </w:p>
    <w:p w14:paraId="27BEE18C" w14:textId="4D95749A" w:rsidR="00986FAA" w:rsidRPr="00986FAA" w:rsidRDefault="00986FAA" w:rsidP="00986FAA">
      <w:pPr>
        <w:pStyle w:val="SingleTxt"/>
        <w:rPr>
          <w:w w:val="99"/>
          <w:rtl/>
          <w:lang w:bidi="ar-EG"/>
        </w:rPr>
      </w:pPr>
      <w:r w:rsidRPr="00986FAA">
        <w:rPr>
          <w:w w:val="99"/>
          <w:rtl/>
          <w:lang w:bidi="ar-EG"/>
        </w:rPr>
        <w:tab/>
      </w:r>
      <w:r w:rsidRPr="00986FAA">
        <w:rPr>
          <w:rFonts w:hint="cs"/>
          <w:w w:val="99"/>
          <w:rtl/>
          <w:lang w:bidi="ar-EG"/>
        </w:rPr>
        <w:t>(أ)</w:t>
      </w:r>
      <w:r w:rsidR="008C60E8" w:rsidRPr="008C60E8">
        <w:rPr>
          <w:b/>
          <w:bCs/>
          <w:w w:val="99"/>
          <w:rtl/>
          <w:lang w:bidi="ar-EG"/>
        </w:rPr>
        <w:tab/>
      </w:r>
      <w:r w:rsidRPr="00986FAA">
        <w:rPr>
          <w:rFonts w:hint="cs"/>
          <w:b/>
          <w:bCs/>
          <w:w w:val="99"/>
          <w:rtl/>
          <w:lang w:bidi="ar-EG"/>
        </w:rPr>
        <w:t xml:space="preserve">إنشاء مراكز للمعونة القانونية في جميع الوحدات الإدارية في الدولة الطرف </w:t>
      </w:r>
      <w:r w:rsidRPr="00986FAA">
        <w:rPr>
          <w:b/>
          <w:bCs/>
          <w:w w:val="99"/>
          <w:rtl/>
          <w:lang w:bidi="ar-EG"/>
        </w:rPr>
        <w:t>وكفالة تخصيص موارد بشرية وتقنية ومالية كافية</w:t>
      </w:r>
      <w:r w:rsidRPr="00986FAA">
        <w:rPr>
          <w:rFonts w:hint="cs"/>
          <w:b/>
          <w:bCs/>
          <w:w w:val="99"/>
          <w:rtl/>
          <w:lang w:bidi="ar-EG"/>
        </w:rPr>
        <w:t>، بما في ذلك إمكانية الاستفادة من وسائل الاتصال والمعلومات، لتوفير المعونة القانونية المجانية للنساء والفتيات في الدعاوى الجنائية والمدنية على السواء؛</w:t>
      </w:r>
    </w:p>
    <w:p w14:paraId="60DF85DC" w14:textId="1BDD611D" w:rsidR="00986FAA" w:rsidRPr="00986FAA" w:rsidRDefault="00986FAA" w:rsidP="00986FAA">
      <w:pPr>
        <w:pStyle w:val="SingleTxt"/>
        <w:rPr>
          <w:b/>
          <w:bCs/>
          <w:rtl/>
          <w:lang w:bidi="ar-EG"/>
        </w:rPr>
      </w:pPr>
      <w:r w:rsidRPr="00986FAA">
        <w:rPr>
          <w:rFonts w:hint="cs"/>
          <w:rtl/>
          <w:lang w:bidi="ar-EG"/>
        </w:rPr>
        <w:tab/>
        <w:t>(ب)</w:t>
      </w:r>
      <w:r w:rsidR="008C60E8">
        <w:rPr>
          <w:b/>
          <w:bCs/>
          <w:rtl/>
          <w:lang w:bidi="ar-EG"/>
        </w:rPr>
        <w:tab/>
      </w:r>
      <w:r w:rsidRPr="00986FAA">
        <w:rPr>
          <w:rFonts w:hint="cs"/>
          <w:b/>
          <w:bCs/>
          <w:rtl/>
          <w:lang w:bidi="ar-EG"/>
        </w:rPr>
        <w:t>توعية النساء، ولا سيما اللائي يعشن في أوضاع من الحرمان وضحايا العنف الجنسي في زمن الحرب، بحقوقهن بموجب الاتفاقية وبسبل الانتصاف المتاحة لمطالبتهن بها؛</w:t>
      </w:r>
    </w:p>
    <w:p w14:paraId="7A1F2621" w14:textId="29E4B936" w:rsidR="00986FAA" w:rsidRPr="00986FAA" w:rsidRDefault="00986FAA" w:rsidP="00986FAA">
      <w:pPr>
        <w:pStyle w:val="SingleTxt"/>
        <w:rPr>
          <w:b/>
          <w:bCs/>
          <w:rtl/>
          <w:lang w:bidi="ar-EG"/>
        </w:rPr>
      </w:pPr>
      <w:r w:rsidRPr="00986FAA">
        <w:rPr>
          <w:rFonts w:hint="cs"/>
          <w:rtl/>
          <w:lang w:bidi="ar-EG"/>
        </w:rPr>
        <w:tab/>
        <w:t>(ج)</w:t>
      </w:r>
      <w:r w:rsidR="008C60E8">
        <w:rPr>
          <w:b/>
          <w:bCs/>
          <w:rtl/>
          <w:lang w:bidi="ar-EG"/>
        </w:rPr>
        <w:tab/>
      </w:r>
      <w:r w:rsidRPr="00986FAA">
        <w:rPr>
          <w:rFonts w:hint="cs"/>
          <w:b/>
          <w:bCs/>
          <w:rtl/>
          <w:lang w:bidi="ar-EG"/>
        </w:rPr>
        <w:t>بناء قدرات القضاة والمدّعين بشأن حقوق المرأة والمساواة بين الجنسين، بوسائل من بينها جعل تطبيق الاتفاقية جزءاً إلزامياً من تدريبهم المهني.</w:t>
      </w:r>
    </w:p>
    <w:p w14:paraId="1806BEB2" w14:textId="46A2093C" w:rsidR="00986FAA" w:rsidRPr="008C60E8" w:rsidRDefault="00986FAA" w:rsidP="008C60E8">
      <w:pPr>
        <w:pStyle w:val="SingleTxt"/>
        <w:spacing w:after="0" w:line="120" w:lineRule="exact"/>
        <w:rPr>
          <w:sz w:val="10"/>
          <w:rtl/>
          <w:lang w:bidi="ar-EG"/>
        </w:rPr>
      </w:pPr>
    </w:p>
    <w:p w14:paraId="55CE6C22" w14:textId="77777777" w:rsidR="00986FAA" w:rsidRPr="00986FAA" w:rsidRDefault="00986FAA" w:rsidP="008C60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sidRPr="00986FAA">
        <w:rPr>
          <w:rtl/>
          <w:lang w:bidi="ar-EG"/>
        </w:rPr>
        <w:tab/>
      </w:r>
      <w:r w:rsidRPr="00986FAA">
        <w:rPr>
          <w:rtl/>
          <w:lang w:bidi="ar-EG"/>
        </w:rPr>
        <w:tab/>
      </w:r>
      <w:r w:rsidRPr="00986FAA">
        <w:rPr>
          <w:rFonts w:hint="cs"/>
          <w:rtl/>
          <w:lang w:bidi="ar-EG"/>
        </w:rPr>
        <w:t>المرأة والسلام والأمن</w:t>
      </w:r>
    </w:p>
    <w:p w14:paraId="6B173A67" w14:textId="2C5EE6DB" w:rsidR="00986FAA" w:rsidRPr="00986FAA" w:rsidRDefault="00986FAA" w:rsidP="00986FAA">
      <w:pPr>
        <w:pStyle w:val="SingleTxt"/>
        <w:rPr>
          <w:rtl/>
          <w:lang w:bidi="ar-EG"/>
        </w:rPr>
      </w:pPr>
      <w:r w:rsidRPr="00986FAA">
        <w:rPr>
          <w:rFonts w:hint="cs"/>
          <w:rtl/>
          <w:lang w:bidi="ar-EG"/>
        </w:rPr>
        <w:t>15 -</w:t>
      </w:r>
      <w:r w:rsidRPr="00986FAA">
        <w:rPr>
          <w:rFonts w:hint="cs"/>
          <w:rtl/>
          <w:lang w:bidi="ar-EG"/>
        </w:rPr>
        <w:tab/>
        <w:t xml:space="preserve">ترحب اللجنة باعتماد خطة العمل الثالثة لتنفيذ قرار مجلس الأمن </w:t>
      </w:r>
      <w:hyperlink r:id="rId27" w:history="1">
        <w:r w:rsidRPr="00986FAA">
          <w:rPr>
            <w:rStyle w:val="Hyperlink"/>
            <w:rFonts w:hint="cs"/>
            <w:rtl/>
            <w:lang w:bidi="ar-EG"/>
          </w:rPr>
          <w:t>1325 (2000)</w:t>
        </w:r>
      </w:hyperlink>
      <w:r w:rsidRPr="00986FAA">
        <w:rPr>
          <w:rFonts w:hint="cs"/>
          <w:rtl/>
          <w:lang w:bidi="ar-EG"/>
        </w:rPr>
        <w:t xml:space="preserve"> بشأن المرأة والسلام والأمن، التي تشمل الفترة 2018-2022. </w:t>
      </w:r>
      <w:r w:rsidRPr="00986FAA">
        <w:rPr>
          <w:rtl/>
          <w:lang w:bidi="ar-EG"/>
        </w:rPr>
        <w:t>غير أن اللجنة تلاحظ مع القلق ما يلي</w:t>
      </w:r>
      <w:r w:rsidRPr="00986FAA">
        <w:rPr>
          <w:rFonts w:hint="cs"/>
          <w:rtl/>
          <w:lang w:bidi="ar-EG"/>
        </w:rPr>
        <w:t>:</w:t>
      </w:r>
    </w:p>
    <w:p w14:paraId="75286A64" w14:textId="62794D8C" w:rsidR="00986FAA" w:rsidRPr="00986FAA" w:rsidRDefault="00986FAA" w:rsidP="00986FAA">
      <w:pPr>
        <w:pStyle w:val="SingleTxt"/>
        <w:rPr>
          <w:rtl/>
          <w:lang w:bidi="ar-EG"/>
        </w:rPr>
      </w:pPr>
      <w:r w:rsidRPr="00986FAA">
        <w:rPr>
          <w:rFonts w:hint="cs"/>
          <w:rtl/>
        </w:rPr>
        <w:tab/>
      </w:r>
      <w:r w:rsidRPr="00986FAA">
        <w:rPr>
          <w:rtl/>
        </w:rPr>
        <w:t>(أ)</w:t>
      </w:r>
      <w:r w:rsidR="008C60E8">
        <w:rPr>
          <w:rtl/>
        </w:rPr>
        <w:tab/>
      </w:r>
      <w:r w:rsidRPr="00986FAA">
        <w:rPr>
          <w:rtl/>
        </w:rPr>
        <w:t xml:space="preserve">محدودية الموارد المالية المخصصة </w:t>
      </w:r>
      <w:r w:rsidRPr="00986FAA">
        <w:rPr>
          <w:rFonts w:hint="eastAsia"/>
          <w:rtl/>
        </w:rPr>
        <w:t>للإدارات</w:t>
      </w:r>
      <w:r w:rsidRPr="00986FAA">
        <w:rPr>
          <w:rtl/>
        </w:rPr>
        <w:t xml:space="preserve"> </w:t>
      </w:r>
      <w:r w:rsidRPr="00986FAA">
        <w:rPr>
          <w:rFonts w:hint="eastAsia"/>
          <w:rtl/>
        </w:rPr>
        <w:t>الحكومية</w:t>
      </w:r>
      <w:r w:rsidRPr="00986FAA">
        <w:rPr>
          <w:rtl/>
        </w:rPr>
        <w:t xml:space="preserve"> </w:t>
      </w:r>
      <w:r w:rsidRPr="00986FAA">
        <w:rPr>
          <w:rFonts w:hint="eastAsia"/>
          <w:rtl/>
        </w:rPr>
        <w:t>المعنية</w:t>
      </w:r>
      <w:r w:rsidRPr="00986FAA">
        <w:rPr>
          <w:rtl/>
        </w:rPr>
        <w:t xml:space="preserve"> </w:t>
      </w:r>
      <w:r w:rsidRPr="00986FAA">
        <w:rPr>
          <w:rFonts w:hint="eastAsia"/>
          <w:rtl/>
        </w:rPr>
        <w:t>من</w:t>
      </w:r>
      <w:r w:rsidRPr="00986FAA">
        <w:rPr>
          <w:rtl/>
        </w:rPr>
        <w:t xml:space="preserve"> </w:t>
      </w:r>
      <w:r w:rsidRPr="00986FAA">
        <w:rPr>
          <w:rFonts w:hint="eastAsia"/>
          <w:rtl/>
        </w:rPr>
        <w:t>أجل</w:t>
      </w:r>
      <w:r w:rsidRPr="00986FAA">
        <w:rPr>
          <w:rtl/>
        </w:rPr>
        <w:t xml:space="preserve"> </w:t>
      </w:r>
      <w:r w:rsidRPr="00986FAA">
        <w:rPr>
          <w:rFonts w:hint="eastAsia"/>
          <w:rtl/>
        </w:rPr>
        <w:t>التنفيذ</w:t>
      </w:r>
      <w:r w:rsidRPr="00986FAA">
        <w:rPr>
          <w:rtl/>
        </w:rPr>
        <w:t xml:space="preserve"> </w:t>
      </w:r>
      <w:r w:rsidRPr="00986FAA">
        <w:rPr>
          <w:rFonts w:hint="eastAsia"/>
          <w:rtl/>
        </w:rPr>
        <w:t>الفعال</w:t>
      </w:r>
      <w:r w:rsidRPr="00986FAA">
        <w:rPr>
          <w:rtl/>
        </w:rPr>
        <w:t xml:space="preserve"> </w:t>
      </w:r>
      <w:r w:rsidRPr="00986FAA">
        <w:rPr>
          <w:rFonts w:hint="eastAsia"/>
          <w:rtl/>
        </w:rPr>
        <w:t>لخطة</w:t>
      </w:r>
      <w:r w:rsidR="008C60E8">
        <w:rPr>
          <w:rFonts w:hint="cs"/>
          <w:rtl/>
        </w:rPr>
        <w:t> </w:t>
      </w:r>
      <w:r w:rsidRPr="00986FAA">
        <w:rPr>
          <w:rFonts w:hint="eastAsia"/>
          <w:rtl/>
        </w:rPr>
        <w:t>العمل</w:t>
      </w:r>
      <w:r w:rsidRPr="00986FAA">
        <w:rPr>
          <w:rFonts w:hint="eastAsia"/>
          <w:rtl/>
          <w:lang w:bidi="ar-EG"/>
        </w:rPr>
        <w:t>؛</w:t>
      </w:r>
    </w:p>
    <w:p w14:paraId="2A866A9A" w14:textId="53586024" w:rsidR="00986FAA" w:rsidRPr="00986FAA" w:rsidRDefault="00986FAA" w:rsidP="00986FAA">
      <w:pPr>
        <w:pStyle w:val="SingleTxt"/>
        <w:rPr>
          <w:rtl/>
          <w:lang w:bidi="ar-EG"/>
        </w:rPr>
      </w:pPr>
      <w:r w:rsidRPr="00986FAA">
        <w:rPr>
          <w:rFonts w:hint="cs"/>
          <w:rtl/>
          <w:lang w:bidi="ar-EG"/>
        </w:rPr>
        <w:tab/>
        <w:t>(ب)</w:t>
      </w:r>
      <w:r w:rsidR="008C60E8">
        <w:rPr>
          <w:rtl/>
          <w:lang w:bidi="ar-EG"/>
        </w:rPr>
        <w:tab/>
      </w:r>
      <w:r w:rsidRPr="00986FAA">
        <w:rPr>
          <w:rFonts w:hint="cs"/>
          <w:rtl/>
          <w:lang w:bidi="ar-EG"/>
        </w:rPr>
        <w:t xml:space="preserve">ما تفيد به التقارير من عدم كفاية انخراط سلطات المناطق </w:t>
      </w:r>
      <w:proofErr w:type="spellStart"/>
      <w:r w:rsidRPr="00986FAA">
        <w:rPr>
          <w:rFonts w:hint="cs"/>
          <w:rtl/>
          <w:lang w:bidi="ar-EG"/>
        </w:rPr>
        <w:t>والكانتونات</w:t>
      </w:r>
      <w:proofErr w:type="spellEnd"/>
      <w:r w:rsidRPr="00986FAA">
        <w:rPr>
          <w:rFonts w:hint="cs"/>
          <w:rtl/>
          <w:lang w:bidi="ar-EG"/>
        </w:rPr>
        <w:t xml:space="preserve"> ومشاركة منظمات المجتمع المدني التي تعمل مع النساء الناجيات في وضع وتنفيذ ورصد خطة العمل؛</w:t>
      </w:r>
    </w:p>
    <w:p w14:paraId="01B45B8F" w14:textId="7473389C" w:rsidR="00986FAA" w:rsidRPr="00986FAA" w:rsidRDefault="00986FAA" w:rsidP="00986FAA">
      <w:pPr>
        <w:pStyle w:val="SingleTxt"/>
        <w:rPr>
          <w:w w:val="99"/>
          <w:rtl/>
          <w:lang w:bidi="ar-EG"/>
        </w:rPr>
      </w:pPr>
      <w:r w:rsidRPr="00986FAA">
        <w:rPr>
          <w:rFonts w:hint="cs"/>
          <w:w w:val="99"/>
          <w:rtl/>
          <w:lang w:bidi="ar-EG"/>
        </w:rPr>
        <w:lastRenderedPageBreak/>
        <w:tab/>
        <w:t>(ج)</w:t>
      </w:r>
      <w:r w:rsidR="008C60E8" w:rsidRPr="008C60E8">
        <w:rPr>
          <w:w w:val="99"/>
          <w:rtl/>
          <w:lang w:bidi="ar-EG"/>
        </w:rPr>
        <w:tab/>
      </w:r>
      <w:r w:rsidRPr="00986FAA">
        <w:rPr>
          <w:rFonts w:hint="cs"/>
          <w:w w:val="99"/>
          <w:rtl/>
          <w:lang w:bidi="ar-EG"/>
        </w:rPr>
        <w:t xml:space="preserve">انخفاض مستوى تمثيل المرأة في صنع القرار في </w:t>
      </w:r>
      <w:r w:rsidRPr="00986FAA">
        <w:rPr>
          <w:w w:val="99"/>
          <w:rtl/>
          <w:lang w:bidi="ar-EG"/>
        </w:rPr>
        <w:t>عملي</w:t>
      </w:r>
      <w:r w:rsidRPr="00986FAA">
        <w:rPr>
          <w:rFonts w:hint="cs"/>
          <w:w w:val="99"/>
          <w:rtl/>
          <w:lang w:bidi="ar-EG"/>
        </w:rPr>
        <w:t>ات</w:t>
      </w:r>
      <w:r w:rsidRPr="00986FAA">
        <w:rPr>
          <w:w w:val="99"/>
          <w:rtl/>
          <w:lang w:bidi="ar-EG"/>
        </w:rPr>
        <w:t xml:space="preserve"> إعادة الإعمار بعد انتهاء النزاع</w:t>
      </w:r>
      <w:r w:rsidRPr="00986FAA">
        <w:rPr>
          <w:rFonts w:hint="cs"/>
          <w:w w:val="99"/>
          <w:rtl/>
          <w:lang w:bidi="ar-EG"/>
        </w:rPr>
        <w:t>؛</w:t>
      </w:r>
    </w:p>
    <w:p w14:paraId="7F29269B" w14:textId="5BE4D022" w:rsidR="00986FAA" w:rsidRPr="00986FAA" w:rsidRDefault="00986FAA" w:rsidP="00986FAA">
      <w:pPr>
        <w:pStyle w:val="SingleTxt"/>
        <w:rPr>
          <w:rtl/>
          <w:lang w:bidi="ar-EG"/>
        </w:rPr>
      </w:pPr>
      <w:r w:rsidRPr="00986FAA">
        <w:rPr>
          <w:rFonts w:hint="cs"/>
          <w:rtl/>
          <w:lang w:bidi="ar-EG"/>
        </w:rPr>
        <w:tab/>
        <w:t>(د)</w:t>
      </w:r>
      <w:r w:rsidR="008C60E8">
        <w:rPr>
          <w:rtl/>
          <w:lang w:bidi="ar-EG"/>
        </w:rPr>
        <w:tab/>
      </w:r>
      <w:r w:rsidRPr="00986FAA">
        <w:rPr>
          <w:rtl/>
          <w:lang w:bidi="ar-EG"/>
        </w:rPr>
        <w:t>ب</w:t>
      </w:r>
      <w:r w:rsidRPr="00986FAA">
        <w:rPr>
          <w:rFonts w:hint="cs"/>
          <w:rtl/>
          <w:lang w:bidi="ar-EG"/>
        </w:rPr>
        <w:t>ُ</w:t>
      </w:r>
      <w:r w:rsidRPr="00986FAA">
        <w:rPr>
          <w:rtl/>
          <w:lang w:bidi="ar-EG"/>
        </w:rPr>
        <w:t xml:space="preserve">طء </w:t>
      </w:r>
      <w:r w:rsidRPr="00986FAA">
        <w:rPr>
          <w:rFonts w:hint="cs"/>
          <w:rtl/>
          <w:lang w:bidi="ar-EG"/>
        </w:rPr>
        <w:t>وتيرة</w:t>
      </w:r>
      <w:r w:rsidRPr="00986FAA">
        <w:rPr>
          <w:rtl/>
          <w:lang w:bidi="ar-EG"/>
        </w:rPr>
        <w:t xml:space="preserve"> مقاضاة مرتكبي </w:t>
      </w:r>
      <w:r w:rsidRPr="00986FAA">
        <w:rPr>
          <w:rFonts w:hint="cs"/>
          <w:rtl/>
          <w:lang w:bidi="ar-EG"/>
        </w:rPr>
        <w:t xml:space="preserve">جرائم الحرب، بما فيها الجرائم الجنسية، وعدم اعتماد مشروع تنقيح </w:t>
      </w:r>
      <w:r w:rsidRPr="00986FAA">
        <w:rPr>
          <w:rtl/>
          <w:lang w:bidi="ar-EG"/>
        </w:rPr>
        <w:t xml:space="preserve">الاستراتيجية الوطنية </w:t>
      </w:r>
      <w:r w:rsidRPr="00986FAA">
        <w:rPr>
          <w:rFonts w:hint="cs"/>
          <w:rtl/>
          <w:lang w:bidi="ar-EG"/>
        </w:rPr>
        <w:t>لمعالجة قضايا</w:t>
      </w:r>
      <w:r w:rsidRPr="00986FAA">
        <w:rPr>
          <w:rtl/>
          <w:lang w:bidi="ar-EG"/>
        </w:rPr>
        <w:t xml:space="preserve"> جرائم الحرب</w:t>
      </w:r>
      <w:r w:rsidRPr="00986FAA">
        <w:rPr>
          <w:rFonts w:hint="cs"/>
          <w:rtl/>
          <w:lang w:bidi="ar-EG"/>
        </w:rPr>
        <w:t xml:space="preserve">، الذي يحدَّد فيه جدولٌ زمني لمحاكمة جميع مرتكبي </w:t>
      </w:r>
      <w:r w:rsidRPr="00986FAA">
        <w:rPr>
          <w:rtl/>
          <w:lang w:bidi="ar-EG"/>
        </w:rPr>
        <w:t>جرائم الحرب</w:t>
      </w:r>
      <w:r w:rsidRPr="00986FAA">
        <w:rPr>
          <w:rFonts w:hint="cs"/>
          <w:rtl/>
          <w:lang w:bidi="ar-EG"/>
        </w:rPr>
        <w:t xml:space="preserve"> بحلول نهاية عام 2023؛</w:t>
      </w:r>
    </w:p>
    <w:p w14:paraId="68BB0836" w14:textId="76403F41" w:rsidR="00986FAA" w:rsidRPr="00986FAA" w:rsidRDefault="00986FAA" w:rsidP="00986FAA">
      <w:pPr>
        <w:pStyle w:val="SingleTxt"/>
        <w:rPr>
          <w:rtl/>
        </w:rPr>
      </w:pPr>
      <w:r w:rsidRPr="00986FAA">
        <w:rPr>
          <w:rFonts w:hint="cs"/>
          <w:rtl/>
          <w:lang w:bidi="ar-EG"/>
        </w:rPr>
        <w:tab/>
        <w:t>(ه)</w:t>
      </w:r>
      <w:r w:rsidR="008C60E8">
        <w:rPr>
          <w:rtl/>
        </w:rPr>
        <w:tab/>
      </w:r>
      <w:r w:rsidRPr="00986FAA">
        <w:rPr>
          <w:rFonts w:hint="cs"/>
          <w:rtl/>
        </w:rPr>
        <w:t>محدودية الدعم والمساعدة المقدَّمين لضحايا وشهود جرائم الحرب وعدم توفير الجبر</w:t>
      </w:r>
      <w:r w:rsidR="008C60E8">
        <w:rPr>
          <w:rFonts w:hint="eastAsia"/>
          <w:rtl/>
        </w:rPr>
        <w:t> </w:t>
      </w:r>
      <w:r w:rsidRPr="00986FAA">
        <w:rPr>
          <w:rFonts w:hint="cs"/>
          <w:rtl/>
        </w:rPr>
        <w:t>للضحايا.</w:t>
      </w:r>
    </w:p>
    <w:p w14:paraId="6A36F2C8" w14:textId="4FCB35F3" w:rsidR="00986FAA" w:rsidRPr="00986FAA" w:rsidRDefault="00986FAA" w:rsidP="00986FAA">
      <w:pPr>
        <w:pStyle w:val="SingleTxt"/>
        <w:rPr>
          <w:rtl/>
          <w:lang w:bidi="ar-EG"/>
        </w:rPr>
      </w:pPr>
      <w:r w:rsidRPr="00986FAA">
        <w:rPr>
          <w:rFonts w:hint="cs"/>
          <w:rtl/>
          <w:lang w:bidi="ar-EG"/>
        </w:rPr>
        <w:t>16 -</w:t>
      </w:r>
      <w:r w:rsidRPr="00986FAA">
        <w:rPr>
          <w:rFonts w:hint="cs"/>
          <w:rtl/>
          <w:lang w:bidi="ar-EG"/>
        </w:rPr>
        <w:tab/>
        <w:t>و</w:t>
      </w:r>
      <w:r w:rsidRPr="00986FAA">
        <w:rPr>
          <w:b/>
          <w:bCs/>
          <w:rtl/>
          <w:lang w:bidi="ar-EG"/>
        </w:rPr>
        <w:t>توصي اللجنة، تماشيا مع توصيتها العامة رقم</w:t>
      </w:r>
      <w:r w:rsidRPr="00986FAA">
        <w:rPr>
          <w:rFonts w:hint="cs"/>
          <w:b/>
          <w:bCs/>
          <w:rtl/>
          <w:lang w:bidi="ar-EG"/>
        </w:rPr>
        <w:t xml:space="preserve"> </w:t>
      </w:r>
      <w:r w:rsidR="00386304" w:rsidRPr="00667512">
        <w:rPr>
          <w:b/>
          <w:bCs/>
          <w:rtl/>
          <w:lang w:bidi="ar-EG"/>
        </w:rPr>
        <w:t>30 (20</w:t>
      </w:r>
      <w:r w:rsidR="00386304">
        <w:rPr>
          <w:rFonts w:hint="cs"/>
          <w:b/>
          <w:bCs/>
          <w:rtl/>
          <w:lang w:bidi="ar-EG"/>
        </w:rPr>
        <w:t>1</w:t>
      </w:r>
      <w:r w:rsidR="00386304" w:rsidRPr="00667512">
        <w:rPr>
          <w:b/>
          <w:bCs/>
          <w:rtl/>
          <w:lang w:bidi="ar-EG"/>
        </w:rPr>
        <w:t>3)</w:t>
      </w:r>
      <w:r w:rsidRPr="00986FAA">
        <w:rPr>
          <w:rFonts w:hint="cs"/>
          <w:b/>
          <w:bCs/>
          <w:rtl/>
          <w:lang w:bidi="ar-EG"/>
        </w:rPr>
        <w:t xml:space="preserve"> بشأن </w:t>
      </w:r>
      <w:r w:rsidRPr="00986FAA">
        <w:rPr>
          <w:b/>
          <w:bCs/>
          <w:rtl/>
          <w:lang w:bidi="ar-EG"/>
        </w:rPr>
        <w:t>وضع المرأة في سياق منع نشوب النـزاعات وفي حالات النـزاعات وما بعد انتهاء النـزاعات</w:t>
      </w:r>
      <w:r w:rsidRPr="00986FAA">
        <w:rPr>
          <w:rFonts w:hint="cs"/>
          <w:b/>
          <w:bCs/>
          <w:rtl/>
          <w:lang w:bidi="ar-EG"/>
        </w:rPr>
        <w:t xml:space="preserve">، ومع قرار مجلس الأمن </w:t>
      </w:r>
      <w:hyperlink r:id="rId28" w:history="1">
        <w:r w:rsidRPr="00986FAA">
          <w:rPr>
            <w:rStyle w:val="Hyperlink"/>
            <w:rFonts w:hint="cs"/>
            <w:b/>
            <w:bCs/>
            <w:rtl/>
            <w:lang w:bidi="ar-EG"/>
          </w:rPr>
          <w:t>1325 (2000)</w:t>
        </w:r>
      </w:hyperlink>
      <w:r w:rsidRPr="00986FAA">
        <w:rPr>
          <w:rFonts w:hint="cs"/>
          <w:b/>
          <w:bCs/>
          <w:rtl/>
          <w:lang w:bidi="ar-EG"/>
        </w:rPr>
        <w:t xml:space="preserve"> والقرارات اللاحقة بشأن المرأة والسلام والأمن، الدولةَ الطرف بما يلي</w:t>
      </w:r>
      <w:r w:rsidRPr="00986FAA">
        <w:rPr>
          <w:rFonts w:hint="cs"/>
          <w:rtl/>
          <w:lang w:bidi="ar-EG"/>
        </w:rPr>
        <w:t>:</w:t>
      </w:r>
    </w:p>
    <w:p w14:paraId="590CC376" w14:textId="41E195AD" w:rsidR="00986FAA" w:rsidRPr="00986FAA" w:rsidRDefault="00986FAA" w:rsidP="00986FAA">
      <w:pPr>
        <w:pStyle w:val="SingleTxt"/>
        <w:rPr>
          <w:b/>
          <w:bCs/>
          <w:rtl/>
          <w:lang w:bidi="ar-EG"/>
        </w:rPr>
      </w:pPr>
      <w:r w:rsidRPr="00986FAA">
        <w:rPr>
          <w:rFonts w:hint="cs"/>
          <w:rtl/>
          <w:lang w:bidi="ar-EG"/>
        </w:rPr>
        <w:tab/>
        <w:t>(أ)</w:t>
      </w:r>
      <w:r w:rsidR="008C60E8">
        <w:rPr>
          <w:rtl/>
          <w:lang w:bidi="ar-EG"/>
        </w:rPr>
        <w:tab/>
      </w:r>
      <w:r w:rsidRPr="00986FAA">
        <w:rPr>
          <w:rFonts w:hint="cs"/>
          <w:b/>
          <w:bCs/>
          <w:rtl/>
          <w:lang w:bidi="ar-EG"/>
        </w:rPr>
        <w:t xml:space="preserve">كفالة تخصيص موارد كافية لتنفيذ </w:t>
      </w:r>
      <w:r w:rsidRPr="00986FAA">
        <w:rPr>
          <w:b/>
          <w:bCs/>
          <w:rtl/>
          <w:lang w:bidi="ar-EG"/>
        </w:rPr>
        <w:t>خطة العمل الثالثة</w:t>
      </w:r>
      <w:r w:rsidRPr="00986FAA">
        <w:rPr>
          <w:rFonts w:hint="cs"/>
          <w:b/>
          <w:bCs/>
          <w:rtl/>
          <w:lang w:bidi="ar-EG"/>
        </w:rPr>
        <w:t xml:space="preserve"> المتعلقة</w:t>
      </w:r>
      <w:r w:rsidRPr="00986FAA">
        <w:rPr>
          <w:b/>
          <w:bCs/>
          <w:rtl/>
          <w:lang w:bidi="ar-EG"/>
        </w:rPr>
        <w:t xml:space="preserve"> </w:t>
      </w:r>
      <w:r w:rsidRPr="00986FAA">
        <w:rPr>
          <w:rFonts w:hint="cs"/>
          <w:b/>
          <w:bCs/>
          <w:rtl/>
          <w:lang w:bidi="ar-EG"/>
        </w:rPr>
        <w:t>ب</w:t>
      </w:r>
      <w:r w:rsidRPr="00986FAA">
        <w:rPr>
          <w:b/>
          <w:bCs/>
          <w:rtl/>
          <w:lang w:bidi="ar-EG"/>
        </w:rPr>
        <w:t xml:space="preserve">تنفيذ قرار مجلس الأمن </w:t>
      </w:r>
      <w:hyperlink r:id="rId29" w:history="1">
        <w:r w:rsidRPr="00986FAA">
          <w:rPr>
            <w:rStyle w:val="Hyperlink"/>
            <w:b/>
            <w:bCs/>
            <w:rtl/>
            <w:lang w:bidi="ar-EG"/>
          </w:rPr>
          <w:t>1325 (2000)</w:t>
        </w:r>
      </w:hyperlink>
      <w:r w:rsidRPr="00986FAA">
        <w:rPr>
          <w:b/>
          <w:bCs/>
          <w:rtl/>
          <w:lang w:bidi="ar-EG"/>
        </w:rPr>
        <w:t xml:space="preserve"> بشأن المرأة والسلام والأمن</w:t>
      </w:r>
      <w:r w:rsidRPr="00986FAA">
        <w:rPr>
          <w:rFonts w:hint="cs"/>
          <w:b/>
          <w:bCs/>
          <w:rtl/>
          <w:lang w:bidi="ar-EG"/>
        </w:rPr>
        <w:t>،</w:t>
      </w:r>
      <w:r w:rsidRPr="00986FAA">
        <w:rPr>
          <w:b/>
          <w:bCs/>
          <w:rtl/>
          <w:lang w:bidi="ar-EG"/>
        </w:rPr>
        <w:t xml:space="preserve"> للفترة 2018-2022</w:t>
      </w:r>
      <w:r w:rsidRPr="00986FAA">
        <w:rPr>
          <w:rFonts w:hint="cs"/>
          <w:b/>
          <w:bCs/>
          <w:rtl/>
          <w:lang w:bidi="ar-EG"/>
        </w:rPr>
        <w:t xml:space="preserve">، في </w:t>
      </w:r>
      <w:r w:rsidRPr="00986FAA">
        <w:rPr>
          <w:b/>
          <w:bCs/>
          <w:rtl/>
          <w:lang w:bidi="ar-EG"/>
        </w:rPr>
        <w:t xml:space="preserve">جمهورية </w:t>
      </w:r>
      <w:proofErr w:type="spellStart"/>
      <w:r w:rsidRPr="00986FAA">
        <w:rPr>
          <w:b/>
          <w:bCs/>
          <w:rtl/>
          <w:lang w:bidi="ar-EG"/>
        </w:rPr>
        <w:t>صربسكا</w:t>
      </w:r>
      <w:proofErr w:type="spellEnd"/>
      <w:r w:rsidRPr="00986FAA">
        <w:rPr>
          <w:rFonts w:hint="cs"/>
          <w:b/>
          <w:bCs/>
          <w:rtl/>
          <w:lang w:bidi="ar-EG"/>
        </w:rPr>
        <w:t>،</w:t>
      </w:r>
      <w:r w:rsidRPr="00986FAA">
        <w:rPr>
          <w:b/>
          <w:bCs/>
          <w:rtl/>
          <w:lang w:bidi="ar-EG"/>
        </w:rPr>
        <w:t xml:space="preserve"> و</w:t>
      </w:r>
      <w:r w:rsidRPr="00986FAA">
        <w:rPr>
          <w:rFonts w:hint="cs"/>
          <w:b/>
          <w:bCs/>
          <w:rtl/>
          <w:lang w:bidi="ar-EG"/>
        </w:rPr>
        <w:t xml:space="preserve">جميع </w:t>
      </w:r>
      <w:proofErr w:type="spellStart"/>
      <w:r w:rsidRPr="00986FAA">
        <w:rPr>
          <w:rFonts w:hint="cs"/>
          <w:b/>
          <w:bCs/>
          <w:rtl/>
          <w:lang w:bidi="ar-EG"/>
        </w:rPr>
        <w:t>كانتونات</w:t>
      </w:r>
      <w:proofErr w:type="spellEnd"/>
      <w:r w:rsidRPr="00986FAA">
        <w:rPr>
          <w:rFonts w:hint="cs"/>
          <w:b/>
          <w:bCs/>
          <w:rtl/>
          <w:lang w:bidi="ar-EG"/>
        </w:rPr>
        <w:t xml:space="preserve"> </w:t>
      </w:r>
      <w:r w:rsidRPr="00986FAA">
        <w:rPr>
          <w:b/>
          <w:bCs/>
          <w:rtl/>
          <w:lang w:bidi="ar-EG"/>
        </w:rPr>
        <w:t>اتحاد البوسنة والهرسك</w:t>
      </w:r>
      <w:r w:rsidRPr="00986FAA">
        <w:rPr>
          <w:rFonts w:hint="cs"/>
          <w:b/>
          <w:bCs/>
          <w:rtl/>
          <w:lang w:bidi="ar-EG"/>
        </w:rPr>
        <w:t xml:space="preserve"> ومقاطعة </w:t>
      </w:r>
      <w:proofErr w:type="spellStart"/>
      <w:r w:rsidRPr="00986FAA">
        <w:rPr>
          <w:b/>
          <w:bCs/>
          <w:rtl/>
          <w:lang w:bidi="ar-EG"/>
        </w:rPr>
        <w:t>برتشكو</w:t>
      </w:r>
      <w:proofErr w:type="spellEnd"/>
      <w:r w:rsidRPr="00986FAA">
        <w:rPr>
          <w:rFonts w:hint="cs"/>
          <w:b/>
          <w:bCs/>
          <w:rtl/>
          <w:lang w:bidi="ar-EG"/>
        </w:rPr>
        <w:t>، وتقديم معلومات عن نتائج الخطة في التقرير الدوري المقبل؛</w:t>
      </w:r>
    </w:p>
    <w:p w14:paraId="59B379C8" w14:textId="4B3DF699" w:rsidR="00986FAA" w:rsidRPr="00986FAA" w:rsidRDefault="00986FAA" w:rsidP="00986FAA">
      <w:pPr>
        <w:pStyle w:val="SingleTxt"/>
        <w:rPr>
          <w:b/>
          <w:bCs/>
          <w:rtl/>
          <w:lang w:bidi="ar-EG"/>
        </w:rPr>
      </w:pPr>
      <w:r w:rsidRPr="00986FAA">
        <w:rPr>
          <w:rFonts w:hint="cs"/>
          <w:rtl/>
          <w:lang w:bidi="ar-EG"/>
        </w:rPr>
        <w:tab/>
        <w:t>(ب)</w:t>
      </w:r>
      <w:r w:rsidR="008C60E8">
        <w:rPr>
          <w:b/>
          <w:bCs/>
          <w:rtl/>
          <w:lang w:bidi="ar-EG"/>
        </w:rPr>
        <w:tab/>
      </w:r>
      <w:r w:rsidRPr="00986FAA">
        <w:rPr>
          <w:rFonts w:hint="cs"/>
          <w:b/>
          <w:bCs/>
          <w:rtl/>
          <w:lang w:bidi="ar-EG"/>
        </w:rPr>
        <w:t xml:space="preserve">كفالة المشاركة الفعالة للسلطات على مستويَي </w:t>
      </w:r>
      <w:proofErr w:type="spellStart"/>
      <w:r w:rsidRPr="00986FAA">
        <w:rPr>
          <w:rFonts w:hint="cs"/>
          <w:b/>
          <w:bCs/>
          <w:rtl/>
          <w:lang w:bidi="ar-EG"/>
        </w:rPr>
        <w:t>الكانتونات</w:t>
      </w:r>
      <w:proofErr w:type="spellEnd"/>
      <w:r w:rsidRPr="00986FAA">
        <w:rPr>
          <w:rFonts w:hint="cs"/>
          <w:b/>
          <w:bCs/>
          <w:rtl/>
          <w:lang w:bidi="ar-EG"/>
        </w:rPr>
        <w:t xml:space="preserve"> والمقاطعة ومنظمات حقوق المرأة في تنفيذ ورصد وتقييم خطة العمل الثالثة، بما في ذلك في مجلس تنسيقها، وفي وضع خطة لاحقة واستراتيجيات أخرى تتعلق بعمليات </w:t>
      </w:r>
      <w:r w:rsidRPr="00986FAA">
        <w:rPr>
          <w:b/>
          <w:bCs/>
          <w:rtl/>
          <w:lang w:bidi="ar-EG"/>
        </w:rPr>
        <w:t>إعادة الإعمار بعد انتهاء النزاع</w:t>
      </w:r>
      <w:r w:rsidRPr="00986FAA">
        <w:rPr>
          <w:rFonts w:hint="cs"/>
          <w:b/>
          <w:bCs/>
          <w:rtl/>
          <w:lang w:bidi="ar-EG"/>
        </w:rPr>
        <w:t>؛</w:t>
      </w:r>
    </w:p>
    <w:p w14:paraId="5553C76B" w14:textId="28814A50" w:rsidR="00986FAA" w:rsidRPr="00986FAA" w:rsidRDefault="00986FAA" w:rsidP="00986FAA">
      <w:pPr>
        <w:pStyle w:val="SingleTxt"/>
        <w:rPr>
          <w:b/>
          <w:bCs/>
          <w:rtl/>
          <w:lang w:bidi="ar-EG"/>
        </w:rPr>
      </w:pPr>
      <w:r w:rsidRPr="00986FAA">
        <w:rPr>
          <w:rFonts w:hint="cs"/>
          <w:b/>
          <w:bCs/>
          <w:rtl/>
          <w:lang w:bidi="ar-EG"/>
        </w:rPr>
        <w:tab/>
      </w:r>
      <w:r w:rsidRPr="00986FAA">
        <w:rPr>
          <w:rFonts w:hint="cs"/>
          <w:rtl/>
          <w:lang w:bidi="ar-EG"/>
        </w:rPr>
        <w:t>(ج)</w:t>
      </w:r>
      <w:r w:rsidR="008C60E8">
        <w:rPr>
          <w:b/>
          <w:bCs/>
          <w:rtl/>
          <w:lang w:bidi="ar-EG"/>
        </w:rPr>
        <w:tab/>
      </w:r>
      <w:r w:rsidRPr="00986FAA">
        <w:rPr>
          <w:rFonts w:hint="cs"/>
          <w:b/>
          <w:bCs/>
          <w:rtl/>
          <w:lang w:bidi="ar-EG"/>
        </w:rPr>
        <w:t xml:space="preserve">كفالة المشاركة التامة والمجدية للنساء، بمن فيهن </w:t>
      </w:r>
      <w:r w:rsidRPr="00986FAA">
        <w:rPr>
          <w:b/>
          <w:bCs/>
          <w:rtl/>
          <w:lang w:bidi="ar-EG"/>
        </w:rPr>
        <w:t>نساء الفئات المحرومة</w:t>
      </w:r>
      <w:r w:rsidRPr="00986FAA">
        <w:rPr>
          <w:rFonts w:hint="cs"/>
          <w:b/>
          <w:bCs/>
          <w:rtl/>
          <w:lang w:bidi="ar-EG"/>
        </w:rPr>
        <w:t xml:space="preserve">، في جميع مراحل عملية بناء السلام، وزيادة تمثيل المرأة في مواقع صنع القرار بما يتماشى مع قرار مجلس الأمن </w:t>
      </w:r>
      <w:hyperlink r:id="rId30" w:history="1">
        <w:r w:rsidRPr="00986FAA">
          <w:rPr>
            <w:rStyle w:val="Hyperlink"/>
            <w:rFonts w:hint="cs"/>
            <w:b/>
            <w:bCs/>
            <w:rtl/>
            <w:lang w:bidi="ar-EG"/>
          </w:rPr>
          <w:t>1325 (2000)</w:t>
        </w:r>
      </w:hyperlink>
      <w:r w:rsidRPr="00986FAA">
        <w:rPr>
          <w:rFonts w:hint="cs"/>
          <w:b/>
          <w:bCs/>
          <w:rtl/>
          <w:lang w:bidi="ar-EG"/>
        </w:rPr>
        <w:t xml:space="preserve">، </w:t>
      </w:r>
      <w:r w:rsidRPr="00986FAA">
        <w:rPr>
          <w:b/>
          <w:bCs/>
          <w:rtl/>
          <w:lang w:bidi="ar-EG"/>
        </w:rPr>
        <w:t>و</w:t>
      </w:r>
      <w:r w:rsidRPr="00986FAA">
        <w:rPr>
          <w:rFonts w:hint="cs"/>
          <w:b/>
          <w:bCs/>
          <w:rtl/>
          <w:lang w:bidi="ar-EG"/>
        </w:rPr>
        <w:t>وضع</w:t>
      </w:r>
      <w:r w:rsidRPr="00986FAA">
        <w:rPr>
          <w:b/>
          <w:bCs/>
          <w:rtl/>
          <w:lang w:bidi="ar-EG"/>
        </w:rPr>
        <w:t xml:space="preserve"> كامل جوانب خطة </w:t>
      </w:r>
      <w:r w:rsidRPr="00986FAA">
        <w:rPr>
          <w:rFonts w:hint="cs"/>
          <w:b/>
          <w:bCs/>
          <w:rtl/>
          <w:lang w:bidi="ar-EG"/>
        </w:rPr>
        <w:t>ال</w:t>
      </w:r>
      <w:r w:rsidRPr="00986FAA">
        <w:rPr>
          <w:b/>
          <w:bCs/>
          <w:rtl/>
          <w:lang w:bidi="ar-EG"/>
        </w:rPr>
        <w:t xml:space="preserve">مجلس المتعلقة بالمرأة والسلام والأمن في الاعتبار، كما ترد في قراراته </w:t>
      </w:r>
      <w:hyperlink r:id="rId31" w:history="1">
        <w:r w:rsidRPr="00986FAA">
          <w:rPr>
            <w:rStyle w:val="Hyperlink"/>
            <w:b/>
            <w:bCs/>
            <w:rtl/>
            <w:lang w:bidi="ar-EG"/>
          </w:rPr>
          <w:t>1820 (2008)</w:t>
        </w:r>
      </w:hyperlink>
      <w:r w:rsidRPr="00986FAA">
        <w:rPr>
          <w:b/>
          <w:bCs/>
          <w:rtl/>
          <w:lang w:bidi="ar-EG"/>
        </w:rPr>
        <w:t>، و</w:t>
      </w:r>
      <w:r w:rsidRPr="00986FAA">
        <w:rPr>
          <w:rFonts w:hint="cs"/>
          <w:b/>
          <w:bCs/>
          <w:rtl/>
          <w:lang w:bidi="ar-EG"/>
        </w:rPr>
        <w:t xml:space="preserve"> </w:t>
      </w:r>
      <w:hyperlink r:id="rId32" w:history="1">
        <w:r w:rsidRPr="00986FAA">
          <w:rPr>
            <w:rStyle w:val="Hyperlink"/>
            <w:b/>
            <w:bCs/>
            <w:rtl/>
            <w:lang w:bidi="ar-EG"/>
          </w:rPr>
          <w:t>1888 (2009)</w:t>
        </w:r>
      </w:hyperlink>
      <w:r w:rsidRPr="00986FAA">
        <w:rPr>
          <w:b/>
          <w:bCs/>
          <w:rtl/>
          <w:lang w:bidi="ar-EG"/>
        </w:rPr>
        <w:t xml:space="preserve">، و </w:t>
      </w:r>
      <w:hyperlink r:id="rId33" w:history="1">
        <w:r w:rsidRPr="00986FAA">
          <w:rPr>
            <w:rStyle w:val="Hyperlink"/>
            <w:b/>
            <w:bCs/>
            <w:rtl/>
            <w:lang w:bidi="ar-EG"/>
          </w:rPr>
          <w:t>1889 (2009)</w:t>
        </w:r>
      </w:hyperlink>
      <w:r w:rsidRPr="00986FAA">
        <w:rPr>
          <w:b/>
          <w:bCs/>
          <w:rtl/>
          <w:lang w:bidi="ar-EG"/>
        </w:rPr>
        <w:t xml:space="preserve"> و </w:t>
      </w:r>
      <w:hyperlink r:id="rId34" w:history="1">
        <w:r w:rsidRPr="00986FAA">
          <w:rPr>
            <w:rStyle w:val="Hyperlink"/>
            <w:b/>
            <w:bCs/>
            <w:rtl/>
            <w:lang w:bidi="ar-EG"/>
          </w:rPr>
          <w:t>2122 (2013)</w:t>
        </w:r>
      </w:hyperlink>
      <w:r w:rsidRPr="00986FAA">
        <w:rPr>
          <w:b/>
          <w:bCs/>
          <w:rtl/>
          <w:lang w:bidi="ar-EG"/>
        </w:rPr>
        <w:t xml:space="preserve">، و </w:t>
      </w:r>
      <w:hyperlink r:id="rId35" w:history="1">
        <w:r w:rsidRPr="00986FAA">
          <w:rPr>
            <w:rStyle w:val="Hyperlink"/>
            <w:b/>
            <w:bCs/>
            <w:rtl/>
            <w:lang w:bidi="ar-EG"/>
          </w:rPr>
          <w:t>2242 (2015)</w:t>
        </w:r>
      </w:hyperlink>
      <w:r w:rsidRPr="00986FAA">
        <w:rPr>
          <w:rFonts w:hint="cs"/>
          <w:b/>
          <w:bCs/>
          <w:rtl/>
          <w:lang w:bidi="ar-EG"/>
        </w:rPr>
        <w:t>؛</w:t>
      </w:r>
    </w:p>
    <w:p w14:paraId="0A1644F1" w14:textId="396569FB" w:rsidR="00986FAA" w:rsidRPr="00986FAA" w:rsidRDefault="00986FAA" w:rsidP="00986FAA">
      <w:pPr>
        <w:pStyle w:val="SingleTxt"/>
        <w:rPr>
          <w:b/>
          <w:bCs/>
          <w:rtl/>
          <w:lang w:bidi="ar-EG"/>
        </w:rPr>
      </w:pPr>
      <w:r w:rsidRPr="00986FAA">
        <w:rPr>
          <w:rFonts w:hint="cs"/>
          <w:rtl/>
          <w:lang w:bidi="ar-EG"/>
        </w:rPr>
        <w:tab/>
        <w:t>(د)</w:t>
      </w:r>
      <w:r w:rsidR="008C60E8">
        <w:rPr>
          <w:b/>
          <w:bCs/>
          <w:rtl/>
          <w:lang w:bidi="ar-EG"/>
        </w:rPr>
        <w:tab/>
      </w:r>
      <w:r w:rsidRPr="00986FAA">
        <w:rPr>
          <w:b/>
          <w:bCs/>
          <w:rtl/>
          <w:lang w:bidi="ar-EG"/>
        </w:rPr>
        <w:t xml:space="preserve">القيام، دون تأخير، باعتماد الاستراتيجية الوطنية </w:t>
      </w:r>
      <w:r w:rsidRPr="00986FAA">
        <w:rPr>
          <w:rFonts w:hint="cs"/>
          <w:b/>
          <w:bCs/>
          <w:rtl/>
          <w:lang w:bidi="ar-EG"/>
        </w:rPr>
        <w:t>المنقحة لمعالجة قضايا</w:t>
      </w:r>
      <w:r w:rsidRPr="00986FAA">
        <w:rPr>
          <w:b/>
          <w:bCs/>
          <w:rtl/>
          <w:lang w:bidi="ar-EG"/>
        </w:rPr>
        <w:t xml:space="preserve"> جرائم الحرب</w:t>
      </w:r>
      <w:r w:rsidRPr="00986FAA">
        <w:rPr>
          <w:rFonts w:hint="cs"/>
          <w:b/>
          <w:bCs/>
          <w:rtl/>
          <w:lang w:bidi="ar-EG"/>
        </w:rPr>
        <w:t xml:space="preserve">، </w:t>
      </w:r>
      <w:r w:rsidRPr="00986FAA">
        <w:rPr>
          <w:b/>
          <w:bCs/>
          <w:rtl/>
          <w:lang w:bidi="ar-EG"/>
        </w:rPr>
        <w:t>ال</w:t>
      </w:r>
      <w:r w:rsidRPr="00986FAA">
        <w:rPr>
          <w:rFonts w:hint="cs"/>
          <w:b/>
          <w:bCs/>
          <w:rtl/>
          <w:lang w:bidi="ar-EG"/>
        </w:rPr>
        <w:t>ت</w:t>
      </w:r>
      <w:r w:rsidRPr="00986FAA">
        <w:rPr>
          <w:b/>
          <w:bCs/>
          <w:rtl/>
          <w:lang w:bidi="ar-EG"/>
        </w:rPr>
        <w:t xml:space="preserve">ي </w:t>
      </w:r>
      <w:r w:rsidRPr="00986FAA">
        <w:rPr>
          <w:rFonts w:hint="cs"/>
          <w:b/>
          <w:bCs/>
          <w:rtl/>
          <w:lang w:bidi="ar-EG"/>
        </w:rPr>
        <w:t>ي</w:t>
      </w:r>
      <w:r w:rsidRPr="00986FAA">
        <w:rPr>
          <w:b/>
          <w:bCs/>
          <w:rtl/>
          <w:lang w:bidi="ar-EG"/>
        </w:rPr>
        <w:t>حدّ</w:t>
      </w:r>
      <w:r w:rsidRPr="00986FAA">
        <w:rPr>
          <w:rFonts w:hint="cs"/>
          <w:b/>
          <w:bCs/>
          <w:rtl/>
          <w:lang w:bidi="ar-EG"/>
        </w:rPr>
        <w:t>َ</w:t>
      </w:r>
      <w:r w:rsidRPr="00986FAA">
        <w:rPr>
          <w:b/>
          <w:bCs/>
          <w:rtl/>
          <w:lang w:bidi="ar-EG"/>
        </w:rPr>
        <w:t>د</w:t>
      </w:r>
      <w:r w:rsidRPr="00986FAA">
        <w:rPr>
          <w:rFonts w:hint="cs"/>
          <w:b/>
          <w:bCs/>
          <w:rtl/>
          <w:lang w:bidi="ar-EG"/>
        </w:rPr>
        <w:t xml:space="preserve"> فيها</w:t>
      </w:r>
      <w:r w:rsidRPr="00986FAA">
        <w:rPr>
          <w:b/>
          <w:bCs/>
          <w:rtl/>
          <w:lang w:bidi="ar-EG"/>
        </w:rPr>
        <w:t xml:space="preserve"> جدو</w:t>
      </w:r>
      <w:r w:rsidRPr="00986FAA">
        <w:rPr>
          <w:rFonts w:hint="cs"/>
          <w:b/>
          <w:bCs/>
          <w:rtl/>
          <w:lang w:bidi="ar-EG"/>
        </w:rPr>
        <w:t>لٌ</w:t>
      </w:r>
      <w:r w:rsidRPr="00986FAA">
        <w:rPr>
          <w:b/>
          <w:bCs/>
          <w:rtl/>
          <w:lang w:bidi="ar-EG"/>
        </w:rPr>
        <w:t xml:space="preserve"> زمن</w:t>
      </w:r>
      <w:r w:rsidRPr="00986FAA">
        <w:rPr>
          <w:rFonts w:hint="cs"/>
          <w:b/>
          <w:bCs/>
          <w:rtl/>
          <w:lang w:bidi="ar-EG"/>
        </w:rPr>
        <w:t>ي لمحاكمة مرتكبي جميع جرائم الحرب بحلول عام 2023، وذلك لكي يتسنى التعجيل بمحاكمة المتهمين بجرائم العنف الجنسي المرتكبة أثناء النزاع الذي دار في</w:t>
      </w:r>
      <w:r w:rsidR="008C60E8">
        <w:rPr>
          <w:rFonts w:hint="eastAsia"/>
          <w:b/>
          <w:bCs/>
          <w:rtl/>
          <w:lang w:bidi="ar-EG"/>
        </w:rPr>
        <w:t> </w:t>
      </w:r>
      <w:r w:rsidRPr="00986FAA">
        <w:rPr>
          <w:rFonts w:hint="cs"/>
          <w:b/>
          <w:bCs/>
          <w:rtl/>
          <w:lang w:bidi="ar-EG"/>
        </w:rPr>
        <w:t>التسعينات؛</w:t>
      </w:r>
    </w:p>
    <w:p w14:paraId="135F88B3" w14:textId="24B758C9" w:rsidR="00986FAA" w:rsidRPr="00986FAA" w:rsidRDefault="00986FAA" w:rsidP="00986FAA">
      <w:pPr>
        <w:pStyle w:val="SingleTxt"/>
        <w:rPr>
          <w:b/>
          <w:bCs/>
          <w:rtl/>
          <w:lang w:bidi="ar-EG"/>
        </w:rPr>
      </w:pPr>
      <w:r w:rsidRPr="00986FAA">
        <w:rPr>
          <w:rFonts w:hint="cs"/>
          <w:rtl/>
          <w:lang w:bidi="ar-EG"/>
        </w:rPr>
        <w:tab/>
        <w:t>(ه)</w:t>
      </w:r>
      <w:r w:rsidR="008C60E8">
        <w:rPr>
          <w:b/>
          <w:bCs/>
          <w:rtl/>
          <w:lang w:bidi="ar-EG"/>
        </w:rPr>
        <w:tab/>
      </w:r>
      <w:r w:rsidRPr="00986FAA">
        <w:rPr>
          <w:rFonts w:hint="cs"/>
          <w:b/>
          <w:bCs/>
          <w:rtl/>
          <w:lang w:bidi="ar-EG"/>
        </w:rPr>
        <w:t xml:space="preserve">إنشاء صندوق </w:t>
      </w:r>
      <w:r w:rsidRPr="00986FAA">
        <w:rPr>
          <w:b/>
          <w:bCs/>
          <w:rtl/>
          <w:lang w:bidi="ar-EG"/>
        </w:rPr>
        <w:t xml:space="preserve">لتقديم التعويضات وغيرها من أشكال الجبر إلى النساء ضحايا </w:t>
      </w:r>
      <w:r w:rsidRPr="00986FAA">
        <w:rPr>
          <w:rFonts w:hint="cs"/>
          <w:b/>
          <w:bCs/>
          <w:rtl/>
          <w:lang w:bidi="ar-EG"/>
        </w:rPr>
        <w:t>جرائم الحرب؛</w:t>
      </w:r>
    </w:p>
    <w:p w14:paraId="530C08E1" w14:textId="3030147F" w:rsidR="00986FAA" w:rsidRPr="00986FAA" w:rsidRDefault="00986FAA" w:rsidP="00986FAA">
      <w:pPr>
        <w:pStyle w:val="SingleTxt"/>
        <w:rPr>
          <w:b/>
          <w:bCs/>
          <w:rtl/>
          <w:lang w:bidi="ar-EG"/>
        </w:rPr>
      </w:pPr>
      <w:r w:rsidRPr="00986FAA">
        <w:rPr>
          <w:rFonts w:hint="cs"/>
          <w:b/>
          <w:bCs/>
          <w:rtl/>
          <w:lang w:bidi="ar-EG"/>
        </w:rPr>
        <w:tab/>
      </w:r>
      <w:r w:rsidRPr="00986FAA">
        <w:rPr>
          <w:rFonts w:hint="cs"/>
          <w:rtl/>
          <w:lang w:bidi="ar-EG"/>
        </w:rPr>
        <w:t>(و)</w:t>
      </w:r>
      <w:r w:rsidR="008C60E8">
        <w:rPr>
          <w:b/>
          <w:bCs/>
          <w:rtl/>
          <w:lang w:bidi="ar-EG"/>
        </w:rPr>
        <w:tab/>
      </w:r>
      <w:r w:rsidRPr="00986FAA">
        <w:rPr>
          <w:rFonts w:hint="cs"/>
          <w:b/>
          <w:bCs/>
          <w:rtl/>
          <w:lang w:bidi="ar-EG"/>
        </w:rPr>
        <w:t>تعزيز قدرة ال</w:t>
      </w:r>
      <w:r w:rsidRPr="00986FAA">
        <w:rPr>
          <w:b/>
          <w:bCs/>
          <w:rtl/>
          <w:lang w:bidi="ar-EG"/>
        </w:rPr>
        <w:t xml:space="preserve">مكاتب </w:t>
      </w:r>
      <w:r w:rsidRPr="00986FAA">
        <w:rPr>
          <w:rFonts w:hint="cs"/>
          <w:b/>
          <w:bCs/>
          <w:rtl/>
          <w:lang w:bidi="ar-EG"/>
        </w:rPr>
        <w:t xml:space="preserve">وإدارات </w:t>
      </w:r>
      <w:r w:rsidRPr="00986FAA">
        <w:rPr>
          <w:b/>
          <w:bCs/>
          <w:rtl/>
          <w:lang w:bidi="ar-EG"/>
        </w:rPr>
        <w:t xml:space="preserve">دعم الشهود </w:t>
      </w:r>
      <w:r w:rsidRPr="00986FAA">
        <w:rPr>
          <w:rFonts w:hint="cs"/>
          <w:b/>
          <w:bCs/>
          <w:rtl/>
          <w:lang w:bidi="ar-EG"/>
        </w:rPr>
        <w:t>ل</w:t>
      </w:r>
      <w:r w:rsidRPr="00986FAA">
        <w:rPr>
          <w:b/>
          <w:bCs/>
          <w:rtl/>
          <w:lang w:bidi="ar-EG"/>
        </w:rPr>
        <w:t xml:space="preserve">توفير الحماية والدعم الكافيين </w:t>
      </w:r>
      <w:r w:rsidRPr="00986FAA">
        <w:rPr>
          <w:rFonts w:hint="cs"/>
          <w:b/>
          <w:bCs/>
          <w:rtl/>
          <w:lang w:bidi="ar-EG"/>
        </w:rPr>
        <w:t xml:space="preserve">لشهود جرائم الحرب، بما في ذلك الدعم النفسي </w:t>
      </w:r>
      <w:r w:rsidRPr="00986FAA">
        <w:rPr>
          <w:b/>
          <w:bCs/>
          <w:rtl/>
          <w:lang w:bidi="ar-EG"/>
        </w:rPr>
        <w:t>قبل بدء الإجراءات الجنائية وأثناءها وبعدها</w:t>
      </w:r>
      <w:r w:rsidRPr="00986FAA">
        <w:rPr>
          <w:rFonts w:hint="cs"/>
          <w:b/>
          <w:bCs/>
          <w:rtl/>
          <w:lang w:bidi="ar-EG"/>
        </w:rPr>
        <w:t>.</w:t>
      </w:r>
      <w:r w:rsidRPr="00986FAA">
        <w:rPr>
          <w:b/>
          <w:bCs/>
          <w:rtl/>
          <w:lang w:bidi="ar-EG"/>
        </w:rPr>
        <w:t xml:space="preserve"> </w:t>
      </w:r>
    </w:p>
    <w:p w14:paraId="0FBD6F04" w14:textId="554E85AF" w:rsidR="00986FAA" w:rsidRPr="008C60E8" w:rsidRDefault="00986FAA" w:rsidP="008C60E8">
      <w:pPr>
        <w:pStyle w:val="SingleTxt"/>
        <w:spacing w:after="0" w:line="120" w:lineRule="exact"/>
        <w:rPr>
          <w:sz w:val="10"/>
          <w:rtl/>
          <w:lang w:bidi="ar-EG"/>
        </w:rPr>
      </w:pPr>
    </w:p>
    <w:p w14:paraId="7158A6AB" w14:textId="77777777" w:rsidR="00986FAA" w:rsidRPr="00986FAA" w:rsidRDefault="00986FAA" w:rsidP="008C60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sidRPr="00986FAA">
        <w:rPr>
          <w:rFonts w:hint="cs"/>
          <w:rtl/>
          <w:lang w:bidi="ar-EG"/>
        </w:rPr>
        <w:tab/>
      </w:r>
      <w:r w:rsidRPr="00986FAA">
        <w:rPr>
          <w:rFonts w:hint="cs"/>
          <w:rtl/>
          <w:lang w:bidi="ar-EG"/>
        </w:rPr>
        <w:tab/>
        <w:t>الأجهزة الوطنية المعنية بالنهوض بالمرأة</w:t>
      </w:r>
    </w:p>
    <w:p w14:paraId="70FEF37E" w14:textId="3E7FB6FC" w:rsidR="00986FAA" w:rsidRPr="00986FAA" w:rsidRDefault="00986FAA" w:rsidP="00986FAA">
      <w:pPr>
        <w:pStyle w:val="SingleTxt"/>
        <w:rPr>
          <w:rtl/>
          <w:lang w:bidi="ar-EG"/>
        </w:rPr>
      </w:pPr>
      <w:r w:rsidRPr="00986FAA">
        <w:rPr>
          <w:rFonts w:hint="cs"/>
          <w:rtl/>
          <w:lang w:bidi="ar-EG"/>
        </w:rPr>
        <w:t>17 -</w:t>
      </w:r>
      <w:r w:rsidRPr="00986FAA">
        <w:rPr>
          <w:rFonts w:hint="cs"/>
          <w:rtl/>
          <w:lang w:bidi="ar-EG"/>
        </w:rPr>
        <w:tab/>
      </w:r>
      <w:r w:rsidRPr="00986FAA">
        <w:rPr>
          <w:rtl/>
          <w:lang w:bidi="ar-EG"/>
        </w:rPr>
        <w:t>تلاحظ اللجنة مع التقدير</w:t>
      </w:r>
      <w:r w:rsidRPr="00986FAA">
        <w:rPr>
          <w:rFonts w:hint="cs"/>
          <w:rtl/>
          <w:lang w:bidi="ar-EG"/>
        </w:rPr>
        <w:t xml:space="preserve"> أن الدولة الطرف جدَّدت خطة </w:t>
      </w:r>
      <w:r w:rsidRPr="00986FAA">
        <w:rPr>
          <w:rtl/>
          <w:lang w:bidi="ar-EG"/>
        </w:rPr>
        <w:t>عمل</w:t>
      </w:r>
      <w:r w:rsidRPr="00986FAA">
        <w:rPr>
          <w:rFonts w:hint="cs"/>
          <w:rtl/>
          <w:lang w:bidi="ar-EG"/>
        </w:rPr>
        <w:t>ها</w:t>
      </w:r>
      <w:r w:rsidRPr="00986FAA">
        <w:rPr>
          <w:rtl/>
          <w:lang w:bidi="ar-EG"/>
        </w:rPr>
        <w:t xml:space="preserve"> </w:t>
      </w:r>
      <w:r w:rsidRPr="00986FAA">
        <w:rPr>
          <w:rFonts w:hint="cs"/>
          <w:rtl/>
          <w:lang w:bidi="ar-EG"/>
        </w:rPr>
        <w:t xml:space="preserve">للمسائل </w:t>
      </w:r>
      <w:r w:rsidRPr="00986FAA">
        <w:rPr>
          <w:rtl/>
          <w:lang w:bidi="ar-EG"/>
        </w:rPr>
        <w:t xml:space="preserve">الجنسانية </w:t>
      </w:r>
      <w:r w:rsidRPr="00986FAA">
        <w:rPr>
          <w:rFonts w:hint="cs"/>
          <w:rtl/>
          <w:lang w:bidi="ar-EG"/>
        </w:rPr>
        <w:t>للفترة</w:t>
      </w:r>
      <w:r w:rsidR="008C60E8">
        <w:rPr>
          <w:rFonts w:hint="eastAsia"/>
          <w:rtl/>
          <w:lang w:bidi="ar-EG"/>
        </w:rPr>
        <w:t> </w:t>
      </w:r>
      <w:r w:rsidRPr="00986FAA">
        <w:rPr>
          <w:rFonts w:hint="cs"/>
          <w:rtl/>
          <w:lang w:bidi="ar-EG"/>
        </w:rPr>
        <w:t xml:space="preserve">2018-2022، التي تتضمن التوصيات التي قدمتها اللجنة، وأنها ضمِنت التمويل اللازم لتنفيذها </w:t>
      </w:r>
      <w:r w:rsidRPr="00986FAA">
        <w:rPr>
          <w:rFonts w:hint="cs"/>
          <w:rtl/>
          <w:lang w:bidi="ar-EG"/>
        </w:rPr>
        <w:lastRenderedPageBreak/>
        <w:t xml:space="preserve">في إطار برنامج الصكوك المالية لتنفيذ خطة العمل للمسائل الجنسانية للفترة 2018-2021. </w:t>
      </w:r>
      <w:r w:rsidRPr="00986FAA">
        <w:rPr>
          <w:rtl/>
          <w:lang w:bidi="ar-EG"/>
        </w:rPr>
        <w:t>بيد أن</w:t>
      </w:r>
      <w:r w:rsidRPr="00986FAA">
        <w:rPr>
          <w:rFonts w:hint="cs"/>
          <w:rtl/>
          <w:lang w:bidi="ar-EG"/>
        </w:rPr>
        <w:t xml:space="preserve"> القلق يساور اللجنة إزاء</w:t>
      </w:r>
      <w:r w:rsidRPr="00986FAA">
        <w:rPr>
          <w:rtl/>
          <w:lang w:bidi="ar-EG"/>
        </w:rPr>
        <w:t xml:space="preserve"> ما يلي</w:t>
      </w:r>
      <w:r w:rsidRPr="00986FAA">
        <w:rPr>
          <w:rFonts w:hint="cs"/>
          <w:rtl/>
          <w:lang w:bidi="ar-EG"/>
        </w:rPr>
        <w:t>:</w:t>
      </w:r>
    </w:p>
    <w:p w14:paraId="7FD00EE6" w14:textId="5D9280DA" w:rsidR="00986FAA" w:rsidRPr="00986FAA" w:rsidRDefault="00986FAA" w:rsidP="00986FAA">
      <w:pPr>
        <w:pStyle w:val="SingleTxt"/>
        <w:rPr>
          <w:rtl/>
          <w:lang w:bidi="ar-EG"/>
        </w:rPr>
      </w:pPr>
      <w:r w:rsidRPr="00986FAA">
        <w:rPr>
          <w:rFonts w:hint="cs"/>
          <w:rtl/>
          <w:lang w:bidi="ar-EG"/>
        </w:rPr>
        <w:tab/>
        <w:t>(أ)</w:t>
      </w:r>
      <w:r w:rsidR="008C60E8">
        <w:rPr>
          <w:rtl/>
          <w:lang w:bidi="ar-EG"/>
        </w:rPr>
        <w:tab/>
      </w:r>
      <w:r w:rsidRPr="00986FAA">
        <w:rPr>
          <w:rFonts w:hint="cs"/>
          <w:rtl/>
          <w:lang w:bidi="ar-EG"/>
        </w:rPr>
        <w:t>اتسام التقدم المحرز على مدى العقود الماضية بشأن حقوق المرأة بالبطء، وعدم كفاية الجهود الاستراتيجية المبذولة لإشراك الجهات المعنية المحلية والوطنية والدولية في هذا المجال؛</w:t>
      </w:r>
    </w:p>
    <w:p w14:paraId="6BD87D92" w14:textId="19E18A24" w:rsidR="00986FAA" w:rsidRPr="00986FAA" w:rsidRDefault="00986FAA" w:rsidP="00986FAA">
      <w:pPr>
        <w:pStyle w:val="SingleTxt"/>
        <w:rPr>
          <w:rtl/>
          <w:lang w:bidi="ar-EG"/>
        </w:rPr>
      </w:pPr>
      <w:r w:rsidRPr="00986FAA">
        <w:rPr>
          <w:rFonts w:hint="cs"/>
          <w:rtl/>
          <w:lang w:bidi="ar-EG"/>
        </w:rPr>
        <w:tab/>
      </w:r>
      <w:r w:rsidRPr="00986FAA">
        <w:rPr>
          <w:rFonts w:hint="cs"/>
          <w:b/>
          <w:bCs/>
          <w:rtl/>
          <w:lang w:bidi="ar-EG"/>
        </w:rPr>
        <w:t>(</w:t>
      </w:r>
      <w:r w:rsidRPr="00986FAA">
        <w:rPr>
          <w:rFonts w:hint="cs"/>
          <w:rtl/>
          <w:lang w:bidi="ar-EG"/>
        </w:rPr>
        <w:t>ب)</w:t>
      </w:r>
      <w:r w:rsidR="008C60E8">
        <w:rPr>
          <w:rtl/>
          <w:lang w:bidi="ar-EG"/>
        </w:rPr>
        <w:tab/>
      </w:r>
      <w:r w:rsidRPr="00986FAA">
        <w:rPr>
          <w:rFonts w:hint="cs"/>
          <w:rtl/>
          <w:lang w:bidi="ar-EG"/>
        </w:rPr>
        <w:t xml:space="preserve">افتقار وكالة </w:t>
      </w:r>
      <w:r w:rsidRPr="00986FAA">
        <w:rPr>
          <w:rtl/>
          <w:lang w:bidi="ar-EG"/>
        </w:rPr>
        <w:t>المساواة بين الجنسين التابعة لوزارة حقوق الإنسان و</w:t>
      </w:r>
      <w:r w:rsidRPr="00986FAA">
        <w:rPr>
          <w:rFonts w:hint="cs"/>
          <w:rtl/>
          <w:lang w:bidi="ar-EG"/>
        </w:rPr>
        <w:t xml:space="preserve">شؤون </w:t>
      </w:r>
      <w:r w:rsidRPr="00986FAA">
        <w:rPr>
          <w:rtl/>
          <w:lang w:bidi="ar-EG"/>
        </w:rPr>
        <w:t xml:space="preserve">اللاجئين </w:t>
      </w:r>
      <w:r w:rsidR="00386304" w:rsidRPr="00986FAA">
        <w:rPr>
          <w:rFonts w:hint="cs"/>
          <w:rtl/>
          <w:lang w:bidi="ar-EG"/>
        </w:rPr>
        <w:t>إلى</w:t>
      </w:r>
      <w:r w:rsidR="00386304">
        <w:rPr>
          <w:rFonts w:hint="eastAsia"/>
          <w:rtl/>
          <w:lang w:bidi="ar-EG"/>
        </w:rPr>
        <w:t> </w:t>
      </w:r>
      <w:r w:rsidRPr="00986FAA">
        <w:rPr>
          <w:rFonts w:hint="cs"/>
          <w:rtl/>
          <w:lang w:bidi="ar-EG"/>
        </w:rPr>
        <w:t>الموارد البشرية والمالية؛</w:t>
      </w:r>
    </w:p>
    <w:p w14:paraId="6B563928" w14:textId="26F9B45E" w:rsidR="00986FAA" w:rsidRPr="00986FAA" w:rsidRDefault="00986FAA" w:rsidP="00986FAA">
      <w:pPr>
        <w:pStyle w:val="SingleTxt"/>
        <w:rPr>
          <w:rtl/>
          <w:lang w:bidi="ar-EG"/>
        </w:rPr>
      </w:pPr>
      <w:r w:rsidRPr="00986FAA">
        <w:rPr>
          <w:rFonts w:hint="cs"/>
          <w:b/>
          <w:bCs/>
          <w:rtl/>
          <w:lang w:bidi="ar-EG"/>
        </w:rPr>
        <w:tab/>
      </w:r>
      <w:r w:rsidRPr="00986FAA">
        <w:rPr>
          <w:rFonts w:hint="cs"/>
          <w:rtl/>
          <w:lang w:bidi="ar-EG"/>
        </w:rPr>
        <w:t>(ج)</w:t>
      </w:r>
      <w:r w:rsidR="008C60E8">
        <w:rPr>
          <w:rtl/>
          <w:lang w:bidi="ar-EG"/>
        </w:rPr>
        <w:tab/>
      </w:r>
      <w:r w:rsidRPr="00986FAA">
        <w:rPr>
          <w:rFonts w:hint="cs"/>
          <w:rtl/>
          <w:lang w:bidi="ar-EG"/>
        </w:rPr>
        <w:t>عدم قيام الدولة الطرف بإنشاء آليات لرصد خطة العمل وتقييم أثرها، وعدم مشاركة ممثلي منظمات المجتمع المدني بشكل مجدٍ في وضع الخطة؛</w:t>
      </w:r>
    </w:p>
    <w:p w14:paraId="65DB9BC1" w14:textId="710CB5A2" w:rsidR="00986FAA" w:rsidRPr="00986FAA" w:rsidRDefault="00986FAA" w:rsidP="00986FAA">
      <w:pPr>
        <w:pStyle w:val="SingleTxt"/>
        <w:rPr>
          <w:rtl/>
          <w:lang w:bidi="ar-EG"/>
        </w:rPr>
      </w:pPr>
      <w:bookmarkStart w:id="1" w:name="_GoBack"/>
      <w:bookmarkEnd w:id="1"/>
      <w:r w:rsidRPr="00986FAA">
        <w:rPr>
          <w:rFonts w:hint="cs"/>
          <w:rtl/>
          <w:lang w:bidi="ar-EG"/>
        </w:rPr>
        <w:tab/>
        <w:t>(د)</w:t>
      </w:r>
      <w:r w:rsidR="008C60E8">
        <w:rPr>
          <w:rtl/>
          <w:lang w:bidi="ar-EG"/>
        </w:rPr>
        <w:tab/>
      </w:r>
      <w:r w:rsidRPr="00986FAA">
        <w:rPr>
          <w:rFonts w:hint="cs"/>
          <w:rtl/>
          <w:lang w:bidi="ar-EG"/>
        </w:rPr>
        <w:t>أن اللامركزية</w:t>
      </w:r>
      <w:r w:rsidRPr="00986FAA">
        <w:rPr>
          <w:rtl/>
          <w:lang w:bidi="ar-EG"/>
        </w:rPr>
        <w:t xml:space="preserve"> </w:t>
      </w:r>
      <w:r w:rsidRPr="00986FAA">
        <w:rPr>
          <w:rFonts w:hint="cs"/>
          <w:rtl/>
          <w:lang w:bidi="ar-EG"/>
        </w:rPr>
        <w:t xml:space="preserve">أسفرت عن تفاوتات في الجهود المبذولة لتعميم مراعاة الاعتبارات الجنسانية وفي عمليات تخصيص الميزانية وعن استمرار الاعتماد </w:t>
      </w:r>
      <w:r w:rsidRPr="00986FAA">
        <w:rPr>
          <w:rtl/>
          <w:lang w:bidi="ar-EG"/>
        </w:rPr>
        <w:t>على التمويل</w:t>
      </w:r>
      <w:r w:rsidRPr="00986FAA">
        <w:rPr>
          <w:rFonts w:hint="cs"/>
          <w:rtl/>
          <w:lang w:bidi="ar-EG"/>
        </w:rPr>
        <w:t xml:space="preserve"> المقدم</w:t>
      </w:r>
      <w:r w:rsidRPr="00986FAA">
        <w:rPr>
          <w:rtl/>
          <w:lang w:bidi="ar-EG"/>
        </w:rPr>
        <w:t xml:space="preserve"> من الجهات المانحة</w:t>
      </w:r>
      <w:r w:rsidR="008C60E8">
        <w:rPr>
          <w:rFonts w:hint="cs"/>
          <w:rtl/>
          <w:lang w:bidi="ar-EG"/>
        </w:rPr>
        <w:t> </w:t>
      </w:r>
      <w:r w:rsidRPr="00986FAA">
        <w:rPr>
          <w:rtl/>
          <w:lang w:bidi="ar-EG"/>
        </w:rPr>
        <w:t>الدولية</w:t>
      </w:r>
      <w:r w:rsidRPr="00986FAA">
        <w:rPr>
          <w:rFonts w:hint="cs"/>
          <w:rtl/>
          <w:lang w:bidi="ar-EG"/>
        </w:rPr>
        <w:t>.</w:t>
      </w:r>
    </w:p>
    <w:p w14:paraId="34F32E6E" w14:textId="77777777" w:rsidR="00986FAA" w:rsidRPr="00986FAA" w:rsidRDefault="00986FAA" w:rsidP="00986FAA">
      <w:pPr>
        <w:pStyle w:val="SingleTxt"/>
        <w:rPr>
          <w:b/>
          <w:bCs/>
          <w:rtl/>
          <w:lang w:bidi="ar-EG"/>
        </w:rPr>
      </w:pPr>
      <w:r w:rsidRPr="00986FAA">
        <w:rPr>
          <w:rFonts w:hint="cs"/>
          <w:rtl/>
          <w:lang w:bidi="ar-EG"/>
        </w:rPr>
        <w:t>18 -</w:t>
      </w:r>
      <w:r w:rsidRPr="00986FAA">
        <w:rPr>
          <w:rFonts w:hint="cs"/>
          <w:rtl/>
          <w:lang w:bidi="ar-EG"/>
        </w:rPr>
        <w:tab/>
      </w:r>
      <w:r w:rsidRPr="00986FAA">
        <w:rPr>
          <w:rFonts w:hint="cs"/>
          <w:b/>
          <w:bCs/>
          <w:rtl/>
          <w:lang w:bidi="ar-EG"/>
        </w:rPr>
        <w:t>وتوصى اللجنة الدولة الطرف بما يلي:</w:t>
      </w:r>
    </w:p>
    <w:p w14:paraId="7048FA57" w14:textId="3C0E3A17" w:rsidR="00986FAA" w:rsidRPr="00986FAA" w:rsidRDefault="00986FAA" w:rsidP="00986FAA">
      <w:pPr>
        <w:pStyle w:val="SingleTxt"/>
        <w:rPr>
          <w:b/>
          <w:bCs/>
          <w:rtl/>
          <w:lang w:bidi="ar-EG"/>
        </w:rPr>
      </w:pPr>
      <w:r w:rsidRPr="00986FAA">
        <w:rPr>
          <w:rFonts w:hint="cs"/>
          <w:rtl/>
          <w:lang w:bidi="ar-EG"/>
        </w:rPr>
        <w:tab/>
        <w:t>(أ)</w:t>
      </w:r>
      <w:r w:rsidR="008C60E8">
        <w:rPr>
          <w:b/>
          <w:bCs/>
          <w:rtl/>
          <w:lang w:bidi="ar-EG"/>
        </w:rPr>
        <w:tab/>
      </w:r>
      <w:r w:rsidRPr="00986FAA">
        <w:rPr>
          <w:rFonts w:hint="cs"/>
          <w:b/>
          <w:bCs/>
          <w:rtl/>
          <w:lang w:bidi="ar-EG"/>
        </w:rPr>
        <w:t xml:space="preserve">معالجة بطء وتيرة التقدم المحرز فيما يتعلق بحقوق المرأة </w:t>
      </w:r>
      <w:r w:rsidRPr="00986FAA">
        <w:rPr>
          <w:b/>
          <w:bCs/>
          <w:rtl/>
          <w:lang w:bidi="ar-EG"/>
        </w:rPr>
        <w:t xml:space="preserve">كمسألة ذات أولوية </w:t>
      </w:r>
      <w:r w:rsidRPr="00986FAA">
        <w:rPr>
          <w:rFonts w:hint="cs"/>
          <w:b/>
          <w:bCs/>
          <w:rtl/>
          <w:lang w:bidi="ar-EG"/>
        </w:rPr>
        <w:t>وضمان تنفيذ الاتفاقية والملاحظات الختامية للجنة في الوقت المناسب، بدعم مالي وتقني كافٍ من الموارد الوطنية والدولية على السواء؛</w:t>
      </w:r>
    </w:p>
    <w:p w14:paraId="3AB8C747" w14:textId="449BAB47" w:rsidR="00986FAA" w:rsidRPr="00986FAA" w:rsidRDefault="00986FAA" w:rsidP="00986FAA">
      <w:pPr>
        <w:pStyle w:val="SingleTxt"/>
        <w:rPr>
          <w:b/>
          <w:bCs/>
          <w:rtl/>
          <w:lang w:bidi="ar-EG"/>
        </w:rPr>
      </w:pPr>
      <w:r w:rsidRPr="00986FAA">
        <w:rPr>
          <w:rFonts w:hint="cs"/>
          <w:rtl/>
          <w:lang w:bidi="ar-EG"/>
        </w:rPr>
        <w:tab/>
        <w:t>(ب)</w:t>
      </w:r>
      <w:r w:rsidR="008C60E8">
        <w:rPr>
          <w:b/>
          <w:bCs/>
          <w:rtl/>
          <w:lang w:bidi="ar-EG"/>
        </w:rPr>
        <w:tab/>
      </w:r>
      <w:r w:rsidRPr="00986FAA">
        <w:rPr>
          <w:rFonts w:hint="cs"/>
          <w:b/>
          <w:bCs/>
          <w:rtl/>
          <w:lang w:bidi="ar-EG"/>
        </w:rPr>
        <w:t xml:space="preserve">توفير الموارد البشرية والمالية الكافية لوكالة </w:t>
      </w:r>
      <w:r w:rsidRPr="00986FAA">
        <w:rPr>
          <w:b/>
          <w:bCs/>
          <w:rtl/>
          <w:lang w:bidi="ar-EG"/>
        </w:rPr>
        <w:t>المساواة بين الجنسين التابعة لوزارة حقوق الإنسان و</w:t>
      </w:r>
      <w:r w:rsidRPr="00986FAA">
        <w:rPr>
          <w:rFonts w:hint="cs"/>
          <w:b/>
          <w:bCs/>
          <w:rtl/>
          <w:lang w:bidi="ar-EG"/>
        </w:rPr>
        <w:t xml:space="preserve">شؤون </w:t>
      </w:r>
      <w:r w:rsidRPr="00986FAA">
        <w:rPr>
          <w:b/>
          <w:bCs/>
          <w:rtl/>
          <w:lang w:bidi="ar-EG"/>
        </w:rPr>
        <w:t xml:space="preserve">اللاجئين </w:t>
      </w:r>
      <w:r w:rsidRPr="00986FAA">
        <w:rPr>
          <w:rFonts w:hint="cs"/>
          <w:b/>
          <w:bCs/>
          <w:rtl/>
          <w:lang w:bidi="ar-EG"/>
        </w:rPr>
        <w:t xml:space="preserve">ولغيرها من الكيانات المعنية بالمساواة بين الجنسين، بوسائل من بينها </w:t>
      </w:r>
      <w:r w:rsidRPr="00986FAA">
        <w:rPr>
          <w:b/>
          <w:bCs/>
          <w:rtl/>
          <w:lang w:bidi="ar-EG"/>
        </w:rPr>
        <w:t xml:space="preserve">برنامج </w:t>
      </w:r>
      <w:r w:rsidRPr="00986FAA">
        <w:rPr>
          <w:rFonts w:hint="cs"/>
          <w:b/>
          <w:bCs/>
          <w:rtl/>
          <w:lang w:bidi="ar-EG"/>
        </w:rPr>
        <w:t>الصكوك</w:t>
      </w:r>
      <w:r w:rsidRPr="00986FAA">
        <w:rPr>
          <w:b/>
          <w:bCs/>
          <w:rtl/>
          <w:lang w:bidi="ar-EG"/>
        </w:rPr>
        <w:t xml:space="preserve"> المالية لتنفيذ خطة العمل الجنسانية</w:t>
      </w:r>
      <w:r w:rsidRPr="00986FAA">
        <w:rPr>
          <w:rFonts w:hint="cs"/>
          <w:b/>
          <w:bCs/>
          <w:rtl/>
          <w:lang w:bidi="ar-EG"/>
        </w:rPr>
        <w:t xml:space="preserve"> للفترة </w:t>
      </w:r>
      <w:r w:rsidRPr="00986FAA">
        <w:rPr>
          <w:b/>
          <w:bCs/>
          <w:rtl/>
          <w:lang w:bidi="ar-EG"/>
        </w:rPr>
        <w:t>2018-202</w:t>
      </w:r>
      <w:r w:rsidRPr="00986FAA">
        <w:rPr>
          <w:rFonts w:hint="cs"/>
          <w:b/>
          <w:bCs/>
          <w:rtl/>
          <w:lang w:bidi="ar-EG"/>
        </w:rPr>
        <w:t>1؛</w:t>
      </w:r>
    </w:p>
    <w:p w14:paraId="5DC1C961" w14:textId="7C7D4F4E" w:rsidR="00986FAA" w:rsidRPr="00986FAA" w:rsidRDefault="00986FAA" w:rsidP="00986FAA">
      <w:pPr>
        <w:pStyle w:val="SingleTxt"/>
        <w:rPr>
          <w:b/>
          <w:bCs/>
          <w:rtl/>
          <w:lang w:bidi="ar-EG"/>
        </w:rPr>
      </w:pPr>
      <w:r w:rsidRPr="00986FAA">
        <w:rPr>
          <w:rFonts w:hint="cs"/>
          <w:b/>
          <w:bCs/>
          <w:rtl/>
          <w:lang w:bidi="ar-EG"/>
        </w:rPr>
        <w:tab/>
      </w:r>
      <w:r w:rsidRPr="00986FAA">
        <w:rPr>
          <w:rFonts w:hint="cs"/>
          <w:rtl/>
          <w:lang w:bidi="ar-EG"/>
        </w:rPr>
        <w:t>(ج)</w:t>
      </w:r>
      <w:r w:rsidR="008C60E8">
        <w:rPr>
          <w:b/>
          <w:bCs/>
          <w:rtl/>
          <w:lang w:bidi="ar-EG"/>
        </w:rPr>
        <w:tab/>
      </w:r>
      <w:r w:rsidRPr="00986FAA">
        <w:rPr>
          <w:rFonts w:hint="cs"/>
          <w:b/>
          <w:bCs/>
          <w:rtl/>
          <w:lang w:bidi="ar-EG"/>
        </w:rPr>
        <w:t xml:space="preserve">تعزيز التعاون مع منظمات المجتمع المدني، ولا سيما المنظمات النسائية، في تنفيذ </w:t>
      </w:r>
      <w:r w:rsidRPr="00986FAA">
        <w:rPr>
          <w:b/>
          <w:bCs/>
          <w:rtl/>
          <w:lang w:bidi="ar-EG"/>
        </w:rPr>
        <w:t xml:space="preserve">خطة العمل الجنسانية، </w:t>
      </w:r>
      <w:r w:rsidRPr="00986FAA">
        <w:rPr>
          <w:rFonts w:hint="cs"/>
          <w:b/>
          <w:bCs/>
          <w:rtl/>
          <w:lang w:bidi="ar-EG"/>
        </w:rPr>
        <w:t xml:space="preserve">وإشراكها بشكل منتظم في إعداد التشريعات والسياسات والبرامج المتعلقة بالمساواة بين الجنسين، على مستوى كل من الدولة والكيانَين والمقاطعة </w:t>
      </w:r>
      <w:proofErr w:type="spellStart"/>
      <w:r w:rsidRPr="00986FAA">
        <w:rPr>
          <w:b/>
          <w:bCs/>
          <w:rtl/>
          <w:lang w:bidi="ar-EG"/>
        </w:rPr>
        <w:t>والكانتونات</w:t>
      </w:r>
      <w:proofErr w:type="spellEnd"/>
      <w:r w:rsidRPr="00986FAA">
        <w:rPr>
          <w:rFonts w:hint="cs"/>
          <w:b/>
          <w:bCs/>
          <w:rtl/>
          <w:lang w:bidi="ar-EG"/>
        </w:rPr>
        <w:t>؛</w:t>
      </w:r>
    </w:p>
    <w:p w14:paraId="6E577F3A" w14:textId="6E58676F" w:rsidR="00986FAA" w:rsidRPr="00986FAA" w:rsidRDefault="00986FAA" w:rsidP="00986FAA">
      <w:pPr>
        <w:pStyle w:val="SingleTxt"/>
        <w:rPr>
          <w:b/>
          <w:bCs/>
          <w:rtl/>
          <w:lang w:bidi="ar-EG"/>
        </w:rPr>
      </w:pPr>
      <w:r w:rsidRPr="00986FAA">
        <w:rPr>
          <w:rFonts w:hint="cs"/>
          <w:rtl/>
          <w:lang w:bidi="ar-EG"/>
        </w:rPr>
        <w:tab/>
        <w:t>(د)</w:t>
      </w:r>
      <w:r w:rsidR="008C60E8">
        <w:rPr>
          <w:b/>
          <w:bCs/>
          <w:rtl/>
          <w:lang w:bidi="ar-EG"/>
        </w:rPr>
        <w:tab/>
      </w:r>
      <w:r w:rsidRPr="00986FAA">
        <w:rPr>
          <w:rFonts w:hint="cs"/>
          <w:b/>
          <w:bCs/>
          <w:rtl/>
          <w:lang w:bidi="ar-EG"/>
        </w:rPr>
        <w:t xml:space="preserve">إنشاء آليات </w:t>
      </w:r>
      <w:r w:rsidRPr="00986FAA">
        <w:rPr>
          <w:b/>
          <w:bCs/>
          <w:rtl/>
          <w:lang w:bidi="ar-EG"/>
        </w:rPr>
        <w:t xml:space="preserve">لرصد </w:t>
      </w:r>
      <w:r w:rsidRPr="00986FAA">
        <w:rPr>
          <w:rFonts w:hint="cs"/>
          <w:b/>
          <w:bCs/>
          <w:rtl/>
          <w:lang w:bidi="ar-EG"/>
        </w:rPr>
        <w:t xml:space="preserve">وتقييم </w:t>
      </w:r>
      <w:r w:rsidRPr="00986FAA">
        <w:rPr>
          <w:b/>
          <w:bCs/>
          <w:rtl/>
          <w:lang w:bidi="ar-EG"/>
        </w:rPr>
        <w:t>خطة العمل الجنسانية</w:t>
      </w:r>
      <w:r w:rsidRPr="00986FAA">
        <w:rPr>
          <w:rFonts w:hint="cs"/>
          <w:b/>
          <w:bCs/>
          <w:rtl/>
          <w:lang w:bidi="ar-EG"/>
        </w:rPr>
        <w:t xml:space="preserve">، وتقديم معلومات عن نتائجها </w:t>
      </w:r>
      <w:r w:rsidR="00436045" w:rsidRPr="00986FAA">
        <w:rPr>
          <w:rFonts w:hint="cs"/>
          <w:b/>
          <w:bCs/>
          <w:rtl/>
          <w:lang w:bidi="ar-EG"/>
        </w:rPr>
        <w:t>في</w:t>
      </w:r>
      <w:r w:rsidR="00436045">
        <w:rPr>
          <w:rFonts w:hint="eastAsia"/>
          <w:b/>
          <w:bCs/>
          <w:rtl/>
          <w:lang w:bidi="ar-EG"/>
        </w:rPr>
        <w:t> </w:t>
      </w:r>
      <w:r w:rsidRPr="00986FAA">
        <w:rPr>
          <w:rFonts w:hint="cs"/>
          <w:b/>
          <w:bCs/>
          <w:rtl/>
          <w:lang w:bidi="ar-EG"/>
        </w:rPr>
        <w:t>التقرير الدوري المقبل؛</w:t>
      </w:r>
    </w:p>
    <w:p w14:paraId="1C99B7E3" w14:textId="211A70A9" w:rsidR="00253DEA" w:rsidRDefault="00986FAA" w:rsidP="00986FAA">
      <w:pPr>
        <w:pStyle w:val="SingleTxt"/>
        <w:rPr>
          <w:b/>
          <w:bCs/>
          <w:rtl/>
          <w:lang w:bidi="ar-EG"/>
        </w:rPr>
      </w:pPr>
      <w:r w:rsidRPr="00986FAA">
        <w:rPr>
          <w:rFonts w:hint="cs"/>
          <w:rtl/>
          <w:lang w:bidi="ar-EG"/>
        </w:rPr>
        <w:tab/>
      </w:r>
      <w:r w:rsidRPr="008C60E8">
        <w:rPr>
          <w:rFonts w:hint="cs"/>
          <w:rtl/>
          <w:lang w:bidi="ar-EG"/>
        </w:rPr>
        <w:t>(ه)</w:t>
      </w:r>
      <w:r w:rsidR="008C60E8">
        <w:rPr>
          <w:b/>
          <w:bCs/>
          <w:rtl/>
          <w:lang w:bidi="ar-EG"/>
        </w:rPr>
        <w:tab/>
      </w:r>
      <w:r w:rsidRPr="00986FAA">
        <w:rPr>
          <w:rFonts w:hint="cs"/>
          <w:b/>
          <w:bCs/>
          <w:rtl/>
          <w:lang w:bidi="ar-EG"/>
        </w:rPr>
        <w:t xml:space="preserve">تكثيف جهودها الرامية إلى إجراء </w:t>
      </w:r>
      <w:r w:rsidRPr="00986FAA">
        <w:rPr>
          <w:b/>
          <w:bCs/>
          <w:rtl/>
          <w:lang w:bidi="ar-EG"/>
        </w:rPr>
        <w:t>الميزنة المراعية للمنظور الجنساني</w:t>
      </w:r>
      <w:r w:rsidRPr="00986FAA">
        <w:rPr>
          <w:rFonts w:hint="cs"/>
          <w:b/>
          <w:bCs/>
          <w:rtl/>
          <w:lang w:bidi="ar-EG"/>
        </w:rPr>
        <w:t xml:space="preserve"> في جميع الإدارات الحكومية.</w:t>
      </w:r>
    </w:p>
    <w:p w14:paraId="0E60BD8B" w14:textId="30732CB5" w:rsidR="00C95B37" w:rsidRPr="00667512" w:rsidRDefault="00C95B37" w:rsidP="00667512">
      <w:pPr>
        <w:pStyle w:val="SingleTxt"/>
        <w:spacing w:after="0" w:line="120" w:lineRule="exact"/>
        <w:rPr>
          <w:sz w:val="10"/>
          <w:rtl/>
        </w:rPr>
      </w:pPr>
    </w:p>
    <w:p w14:paraId="23E01C2D"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735F98">
        <w:rPr>
          <w:rtl/>
        </w:rPr>
        <w:t>المؤسسات الوطنية لحقوق الإنسان</w:t>
      </w:r>
    </w:p>
    <w:p w14:paraId="67A5B067" w14:textId="77777777" w:rsidR="00C95B37" w:rsidRPr="00735F98" w:rsidRDefault="00C95B37" w:rsidP="00C95B37">
      <w:pPr>
        <w:pStyle w:val="SingleTxt"/>
        <w:rPr>
          <w:rtl/>
        </w:rPr>
      </w:pPr>
      <w:r>
        <w:rPr>
          <w:rtl/>
        </w:rPr>
        <w:t>19</w:t>
      </w:r>
      <w:r w:rsidRPr="00735F98">
        <w:rPr>
          <w:rtl/>
        </w:rPr>
        <w:t xml:space="preserve"> -</w:t>
      </w:r>
      <w:r w:rsidRPr="00735F98">
        <w:rPr>
          <w:rtl/>
        </w:rPr>
        <w:tab/>
        <w:t xml:space="preserve">ترحب اللجنة بقيام التحالف العالمي للمؤسسات الوطنية لحقوق الإنسان بتجديد اعتماده، في عام </w:t>
      </w:r>
      <w:r>
        <w:rPr>
          <w:rtl/>
        </w:rPr>
        <w:t>2017</w:t>
      </w:r>
      <w:r w:rsidRPr="00735F98">
        <w:rPr>
          <w:rtl/>
        </w:rPr>
        <w:t xml:space="preserve">، أمينَ المظالم المعني بحقوق الإنسان في البوسنة والهرسك في المركز ”ألف“. بيد أنها تشعر بالقلق إزاء تقويض استقلال هذه المؤسسة بسبب عدم الشفافية في تعيين أمين المظالم وإقالته من قِبل الجمعية البرلمانية، وإزاء عدم كفاية الموارد البشرية والتقنية والمالية المخصصة لها للاضطلاع بولايتها بفعالية المتمثلة في تعزيز وحماية حقوق المرأة. </w:t>
      </w:r>
    </w:p>
    <w:p w14:paraId="5A6D5940" w14:textId="77777777" w:rsidR="00C95B37" w:rsidRPr="00735F98" w:rsidRDefault="00C95B37" w:rsidP="00C95B37">
      <w:pPr>
        <w:pStyle w:val="SingleTxt"/>
        <w:rPr>
          <w:bCs/>
          <w:rtl/>
        </w:rPr>
      </w:pPr>
      <w:r>
        <w:rPr>
          <w:rtl/>
        </w:rPr>
        <w:lastRenderedPageBreak/>
        <w:t>20</w:t>
      </w:r>
      <w:r w:rsidRPr="00735F98">
        <w:rPr>
          <w:rtl/>
        </w:rPr>
        <w:t xml:space="preserve"> -</w:t>
      </w:r>
      <w:r w:rsidRPr="00735F98">
        <w:rPr>
          <w:rtl/>
        </w:rPr>
        <w:tab/>
      </w:r>
      <w:r w:rsidRPr="00735F98">
        <w:rPr>
          <w:bCs/>
          <w:rtl/>
        </w:rPr>
        <w:t>وتوصي اللجنة بأن تقوم الدولة الطرف بما يلي:</w:t>
      </w:r>
    </w:p>
    <w:p w14:paraId="3005D36D" w14:textId="77777777" w:rsidR="00C95B37" w:rsidRPr="00735F98" w:rsidRDefault="00C95B37" w:rsidP="00C95B37">
      <w:pPr>
        <w:pStyle w:val="SingleTxt"/>
        <w:rPr>
          <w:b/>
          <w:bCs/>
          <w:rtl/>
        </w:rPr>
      </w:pPr>
      <w:r w:rsidRPr="00735F98">
        <w:rPr>
          <w:rtl/>
        </w:rPr>
        <w:tab/>
      </w:r>
      <w:r w:rsidRPr="00735F98">
        <w:rPr>
          <w:b/>
          <w:rtl/>
        </w:rPr>
        <w:t>(أ)</w:t>
      </w:r>
      <w:r>
        <w:rPr>
          <w:bCs/>
          <w:rtl/>
        </w:rPr>
        <w:tab/>
      </w:r>
      <w:r w:rsidRPr="00735F98">
        <w:rPr>
          <w:bCs/>
          <w:rtl/>
        </w:rPr>
        <w:t>اعتماد مشروع تعديل قانون أمين المظالم بهدف تعزيز استقلال هذه المؤسسة وولايتها حتى تضطلع بتلك الولاية بفعالية وفقا للمبادئ المتعلقة بمركز المؤسسات الوطنية لتعزيز وحماية حقوق الإنسان (مبادئ باريس)</w:t>
      </w:r>
      <w:r w:rsidRPr="00735F98">
        <w:rPr>
          <w:b/>
          <w:bCs/>
          <w:rtl/>
        </w:rPr>
        <w:t>؛</w:t>
      </w:r>
    </w:p>
    <w:p w14:paraId="6A8CDB01" w14:textId="77777777" w:rsidR="00C95B37" w:rsidRDefault="00C95B37" w:rsidP="00C95B37">
      <w:pPr>
        <w:pStyle w:val="SingleTxt"/>
        <w:rPr>
          <w:rtl/>
        </w:rPr>
      </w:pPr>
      <w:r w:rsidRPr="00735F98">
        <w:rPr>
          <w:rtl/>
        </w:rPr>
        <w:tab/>
      </w:r>
      <w:r w:rsidRPr="00735F98">
        <w:rPr>
          <w:b/>
          <w:rtl/>
        </w:rPr>
        <w:t>(ب)</w:t>
      </w:r>
      <w:r>
        <w:rPr>
          <w:bCs/>
          <w:rtl/>
        </w:rPr>
        <w:tab/>
      </w:r>
      <w:r w:rsidRPr="00735F98">
        <w:rPr>
          <w:bCs/>
          <w:rtl/>
        </w:rPr>
        <w:t>تزويد أمين المظالم المعني بحقوق الإنسان في البوسنة والهرسك بما يكفي من الموارد البشرية والتقنية والمالية لتعزيز حقوق المرأة وحمايتها على نحو فعال.</w:t>
      </w:r>
      <w:r w:rsidRPr="00735F98">
        <w:rPr>
          <w:rtl/>
        </w:rPr>
        <w:t xml:space="preserve"> </w:t>
      </w:r>
    </w:p>
    <w:p w14:paraId="38BAB079" w14:textId="77777777" w:rsidR="00C95B37" w:rsidRPr="00735F98" w:rsidRDefault="00C95B37" w:rsidP="00C95B37">
      <w:pPr>
        <w:pStyle w:val="SingleTxt"/>
        <w:spacing w:after="0" w:line="120" w:lineRule="exact"/>
        <w:rPr>
          <w:sz w:val="10"/>
          <w:rtl/>
        </w:rPr>
      </w:pPr>
    </w:p>
    <w:p w14:paraId="6D10D624"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735F98">
        <w:rPr>
          <w:rtl/>
        </w:rPr>
        <w:tab/>
        <w:t xml:space="preserve">التدابير الخاصة المؤقتة </w:t>
      </w:r>
    </w:p>
    <w:p w14:paraId="39F40828" w14:textId="77777777" w:rsidR="00C95B37" w:rsidRPr="00735F98" w:rsidRDefault="00C95B37" w:rsidP="00C95B37">
      <w:pPr>
        <w:pStyle w:val="SingleTxt"/>
        <w:rPr>
          <w:rtl/>
        </w:rPr>
      </w:pPr>
      <w:r>
        <w:rPr>
          <w:rtl/>
        </w:rPr>
        <w:t>21</w:t>
      </w:r>
      <w:r w:rsidRPr="00735F98">
        <w:rPr>
          <w:rtl/>
        </w:rPr>
        <w:t xml:space="preserve"> -</w:t>
      </w:r>
      <w:r w:rsidRPr="00735F98">
        <w:rPr>
          <w:rtl/>
        </w:rPr>
        <w:tab/>
        <w:t xml:space="preserve">ترحب اللجنة بالتدابير الخاصة المؤقتة التي اعتمدتها الدولة الطرف لتحقيق المساواة الفعلية بين المرأة والرجل في عدد من المجالات، ولا سيما في الحياة السياسية والحياة العامة، وقطاع الأمن، فضلا عن المجالات التي تستهدف المرأة الريفية في إطار الخطة الاستراتيجية للتنمية الريفية للفترة </w:t>
      </w:r>
      <w:r>
        <w:rPr>
          <w:rtl/>
        </w:rPr>
        <w:t>2009</w:t>
      </w:r>
      <w:r w:rsidRPr="00735F98">
        <w:rPr>
          <w:rtl/>
        </w:rPr>
        <w:t>-</w:t>
      </w:r>
      <w:r>
        <w:rPr>
          <w:rtl/>
        </w:rPr>
        <w:t>2015</w:t>
      </w:r>
      <w:r w:rsidRPr="00735F98">
        <w:rPr>
          <w:rtl/>
        </w:rPr>
        <w:t xml:space="preserve">. بيد أن اللجنة تشعر بالقلق إزاء عدم وجود تدابير خاصة مؤقتة لتعزيز التمثيل السياسي للنساء المنتميات إلى الفئات المحرومة، مثل نساء طائفة </w:t>
      </w:r>
      <w:proofErr w:type="spellStart"/>
      <w:r w:rsidRPr="00735F98">
        <w:rPr>
          <w:rtl/>
        </w:rPr>
        <w:t>الروما</w:t>
      </w:r>
      <w:proofErr w:type="spellEnd"/>
      <w:r w:rsidRPr="00735F98">
        <w:rPr>
          <w:rtl/>
        </w:rPr>
        <w:t>، والعائدات، والأمهات العازبات، والمسنات، وذوات الإعاقة.</w:t>
      </w:r>
    </w:p>
    <w:p w14:paraId="61E9C1B8" w14:textId="77777777" w:rsidR="00C95B37" w:rsidRPr="00735F98" w:rsidRDefault="00C95B37" w:rsidP="00C95B37">
      <w:pPr>
        <w:pStyle w:val="SingleTxt"/>
        <w:rPr>
          <w:bCs/>
          <w:rtl/>
        </w:rPr>
      </w:pPr>
      <w:r>
        <w:rPr>
          <w:rtl/>
        </w:rPr>
        <w:t>22</w:t>
      </w:r>
      <w:r w:rsidRPr="00735F98">
        <w:rPr>
          <w:rtl/>
        </w:rPr>
        <w:t xml:space="preserve"> -</w:t>
      </w:r>
      <w:r w:rsidRPr="00735F98">
        <w:rPr>
          <w:rtl/>
        </w:rPr>
        <w:tab/>
      </w:r>
      <w:r w:rsidRPr="00735F98">
        <w:rPr>
          <w:bCs/>
          <w:rtl/>
        </w:rPr>
        <w:t xml:space="preserve">واللجنة، إذ تشير إلى توصيتها العامة رقم </w:t>
      </w:r>
      <w:r w:rsidRPr="00667512">
        <w:rPr>
          <w:b/>
          <w:bCs/>
          <w:rtl/>
          <w:lang w:bidi="ar-EG"/>
        </w:rPr>
        <w:t>25 (2004)</w:t>
      </w:r>
      <w:r w:rsidRPr="00735F98">
        <w:rPr>
          <w:bCs/>
          <w:rtl/>
        </w:rPr>
        <w:t xml:space="preserve"> المتعلقة بالتدابير الخاصة المؤقتة، توصي بأن تقوم الدولة الطرف بما يلي:</w:t>
      </w:r>
    </w:p>
    <w:p w14:paraId="5FB98BDB" w14:textId="77777777" w:rsidR="00C95B37" w:rsidRPr="00735F98" w:rsidRDefault="00C95B37" w:rsidP="00C95B37">
      <w:pPr>
        <w:pStyle w:val="SingleTxt"/>
        <w:rPr>
          <w:rtl/>
        </w:rPr>
      </w:pPr>
      <w:r w:rsidRPr="00735F98">
        <w:rPr>
          <w:rtl/>
        </w:rPr>
        <w:tab/>
      </w:r>
      <w:r w:rsidRPr="00BB11B2">
        <w:rPr>
          <w:b/>
          <w:rtl/>
        </w:rPr>
        <w:t>(أ)</w:t>
      </w:r>
      <w:r>
        <w:rPr>
          <w:rtl/>
        </w:rPr>
        <w:tab/>
      </w:r>
      <w:r w:rsidRPr="00735F98">
        <w:rPr>
          <w:bCs/>
          <w:spacing w:val="-4"/>
          <w:rtl/>
        </w:rPr>
        <w:t>توعية الزعماء السياسيين وعامة الناس بطبيعة التدابير الخاصة المؤقتة وأهمية تحقيق المساواة الفعلية بين المرأة والرجل في جميع المجالات التي تُمثَّل فيها المرأة تمثيلا ناقصا أو تكون محرومة فيها؛</w:t>
      </w:r>
    </w:p>
    <w:p w14:paraId="6C372C7E" w14:textId="77777777" w:rsidR="00C95B37" w:rsidRDefault="00C95B37" w:rsidP="00C95B37">
      <w:pPr>
        <w:pStyle w:val="SingleTxt"/>
        <w:rPr>
          <w:rtl/>
        </w:rPr>
      </w:pPr>
      <w:r w:rsidRPr="00735F98">
        <w:rPr>
          <w:rtl/>
        </w:rPr>
        <w:tab/>
      </w:r>
      <w:r w:rsidRPr="00BB11B2">
        <w:rPr>
          <w:b/>
          <w:rtl/>
        </w:rPr>
        <w:t>(ب)</w:t>
      </w:r>
      <w:r>
        <w:rPr>
          <w:bCs/>
          <w:rtl/>
        </w:rPr>
        <w:tab/>
      </w:r>
      <w:r w:rsidRPr="00735F98">
        <w:rPr>
          <w:bCs/>
          <w:rtl/>
        </w:rPr>
        <w:t xml:space="preserve">تعزيز تطبيق التدابير الخاصة المؤقتة التي تستهدف النساء المنتميات إلى الفئات المحرومة، مثل نساء طائفة </w:t>
      </w:r>
      <w:proofErr w:type="spellStart"/>
      <w:r w:rsidRPr="00735F98">
        <w:rPr>
          <w:bCs/>
          <w:rtl/>
        </w:rPr>
        <w:t>الروما</w:t>
      </w:r>
      <w:proofErr w:type="spellEnd"/>
      <w:r w:rsidRPr="00735F98">
        <w:rPr>
          <w:bCs/>
          <w:rtl/>
        </w:rPr>
        <w:t>، وطالبات اللجوء واللاجئات، والعائدات، والأمهات العازبات، والمسنات، وذوات الإعاقة، بما في ذلك في الحياة السياسية والحياة العامة، وكذلك في مجالات التعليم والعمالة والصحة.</w:t>
      </w:r>
      <w:r w:rsidRPr="00735F98">
        <w:rPr>
          <w:rtl/>
        </w:rPr>
        <w:t xml:space="preserve"> </w:t>
      </w:r>
    </w:p>
    <w:p w14:paraId="1BB2D91C" w14:textId="77777777" w:rsidR="00C95B37" w:rsidRPr="00735F98" w:rsidRDefault="00C95B37" w:rsidP="00C95B37">
      <w:pPr>
        <w:pStyle w:val="SingleTxt"/>
        <w:spacing w:after="0" w:line="120" w:lineRule="exact"/>
        <w:rPr>
          <w:sz w:val="10"/>
          <w:rtl/>
        </w:rPr>
      </w:pPr>
    </w:p>
    <w:p w14:paraId="373FBA0D"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735F98">
        <w:rPr>
          <w:rtl/>
        </w:rPr>
        <w:tab/>
        <w:t xml:space="preserve">القوالب النمطية </w:t>
      </w:r>
    </w:p>
    <w:p w14:paraId="22D14503" w14:textId="030CA2E0" w:rsidR="00C95B37" w:rsidRPr="00735F98" w:rsidRDefault="00C95B37" w:rsidP="00C95B37">
      <w:pPr>
        <w:pStyle w:val="SingleTxt"/>
        <w:rPr>
          <w:rtl/>
        </w:rPr>
      </w:pPr>
      <w:r>
        <w:rPr>
          <w:rtl/>
        </w:rPr>
        <w:t>23</w:t>
      </w:r>
      <w:r w:rsidRPr="00735F98">
        <w:rPr>
          <w:rtl/>
        </w:rPr>
        <w:t xml:space="preserve"> -</w:t>
      </w:r>
      <w:r w:rsidRPr="00735F98">
        <w:rPr>
          <w:rtl/>
        </w:rPr>
        <w:tab/>
        <w:t>تشير اللجنة إلى ملاحظاتها الختامية السابقة (</w:t>
      </w:r>
      <w:hyperlink r:id="rId36" w:history="1">
        <w:r w:rsidRPr="00735F98">
          <w:rPr>
            <w:rStyle w:val="Hyperlink"/>
            <w:lang w:val="en-GB"/>
          </w:rPr>
          <w:t>CEDAW/C/BIH/CO/4-5</w:t>
        </w:r>
      </w:hyperlink>
      <w:r w:rsidRPr="00735F98">
        <w:rPr>
          <w:rtl/>
        </w:rPr>
        <w:t>، الفقرة 20)، وتكرر الإعراب عن قلقها إزاء استمرار القوالب النمطية التمييزية بشأن أدوار ومسؤوليات المرأة والرجل في الأسرة والمجتمع. وتشعر اللجنة بالقلق البالغ إزاء ما يلي:</w:t>
      </w:r>
    </w:p>
    <w:p w14:paraId="51515815" w14:textId="77777777" w:rsidR="00C95B37" w:rsidRPr="00735F98" w:rsidRDefault="00C95B37" w:rsidP="00C95B37">
      <w:pPr>
        <w:pStyle w:val="SingleTxt"/>
        <w:rPr>
          <w:rtl/>
        </w:rPr>
      </w:pPr>
      <w:r w:rsidRPr="00735F98">
        <w:rPr>
          <w:rtl/>
        </w:rPr>
        <w:tab/>
      </w:r>
      <w:r w:rsidRPr="00735F98">
        <w:rPr>
          <w:bCs/>
          <w:rtl/>
        </w:rPr>
        <w:t>(أ)</w:t>
      </w:r>
      <w:r>
        <w:rPr>
          <w:rtl/>
        </w:rPr>
        <w:tab/>
      </w:r>
      <w:r w:rsidRPr="00735F98">
        <w:rPr>
          <w:rtl/>
        </w:rPr>
        <w:t xml:space="preserve">عدم وجود استراتيجية شاملة للقضاء على القوالب النمطية التمييزية التي تديم المواقف ذات النزعة المتحيزة </w:t>
      </w:r>
      <w:proofErr w:type="spellStart"/>
      <w:r w:rsidRPr="00735F98">
        <w:rPr>
          <w:rtl/>
        </w:rPr>
        <w:t>جنسانيا</w:t>
      </w:r>
      <w:proofErr w:type="spellEnd"/>
      <w:r w:rsidRPr="00735F98">
        <w:rPr>
          <w:rtl/>
        </w:rPr>
        <w:t xml:space="preserve"> ضد المرأة والمعادية لها داخل المجتمع؛</w:t>
      </w:r>
    </w:p>
    <w:p w14:paraId="38AD0F39" w14:textId="77777777" w:rsidR="00C95B37" w:rsidRPr="00735F98" w:rsidRDefault="00C95B37" w:rsidP="00C95B37">
      <w:pPr>
        <w:pStyle w:val="SingleTxt"/>
        <w:rPr>
          <w:rtl/>
        </w:rPr>
      </w:pPr>
      <w:r w:rsidRPr="00735F98">
        <w:rPr>
          <w:rtl/>
        </w:rPr>
        <w:tab/>
      </w:r>
      <w:r w:rsidRPr="00735F98">
        <w:rPr>
          <w:b/>
          <w:rtl/>
        </w:rPr>
        <w:t>(ب)</w:t>
      </w:r>
      <w:r>
        <w:rPr>
          <w:rtl/>
        </w:rPr>
        <w:tab/>
      </w:r>
      <w:r w:rsidRPr="00735F98">
        <w:rPr>
          <w:rtl/>
        </w:rPr>
        <w:t xml:space="preserve">الخطاب المناهض للمساواة بين الجنسين والتهديدات الموجهة على الإنترنت ضد السياسيات والصحفيات والمدافعات عن حقوق الإنسان والمنظمات النسائية غير الحكومية، بما في ذلك من قِبل سياسيين رفيعي المستوى، وعدم فرض عقوبات فعالة على ارتكاب هذه الأعمال؛ </w:t>
      </w:r>
    </w:p>
    <w:p w14:paraId="622DBF44" w14:textId="77777777" w:rsidR="00C95B37" w:rsidRPr="00735F98" w:rsidRDefault="00C95B37" w:rsidP="00C95B37">
      <w:pPr>
        <w:pStyle w:val="SingleTxt"/>
        <w:rPr>
          <w:rtl/>
        </w:rPr>
      </w:pPr>
      <w:r w:rsidRPr="00735F98">
        <w:rPr>
          <w:rtl/>
        </w:rPr>
        <w:tab/>
        <w:t>(ج)</w:t>
      </w:r>
      <w:r>
        <w:rPr>
          <w:rtl/>
        </w:rPr>
        <w:tab/>
      </w:r>
      <w:r w:rsidRPr="00735F98">
        <w:rPr>
          <w:rtl/>
        </w:rPr>
        <w:t xml:space="preserve">استمرار تصوير المرأة على نحو متحيز </w:t>
      </w:r>
      <w:proofErr w:type="spellStart"/>
      <w:r w:rsidRPr="00735F98">
        <w:rPr>
          <w:rtl/>
        </w:rPr>
        <w:t>جنسانيا</w:t>
      </w:r>
      <w:proofErr w:type="spellEnd"/>
      <w:r w:rsidRPr="00735F98">
        <w:rPr>
          <w:rtl/>
        </w:rPr>
        <w:t xml:space="preserve"> في وسائط الإعلام.</w:t>
      </w:r>
    </w:p>
    <w:p w14:paraId="3FE99497" w14:textId="77777777" w:rsidR="00667512" w:rsidRDefault="00667512">
      <w:pPr>
        <w:bidi w:val="0"/>
        <w:spacing w:line="240" w:lineRule="auto"/>
        <w:jc w:val="left"/>
        <w:rPr>
          <w:rtl/>
        </w:rPr>
      </w:pPr>
      <w:r>
        <w:rPr>
          <w:rtl/>
        </w:rPr>
        <w:br w:type="page"/>
      </w:r>
    </w:p>
    <w:p w14:paraId="100F9170" w14:textId="4C5DA757" w:rsidR="00C95B37" w:rsidRPr="00735F98" w:rsidRDefault="00C95B37" w:rsidP="00C95B37">
      <w:pPr>
        <w:pStyle w:val="SingleTxt"/>
        <w:rPr>
          <w:bCs/>
          <w:rtl/>
        </w:rPr>
      </w:pPr>
      <w:r>
        <w:rPr>
          <w:rtl/>
        </w:rPr>
        <w:lastRenderedPageBreak/>
        <w:t>24</w:t>
      </w:r>
      <w:r w:rsidRPr="00735F98">
        <w:rPr>
          <w:rtl/>
        </w:rPr>
        <w:t xml:space="preserve"> -</w:t>
      </w:r>
      <w:r w:rsidRPr="00735F98">
        <w:rPr>
          <w:rtl/>
        </w:rPr>
        <w:tab/>
      </w:r>
      <w:r w:rsidRPr="00735F98">
        <w:rPr>
          <w:bCs/>
          <w:rtl/>
        </w:rPr>
        <w:t>وتوصي اللجنة بأن تقوم الدولة الطرف بما يلي:</w:t>
      </w:r>
    </w:p>
    <w:p w14:paraId="404B2139" w14:textId="77777777" w:rsidR="00C95B37" w:rsidRPr="00735F98" w:rsidRDefault="00C95B37" w:rsidP="00C95B37">
      <w:pPr>
        <w:pStyle w:val="SingleTxt"/>
        <w:rPr>
          <w:bCs/>
          <w:rtl/>
        </w:rPr>
      </w:pPr>
      <w:r w:rsidRPr="00735F98">
        <w:rPr>
          <w:rtl/>
        </w:rPr>
        <w:tab/>
      </w:r>
      <w:r w:rsidRPr="00BB11B2">
        <w:rPr>
          <w:b/>
          <w:rtl/>
        </w:rPr>
        <w:t>(أ)</w:t>
      </w:r>
      <w:r>
        <w:rPr>
          <w:bCs/>
          <w:rtl/>
        </w:rPr>
        <w:tab/>
      </w:r>
      <w:r w:rsidRPr="00735F98">
        <w:rPr>
          <w:bCs/>
          <w:rtl/>
        </w:rPr>
        <w:t>وضع استراتيجية شاملة للقضاء على القوالب النمطية الجنسانية التمييزية فيما</w:t>
      </w:r>
      <w:r>
        <w:rPr>
          <w:rFonts w:hint="cs"/>
          <w:bCs/>
          <w:rtl/>
        </w:rPr>
        <w:t> </w:t>
      </w:r>
      <w:r w:rsidRPr="00735F98">
        <w:rPr>
          <w:bCs/>
          <w:rtl/>
        </w:rPr>
        <w:t xml:space="preserve">يتعلق بأدوار ومسؤوليات المرأة والرجل في الأسرة وفي المجتمع ومواءمة التشريعات ذات الصلة مع ما يتفق مع التوصية </w:t>
      </w:r>
      <w:r w:rsidRPr="00735F98">
        <w:rPr>
          <w:b/>
          <w:lang w:val="en-GB"/>
        </w:rPr>
        <w:t>CM/Rec (2019) 1</w:t>
      </w:r>
      <w:r w:rsidRPr="00735F98">
        <w:rPr>
          <w:b/>
          <w:rtl/>
        </w:rPr>
        <w:t xml:space="preserve"> </w:t>
      </w:r>
      <w:r w:rsidRPr="00735F98">
        <w:rPr>
          <w:bCs/>
          <w:rtl/>
        </w:rPr>
        <w:t xml:space="preserve">التي اعتمدتها لجنة وزراء مجلس أوروبا بشأن منع نزعة التحيز الجنساني ومكافحته؛ </w:t>
      </w:r>
    </w:p>
    <w:p w14:paraId="1D464FA4" w14:textId="77777777" w:rsidR="00C95B37" w:rsidRPr="00735F98" w:rsidRDefault="00C95B37" w:rsidP="00C95B37">
      <w:pPr>
        <w:pStyle w:val="SingleTxt"/>
        <w:rPr>
          <w:rtl/>
        </w:rPr>
      </w:pPr>
      <w:r w:rsidRPr="00735F98">
        <w:rPr>
          <w:rtl/>
        </w:rPr>
        <w:tab/>
      </w:r>
      <w:r w:rsidRPr="00735F98">
        <w:rPr>
          <w:b/>
          <w:rtl/>
        </w:rPr>
        <w:t>(ب)</w:t>
      </w:r>
      <w:r>
        <w:rPr>
          <w:bCs/>
          <w:rtl/>
        </w:rPr>
        <w:tab/>
      </w:r>
      <w:r w:rsidRPr="00735F98">
        <w:rPr>
          <w:bCs/>
          <w:rtl/>
        </w:rPr>
        <w:t>تنظيم حملات توعية وتثقيف على الصعيد الوطني بشأن المساواة بين الجنسين تستهدف النساء والرجال على جميع مستويات المجتمع، بما في ذلك الزعماء السياسيون؛</w:t>
      </w:r>
    </w:p>
    <w:p w14:paraId="2D6A0871" w14:textId="77777777" w:rsidR="00C95B37" w:rsidRPr="00735F98" w:rsidRDefault="00C95B37" w:rsidP="00C95B37">
      <w:pPr>
        <w:pStyle w:val="SingleTxt"/>
        <w:rPr>
          <w:rtl/>
        </w:rPr>
      </w:pPr>
      <w:r w:rsidRPr="00735F98">
        <w:rPr>
          <w:rtl/>
        </w:rPr>
        <w:tab/>
        <w:t>(ج)</w:t>
      </w:r>
      <w:r>
        <w:rPr>
          <w:bCs/>
          <w:rtl/>
        </w:rPr>
        <w:tab/>
      </w:r>
      <w:r w:rsidRPr="00735F98">
        <w:rPr>
          <w:bCs/>
          <w:rtl/>
        </w:rPr>
        <w:t xml:space="preserve">إنشاء آلية لرصد استخدام اللغة المتحيزة </w:t>
      </w:r>
      <w:proofErr w:type="spellStart"/>
      <w:r w:rsidRPr="00735F98">
        <w:rPr>
          <w:bCs/>
          <w:rtl/>
        </w:rPr>
        <w:t>جنسانيا</w:t>
      </w:r>
      <w:proofErr w:type="spellEnd"/>
      <w:r w:rsidRPr="00735F98">
        <w:rPr>
          <w:bCs/>
          <w:rtl/>
        </w:rPr>
        <w:t xml:space="preserve"> ضد المرأة والمعادية لها وكلام الكراهية في الخطاب العام وتصوير المرأة على نحو متحيز </w:t>
      </w:r>
      <w:proofErr w:type="spellStart"/>
      <w:r w:rsidRPr="00735F98">
        <w:rPr>
          <w:bCs/>
          <w:rtl/>
        </w:rPr>
        <w:t>جنسانيا</w:t>
      </w:r>
      <w:proofErr w:type="spellEnd"/>
      <w:r w:rsidRPr="00735F98">
        <w:rPr>
          <w:bCs/>
          <w:rtl/>
        </w:rPr>
        <w:t xml:space="preserve"> في وسائط الإعلام، وتوعية الصحافيين </w:t>
      </w:r>
      <w:proofErr w:type="spellStart"/>
      <w:r w:rsidRPr="00735F98">
        <w:rPr>
          <w:bCs/>
          <w:rtl/>
        </w:rPr>
        <w:t>ومهنيِّي</w:t>
      </w:r>
      <w:proofErr w:type="spellEnd"/>
      <w:r w:rsidRPr="00735F98">
        <w:rPr>
          <w:bCs/>
          <w:rtl/>
        </w:rPr>
        <w:t xml:space="preserve"> الإعلام بأهمية التصوير الإيجابي للمرأة بوصفها عامل تغيير فاعل؛</w:t>
      </w:r>
    </w:p>
    <w:p w14:paraId="57D2A3ED" w14:textId="77777777" w:rsidR="00C95B37" w:rsidRPr="00735F98" w:rsidRDefault="00C95B37" w:rsidP="00C95B37">
      <w:pPr>
        <w:pStyle w:val="SingleTxt"/>
        <w:rPr>
          <w:bCs/>
          <w:rtl/>
        </w:rPr>
      </w:pPr>
      <w:r>
        <w:rPr>
          <w:b/>
          <w:rtl/>
        </w:rPr>
        <w:tab/>
      </w:r>
      <w:r w:rsidRPr="000E53FD">
        <w:rPr>
          <w:b/>
          <w:rtl/>
        </w:rPr>
        <w:t>(د)</w:t>
      </w:r>
      <w:r>
        <w:rPr>
          <w:bCs/>
          <w:rtl/>
        </w:rPr>
        <w:tab/>
      </w:r>
      <w:r w:rsidRPr="00735F98">
        <w:rPr>
          <w:bCs/>
          <w:rtl/>
        </w:rPr>
        <w:t>اتخاذ تدابير فعالة لحماية السياسيات والصحفيات والمدافعات عن حقوق الإنسان والمنظمات النسائية غير الحكومية لتمكينهن من القيام بعملهن الهام بحرية دون خوف من العنف أو</w:t>
      </w:r>
      <w:r>
        <w:rPr>
          <w:rFonts w:hint="cs"/>
          <w:bCs/>
          <w:rtl/>
        </w:rPr>
        <w:t> </w:t>
      </w:r>
      <w:r w:rsidRPr="00735F98">
        <w:rPr>
          <w:bCs/>
          <w:rtl/>
        </w:rPr>
        <w:t>تهديد به أو</w:t>
      </w:r>
      <w:r>
        <w:rPr>
          <w:bCs/>
          <w:rtl/>
        </w:rPr>
        <w:t xml:space="preserve"> </w:t>
      </w:r>
      <w:r w:rsidRPr="00735F98">
        <w:rPr>
          <w:bCs/>
          <w:rtl/>
        </w:rPr>
        <w:t>مضايقة.</w:t>
      </w:r>
    </w:p>
    <w:p w14:paraId="46E7A2E0" w14:textId="77777777" w:rsidR="00C95B37" w:rsidRPr="00735F98" w:rsidRDefault="00C95B37" w:rsidP="00C95B37">
      <w:pPr>
        <w:pStyle w:val="SingleTxt"/>
        <w:spacing w:after="0" w:line="120" w:lineRule="exact"/>
        <w:rPr>
          <w:sz w:val="10"/>
          <w:rtl/>
        </w:rPr>
      </w:pPr>
    </w:p>
    <w:p w14:paraId="3F6034CE"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735F98">
        <w:rPr>
          <w:rtl/>
        </w:rPr>
        <w:tab/>
        <w:t xml:space="preserve">العنف الجنساني ضد المرأة </w:t>
      </w:r>
    </w:p>
    <w:p w14:paraId="68D69CF9" w14:textId="77777777" w:rsidR="00C95B37" w:rsidRPr="00BB11B2" w:rsidRDefault="00C95B37" w:rsidP="00C95B37">
      <w:pPr>
        <w:pStyle w:val="SingleTxt"/>
        <w:rPr>
          <w:spacing w:val="-4"/>
          <w:rtl/>
        </w:rPr>
      </w:pPr>
      <w:r w:rsidRPr="00BB11B2">
        <w:rPr>
          <w:spacing w:val="-4"/>
          <w:rtl/>
        </w:rPr>
        <w:t>25 -</w:t>
      </w:r>
      <w:r w:rsidRPr="00BB11B2">
        <w:rPr>
          <w:spacing w:val="-4"/>
          <w:rtl/>
        </w:rPr>
        <w:tab/>
        <w:t>ترحب اللجنة بالتدابير التي اعتمدتها الدولة الطرف بمقتضى الاستراتيجية الإطارية لتنفيذ اتفاقية اسطنبول للفترة 2015-2018. ولكن اللجنة تشعر بالقلق إزاء ارتفاع معدل انتشار العنف الجنساني ضد النساء، بما في ذلك العنف العائلي، في الدولة الطرف. وبوجه خاص، تشعر اللجنة بالقلق إزاء ما</w:t>
      </w:r>
      <w:r w:rsidRPr="00BB11B2">
        <w:rPr>
          <w:rFonts w:hint="eastAsia"/>
          <w:spacing w:val="-4"/>
          <w:rtl/>
        </w:rPr>
        <w:t> </w:t>
      </w:r>
      <w:r w:rsidRPr="00BB11B2">
        <w:rPr>
          <w:spacing w:val="-4"/>
          <w:rtl/>
        </w:rPr>
        <w:t xml:space="preserve">يلي: </w:t>
      </w:r>
    </w:p>
    <w:p w14:paraId="0C50EA01" w14:textId="77777777" w:rsidR="00C95B37" w:rsidRPr="00735F98" w:rsidRDefault="00C95B37" w:rsidP="00C95B37">
      <w:pPr>
        <w:pStyle w:val="SingleTxt"/>
        <w:rPr>
          <w:rtl/>
        </w:rPr>
      </w:pPr>
      <w:r w:rsidRPr="00667512">
        <w:rPr>
          <w:b/>
          <w:rtl/>
        </w:rPr>
        <w:tab/>
        <w:t>(أ)</w:t>
      </w:r>
      <w:r w:rsidRPr="00667512">
        <w:rPr>
          <w:b/>
          <w:rtl/>
        </w:rPr>
        <w:tab/>
      </w:r>
      <w:r w:rsidRPr="00735F98">
        <w:rPr>
          <w:rtl/>
        </w:rPr>
        <w:t>النقص في إبلاغ النساء والفتيات عن حالات العنف الجنساني، بما في ذلك العنف العائلي، بسبب الوصم الاجتماعي وعدم ثقتهن في السلطات المكلفة بإنفاذ القوانين؛</w:t>
      </w:r>
    </w:p>
    <w:p w14:paraId="172DF145" w14:textId="77777777" w:rsidR="00C95B37" w:rsidRPr="00BB11B2" w:rsidRDefault="00C95B37" w:rsidP="00C95B37">
      <w:pPr>
        <w:pStyle w:val="SingleTxt"/>
        <w:rPr>
          <w:spacing w:val="-4"/>
          <w:rtl/>
        </w:rPr>
      </w:pPr>
      <w:r w:rsidRPr="00BB11B2">
        <w:rPr>
          <w:spacing w:val="-4"/>
          <w:rtl/>
        </w:rPr>
        <w:tab/>
      </w:r>
      <w:r w:rsidRPr="00BB11B2">
        <w:rPr>
          <w:b/>
          <w:spacing w:val="-4"/>
          <w:rtl/>
        </w:rPr>
        <w:t>(ب)</w:t>
      </w:r>
      <w:r w:rsidRPr="00BB11B2">
        <w:rPr>
          <w:spacing w:val="-4"/>
          <w:rtl/>
        </w:rPr>
        <w:tab/>
        <w:t>افتقار القضاة والمدعين العامين والمحامين وضباط الشرطة والمهنيين الصحيين وموظفي مراكز الرعاية الاجتماعية الذين يعملون مع ضحايا العنف الجنساني إلى المعارف المتخصصة في القضايا الجنسانية؛</w:t>
      </w:r>
    </w:p>
    <w:p w14:paraId="588DB3CA" w14:textId="768A6E3E" w:rsidR="00C95B37" w:rsidRDefault="00C95B37" w:rsidP="00C95B37">
      <w:pPr>
        <w:pStyle w:val="SingleTxt"/>
        <w:rPr>
          <w:rtl/>
        </w:rPr>
      </w:pPr>
      <w:r w:rsidRPr="00735F98">
        <w:rPr>
          <w:rtl/>
        </w:rPr>
        <w:tab/>
        <w:t>(ج)</w:t>
      </w:r>
      <w:r>
        <w:rPr>
          <w:rtl/>
        </w:rPr>
        <w:tab/>
      </w:r>
      <w:r w:rsidRPr="00735F98">
        <w:rPr>
          <w:rtl/>
        </w:rPr>
        <w:t>انخفاض معدلات الملاحقة القضائية والإدانة في قضايا العنف غير الجسدي ضد المرأة، مثل العنف النفسي، وعدم وجود بيانات مصنفة عن جميع أشكال العنف الجنساني.</w:t>
      </w:r>
    </w:p>
    <w:p w14:paraId="4F373069" w14:textId="77777777" w:rsidR="00C95B37" w:rsidRPr="00735F98" w:rsidRDefault="00C95B37" w:rsidP="00C95B37">
      <w:pPr>
        <w:pStyle w:val="SingleTxt"/>
        <w:rPr>
          <w:rtl/>
        </w:rPr>
      </w:pPr>
      <w:r>
        <w:rPr>
          <w:rtl/>
        </w:rPr>
        <w:t>26</w:t>
      </w:r>
      <w:r w:rsidRPr="00735F98">
        <w:rPr>
          <w:rtl/>
        </w:rPr>
        <w:t xml:space="preserve"> -</w:t>
      </w:r>
      <w:r w:rsidRPr="00735F98">
        <w:rPr>
          <w:rtl/>
        </w:rPr>
        <w:tab/>
      </w:r>
      <w:r w:rsidRPr="00735F98">
        <w:rPr>
          <w:bCs/>
          <w:rtl/>
        </w:rPr>
        <w:t xml:space="preserve">واللجنة، إذ تشير إلى توصيتها العامة رقم </w:t>
      </w:r>
      <w:r w:rsidRPr="00BB11B2">
        <w:rPr>
          <w:rtl/>
        </w:rPr>
        <w:t>35 (2017)</w:t>
      </w:r>
      <w:r w:rsidRPr="00735F98">
        <w:rPr>
          <w:bCs/>
          <w:rtl/>
        </w:rPr>
        <w:t xml:space="preserve"> بشأن العنف الجنساني ضد المرأة، الصادرة تحديثاً للتوصية العامة رقم 19، توصي الدولة الطرف بما يلي:</w:t>
      </w:r>
      <w:r w:rsidRPr="00735F98">
        <w:rPr>
          <w:rtl/>
        </w:rPr>
        <w:t xml:space="preserve"> </w:t>
      </w:r>
      <w:r w:rsidRPr="00735F98">
        <w:rPr>
          <w:rFonts w:ascii="Arial" w:hAnsi="Arial" w:cs="Arial" w:hint="cs"/>
          <w:rtl/>
        </w:rPr>
        <w:t>‬</w:t>
      </w:r>
      <w:r w:rsidRPr="00735F98">
        <w:rPr>
          <w:rFonts w:ascii="Arial" w:hAnsi="Arial" w:cs="Arial" w:hint="cs"/>
          <w:rtl/>
        </w:rPr>
        <w:t>‬</w:t>
      </w:r>
      <w:r w:rsidRPr="00735F98">
        <w:rPr>
          <w:rFonts w:ascii="Arial" w:hAnsi="Arial" w:cs="Arial" w:hint="cs"/>
          <w:rtl/>
        </w:rPr>
        <w:t>‬</w:t>
      </w:r>
      <w:r w:rsidRPr="00735F98">
        <w:rPr>
          <w:rFonts w:ascii="Arial" w:hAnsi="Arial" w:cs="Arial" w:hint="cs"/>
          <w:rtl/>
        </w:rPr>
        <w:t>‬</w:t>
      </w:r>
    </w:p>
    <w:p w14:paraId="134918CB" w14:textId="5DA1B159" w:rsidR="00C95B37" w:rsidRPr="00735F98" w:rsidRDefault="00C95B37" w:rsidP="00C95B37">
      <w:pPr>
        <w:pStyle w:val="SingleTxt"/>
        <w:rPr>
          <w:rtl/>
        </w:rPr>
      </w:pPr>
      <w:r w:rsidRPr="00735F98">
        <w:rPr>
          <w:rtl/>
        </w:rPr>
        <w:tab/>
      </w:r>
      <w:r w:rsidRPr="00735F98">
        <w:rPr>
          <w:b/>
          <w:rtl/>
        </w:rPr>
        <w:t>(أ)</w:t>
      </w:r>
      <w:r>
        <w:rPr>
          <w:bCs/>
          <w:rtl/>
        </w:rPr>
        <w:tab/>
      </w:r>
      <w:r w:rsidRPr="00735F98">
        <w:rPr>
          <w:bCs/>
          <w:rtl/>
        </w:rPr>
        <w:t>تزويد النساء ضحايا العنف الجنساني أو الناجيات منه، بمن فيهن المنتميات إلى</w:t>
      </w:r>
      <w:r w:rsidR="00667512">
        <w:rPr>
          <w:rFonts w:hint="cs"/>
          <w:bCs/>
          <w:rtl/>
        </w:rPr>
        <w:t> </w:t>
      </w:r>
      <w:r w:rsidRPr="00735F98">
        <w:rPr>
          <w:bCs/>
          <w:rtl/>
        </w:rPr>
        <w:t>الفئات المحرومة، بما يكفي من الدعم والمساعدة، بما في ذلك المساعدة القانونية المجانية وتيسير الوصول إلى الملاجئ، والعلاج الطبي والمشورة النفسية الاجتماعية، وتقديم الدعم المالي لمنظمات المجتمع المدني التي تقدم المساعدة لهؤلاء النساء والناجيات؛</w:t>
      </w:r>
    </w:p>
    <w:p w14:paraId="7648E5C1" w14:textId="77777777" w:rsidR="00C95B37" w:rsidRPr="00735F98" w:rsidRDefault="00C95B37" w:rsidP="00C95B37">
      <w:pPr>
        <w:pStyle w:val="SingleTxt"/>
        <w:rPr>
          <w:rtl/>
        </w:rPr>
      </w:pPr>
      <w:r w:rsidRPr="00735F98">
        <w:rPr>
          <w:rtl/>
        </w:rPr>
        <w:tab/>
      </w:r>
      <w:r w:rsidRPr="00735F98">
        <w:rPr>
          <w:b/>
          <w:rtl/>
        </w:rPr>
        <w:t>(ب)</w:t>
      </w:r>
      <w:r>
        <w:rPr>
          <w:bCs/>
          <w:rtl/>
        </w:rPr>
        <w:tab/>
      </w:r>
      <w:r w:rsidRPr="00735F98">
        <w:rPr>
          <w:bCs/>
          <w:rtl/>
        </w:rPr>
        <w:t>تخصيص التمويل الكافي لمنظمات المجتمع المدني التي تقوم بتشغيل خطوط اتصال مباشر</w:t>
      </w:r>
      <w:r>
        <w:rPr>
          <w:bCs/>
          <w:rtl/>
        </w:rPr>
        <w:t xml:space="preserve"> </w:t>
      </w:r>
      <w:r w:rsidRPr="00735F98">
        <w:rPr>
          <w:bCs/>
          <w:rtl/>
        </w:rPr>
        <w:t>خاصة بضحايا العنف العائلي والناجيات منه لضمان أن تُشغَّل هذه الخطوط على مدار الساعة طوال أيام الأسبوع وأن تكون سرِّية وميسورة للنساء في جميع أنحاء الدولة الطرف؛</w:t>
      </w:r>
    </w:p>
    <w:p w14:paraId="65A31E4A" w14:textId="77777777" w:rsidR="00C95B37" w:rsidRPr="00735F98" w:rsidRDefault="00C95B37" w:rsidP="00C95B37">
      <w:pPr>
        <w:pStyle w:val="SingleTxt"/>
        <w:rPr>
          <w:rtl/>
        </w:rPr>
      </w:pPr>
      <w:r w:rsidRPr="00735F98">
        <w:rPr>
          <w:rtl/>
        </w:rPr>
        <w:lastRenderedPageBreak/>
        <w:tab/>
        <w:t>(ج)</w:t>
      </w:r>
      <w:r>
        <w:rPr>
          <w:bCs/>
          <w:rtl/>
        </w:rPr>
        <w:tab/>
      </w:r>
      <w:r w:rsidRPr="00735F98">
        <w:rPr>
          <w:bCs/>
          <w:rtl/>
        </w:rPr>
        <w:t>تقييم أثر خدمات بناء القدرات المقدمة إلى السلطة القضائية وأفراد الشرطة وغيرهم من موظفي إنفاذ القانون، وكذلك مقدمي الخدمات ذوي الصلة، بشأن التطبيق الصارم للتشريعات التي تجرِّم جميع أشكال العنف الجنساني ضد المرأة وبشأن أساليب التحقيق والاستجواب المراعية للفوارق بين الجنسين؛</w:t>
      </w:r>
      <w:r w:rsidRPr="00735F98">
        <w:rPr>
          <w:rtl/>
        </w:rPr>
        <w:t xml:space="preserve"> </w:t>
      </w:r>
    </w:p>
    <w:p w14:paraId="3DCDDC6B" w14:textId="77777777" w:rsidR="00C95B37" w:rsidRPr="00735F98" w:rsidRDefault="00C95B37" w:rsidP="00C95B37">
      <w:pPr>
        <w:pStyle w:val="SingleTxt"/>
        <w:rPr>
          <w:bCs/>
          <w:rtl/>
        </w:rPr>
      </w:pPr>
      <w:r w:rsidRPr="00735F98">
        <w:rPr>
          <w:rtl/>
        </w:rPr>
        <w:tab/>
      </w:r>
      <w:r w:rsidRPr="00735F98">
        <w:rPr>
          <w:b/>
          <w:rtl/>
        </w:rPr>
        <w:t>(د)</w:t>
      </w:r>
      <w:r>
        <w:rPr>
          <w:bCs/>
          <w:rtl/>
        </w:rPr>
        <w:tab/>
      </w:r>
      <w:r w:rsidRPr="00735F98">
        <w:rPr>
          <w:bCs/>
          <w:rtl/>
        </w:rPr>
        <w:t xml:space="preserve">كفالة التحقيق في جميع أشكال العنف الجنساني ضد المرأة، بما في ذلك العنف العائلي، ومحاكمة مرتكبيه على النحو الواجب، ومعاقبتهم على نحو كافٍ وإتاحة سُبل حصول الضحايا على انتصاف مناسب، بما في ذلك التعويض؛ </w:t>
      </w:r>
    </w:p>
    <w:p w14:paraId="1D8DBF0D" w14:textId="77777777" w:rsidR="00C95B37" w:rsidRPr="00735F98" w:rsidRDefault="00C95B37" w:rsidP="00C95B37">
      <w:pPr>
        <w:pStyle w:val="SingleTxt"/>
        <w:rPr>
          <w:rtl/>
        </w:rPr>
      </w:pPr>
      <w:r w:rsidRPr="00735F98">
        <w:rPr>
          <w:rtl/>
        </w:rPr>
        <w:tab/>
      </w:r>
      <w:r w:rsidRPr="00735F98">
        <w:rPr>
          <w:b/>
          <w:rtl/>
        </w:rPr>
        <w:t>(ه)</w:t>
      </w:r>
      <w:r w:rsidRPr="00735F98">
        <w:rPr>
          <w:b/>
          <w:rtl/>
        </w:rPr>
        <w:tab/>
      </w:r>
      <w:r w:rsidRPr="00735F98">
        <w:rPr>
          <w:bCs/>
          <w:rtl/>
        </w:rPr>
        <w:t>إنشاء نظام موحد لجمع البيانات عن جميع أشكال العنف الجنساني في الدولة الطرف، مصنفة حسب السن والانتماء العرقي والإعاقة ونوع العنف والعلاقة بين الجاني والضحية.</w:t>
      </w:r>
      <w:r w:rsidRPr="00735F98">
        <w:rPr>
          <w:rtl/>
        </w:rPr>
        <w:t xml:space="preserve"> </w:t>
      </w:r>
    </w:p>
    <w:p w14:paraId="61E728D1" w14:textId="77777777" w:rsidR="00C95B37" w:rsidRPr="00735F98" w:rsidRDefault="00C95B37" w:rsidP="00C95B37">
      <w:pPr>
        <w:pStyle w:val="SingleTxt"/>
        <w:spacing w:after="0" w:line="120" w:lineRule="exact"/>
        <w:rPr>
          <w:sz w:val="10"/>
          <w:rtl/>
        </w:rPr>
      </w:pPr>
    </w:p>
    <w:p w14:paraId="7C15C49F"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735F98">
        <w:rPr>
          <w:rtl/>
        </w:rPr>
        <w:tab/>
        <w:t xml:space="preserve">الاتجار بالنساء واستغلالهن في البغاء </w:t>
      </w:r>
    </w:p>
    <w:p w14:paraId="6A24FAC6" w14:textId="77777777" w:rsidR="00C95B37" w:rsidRPr="00735F98" w:rsidRDefault="00C95B37" w:rsidP="00C95B37">
      <w:pPr>
        <w:pStyle w:val="SingleTxt"/>
        <w:rPr>
          <w:rtl/>
        </w:rPr>
      </w:pPr>
      <w:r>
        <w:rPr>
          <w:rtl/>
        </w:rPr>
        <w:t>27</w:t>
      </w:r>
      <w:r w:rsidRPr="00735F98">
        <w:rPr>
          <w:rtl/>
        </w:rPr>
        <w:t xml:space="preserve"> -</w:t>
      </w:r>
      <w:r w:rsidRPr="00735F98">
        <w:rPr>
          <w:rtl/>
        </w:rPr>
        <w:tab/>
        <w:t xml:space="preserve">ترحب اللجنة باعتماد خطة العمل المتعلقة بمكافحة الاتجار بالأشخاص للفترة </w:t>
      </w:r>
      <w:r>
        <w:rPr>
          <w:rtl/>
        </w:rPr>
        <w:t>2016</w:t>
      </w:r>
      <w:r w:rsidRPr="00735F98">
        <w:rPr>
          <w:rtl/>
        </w:rPr>
        <w:t>-</w:t>
      </w:r>
      <w:r>
        <w:rPr>
          <w:rtl/>
        </w:rPr>
        <w:t>2019</w:t>
      </w:r>
      <w:r w:rsidRPr="00735F98">
        <w:rPr>
          <w:rtl/>
        </w:rPr>
        <w:t xml:space="preserve"> وإنشاء نظام لإحالة ضحايا الاتجار. وترحب كذلك بتوفير الدولة الطرف برامج الإقلاع عن البغاء</w:t>
      </w:r>
      <w:r>
        <w:rPr>
          <w:rtl/>
        </w:rPr>
        <w:t xml:space="preserve"> </w:t>
      </w:r>
      <w:r w:rsidRPr="00735F98">
        <w:rPr>
          <w:rtl/>
        </w:rPr>
        <w:t>للنساء اللائي يرغبن في تركه. بيد أن اللجنة تلاحظ مع القلق ما يلي:</w:t>
      </w:r>
    </w:p>
    <w:p w14:paraId="27B5773E" w14:textId="77777777" w:rsidR="00C95B37" w:rsidRPr="00735F98" w:rsidRDefault="00C95B37" w:rsidP="00C95B37">
      <w:pPr>
        <w:pStyle w:val="SingleTxt"/>
        <w:rPr>
          <w:rtl/>
        </w:rPr>
      </w:pPr>
      <w:r w:rsidRPr="00735F98">
        <w:rPr>
          <w:rtl/>
        </w:rPr>
        <w:tab/>
      </w:r>
      <w:r w:rsidRPr="00735F98">
        <w:rPr>
          <w:b/>
          <w:rtl/>
        </w:rPr>
        <w:t>(أ)</w:t>
      </w:r>
      <w:r>
        <w:rPr>
          <w:rtl/>
        </w:rPr>
        <w:tab/>
      </w:r>
      <w:r w:rsidRPr="00735F98">
        <w:rPr>
          <w:rtl/>
        </w:rPr>
        <w:t xml:space="preserve">ارتفاع عدد النساء والفتيات اللاتي يتعرضن للاتجار لأغراض الاستغلال الجنسي والعمل القسري، بما في ذلك التسول، ولا سيما لدى طائفة </w:t>
      </w:r>
      <w:proofErr w:type="spellStart"/>
      <w:r w:rsidRPr="00735F98">
        <w:rPr>
          <w:rtl/>
        </w:rPr>
        <w:t>الروما</w:t>
      </w:r>
      <w:proofErr w:type="spellEnd"/>
      <w:r w:rsidRPr="00735F98">
        <w:rPr>
          <w:rtl/>
        </w:rPr>
        <w:t>؛</w:t>
      </w:r>
    </w:p>
    <w:p w14:paraId="77AC3BEB" w14:textId="77777777" w:rsidR="00C95B37" w:rsidRPr="00735F98" w:rsidRDefault="00C95B37" w:rsidP="00C95B37">
      <w:pPr>
        <w:pStyle w:val="SingleTxt"/>
        <w:rPr>
          <w:rtl/>
        </w:rPr>
      </w:pPr>
      <w:r w:rsidRPr="00735F98">
        <w:rPr>
          <w:rtl/>
        </w:rPr>
        <w:tab/>
      </w:r>
      <w:r w:rsidRPr="00735F98">
        <w:rPr>
          <w:b/>
          <w:rtl/>
        </w:rPr>
        <w:t>(ب)</w:t>
      </w:r>
      <w:r>
        <w:rPr>
          <w:rtl/>
        </w:rPr>
        <w:tab/>
      </w:r>
      <w:r w:rsidRPr="00735F98">
        <w:rPr>
          <w:rtl/>
        </w:rPr>
        <w:t xml:space="preserve">أن القانون الجنائي في جمهورية </w:t>
      </w:r>
      <w:proofErr w:type="spellStart"/>
      <w:r w:rsidRPr="00735F98">
        <w:rPr>
          <w:rtl/>
        </w:rPr>
        <w:t>صربسكا</w:t>
      </w:r>
      <w:proofErr w:type="spellEnd"/>
      <w:r w:rsidRPr="00735F98">
        <w:rPr>
          <w:rtl/>
        </w:rPr>
        <w:t xml:space="preserve"> ينص على عقوبات دنيا لجريمة الاتجار أقل تشددا من مما تنص عليه القوانين الجنائية الأخرى للدولة الطرف؛</w:t>
      </w:r>
    </w:p>
    <w:p w14:paraId="2583A1A1" w14:textId="77777777" w:rsidR="00C95B37" w:rsidRPr="00735F98" w:rsidRDefault="00C95B37" w:rsidP="00C95B37">
      <w:pPr>
        <w:pStyle w:val="SingleTxt"/>
        <w:rPr>
          <w:rtl/>
        </w:rPr>
      </w:pPr>
      <w:r w:rsidRPr="00735F98">
        <w:rPr>
          <w:rtl/>
        </w:rPr>
        <w:tab/>
        <w:t>(ج)</w:t>
      </w:r>
      <w:r>
        <w:rPr>
          <w:rtl/>
        </w:rPr>
        <w:tab/>
      </w:r>
      <w:r w:rsidRPr="00735F98">
        <w:rPr>
          <w:rtl/>
        </w:rPr>
        <w:t>عدم توفر معلومات عن تدابير حماية الشهود؛</w:t>
      </w:r>
    </w:p>
    <w:p w14:paraId="45DC6FAF" w14:textId="77777777" w:rsidR="00C95B37" w:rsidRPr="00735F98" w:rsidRDefault="00C95B37" w:rsidP="00C95B37">
      <w:pPr>
        <w:pStyle w:val="SingleTxt"/>
        <w:rPr>
          <w:rtl/>
        </w:rPr>
      </w:pPr>
      <w:r w:rsidRPr="00735F98">
        <w:rPr>
          <w:rtl/>
        </w:rPr>
        <w:tab/>
      </w:r>
      <w:r w:rsidRPr="00735F98">
        <w:rPr>
          <w:b/>
          <w:rtl/>
        </w:rPr>
        <w:t>(د)</w:t>
      </w:r>
      <w:r>
        <w:rPr>
          <w:rtl/>
        </w:rPr>
        <w:tab/>
      </w:r>
      <w:r w:rsidRPr="00735F98">
        <w:rPr>
          <w:rtl/>
        </w:rPr>
        <w:t xml:space="preserve">عدم وجود ملاجئ متخصصة لإيواء النساء والفتيات ضحايا الاتجار بهن واستغلالهن في البغاء، والنقص الشديد في عدد موظفي مراكز الرعاية الاجتماعية وافتقارها إلى الموارد التقنية والمالية. </w:t>
      </w:r>
    </w:p>
    <w:p w14:paraId="34B57061" w14:textId="16D12D9D" w:rsidR="00C95B37" w:rsidRPr="00735F98" w:rsidRDefault="00C95B37" w:rsidP="00C95B37">
      <w:pPr>
        <w:pStyle w:val="SingleTxt"/>
        <w:rPr>
          <w:bCs/>
          <w:rtl/>
        </w:rPr>
      </w:pPr>
      <w:r>
        <w:rPr>
          <w:rtl/>
        </w:rPr>
        <w:t>28</w:t>
      </w:r>
      <w:r w:rsidRPr="00735F98">
        <w:rPr>
          <w:rtl/>
        </w:rPr>
        <w:t xml:space="preserve"> -</w:t>
      </w:r>
      <w:r w:rsidRPr="00735F98">
        <w:rPr>
          <w:rtl/>
        </w:rPr>
        <w:tab/>
      </w:r>
      <w:r w:rsidRPr="00735F98">
        <w:rPr>
          <w:bCs/>
          <w:rtl/>
        </w:rPr>
        <w:t>وتكرر اللجنة توصيتها السابقة (</w:t>
      </w:r>
      <w:hyperlink r:id="rId37" w:history="1">
        <w:r w:rsidRPr="00735F98">
          <w:rPr>
            <w:rStyle w:val="Hyperlink"/>
            <w:b/>
            <w:lang w:val="en-GB"/>
          </w:rPr>
          <w:t>CEDAW/C/BIH/CO/4-5</w:t>
        </w:r>
      </w:hyperlink>
      <w:r w:rsidRPr="00735F98">
        <w:rPr>
          <w:bCs/>
          <w:rtl/>
        </w:rPr>
        <w:t>، الفقرتان 24 و</w:t>
      </w:r>
      <w:r>
        <w:rPr>
          <w:rFonts w:hint="cs"/>
          <w:bCs/>
          <w:rtl/>
        </w:rPr>
        <w:t xml:space="preserve"> </w:t>
      </w:r>
      <w:r w:rsidRPr="00735F98">
        <w:rPr>
          <w:bCs/>
          <w:rtl/>
        </w:rPr>
        <w:t>26)، وتحثّ الدولة الطرف على القيام بما يلي:</w:t>
      </w:r>
    </w:p>
    <w:p w14:paraId="2FA510FB" w14:textId="77777777" w:rsidR="00C95B37" w:rsidRPr="00735F98" w:rsidRDefault="00C95B37" w:rsidP="00C95B37">
      <w:pPr>
        <w:pStyle w:val="SingleTxt"/>
        <w:rPr>
          <w:rtl/>
        </w:rPr>
      </w:pPr>
      <w:r w:rsidRPr="00735F98">
        <w:rPr>
          <w:rtl/>
        </w:rPr>
        <w:tab/>
      </w:r>
      <w:r w:rsidRPr="00735F98">
        <w:rPr>
          <w:b/>
          <w:rtl/>
        </w:rPr>
        <w:t>(أ)</w:t>
      </w:r>
      <w:r>
        <w:rPr>
          <w:bCs/>
          <w:rtl/>
        </w:rPr>
        <w:tab/>
      </w:r>
      <w:r w:rsidRPr="00735F98">
        <w:rPr>
          <w:bCs/>
          <w:rtl/>
        </w:rPr>
        <w:t xml:space="preserve">معالجة الأسباب الجذرية للاتجار من خلال تحسين الفرص التعليمية والاقتصادية المتاحة للنساء والفتيات وأُسرهن، وبالخصوص لدى طائفة </w:t>
      </w:r>
      <w:proofErr w:type="spellStart"/>
      <w:r w:rsidRPr="00735F98">
        <w:rPr>
          <w:bCs/>
          <w:rtl/>
        </w:rPr>
        <w:t>الروما</w:t>
      </w:r>
      <w:proofErr w:type="spellEnd"/>
      <w:r w:rsidRPr="00735F98">
        <w:rPr>
          <w:bCs/>
          <w:rtl/>
        </w:rPr>
        <w:t>، مما يقلِّص خطر تعرضهن للاستغلال على أيدي المتّجرين؛</w:t>
      </w:r>
      <w:r w:rsidRPr="00735F98">
        <w:rPr>
          <w:rtl/>
        </w:rPr>
        <w:t xml:space="preserve"> </w:t>
      </w:r>
    </w:p>
    <w:p w14:paraId="6A893B8E" w14:textId="77777777" w:rsidR="00C95B37" w:rsidRPr="00735F98" w:rsidRDefault="00C95B37" w:rsidP="00C95B37">
      <w:pPr>
        <w:pStyle w:val="SingleTxt"/>
        <w:rPr>
          <w:bCs/>
          <w:rtl/>
        </w:rPr>
      </w:pPr>
      <w:r w:rsidRPr="00735F98">
        <w:rPr>
          <w:b/>
          <w:rtl/>
        </w:rPr>
        <w:tab/>
        <w:t>(ب)</w:t>
      </w:r>
      <w:r>
        <w:rPr>
          <w:bCs/>
          <w:rtl/>
        </w:rPr>
        <w:tab/>
      </w:r>
      <w:r w:rsidRPr="00735F98">
        <w:rPr>
          <w:bCs/>
          <w:rtl/>
        </w:rPr>
        <w:t>تقييم أثر خطة العمل لمكافحة الاتجار بالأشخاص للفترة 2016-2019 واعتماد خطة لاحقة مع التمويل الكافي لتنفيذها تنفيذا فعالا؛</w:t>
      </w:r>
    </w:p>
    <w:p w14:paraId="2DBEB6A4" w14:textId="77777777" w:rsidR="00C95B37" w:rsidRPr="00735F98" w:rsidRDefault="00C95B37" w:rsidP="00C95B37">
      <w:pPr>
        <w:pStyle w:val="SingleTxt"/>
        <w:rPr>
          <w:rtl/>
        </w:rPr>
      </w:pPr>
      <w:r w:rsidRPr="00735F98">
        <w:rPr>
          <w:rtl/>
        </w:rPr>
        <w:tab/>
        <w:t>(ج)</w:t>
      </w:r>
      <w:r>
        <w:rPr>
          <w:rtl/>
        </w:rPr>
        <w:tab/>
      </w:r>
      <w:r w:rsidRPr="00735F98">
        <w:rPr>
          <w:bCs/>
          <w:rtl/>
        </w:rPr>
        <w:t xml:space="preserve">تشديد العقوبات الدنيا المسلطة على الاتجار بالنساء والأطفال في القانون الجنائي في جمهورية </w:t>
      </w:r>
      <w:proofErr w:type="spellStart"/>
      <w:r w:rsidRPr="00735F98">
        <w:rPr>
          <w:bCs/>
          <w:rtl/>
        </w:rPr>
        <w:t>صربسكا</w:t>
      </w:r>
      <w:proofErr w:type="spellEnd"/>
      <w:r w:rsidRPr="00735F98">
        <w:rPr>
          <w:bCs/>
          <w:rtl/>
        </w:rPr>
        <w:t xml:space="preserve"> من أجل مواءمتها مع القوانين الجنائية الأخرى في الدولة الطرف؛</w:t>
      </w:r>
    </w:p>
    <w:p w14:paraId="08717551" w14:textId="77777777" w:rsidR="00C95B37" w:rsidRPr="00735F98" w:rsidRDefault="00C95B37" w:rsidP="00C95B37">
      <w:pPr>
        <w:pStyle w:val="SingleTxt"/>
        <w:rPr>
          <w:bCs/>
          <w:rtl/>
        </w:rPr>
      </w:pPr>
      <w:r w:rsidRPr="00735F98">
        <w:rPr>
          <w:rtl/>
        </w:rPr>
        <w:tab/>
      </w:r>
      <w:r w:rsidRPr="00735F98">
        <w:rPr>
          <w:b/>
          <w:rtl/>
        </w:rPr>
        <w:t>(د)</w:t>
      </w:r>
      <w:r>
        <w:rPr>
          <w:bCs/>
          <w:rtl/>
        </w:rPr>
        <w:tab/>
      </w:r>
      <w:r w:rsidRPr="00735F98">
        <w:rPr>
          <w:bCs/>
          <w:rtl/>
        </w:rPr>
        <w:t xml:space="preserve">تقديم معلومات في تقريرها الدوري المقبل عن التدابير التي اتخذتها السلطة القضائية والشرطة، على المستوى الوطني ومستوى الكيانَين والمقاطعة </w:t>
      </w:r>
      <w:proofErr w:type="spellStart"/>
      <w:r w:rsidRPr="00735F98">
        <w:rPr>
          <w:bCs/>
          <w:rtl/>
        </w:rPr>
        <w:t>والكانتونات</w:t>
      </w:r>
      <w:proofErr w:type="spellEnd"/>
      <w:r w:rsidRPr="00735F98">
        <w:rPr>
          <w:bCs/>
          <w:rtl/>
        </w:rPr>
        <w:t xml:space="preserve">، من أجل حماية الشهود في </w:t>
      </w:r>
      <w:r w:rsidRPr="00735F98">
        <w:rPr>
          <w:bCs/>
          <w:rtl/>
        </w:rPr>
        <w:lastRenderedPageBreak/>
        <w:t>قضايا الاتجار</w:t>
      </w:r>
      <w:r>
        <w:rPr>
          <w:bCs/>
          <w:rtl/>
        </w:rPr>
        <w:t xml:space="preserve"> </w:t>
      </w:r>
      <w:r w:rsidRPr="00735F98">
        <w:rPr>
          <w:bCs/>
          <w:rtl/>
        </w:rPr>
        <w:t>بالأشخاص، وعن ضمان تطبيق القواعد المتعلقة بحماية ضحايا وشهود ضحايا الاتجار بالأشخاص من مواطني البوسنة والهرسك؛</w:t>
      </w:r>
      <w:r w:rsidRPr="00735F98">
        <w:rPr>
          <w:rtl/>
        </w:rPr>
        <w:t xml:space="preserve"> </w:t>
      </w:r>
    </w:p>
    <w:p w14:paraId="03AE5FB3" w14:textId="77777777" w:rsidR="00C95B37" w:rsidRPr="00735F98" w:rsidRDefault="00C95B37" w:rsidP="00C95B37">
      <w:pPr>
        <w:pStyle w:val="SingleTxt"/>
        <w:rPr>
          <w:rtl/>
        </w:rPr>
      </w:pPr>
      <w:r w:rsidRPr="00735F98">
        <w:rPr>
          <w:rtl/>
        </w:rPr>
        <w:tab/>
      </w:r>
      <w:r w:rsidRPr="00735F98">
        <w:rPr>
          <w:b/>
          <w:rtl/>
        </w:rPr>
        <w:t>(ه)</w:t>
      </w:r>
      <w:r>
        <w:rPr>
          <w:rtl/>
        </w:rPr>
        <w:tab/>
      </w:r>
      <w:r w:rsidRPr="00735F98">
        <w:rPr>
          <w:bCs/>
          <w:rtl/>
        </w:rPr>
        <w:t>ضمان إتاحة خطوط الاتصال المباشر المشغَّلة على مدار الساعة طوال أيام الأسبوع لضحايا وشهود الاتجار في جميع الكيانات الإدارية للدولة الطرف وذلك عن طريق إنشاء خطوط اتصال مباشر جديدة وتمويل الخطوط الحالية التي تشغِّلها منظمات المجتمع المدني تمويلا كافيا؛</w:t>
      </w:r>
      <w:r w:rsidRPr="00735F98">
        <w:rPr>
          <w:rtl/>
        </w:rPr>
        <w:t xml:space="preserve"> </w:t>
      </w:r>
    </w:p>
    <w:p w14:paraId="5399FD24" w14:textId="77777777" w:rsidR="00C95B37" w:rsidRPr="00735F98" w:rsidRDefault="00C95B37" w:rsidP="00C95B37">
      <w:pPr>
        <w:pStyle w:val="SingleTxt"/>
        <w:rPr>
          <w:rtl/>
        </w:rPr>
      </w:pPr>
      <w:r w:rsidRPr="00735F98">
        <w:rPr>
          <w:rtl/>
        </w:rPr>
        <w:tab/>
      </w:r>
      <w:r w:rsidRPr="00735F98">
        <w:rPr>
          <w:b/>
          <w:rtl/>
        </w:rPr>
        <w:t>(و)</w:t>
      </w:r>
      <w:r>
        <w:rPr>
          <w:bCs/>
          <w:rtl/>
        </w:rPr>
        <w:tab/>
      </w:r>
      <w:r w:rsidRPr="00735F98">
        <w:rPr>
          <w:bCs/>
          <w:rtl/>
        </w:rPr>
        <w:t>زيادة قدرة الملاجئ والبيوت الآمنة لضحايا الاتجار والاستغلال في البغاء عن طريق زيادة الدعم المالي لمنظمات المجتمع المدني التي تدير هذه الملاجئ، وتوفير ما يكفي من الموارد البشرية والتقنية والمالية لمراكز الرعاية الاجتماعية، بطرق منها التماس المساعدة الدولية عند الاقتضاء؛</w:t>
      </w:r>
    </w:p>
    <w:p w14:paraId="559120DF" w14:textId="77777777" w:rsidR="00C95B37" w:rsidRPr="00735F98" w:rsidRDefault="00C95B37" w:rsidP="00C95B37">
      <w:pPr>
        <w:pStyle w:val="SingleTxt"/>
        <w:rPr>
          <w:rtl/>
        </w:rPr>
      </w:pPr>
      <w:r w:rsidRPr="00735F98">
        <w:rPr>
          <w:rtl/>
        </w:rPr>
        <w:tab/>
      </w:r>
      <w:r w:rsidRPr="00735F98">
        <w:rPr>
          <w:b/>
          <w:rtl/>
        </w:rPr>
        <w:t>(ز)</w:t>
      </w:r>
      <w:r>
        <w:rPr>
          <w:bCs/>
          <w:rtl/>
        </w:rPr>
        <w:tab/>
      </w:r>
      <w:r w:rsidRPr="00735F98">
        <w:rPr>
          <w:bCs/>
          <w:rtl/>
        </w:rPr>
        <w:t>الحد من جانب الطلب على البغاء.</w:t>
      </w:r>
      <w:r w:rsidRPr="00735F98">
        <w:rPr>
          <w:rtl/>
        </w:rPr>
        <w:t xml:space="preserve"> </w:t>
      </w:r>
    </w:p>
    <w:p w14:paraId="3BA70033" w14:textId="77777777" w:rsidR="00C95B37" w:rsidRPr="002D68D1" w:rsidRDefault="00C95B37" w:rsidP="00C95B37">
      <w:pPr>
        <w:pStyle w:val="SingleTxt"/>
        <w:spacing w:after="0" w:line="120" w:lineRule="exact"/>
        <w:rPr>
          <w:bCs/>
          <w:sz w:val="10"/>
          <w:rtl/>
        </w:rPr>
      </w:pPr>
    </w:p>
    <w:p w14:paraId="10BF81AB"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735F98">
        <w:rPr>
          <w:rtl/>
        </w:rPr>
        <w:tab/>
        <w:t xml:space="preserve">المشاركة في الحياة السياسية والحياة العامة </w:t>
      </w:r>
    </w:p>
    <w:p w14:paraId="1DDE2822" w14:textId="77777777" w:rsidR="00C95B37" w:rsidRPr="00735F98" w:rsidRDefault="00C95B37" w:rsidP="00C95B37">
      <w:pPr>
        <w:pStyle w:val="SingleTxt"/>
        <w:rPr>
          <w:rtl/>
        </w:rPr>
      </w:pPr>
      <w:r>
        <w:rPr>
          <w:rtl/>
        </w:rPr>
        <w:t>29</w:t>
      </w:r>
      <w:r w:rsidRPr="00735F98">
        <w:rPr>
          <w:rtl/>
        </w:rPr>
        <w:t xml:space="preserve"> -</w:t>
      </w:r>
      <w:r w:rsidRPr="00735F98">
        <w:rPr>
          <w:rtl/>
        </w:rPr>
        <w:tab/>
        <w:t>تكرر اللجنة الإعراب عن قلقها إزاء ما يلي:</w:t>
      </w:r>
    </w:p>
    <w:p w14:paraId="6EB65DDD" w14:textId="77777777" w:rsidR="00C95B37" w:rsidRPr="00735F98" w:rsidRDefault="00C95B37" w:rsidP="00C95B37">
      <w:pPr>
        <w:pStyle w:val="SingleTxt"/>
        <w:rPr>
          <w:rtl/>
        </w:rPr>
      </w:pPr>
      <w:r w:rsidRPr="00735F98">
        <w:rPr>
          <w:rtl/>
        </w:rPr>
        <w:tab/>
      </w:r>
      <w:r w:rsidRPr="00735F98">
        <w:rPr>
          <w:b/>
          <w:rtl/>
        </w:rPr>
        <w:t>(أ)</w:t>
      </w:r>
      <w:r>
        <w:rPr>
          <w:rtl/>
        </w:rPr>
        <w:tab/>
      </w:r>
      <w:r w:rsidRPr="00735F98">
        <w:rPr>
          <w:rtl/>
        </w:rPr>
        <w:t>نقص تمثيل المرأة في البرلمانات والحكومات على الصعيدين الوطني والمحلي على الرغم من الحصة الدنيا البالغة 40 في المائة لتمثيل المرشحات في القوائم الانتخابية للأحزاب السياسية؛</w:t>
      </w:r>
    </w:p>
    <w:p w14:paraId="653BEC5B" w14:textId="77777777" w:rsidR="00C95B37" w:rsidRPr="00735F98" w:rsidRDefault="00C95B37" w:rsidP="00C95B37">
      <w:pPr>
        <w:pStyle w:val="SingleTxt"/>
        <w:rPr>
          <w:rtl/>
        </w:rPr>
      </w:pPr>
      <w:r w:rsidRPr="00735F98">
        <w:rPr>
          <w:rtl/>
        </w:rPr>
        <w:tab/>
      </w:r>
      <w:r w:rsidRPr="00735F98">
        <w:rPr>
          <w:b/>
          <w:rtl/>
        </w:rPr>
        <w:t>(ب)</w:t>
      </w:r>
      <w:r>
        <w:rPr>
          <w:rtl/>
        </w:rPr>
        <w:tab/>
      </w:r>
      <w:r w:rsidRPr="00735F98">
        <w:rPr>
          <w:rtl/>
        </w:rPr>
        <w:t>لم يُعتمد بعدُ مشروع التعديلات على قانون الانتخابات الذي يدرج حصة تبلغ 50</w:t>
      </w:r>
      <w:r>
        <w:rPr>
          <w:rFonts w:hint="cs"/>
          <w:rtl/>
        </w:rPr>
        <w:t> </w:t>
      </w:r>
      <w:r w:rsidRPr="00735F98">
        <w:rPr>
          <w:rtl/>
        </w:rPr>
        <w:t>في المائة لتمثيل المرشحات في القوائم الانتخابية للأحزاب السياسية، ومشروع التعديلات على قانون مجلس الوزراء الذي يدرج حصة دنيا تبلغ 40 في المائة لكلا الجنسين؛</w:t>
      </w:r>
    </w:p>
    <w:p w14:paraId="46E74FAD" w14:textId="77777777" w:rsidR="00C95B37" w:rsidRPr="00735F98" w:rsidRDefault="00C95B37" w:rsidP="00C95B37">
      <w:pPr>
        <w:pStyle w:val="SingleTxt"/>
        <w:rPr>
          <w:rtl/>
        </w:rPr>
      </w:pPr>
      <w:r w:rsidRPr="00735F98">
        <w:rPr>
          <w:rtl/>
        </w:rPr>
        <w:tab/>
        <w:t>(ج)</w:t>
      </w:r>
      <w:r>
        <w:rPr>
          <w:rtl/>
        </w:rPr>
        <w:tab/>
      </w:r>
      <w:r w:rsidRPr="00735F98">
        <w:rPr>
          <w:rtl/>
        </w:rPr>
        <w:t>إدراج نظام القوائم المفتوحة بموجب تعديل قانون الانتخابات، في عام 2013، وهو أمر غير مواتٍ للمرشحات؛</w:t>
      </w:r>
    </w:p>
    <w:p w14:paraId="32E879EA" w14:textId="77777777" w:rsidR="00C95B37" w:rsidRPr="00735F98" w:rsidRDefault="00C95B37" w:rsidP="00C95B37">
      <w:pPr>
        <w:pStyle w:val="SingleTxt"/>
        <w:rPr>
          <w:rtl/>
        </w:rPr>
      </w:pPr>
      <w:r w:rsidRPr="00735F98">
        <w:rPr>
          <w:rtl/>
        </w:rPr>
        <w:tab/>
      </w:r>
      <w:r w:rsidRPr="00735F98">
        <w:rPr>
          <w:b/>
          <w:rtl/>
        </w:rPr>
        <w:t>(د)</w:t>
      </w:r>
      <w:r>
        <w:rPr>
          <w:rtl/>
        </w:rPr>
        <w:tab/>
      </w:r>
      <w:r w:rsidRPr="00735F98">
        <w:rPr>
          <w:rtl/>
        </w:rPr>
        <w:t xml:space="preserve">عدم مشاركة النساء المنتميات إلى الفئات المحرومة، بمن فيهن نساء طائفة </w:t>
      </w:r>
      <w:proofErr w:type="spellStart"/>
      <w:r w:rsidRPr="00735F98">
        <w:rPr>
          <w:rtl/>
        </w:rPr>
        <w:t>الروما</w:t>
      </w:r>
      <w:proofErr w:type="spellEnd"/>
      <w:r w:rsidRPr="00735F98">
        <w:rPr>
          <w:rtl/>
        </w:rPr>
        <w:t xml:space="preserve">، في الحياة السياسية والحياة العامة؛ </w:t>
      </w:r>
    </w:p>
    <w:p w14:paraId="1B99C639" w14:textId="77777777" w:rsidR="00C95B37" w:rsidRPr="00735F98" w:rsidRDefault="00C95B37" w:rsidP="00C95B37">
      <w:pPr>
        <w:pStyle w:val="SingleTxt"/>
        <w:rPr>
          <w:rtl/>
        </w:rPr>
      </w:pPr>
      <w:r w:rsidRPr="00735F98">
        <w:rPr>
          <w:rtl/>
        </w:rPr>
        <w:tab/>
      </w:r>
      <w:r w:rsidRPr="00735F98">
        <w:rPr>
          <w:b/>
          <w:rtl/>
        </w:rPr>
        <w:t>(ه)</w:t>
      </w:r>
      <w:r>
        <w:rPr>
          <w:rtl/>
        </w:rPr>
        <w:tab/>
      </w:r>
      <w:r w:rsidRPr="00735F98">
        <w:rPr>
          <w:rtl/>
        </w:rPr>
        <w:t>قلة التدريب على القيادة السياسية ومهارات التفاوض وإجراء الحملات الانتخابية للمرشحات والتمثيل المحدود للمرأة في الدولة الطرف في السلك الدبلوماسي وفي</w:t>
      </w:r>
      <w:r>
        <w:rPr>
          <w:rtl/>
        </w:rPr>
        <w:t xml:space="preserve"> </w:t>
      </w:r>
      <w:r w:rsidRPr="00735F98">
        <w:rPr>
          <w:rtl/>
        </w:rPr>
        <w:t>السلطة القضائية والمنظمات الدولية.</w:t>
      </w:r>
    </w:p>
    <w:p w14:paraId="755645BB" w14:textId="77777777" w:rsidR="00C95B37" w:rsidRPr="00735F98" w:rsidRDefault="00C95B37" w:rsidP="00C95B37">
      <w:pPr>
        <w:pStyle w:val="SingleTxt"/>
        <w:rPr>
          <w:bCs/>
          <w:rtl/>
        </w:rPr>
      </w:pPr>
      <w:r>
        <w:rPr>
          <w:rtl/>
        </w:rPr>
        <w:t>30</w:t>
      </w:r>
      <w:r w:rsidRPr="00735F98">
        <w:rPr>
          <w:rtl/>
        </w:rPr>
        <w:t xml:space="preserve"> -</w:t>
      </w:r>
      <w:r w:rsidRPr="00735F98">
        <w:rPr>
          <w:rtl/>
        </w:rPr>
        <w:tab/>
      </w:r>
      <w:r w:rsidRPr="00735F98">
        <w:rPr>
          <w:bCs/>
          <w:rtl/>
        </w:rPr>
        <w:t xml:space="preserve">والجنة، إذْ توجه الانتباه إلى توصيتها العامة رقم </w:t>
      </w:r>
      <w:r w:rsidRPr="00BB11B2">
        <w:rPr>
          <w:rtl/>
        </w:rPr>
        <w:t>23 (1997)</w:t>
      </w:r>
      <w:r w:rsidRPr="00735F98">
        <w:rPr>
          <w:bCs/>
          <w:rtl/>
        </w:rPr>
        <w:t xml:space="preserve"> بشأن مشاركة المرأة في الحياة السياسية والحياة العامة والغاية 5-5 من</w:t>
      </w:r>
      <w:r>
        <w:rPr>
          <w:bCs/>
          <w:rtl/>
        </w:rPr>
        <w:t xml:space="preserve"> </w:t>
      </w:r>
      <w:r w:rsidRPr="00735F98">
        <w:rPr>
          <w:bCs/>
          <w:rtl/>
        </w:rPr>
        <w:t>أهداف التنمية المستدامة، توصي بأن تقوم الدولة الطرف بما يلي:</w:t>
      </w:r>
    </w:p>
    <w:p w14:paraId="09BE0CA6" w14:textId="77777777" w:rsidR="00C95B37" w:rsidRPr="00735F98" w:rsidRDefault="00C95B37" w:rsidP="00C95B37">
      <w:pPr>
        <w:pStyle w:val="SingleTxt"/>
        <w:rPr>
          <w:b/>
          <w:bCs/>
          <w:rtl/>
        </w:rPr>
      </w:pPr>
      <w:r w:rsidRPr="00735F98">
        <w:rPr>
          <w:rtl/>
        </w:rPr>
        <w:tab/>
      </w:r>
      <w:r w:rsidRPr="00735F98">
        <w:rPr>
          <w:b/>
          <w:rtl/>
        </w:rPr>
        <w:t>(أ)</w:t>
      </w:r>
      <w:r>
        <w:rPr>
          <w:rtl/>
        </w:rPr>
        <w:tab/>
      </w:r>
      <w:r w:rsidRPr="00735F98">
        <w:rPr>
          <w:bCs/>
          <w:rtl/>
        </w:rPr>
        <w:t xml:space="preserve">اعتماد التعديلات التي أدخلت على قانون الانتخابات لزيادة الحصة المخصصة للمرشحات في القوائم الانتخابية للأحزاب السياسية إلى </w:t>
      </w:r>
      <w:r w:rsidRPr="00735F98">
        <w:rPr>
          <w:b/>
          <w:bCs/>
          <w:rtl/>
        </w:rPr>
        <w:t xml:space="preserve">50 في المائة والتعديلات المُدخلة على قانون مجلس الوزراء لإدراج حد أدنى للحصة يبلغ 40 في المائة لتمثيل أي من الجنسين في المجلس؛ </w:t>
      </w:r>
    </w:p>
    <w:p w14:paraId="5AF7FD91" w14:textId="77777777" w:rsidR="00C95B37" w:rsidRPr="00735F98" w:rsidRDefault="00C95B37" w:rsidP="00C95B37">
      <w:pPr>
        <w:pStyle w:val="SingleTxt"/>
        <w:rPr>
          <w:rtl/>
        </w:rPr>
      </w:pPr>
      <w:r w:rsidRPr="00735F98">
        <w:rPr>
          <w:rtl/>
        </w:rPr>
        <w:tab/>
      </w:r>
      <w:r w:rsidRPr="00735F98">
        <w:rPr>
          <w:b/>
          <w:rtl/>
        </w:rPr>
        <w:t>(ب)</w:t>
      </w:r>
      <w:r>
        <w:rPr>
          <w:bCs/>
          <w:rtl/>
        </w:rPr>
        <w:tab/>
      </w:r>
      <w:r w:rsidRPr="00735F98">
        <w:rPr>
          <w:bCs/>
          <w:rtl/>
        </w:rPr>
        <w:t xml:space="preserve">النظر في الاستعاضة عن نظام القوائم المفتوحة بنظام التمثيل النسبي لتسمية المرشحين من كلا الجنسين في القوائم الانتخابية للأحزاب السياسية، مع ضمان تخصيص الترشيح </w:t>
      </w:r>
      <w:r w:rsidRPr="00735F98">
        <w:rPr>
          <w:bCs/>
          <w:rtl/>
        </w:rPr>
        <w:lastRenderedPageBreak/>
        <w:t xml:space="preserve">الأول من كل زوج من الرتب </w:t>
      </w:r>
      <w:r w:rsidRPr="00735F98">
        <w:rPr>
          <w:rFonts w:hint="eastAsia"/>
          <w:bCs/>
          <w:rtl/>
        </w:rPr>
        <w:t>المت</w:t>
      </w:r>
      <w:r w:rsidRPr="00735F98">
        <w:rPr>
          <w:bCs/>
          <w:rtl/>
        </w:rPr>
        <w:t>لاحقة في القوائم الانتخابية لامرأة</w:t>
      </w:r>
      <w:r w:rsidRPr="00735F98">
        <w:rPr>
          <w:rFonts w:hint="eastAsia"/>
          <w:bCs/>
          <w:rtl/>
        </w:rPr>
        <w:t>،</w:t>
      </w:r>
      <w:r w:rsidRPr="00735F98">
        <w:rPr>
          <w:bCs/>
          <w:rtl/>
        </w:rPr>
        <w:t xml:space="preserve"> واستحداث مقاعد مخصصة للنساء في برلمانات جميع الكيانات.</w:t>
      </w:r>
      <w:r w:rsidRPr="00735F98">
        <w:rPr>
          <w:rtl/>
        </w:rPr>
        <w:t xml:space="preserve"> </w:t>
      </w:r>
      <w:r w:rsidRPr="00735F98">
        <w:rPr>
          <w:bCs/>
          <w:rtl/>
        </w:rPr>
        <w:t>وفي هذا الصدد، توصي اللجنة الدولة الطرف بالتماس المساعدة التقنية من الجهات الشريكة الدولية، حسب الاقتضاء؛</w:t>
      </w:r>
    </w:p>
    <w:p w14:paraId="76C78587" w14:textId="77777777" w:rsidR="00C95B37" w:rsidRPr="00735F98" w:rsidRDefault="00C95B37" w:rsidP="00C95B37">
      <w:pPr>
        <w:pStyle w:val="SingleTxt"/>
        <w:rPr>
          <w:rtl/>
        </w:rPr>
      </w:pPr>
      <w:r w:rsidRPr="00735F98">
        <w:rPr>
          <w:rtl/>
        </w:rPr>
        <w:tab/>
        <w:t>(ج)</w:t>
      </w:r>
      <w:r>
        <w:rPr>
          <w:bCs/>
          <w:rtl/>
        </w:rPr>
        <w:tab/>
      </w:r>
      <w:r w:rsidRPr="00735F98">
        <w:rPr>
          <w:bCs/>
          <w:rtl/>
        </w:rPr>
        <w:t>توفير برامج لبناء قدرات المرشحات على مهارات تنظيم الحملات والقيادة السياسية، ولا سيما للنساء اللاتي يتعرضن للتمييز</w:t>
      </w:r>
      <w:r>
        <w:rPr>
          <w:bCs/>
          <w:rtl/>
        </w:rPr>
        <w:t xml:space="preserve"> </w:t>
      </w:r>
      <w:r w:rsidRPr="00735F98">
        <w:rPr>
          <w:bCs/>
          <w:rtl/>
        </w:rPr>
        <w:t xml:space="preserve">المتداخل الأشكال مثل نساء طائفة </w:t>
      </w:r>
      <w:proofErr w:type="spellStart"/>
      <w:r w:rsidRPr="00735F98">
        <w:rPr>
          <w:bCs/>
          <w:rtl/>
        </w:rPr>
        <w:t>الروما</w:t>
      </w:r>
      <w:proofErr w:type="spellEnd"/>
      <w:r w:rsidRPr="00735F98">
        <w:rPr>
          <w:bCs/>
          <w:rtl/>
        </w:rPr>
        <w:t>، والتوعية في أوساط القادة السياسيين وعامة الجمهور بأن مشاركة المرأة مشاركةً تامةً وحرةً وديمقراطيةً على قدم المساواة مع الرجل في الحياة السياسية والحياة العامة إنما هي شرط من شروط الإعمال الكامل لحقوق الإنسان المكفولة للمرأة.</w:t>
      </w:r>
    </w:p>
    <w:p w14:paraId="5F5A94C9" w14:textId="77777777" w:rsidR="00C95B37" w:rsidRPr="002D68D1" w:rsidRDefault="00C95B37" w:rsidP="00C95B37">
      <w:pPr>
        <w:pStyle w:val="SingleTxt"/>
        <w:spacing w:after="0" w:line="120" w:lineRule="exact"/>
        <w:rPr>
          <w:bCs/>
          <w:sz w:val="10"/>
          <w:rtl/>
        </w:rPr>
      </w:pPr>
    </w:p>
    <w:p w14:paraId="310ACFE4" w14:textId="77777777" w:rsidR="00C95B37" w:rsidRPr="00735F98"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735F98">
        <w:rPr>
          <w:rtl/>
        </w:rPr>
        <w:t>الجنسية</w:t>
      </w:r>
    </w:p>
    <w:p w14:paraId="06D634C0" w14:textId="77777777" w:rsidR="00C95B37" w:rsidRPr="00735F98" w:rsidRDefault="00C95B37" w:rsidP="00C95B37">
      <w:pPr>
        <w:pStyle w:val="SingleTxt"/>
        <w:rPr>
          <w:rtl/>
        </w:rPr>
      </w:pPr>
      <w:r>
        <w:rPr>
          <w:rtl/>
        </w:rPr>
        <w:t>31</w:t>
      </w:r>
      <w:r w:rsidRPr="00735F98">
        <w:rPr>
          <w:rtl/>
        </w:rPr>
        <w:t xml:space="preserve"> -</w:t>
      </w:r>
      <w:r w:rsidRPr="00735F98">
        <w:rPr>
          <w:rtl/>
        </w:rPr>
        <w:tab/>
        <w:t>ترحب اللجنة بالجهود التي بذلتها الدولة الطرف لتوفير المساعدة القانونية المجانية للأشخاص المنتمين إلى الفئات المحرومة اجتماعياً في عملية تسجيل المواليد في اتحاد البوسنة والهرسك. غير أنها تلاحظ مع القلق ما يلي:</w:t>
      </w:r>
    </w:p>
    <w:p w14:paraId="62B251D6" w14:textId="77777777" w:rsidR="00C95B37" w:rsidRPr="00735F98" w:rsidRDefault="00C95B37" w:rsidP="00C95B37">
      <w:pPr>
        <w:pStyle w:val="SingleTxt"/>
        <w:rPr>
          <w:rtl/>
        </w:rPr>
      </w:pPr>
      <w:r w:rsidRPr="00735F98">
        <w:rPr>
          <w:rtl/>
        </w:rPr>
        <w:tab/>
      </w:r>
      <w:r w:rsidRPr="00735F98">
        <w:rPr>
          <w:b/>
          <w:rtl/>
        </w:rPr>
        <w:t>(أ)</w:t>
      </w:r>
      <w:r>
        <w:rPr>
          <w:rtl/>
        </w:rPr>
        <w:tab/>
      </w:r>
      <w:r w:rsidRPr="00735F98">
        <w:rPr>
          <w:rtl/>
        </w:rPr>
        <w:t>محدودية إمكانية</w:t>
      </w:r>
      <w:r>
        <w:rPr>
          <w:rtl/>
        </w:rPr>
        <w:t xml:space="preserve"> </w:t>
      </w:r>
      <w:r w:rsidRPr="00735F98">
        <w:rPr>
          <w:rtl/>
        </w:rPr>
        <w:t>حصول المهاجرات على المساعدة القانونية المجانية في جميع أنحاء الدولة الطرف خلال عملية تسجيل المواليد؛</w:t>
      </w:r>
    </w:p>
    <w:p w14:paraId="6DFA5F66" w14:textId="77777777" w:rsidR="00C95B37" w:rsidRPr="00735F98" w:rsidRDefault="00C95B37" w:rsidP="00C95B37">
      <w:pPr>
        <w:pStyle w:val="SingleTxt"/>
        <w:rPr>
          <w:rtl/>
        </w:rPr>
      </w:pPr>
      <w:r w:rsidRPr="00735F98">
        <w:rPr>
          <w:rtl/>
        </w:rPr>
        <w:tab/>
      </w:r>
      <w:r w:rsidRPr="00735F98">
        <w:rPr>
          <w:b/>
          <w:rtl/>
        </w:rPr>
        <w:t>(ب)</w:t>
      </w:r>
      <w:r>
        <w:rPr>
          <w:rtl/>
        </w:rPr>
        <w:tab/>
      </w:r>
      <w:r w:rsidRPr="00735F98">
        <w:rPr>
          <w:rtl/>
        </w:rPr>
        <w:t>عدم تسجيل المواليد من الأطفال الذين لا تحمل أمهاتهم وثائق هوية أو يبدين اعتزامهن طلب اللجوء ولكنهن لم يتقدمن بعدُ بطلب رسمي.</w:t>
      </w:r>
    </w:p>
    <w:p w14:paraId="392AB208" w14:textId="77777777" w:rsidR="00C95B37" w:rsidRPr="00735F98" w:rsidRDefault="00C95B37" w:rsidP="00C95B37">
      <w:pPr>
        <w:pStyle w:val="SingleTxt"/>
        <w:rPr>
          <w:rtl/>
        </w:rPr>
      </w:pPr>
      <w:r>
        <w:rPr>
          <w:rtl/>
        </w:rPr>
        <w:t>32</w:t>
      </w:r>
      <w:r w:rsidRPr="00735F98">
        <w:rPr>
          <w:rtl/>
        </w:rPr>
        <w:t xml:space="preserve"> -</w:t>
      </w:r>
      <w:r w:rsidRPr="00735F98">
        <w:rPr>
          <w:rtl/>
        </w:rPr>
        <w:tab/>
      </w:r>
      <w:r w:rsidRPr="00735F98">
        <w:rPr>
          <w:bCs/>
          <w:rtl/>
        </w:rPr>
        <w:t>وتوصي اللجنة بأن تقوم الدولة الطرف بما يلي:</w:t>
      </w:r>
    </w:p>
    <w:p w14:paraId="35FCBEFD" w14:textId="77777777" w:rsidR="00C95B37" w:rsidRPr="00735F98" w:rsidRDefault="00C95B37" w:rsidP="00C95B37">
      <w:pPr>
        <w:pStyle w:val="SingleTxt"/>
        <w:rPr>
          <w:rtl/>
        </w:rPr>
      </w:pPr>
      <w:r w:rsidRPr="00735F98">
        <w:rPr>
          <w:rtl/>
        </w:rPr>
        <w:tab/>
      </w:r>
      <w:r w:rsidRPr="000E53FD">
        <w:rPr>
          <w:b/>
          <w:rtl/>
        </w:rPr>
        <w:t>(أ)</w:t>
      </w:r>
      <w:r>
        <w:rPr>
          <w:bCs/>
          <w:rtl/>
        </w:rPr>
        <w:tab/>
      </w:r>
      <w:r w:rsidRPr="00735F98">
        <w:rPr>
          <w:bCs/>
          <w:rtl/>
        </w:rPr>
        <w:t>كفالة تخصيص موارد بشرية وتقنية ومالية كافية لتوفير المساعدة القانونية المجانية للنساء والفتيات المنتميات إلى الفئات المحرومة، بمن فيهن المهاجرات، في جميع أنحاء الدولة الطرف لتيسير حصولهن على خدمات تسجيل المواليد؛</w:t>
      </w:r>
      <w:r w:rsidRPr="00735F98">
        <w:rPr>
          <w:rtl/>
        </w:rPr>
        <w:t xml:space="preserve"> </w:t>
      </w:r>
    </w:p>
    <w:p w14:paraId="3C37C0D5" w14:textId="77777777" w:rsidR="00C95B37" w:rsidRDefault="00C95B37" w:rsidP="00C95B37">
      <w:pPr>
        <w:pStyle w:val="SingleTxt"/>
        <w:rPr>
          <w:rtl/>
        </w:rPr>
      </w:pPr>
      <w:r w:rsidRPr="00735F98">
        <w:rPr>
          <w:rtl/>
        </w:rPr>
        <w:tab/>
      </w:r>
      <w:r w:rsidRPr="002D68D1">
        <w:rPr>
          <w:b/>
          <w:rtl/>
        </w:rPr>
        <w:t>(ب)</w:t>
      </w:r>
      <w:r>
        <w:rPr>
          <w:rtl/>
        </w:rPr>
        <w:tab/>
      </w:r>
      <w:r w:rsidRPr="00735F98">
        <w:rPr>
          <w:bCs/>
          <w:rtl/>
        </w:rPr>
        <w:t>تيسير إجراءات تسجيل المواليد، بسبل منها إتاحة إمكانية تسجيل المواليد على الإنترنت مجانًا لجميع الأطفال المولودين في إقليم الدولة الطرف.</w:t>
      </w:r>
    </w:p>
    <w:p w14:paraId="54CC3DAF" w14:textId="1F1D86EA" w:rsidR="00C95B37" w:rsidRPr="00667512" w:rsidRDefault="00C95B37" w:rsidP="00667512">
      <w:pPr>
        <w:pStyle w:val="SingleTxt"/>
        <w:spacing w:after="0" w:line="120" w:lineRule="exact"/>
        <w:rPr>
          <w:sz w:val="10"/>
          <w:rtl/>
        </w:rPr>
      </w:pPr>
    </w:p>
    <w:p w14:paraId="760635AB"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bidi="ar-EG"/>
        </w:rPr>
        <w:tab/>
      </w:r>
      <w:r w:rsidRPr="00B5554D">
        <w:rPr>
          <w:rtl/>
          <w:lang w:bidi="ar-EG"/>
        </w:rPr>
        <w:tab/>
      </w:r>
      <w:r w:rsidRPr="00B5554D">
        <w:rPr>
          <w:rtl/>
        </w:rPr>
        <w:t>التعليم</w:t>
      </w:r>
    </w:p>
    <w:p w14:paraId="6745D75B" w14:textId="77777777" w:rsidR="00C95B37" w:rsidRPr="00B5554D" w:rsidRDefault="00C95B37" w:rsidP="00C95B37">
      <w:pPr>
        <w:pStyle w:val="SingleTxt"/>
        <w:rPr>
          <w:rtl/>
        </w:rPr>
      </w:pPr>
      <w:r>
        <w:rPr>
          <w:rtl/>
        </w:rPr>
        <w:t>33</w:t>
      </w:r>
      <w:r>
        <w:rPr>
          <w:rFonts w:hint="cs"/>
          <w:rtl/>
        </w:rPr>
        <w:t xml:space="preserve"> </w:t>
      </w:r>
      <w:r w:rsidRPr="00B5554D">
        <w:rPr>
          <w:rtl/>
        </w:rPr>
        <w:t>-</w:t>
      </w:r>
      <w:r>
        <w:rPr>
          <w:rtl/>
        </w:rPr>
        <w:tab/>
      </w:r>
      <w:r w:rsidRPr="00B5554D">
        <w:rPr>
          <w:rtl/>
        </w:rPr>
        <w:t xml:space="preserve">ترحّب اللجنة بزيادة معدلات التحاق الفتيات والنساء بالدراسة في المجالات العلمية، وبزيادة معدلات التحاقهن بالتعليم العالي. بيد أن اللجنة تشعر بالقلق إزاء انخفاض النسبة المئوية للنساء والفتيات اللاتي يخترن مجالات الدراسة والمسارات المهنية غير التقليدية، مثل الهندسة الميكانيكية والهندسة الكهربائية. وهي تلاحظ أيضا مع القلق ما يلي: </w:t>
      </w:r>
    </w:p>
    <w:p w14:paraId="7D63B02C" w14:textId="77777777" w:rsidR="00C95B37" w:rsidRPr="00B5554D" w:rsidRDefault="00C95B37" w:rsidP="00C95B37">
      <w:pPr>
        <w:pStyle w:val="SingleTxt"/>
        <w:rPr>
          <w:rtl/>
        </w:rPr>
      </w:pPr>
      <w:r w:rsidRPr="00B5554D">
        <w:rPr>
          <w:rtl/>
        </w:rPr>
        <w:tab/>
        <w:t>(أ)</w:t>
      </w:r>
      <w:r>
        <w:rPr>
          <w:rtl/>
        </w:rPr>
        <w:tab/>
      </w:r>
      <w:r w:rsidRPr="00B5554D">
        <w:rPr>
          <w:rtl/>
        </w:rPr>
        <w:t>وجود قوالب نمطية جنسانية تمييزية في المواد التعليمية، وأن النظام اللامركزي يحول دون</w:t>
      </w:r>
      <w:r>
        <w:rPr>
          <w:rFonts w:hint="cs"/>
          <w:rtl/>
        </w:rPr>
        <w:t> </w:t>
      </w:r>
      <w:r w:rsidRPr="00B5554D">
        <w:rPr>
          <w:rtl/>
        </w:rPr>
        <w:t>الاستخدام الموحد لمواد التدريس المراعية للاعتبارات الجنسانية في جميع أنحاء الدولة الطرف؛</w:t>
      </w:r>
    </w:p>
    <w:p w14:paraId="746A7A52" w14:textId="77777777" w:rsidR="00C95B37" w:rsidRPr="00B5554D" w:rsidRDefault="00C95B37" w:rsidP="00C95B37">
      <w:pPr>
        <w:pStyle w:val="SingleTxt"/>
        <w:rPr>
          <w:rtl/>
        </w:rPr>
      </w:pPr>
      <w:r w:rsidRPr="00B5554D">
        <w:rPr>
          <w:rtl/>
        </w:rPr>
        <w:tab/>
        <w:t>(ب)</w:t>
      </w:r>
      <w:r>
        <w:rPr>
          <w:rtl/>
        </w:rPr>
        <w:tab/>
      </w:r>
      <w:r w:rsidRPr="00B5554D">
        <w:rPr>
          <w:rtl/>
        </w:rPr>
        <w:t>انعدام التثقيف الشامل بشأن الصحة والحقوق الجنسية والإنجابية وخدمات تنظيم</w:t>
      </w:r>
      <w:r>
        <w:rPr>
          <w:rFonts w:hint="cs"/>
          <w:rtl/>
        </w:rPr>
        <w:t> </w:t>
      </w:r>
      <w:r w:rsidRPr="00B5554D">
        <w:rPr>
          <w:rtl/>
        </w:rPr>
        <w:t>الأسرة؛</w:t>
      </w:r>
    </w:p>
    <w:p w14:paraId="33E3A330" w14:textId="77777777" w:rsidR="00C95B37" w:rsidRPr="00B5554D" w:rsidRDefault="00C95B37" w:rsidP="00C95B37">
      <w:pPr>
        <w:pStyle w:val="SingleTxt"/>
        <w:rPr>
          <w:rtl/>
        </w:rPr>
      </w:pPr>
      <w:r w:rsidRPr="00B5554D">
        <w:rPr>
          <w:rtl/>
        </w:rPr>
        <w:lastRenderedPageBreak/>
        <w:tab/>
        <w:t>(ج)</w:t>
      </w:r>
      <w:r>
        <w:rPr>
          <w:rtl/>
        </w:rPr>
        <w:tab/>
      </w:r>
      <w:r w:rsidRPr="00B5554D">
        <w:rPr>
          <w:rtl/>
        </w:rPr>
        <w:t xml:space="preserve">العوائق التي تعترض حصول فتيات طائفة </w:t>
      </w:r>
      <w:proofErr w:type="spellStart"/>
      <w:r w:rsidRPr="00B5554D">
        <w:rPr>
          <w:rtl/>
        </w:rPr>
        <w:t>الروما</w:t>
      </w:r>
      <w:proofErr w:type="spellEnd"/>
      <w:r w:rsidRPr="00B5554D">
        <w:rPr>
          <w:rtl/>
        </w:rPr>
        <w:t>، والفتيات الريفيات، واللاجئات وملتمسات اللجوء، والفتيات ذوات الإعاقة، والفتيات اللاتي يقعن ضحايا زواج الأطفال والعنف الجنساني والاتجار على تعليم جيد بجميع مستوياته؛</w:t>
      </w:r>
    </w:p>
    <w:p w14:paraId="3EF8249B" w14:textId="77777777" w:rsidR="00C95B37" w:rsidRPr="00B5554D" w:rsidRDefault="00C95B37" w:rsidP="00C95B37">
      <w:pPr>
        <w:pStyle w:val="SingleTxt"/>
        <w:rPr>
          <w:rtl/>
        </w:rPr>
      </w:pPr>
      <w:r w:rsidRPr="00B5554D">
        <w:rPr>
          <w:rtl/>
        </w:rPr>
        <w:tab/>
        <w:t>(د)</w:t>
      </w:r>
      <w:r>
        <w:rPr>
          <w:rtl/>
        </w:rPr>
        <w:tab/>
      </w:r>
      <w:r w:rsidRPr="00B5554D">
        <w:rPr>
          <w:rtl/>
        </w:rPr>
        <w:t>وُرود تقارير تفيد بممارسة العنف ضد الفتيات في المؤسسات التعليمية؛</w:t>
      </w:r>
    </w:p>
    <w:p w14:paraId="50A122AD" w14:textId="77777777" w:rsidR="00C95B37" w:rsidRPr="00B5554D" w:rsidRDefault="00C95B37" w:rsidP="00C95B37">
      <w:pPr>
        <w:pStyle w:val="SingleTxt"/>
        <w:rPr>
          <w:rtl/>
        </w:rPr>
      </w:pPr>
      <w:r w:rsidRPr="00B5554D">
        <w:rPr>
          <w:rtl/>
        </w:rPr>
        <w:tab/>
        <w:t>(ه)</w:t>
      </w:r>
      <w:r>
        <w:rPr>
          <w:rtl/>
        </w:rPr>
        <w:tab/>
      </w:r>
      <w:r w:rsidRPr="00B5554D">
        <w:rPr>
          <w:rtl/>
        </w:rPr>
        <w:t>نقص تمثيل المرأة في مناصب اتخاذ القرار وفي المناصب الإدارية العليا في المؤسسات التعليمية وانخفاض عدد الأساتذة من النساء.</w:t>
      </w:r>
    </w:p>
    <w:p w14:paraId="50BC34EB" w14:textId="71CFA964" w:rsidR="00C95B37" w:rsidRPr="00B5554D" w:rsidRDefault="00C95B37" w:rsidP="00C95B37">
      <w:pPr>
        <w:pStyle w:val="SingleTxt"/>
        <w:rPr>
          <w:rtl/>
        </w:rPr>
      </w:pPr>
      <w:r>
        <w:rPr>
          <w:rtl/>
        </w:rPr>
        <w:t>34</w:t>
      </w:r>
      <w:r>
        <w:rPr>
          <w:rFonts w:hint="cs"/>
          <w:rtl/>
        </w:rPr>
        <w:t xml:space="preserve"> </w:t>
      </w:r>
      <w:r w:rsidRPr="00B5554D">
        <w:rPr>
          <w:rtl/>
        </w:rPr>
        <w:t>-</w:t>
      </w:r>
      <w:r>
        <w:rPr>
          <w:b/>
          <w:bCs/>
          <w:rtl/>
        </w:rPr>
        <w:tab/>
      </w:r>
      <w:r w:rsidRPr="00B5554D">
        <w:rPr>
          <w:b/>
          <w:bCs/>
          <w:rtl/>
        </w:rPr>
        <w:t xml:space="preserve">واللجنة، إذ تشير إلى توصيتها العامة رقم </w:t>
      </w:r>
      <w:hyperlink r:id="rId38" w:history="1">
        <w:r w:rsidRPr="00B5554D">
          <w:rPr>
            <w:rStyle w:val="Hyperlink"/>
            <w:b/>
            <w:bCs/>
            <w:rtl/>
          </w:rPr>
          <w:t>36 (2017)</w:t>
        </w:r>
      </w:hyperlink>
      <w:r w:rsidRPr="00B5554D">
        <w:rPr>
          <w:b/>
          <w:bCs/>
          <w:rtl/>
        </w:rPr>
        <w:t xml:space="preserve"> بشأن حق الفتيات والنساء في</w:t>
      </w:r>
      <w:r>
        <w:rPr>
          <w:rFonts w:hint="cs"/>
          <w:b/>
          <w:bCs/>
          <w:rtl/>
        </w:rPr>
        <w:t> </w:t>
      </w:r>
      <w:r w:rsidRPr="00B5554D">
        <w:rPr>
          <w:b/>
          <w:bCs/>
          <w:rtl/>
        </w:rPr>
        <w:t>التعليم، وإلى الغاية 4-1 من أهداف التنمية المستدامة، توصي بأن تقوم الدولة الطرف بما يلي:</w:t>
      </w:r>
    </w:p>
    <w:p w14:paraId="5F46EEB1" w14:textId="77777777" w:rsidR="00C95B37" w:rsidRPr="00B5554D" w:rsidRDefault="00C95B37" w:rsidP="00C95B37">
      <w:pPr>
        <w:pStyle w:val="SingleTxt"/>
        <w:rPr>
          <w:b/>
          <w:rtl/>
        </w:rPr>
      </w:pPr>
      <w:r w:rsidRPr="00B5554D">
        <w:rPr>
          <w:rtl/>
        </w:rPr>
        <w:tab/>
        <w:t>(أ)</w:t>
      </w:r>
      <w:r>
        <w:rPr>
          <w:b/>
          <w:bCs/>
          <w:rtl/>
        </w:rPr>
        <w:tab/>
      </w:r>
      <w:r w:rsidRPr="00B5554D">
        <w:rPr>
          <w:b/>
          <w:bCs/>
          <w:rtl/>
        </w:rPr>
        <w:t xml:space="preserve">التشجيع على زيادة تنويع الخيارات التعليمية للبنات والبنين، وتنقيح الكتب المدرسية والمواد التعليمية على مستوى الكيانين والمقاطعة </w:t>
      </w:r>
      <w:proofErr w:type="spellStart"/>
      <w:r w:rsidRPr="00B5554D">
        <w:rPr>
          <w:b/>
          <w:bCs/>
          <w:rtl/>
        </w:rPr>
        <w:t>والكانتونات</w:t>
      </w:r>
      <w:proofErr w:type="spellEnd"/>
      <w:r w:rsidRPr="00B5554D">
        <w:rPr>
          <w:b/>
          <w:bCs/>
          <w:rtl/>
        </w:rPr>
        <w:t xml:space="preserve"> بغرض إزالة المحتوى</w:t>
      </w:r>
      <w:r>
        <w:rPr>
          <w:b/>
          <w:bCs/>
          <w:rtl/>
        </w:rPr>
        <w:t xml:space="preserve"> </w:t>
      </w:r>
      <w:r w:rsidRPr="00B5554D">
        <w:rPr>
          <w:b/>
          <w:bCs/>
          <w:rtl/>
        </w:rPr>
        <w:t>الذي ينطوي على قوالب نمطية جنسانية من مواد التدريس في جميع مستويات التعليم؛</w:t>
      </w:r>
    </w:p>
    <w:p w14:paraId="3F3FD58A" w14:textId="77777777" w:rsidR="00C95B37" w:rsidRPr="00B5554D" w:rsidRDefault="00C95B37" w:rsidP="00C95B37">
      <w:pPr>
        <w:pStyle w:val="SingleTxt"/>
        <w:rPr>
          <w:b/>
          <w:bCs/>
          <w:rtl/>
        </w:rPr>
      </w:pPr>
      <w:r w:rsidRPr="00B5554D">
        <w:rPr>
          <w:rtl/>
        </w:rPr>
        <w:tab/>
        <w:t>(ب)</w:t>
      </w:r>
      <w:r>
        <w:rPr>
          <w:b/>
          <w:bCs/>
          <w:rtl/>
        </w:rPr>
        <w:tab/>
      </w:r>
      <w:r w:rsidRPr="00B5554D">
        <w:rPr>
          <w:b/>
          <w:bCs/>
          <w:rtl/>
        </w:rPr>
        <w:t>القيام، دون مزيد من التأخير، بإدراج التثقيف الملائم للسن بشأن الصحة والحقوق الجنسية والإنجابية في المناهج الدراسية في جميع أنحاء الدولة الطرف؛</w:t>
      </w:r>
    </w:p>
    <w:p w14:paraId="0EEFF5CA" w14:textId="77777777" w:rsidR="00C95B37" w:rsidRPr="00B5554D" w:rsidRDefault="00C95B37" w:rsidP="00C95B37">
      <w:pPr>
        <w:pStyle w:val="SingleTxt"/>
        <w:rPr>
          <w:b/>
          <w:rtl/>
        </w:rPr>
      </w:pPr>
      <w:r w:rsidRPr="00B5554D">
        <w:rPr>
          <w:rtl/>
        </w:rPr>
        <w:tab/>
        <w:t>(ج)</w:t>
      </w:r>
      <w:r>
        <w:rPr>
          <w:b/>
          <w:bCs/>
          <w:rtl/>
        </w:rPr>
        <w:tab/>
      </w:r>
      <w:r w:rsidRPr="00B5554D">
        <w:rPr>
          <w:b/>
          <w:bCs/>
          <w:rtl/>
        </w:rPr>
        <w:t xml:space="preserve">تعزيز إمكانية حصول جميع الأطفال على التعليم وتحسين جودته، ومعالجة الانخفاض غير المتناسب في معدل الالتحاق بالمدارس وإتمام الدراسة في التعليم بجميع مستوياته في صفوف فتيات </w:t>
      </w:r>
      <w:proofErr w:type="spellStart"/>
      <w:r w:rsidRPr="00B5554D">
        <w:rPr>
          <w:b/>
          <w:bCs/>
          <w:rtl/>
        </w:rPr>
        <w:t>الروما</w:t>
      </w:r>
      <w:proofErr w:type="spellEnd"/>
      <w:r w:rsidRPr="00B5554D">
        <w:rPr>
          <w:b/>
          <w:bCs/>
          <w:rtl/>
        </w:rPr>
        <w:t>، والفتيات الريفيات، واللاجئات وملتمسات اللجوء، والفتيات ذوات الإعاقة، والفتيات اللاتي يقعن ضحية زواج الأطفال والعنف الجنساني والاتجار في جميع أنحاء الدولة الطرف؛</w:t>
      </w:r>
    </w:p>
    <w:p w14:paraId="26B4F404" w14:textId="77777777" w:rsidR="00C95B37" w:rsidRPr="00B5554D" w:rsidRDefault="00C95B37" w:rsidP="00C95B37">
      <w:pPr>
        <w:pStyle w:val="SingleTxt"/>
        <w:rPr>
          <w:b/>
          <w:rtl/>
        </w:rPr>
      </w:pPr>
      <w:r w:rsidRPr="00B5554D">
        <w:rPr>
          <w:rtl/>
        </w:rPr>
        <w:tab/>
        <w:t>(د)</w:t>
      </w:r>
      <w:r>
        <w:rPr>
          <w:b/>
          <w:bCs/>
          <w:rtl/>
        </w:rPr>
        <w:tab/>
      </w:r>
      <w:r w:rsidRPr="00B5554D">
        <w:rPr>
          <w:b/>
          <w:bCs/>
          <w:rtl/>
        </w:rPr>
        <w:t>التوعية بحالات العنف المرتكب ضد الفتيات في المؤسسات التعليمية والتحقيق فيه وإنزال العقوبات المناسبة بمرتكبيه، وكفالة تلبية الأخصائيين النفسيين المدرسيين المدربين ومراكز الرعاية الاجتماعية للاحتياجات الخاصة بالفتيات اللاتي تعرّضن للعنف في البيئات التعليمية، على نحو كافٍ ومراعٍ للاعتبارات الجنسانية، وتوفير سبل الانتصاف الفعال لهؤلاء الفتيات، بما في ذلك إرساء نظام ذي طابع سرّي لتقديم الشكاوى؛</w:t>
      </w:r>
    </w:p>
    <w:p w14:paraId="070208AF" w14:textId="77777777" w:rsidR="00C95B37" w:rsidRPr="00B5554D" w:rsidRDefault="00C95B37" w:rsidP="00C95B37">
      <w:pPr>
        <w:pStyle w:val="SingleTxt"/>
        <w:rPr>
          <w:b/>
          <w:rtl/>
        </w:rPr>
      </w:pPr>
      <w:r w:rsidRPr="00667512">
        <w:rPr>
          <w:rtl/>
        </w:rPr>
        <w:tab/>
        <w:t>(ه)</w:t>
      </w:r>
      <w:r w:rsidRPr="00667512">
        <w:rPr>
          <w:rtl/>
        </w:rPr>
        <w:tab/>
      </w:r>
      <w:r w:rsidRPr="00B5554D">
        <w:rPr>
          <w:b/>
          <w:bCs/>
          <w:rtl/>
        </w:rPr>
        <w:t>اعتماد تدابير محددة، بما في ذلك التدابير الخاصة المؤقتة مثل التوظيف التفضيلي للنساء، بغية ضمان تكافؤ الجنسين في مناصب اتخاذ القرار في التعليم بجميع مستوياته، وزيادة عدد الأساتذة من النساء.</w:t>
      </w:r>
      <w:r w:rsidRPr="00B5554D">
        <w:rPr>
          <w:rtl/>
        </w:rPr>
        <w:t xml:space="preserve"> </w:t>
      </w:r>
    </w:p>
    <w:p w14:paraId="7413E322" w14:textId="77777777" w:rsidR="00C95B37" w:rsidRPr="00B5554D" w:rsidRDefault="00C95B37" w:rsidP="00C95B37">
      <w:pPr>
        <w:pStyle w:val="SingleTxt"/>
        <w:spacing w:after="0" w:line="120" w:lineRule="exact"/>
        <w:rPr>
          <w:b/>
          <w:sz w:val="10"/>
          <w:rtl/>
        </w:rPr>
      </w:pPr>
    </w:p>
    <w:p w14:paraId="39FD8D15"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العمالة</w:t>
      </w:r>
    </w:p>
    <w:p w14:paraId="4F1A30AD" w14:textId="77777777" w:rsidR="00C95B37" w:rsidRPr="00B5554D" w:rsidRDefault="00C95B37" w:rsidP="00C95B37">
      <w:pPr>
        <w:pStyle w:val="SingleTxt"/>
        <w:rPr>
          <w:rtl/>
        </w:rPr>
      </w:pPr>
      <w:r>
        <w:rPr>
          <w:rtl/>
        </w:rPr>
        <w:t>35</w:t>
      </w:r>
      <w:r>
        <w:rPr>
          <w:rFonts w:hint="cs"/>
          <w:rtl/>
        </w:rPr>
        <w:t xml:space="preserve"> </w:t>
      </w:r>
      <w:r w:rsidRPr="00B5554D">
        <w:rPr>
          <w:rtl/>
        </w:rPr>
        <w:t>-</w:t>
      </w:r>
      <w:r>
        <w:rPr>
          <w:rtl/>
        </w:rPr>
        <w:tab/>
      </w:r>
      <w:r w:rsidRPr="00B5554D">
        <w:rPr>
          <w:rtl/>
        </w:rPr>
        <w:t>تشعر اللجنة بالقلق إزاء استمرار تدني مستوى تمثيل المرأة في سوق العمل. وتشعر بالقلق على وجه الخصوص إزاء ما يلي:</w:t>
      </w:r>
    </w:p>
    <w:p w14:paraId="3ACA32B7" w14:textId="77777777" w:rsidR="00C95B37" w:rsidRPr="00B5554D" w:rsidRDefault="00C95B37" w:rsidP="00C95B37">
      <w:pPr>
        <w:pStyle w:val="SingleTxt"/>
        <w:rPr>
          <w:rtl/>
        </w:rPr>
      </w:pPr>
      <w:r w:rsidRPr="00B5554D">
        <w:rPr>
          <w:rtl/>
        </w:rPr>
        <w:tab/>
        <w:t>(أ)</w:t>
      </w:r>
      <w:r>
        <w:rPr>
          <w:rtl/>
        </w:rPr>
        <w:tab/>
      </w:r>
      <w:r w:rsidRPr="00B5554D">
        <w:rPr>
          <w:rtl/>
        </w:rPr>
        <w:t>استمرار الفجوة في الأجور بين الجنسين والفصل المهني الأفقي والرأسي في الدولة</w:t>
      </w:r>
      <w:r>
        <w:rPr>
          <w:rFonts w:hint="cs"/>
          <w:rtl/>
        </w:rPr>
        <w:t> </w:t>
      </w:r>
      <w:r w:rsidRPr="00B5554D">
        <w:rPr>
          <w:rtl/>
        </w:rPr>
        <w:t>الطرف؛</w:t>
      </w:r>
    </w:p>
    <w:p w14:paraId="7A087676" w14:textId="638FC7D1" w:rsidR="00C95B37" w:rsidRPr="00B5554D" w:rsidRDefault="00C95B37" w:rsidP="00C95B37">
      <w:pPr>
        <w:pStyle w:val="SingleTxt"/>
        <w:rPr>
          <w:rtl/>
        </w:rPr>
      </w:pPr>
      <w:r w:rsidRPr="00B5554D">
        <w:rPr>
          <w:rtl/>
        </w:rPr>
        <w:lastRenderedPageBreak/>
        <w:tab/>
        <w:t>(ب)</w:t>
      </w:r>
      <w:r>
        <w:rPr>
          <w:rtl/>
        </w:rPr>
        <w:tab/>
      </w:r>
      <w:r w:rsidRPr="00B5554D">
        <w:rPr>
          <w:rtl/>
        </w:rPr>
        <w:t>الارتفاع غير المتناسب في عدد النساء اللاتي يشتغلن بأعمال غير مدفوعة الأجر في</w:t>
      </w:r>
      <w:r w:rsidR="00667512">
        <w:rPr>
          <w:rFonts w:hint="cs"/>
          <w:rtl/>
        </w:rPr>
        <w:t> </w:t>
      </w:r>
      <w:r w:rsidRPr="00B5554D">
        <w:rPr>
          <w:rtl/>
        </w:rPr>
        <w:t>مجالَي الزراعة والعمل المنزلي، والعملية التي طال أمدها المتعلقة بالتصديق على اتفاقية العمال المنزليين (رقم</w:t>
      </w:r>
      <w:r>
        <w:rPr>
          <w:rFonts w:hint="cs"/>
          <w:rtl/>
        </w:rPr>
        <w:t> </w:t>
      </w:r>
      <w:r>
        <w:rPr>
          <w:rtl/>
        </w:rPr>
        <w:t>189</w:t>
      </w:r>
      <w:r w:rsidRPr="00B5554D">
        <w:rPr>
          <w:rtl/>
        </w:rPr>
        <w:t>) الصادرة عن منظمة العمل الدولية لعام 2011؛</w:t>
      </w:r>
    </w:p>
    <w:p w14:paraId="31B580DB" w14:textId="77777777" w:rsidR="00C95B37" w:rsidRPr="00B5554D" w:rsidRDefault="00C95B37" w:rsidP="00C95B37">
      <w:pPr>
        <w:pStyle w:val="SingleTxt"/>
        <w:rPr>
          <w:rtl/>
        </w:rPr>
      </w:pPr>
      <w:r w:rsidRPr="00B5554D">
        <w:rPr>
          <w:rtl/>
        </w:rPr>
        <w:tab/>
        <w:t>(ج)</w:t>
      </w:r>
      <w:r>
        <w:rPr>
          <w:rtl/>
        </w:rPr>
        <w:tab/>
      </w:r>
      <w:r w:rsidRPr="00B5554D">
        <w:rPr>
          <w:rtl/>
        </w:rPr>
        <w:t xml:space="preserve">عدم وجود استراتيجيات محددة للعمالة تستهدف النساء مباشرةً، وبخاصة النساء اللاتي ينتمين إلى الفئات المحرومة؛ </w:t>
      </w:r>
    </w:p>
    <w:p w14:paraId="1B1D324B" w14:textId="77777777" w:rsidR="00C95B37" w:rsidRPr="00B5554D" w:rsidRDefault="00C95B37" w:rsidP="00C95B37">
      <w:pPr>
        <w:pStyle w:val="SingleTxt"/>
        <w:rPr>
          <w:rtl/>
        </w:rPr>
      </w:pPr>
      <w:r w:rsidRPr="00B5554D">
        <w:rPr>
          <w:rtl/>
        </w:rPr>
        <w:tab/>
        <w:t>(د)</w:t>
      </w:r>
      <w:r>
        <w:rPr>
          <w:rtl/>
        </w:rPr>
        <w:tab/>
      </w:r>
      <w:r w:rsidRPr="00B5554D">
        <w:rPr>
          <w:rtl/>
        </w:rPr>
        <w:t xml:space="preserve">التفاوت في مستحقات الأمومة في الدولة الطرف؛ </w:t>
      </w:r>
    </w:p>
    <w:p w14:paraId="4A1F2DD4" w14:textId="77777777" w:rsidR="00C95B37" w:rsidRPr="00B5554D" w:rsidRDefault="00C95B37" w:rsidP="00C95B37">
      <w:pPr>
        <w:pStyle w:val="SingleTxt"/>
        <w:rPr>
          <w:rtl/>
        </w:rPr>
      </w:pPr>
      <w:r w:rsidRPr="00B5554D">
        <w:rPr>
          <w:rtl/>
        </w:rPr>
        <w:tab/>
        <w:t>(ه)</w:t>
      </w:r>
      <w:r>
        <w:rPr>
          <w:rtl/>
        </w:rPr>
        <w:tab/>
      </w:r>
      <w:r w:rsidRPr="00B5554D">
        <w:rPr>
          <w:rtl/>
        </w:rPr>
        <w:t>عدم سداد أرباب العمل لاشتراكات الضمان الاجتماعي، بما ينال من استحقاقات المعاشات التقاعدية والتأمين الصحي للنساء؛</w:t>
      </w:r>
    </w:p>
    <w:p w14:paraId="292DFBE7" w14:textId="77777777" w:rsidR="00C95B37" w:rsidRPr="00B5554D" w:rsidRDefault="00C95B37" w:rsidP="00C95B37">
      <w:pPr>
        <w:pStyle w:val="SingleTxt"/>
        <w:rPr>
          <w:rtl/>
        </w:rPr>
      </w:pPr>
      <w:r w:rsidRPr="00B5554D">
        <w:rPr>
          <w:rtl/>
        </w:rPr>
        <w:tab/>
        <w:t>(و)</w:t>
      </w:r>
      <w:r>
        <w:rPr>
          <w:rtl/>
        </w:rPr>
        <w:tab/>
      </w:r>
      <w:r w:rsidRPr="00B5554D">
        <w:rPr>
          <w:rtl/>
        </w:rPr>
        <w:t xml:space="preserve">وُرود معلومات تفيد بأن هناك حالة واحدة للتحرش الجنسي في مكان العمل من بين كل ستة موظفين. </w:t>
      </w:r>
    </w:p>
    <w:p w14:paraId="6425973F" w14:textId="46A24B80" w:rsidR="00C95B37" w:rsidRPr="00B5554D" w:rsidRDefault="00C95B37" w:rsidP="00C95B37">
      <w:pPr>
        <w:pStyle w:val="SingleTxt"/>
        <w:rPr>
          <w:rtl/>
        </w:rPr>
      </w:pPr>
      <w:r>
        <w:rPr>
          <w:rtl/>
        </w:rPr>
        <w:t>36</w:t>
      </w:r>
      <w:r>
        <w:rPr>
          <w:rFonts w:hint="cs"/>
          <w:rtl/>
        </w:rPr>
        <w:t xml:space="preserve"> </w:t>
      </w:r>
      <w:r w:rsidRPr="00B5554D">
        <w:rPr>
          <w:rtl/>
        </w:rPr>
        <w:t>-</w:t>
      </w:r>
      <w:r>
        <w:rPr>
          <w:rtl/>
        </w:rPr>
        <w:tab/>
      </w:r>
      <w:r w:rsidRPr="00B5554D">
        <w:rPr>
          <w:b/>
          <w:bCs/>
          <w:rtl/>
        </w:rPr>
        <w:t>وبالإشارة إلى الغاية 8-5 من أهداف التنمية المستدامة، تكرر اللجنة تأكيد توصيتها السابقة (</w:t>
      </w:r>
      <w:hyperlink r:id="rId39" w:history="1">
        <w:r w:rsidRPr="00B5554D">
          <w:rPr>
            <w:rStyle w:val="Hyperlink"/>
            <w:b/>
            <w:bCs/>
            <w:lang w:val="en-GB"/>
          </w:rPr>
          <w:t>CEDAW/C/BIH/CO/4-5</w:t>
        </w:r>
      </w:hyperlink>
      <w:r w:rsidRPr="00B5554D">
        <w:rPr>
          <w:b/>
          <w:bCs/>
          <w:rtl/>
        </w:rPr>
        <w:t>، الفقرة 34)، وتوصي بأن تقوم الدولة الطرف بما يلي:</w:t>
      </w:r>
      <w:r w:rsidRPr="00B5554D">
        <w:rPr>
          <w:rtl/>
        </w:rPr>
        <w:t xml:space="preserve"> </w:t>
      </w:r>
    </w:p>
    <w:p w14:paraId="11282CEC" w14:textId="77777777" w:rsidR="00C95B37" w:rsidRPr="00B5554D" w:rsidRDefault="00C95B37" w:rsidP="00C95B37">
      <w:pPr>
        <w:pStyle w:val="SingleTxt"/>
        <w:rPr>
          <w:b/>
          <w:rtl/>
        </w:rPr>
      </w:pPr>
      <w:r w:rsidRPr="00B5554D">
        <w:rPr>
          <w:rtl/>
        </w:rPr>
        <w:tab/>
        <w:t>(أ)</w:t>
      </w:r>
      <w:r>
        <w:rPr>
          <w:b/>
          <w:bCs/>
          <w:rtl/>
        </w:rPr>
        <w:tab/>
      </w:r>
      <w:r w:rsidRPr="00B5554D">
        <w:rPr>
          <w:b/>
          <w:bCs/>
          <w:rtl/>
        </w:rPr>
        <w:t>إجراء دراسة شاملة للأسباب الجذرية للفجوة في الأجور بين الجنسين، والاستعانة بنتائج هذه الدراسة لوضع مزيد من التدابير الرامية إلى سد الفجوة في الأجور؛</w:t>
      </w:r>
    </w:p>
    <w:p w14:paraId="4D5015D4" w14:textId="77777777" w:rsidR="00C95B37" w:rsidRPr="00B5554D" w:rsidRDefault="00C95B37" w:rsidP="00C95B37">
      <w:pPr>
        <w:pStyle w:val="SingleTxt"/>
        <w:rPr>
          <w:b/>
          <w:rtl/>
        </w:rPr>
      </w:pPr>
      <w:r w:rsidRPr="00B5554D">
        <w:rPr>
          <w:rtl/>
        </w:rPr>
        <w:tab/>
        <w:t>(ب)</w:t>
      </w:r>
      <w:r>
        <w:rPr>
          <w:b/>
          <w:bCs/>
          <w:rtl/>
        </w:rPr>
        <w:tab/>
      </w:r>
      <w:r w:rsidRPr="00B5554D">
        <w:rPr>
          <w:b/>
          <w:bCs/>
          <w:rtl/>
        </w:rPr>
        <w:t>توفير التدريب والحوافز لكل من النساء وأرباب العمل بهدف زيادة مشاركة المرأة في الميادين التي يهيمن عليها الذكور عادةً وفي مناصب صنع القرار، من أجل القضاء على الفصل المهني الأفقي والرأسي</w:t>
      </w:r>
      <w:r w:rsidRPr="00B5554D">
        <w:rPr>
          <w:rtl/>
        </w:rPr>
        <w:t>؛</w:t>
      </w:r>
    </w:p>
    <w:p w14:paraId="1462336B" w14:textId="77777777" w:rsidR="00C95B37" w:rsidRPr="00B5554D" w:rsidRDefault="00C95B37" w:rsidP="00C95B37">
      <w:pPr>
        <w:pStyle w:val="SingleTxt"/>
        <w:rPr>
          <w:b/>
          <w:rtl/>
        </w:rPr>
      </w:pPr>
      <w:r w:rsidRPr="00B5554D">
        <w:rPr>
          <w:rtl/>
        </w:rPr>
        <w:tab/>
        <w:t>(ج)</w:t>
      </w:r>
      <w:r>
        <w:rPr>
          <w:b/>
          <w:bCs/>
          <w:rtl/>
        </w:rPr>
        <w:tab/>
      </w:r>
      <w:r w:rsidRPr="00B5554D">
        <w:rPr>
          <w:b/>
          <w:bCs/>
          <w:rtl/>
        </w:rPr>
        <w:t xml:space="preserve">تكثيف جهودها الرامية إلى التصديق على اتفاقية العمال المنزليين (رقم 189)، الصادرة عن منظمة العمل الدولية لعام 2011؛ </w:t>
      </w:r>
    </w:p>
    <w:p w14:paraId="165B5BB4" w14:textId="77777777" w:rsidR="00C95B37" w:rsidRPr="00B5554D" w:rsidRDefault="00C95B37" w:rsidP="00C95B37">
      <w:pPr>
        <w:pStyle w:val="SingleTxt"/>
        <w:rPr>
          <w:b/>
          <w:rtl/>
        </w:rPr>
      </w:pPr>
      <w:r w:rsidRPr="00B5554D">
        <w:rPr>
          <w:rtl/>
        </w:rPr>
        <w:tab/>
        <w:t>(د)</w:t>
      </w:r>
      <w:r>
        <w:rPr>
          <w:b/>
          <w:bCs/>
          <w:rtl/>
        </w:rPr>
        <w:tab/>
      </w:r>
      <w:r w:rsidRPr="00B5554D">
        <w:rPr>
          <w:b/>
          <w:bCs/>
          <w:rtl/>
        </w:rPr>
        <w:t>إدماج منظور جنساني في استراتيجيات العمالة، مع مراعاة احتياجات النساء المنتميات إلى الفئات المحرومة، واستحداث تدابير محددة الهدف لتهيئة مزيد من فرص العمل لهؤلاء</w:t>
      </w:r>
      <w:r>
        <w:rPr>
          <w:rFonts w:hint="cs"/>
          <w:b/>
          <w:bCs/>
          <w:rtl/>
        </w:rPr>
        <w:t> </w:t>
      </w:r>
      <w:r w:rsidRPr="00B5554D">
        <w:rPr>
          <w:b/>
          <w:bCs/>
          <w:rtl/>
        </w:rPr>
        <w:t>النساء؛</w:t>
      </w:r>
    </w:p>
    <w:p w14:paraId="49D9B4F9" w14:textId="77777777" w:rsidR="00C95B37" w:rsidRPr="00B5554D" w:rsidRDefault="00C95B37" w:rsidP="00C95B37">
      <w:pPr>
        <w:pStyle w:val="SingleTxt"/>
        <w:rPr>
          <w:rtl/>
        </w:rPr>
      </w:pPr>
      <w:r w:rsidRPr="00B5554D">
        <w:rPr>
          <w:rtl/>
        </w:rPr>
        <w:tab/>
        <w:t>(ه)</w:t>
      </w:r>
      <w:r>
        <w:rPr>
          <w:b/>
          <w:bCs/>
          <w:rtl/>
        </w:rPr>
        <w:tab/>
      </w:r>
      <w:r w:rsidRPr="00B5554D">
        <w:rPr>
          <w:b/>
          <w:bCs/>
          <w:rtl/>
        </w:rPr>
        <w:t>مواءمة القواعد التنظيمية المتعلقة بمستحقات الأمومة، وكفالة تَساوي مستحقات الأمومة والأجر المستحق خلال إجازة الأمومة في جميع أنحاء الدولة الطرف</w:t>
      </w:r>
      <w:r w:rsidRPr="00B5554D">
        <w:rPr>
          <w:rtl/>
        </w:rPr>
        <w:t>؛</w:t>
      </w:r>
    </w:p>
    <w:p w14:paraId="40009138" w14:textId="77777777" w:rsidR="00C95B37" w:rsidRPr="00B5554D" w:rsidRDefault="00C95B37" w:rsidP="00C95B37">
      <w:pPr>
        <w:pStyle w:val="SingleTxt"/>
        <w:rPr>
          <w:b/>
          <w:rtl/>
        </w:rPr>
      </w:pPr>
      <w:r w:rsidRPr="00B5554D">
        <w:rPr>
          <w:rtl/>
        </w:rPr>
        <w:tab/>
        <w:t>(و)</w:t>
      </w:r>
      <w:r>
        <w:rPr>
          <w:b/>
          <w:bCs/>
          <w:rtl/>
        </w:rPr>
        <w:tab/>
      </w:r>
      <w:r w:rsidRPr="00B5554D">
        <w:rPr>
          <w:b/>
          <w:bCs/>
          <w:rtl/>
        </w:rPr>
        <w:t>فرض عقوبات فعالة على أرباب العمل الذين لا يوفون بالتزاماتهم المتعلقة بالمساهمة في صندوق المعاشات التقاعدية ونظام الضمان الاجتماعي بالنسبة للموظفات اللاتي يعملن لديهم؛</w:t>
      </w:r>
    </w:p>
    <w:p w14:paraId="70CFE63C" w14:textId="77777777" w:rsidR="00C95B37" w:rsidRPr="00B5554D" w:rsidRDefault="00C95B37" w:rsidP="00C95B37">
      <w:pPr>
        <w:pStyle w:val="SingleTxt"/>
        <w:rPr>
          <w:b/>
          <w:rtl/>
        </w:rPr>
      </w:pPr>
      <w:r w:rsidRPr="00B5554D">
        <w:rPr>
          <w:rtl/>
        </w:rPr>
        <w:tab/>
        <w:t>(ز)</w:t>
      </w:r>
      <w:r>
        <w:rPr>
          <w:b/>
          <w:bCs/>
          <w:rtl/>
        </w:rPr>
        <w:tab/>
      </w:r>
      <w:r w:rsidRPr="00B5554D">
        <w:rPr>
          <w:b/>
          <w:bCs/>
          <w:rtl/>
        </w:rPr>
        <w:t>النظر في التصديق على الاتفاقية بشأن القضاء على العنف والتحرش في عالم العمل، 2019 (رقم 190)، الصادرة عن منظمة العمل الدولية.</w:t>
      </w:r>
      <w:r w:rsidRPr="00B5554D">
        <w:rPr>
          <w:rtl/>
        </w:rPr>
        <w:t xml:space="preserve"> </w:t>
      </w:r>
    </w:p>
    <w:p w14:paraId="72C08447" w14:textId="77777777" w:rsidR="00C95B37" w:rsidRPr="00B5554D" w:rsidRDefault="00C95B37" w:rsidP="00C95B37">
      <w:pPr>
        <w:pStyle w:val="SingleTxt"/>
        <w:spacing w:after="0" w:line="120" w:lineRule="exact"/>
        <w:rPr>
          <w:b/>
          <w:sz w:val="10"/>
          <w:rtl/>
        </w:rPr>
      </w:pPr>
    </w:p>
    <w:p w14:paraId="5E9F9AFE"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lastRenderedPageBreak/>
        <w:tab/>
      </w:r>
      <w:r w:rsidRPr="00B5554D">
        <w:rPr>
          <w:rtl/>
        </w:rPr>
        <w:tab/>
        <w:t xml:space="preserve">الصحة </w:t>
      </w:r>
    </w:p>
    <w:p w14:paraId="2C09DE36" w14:textId="77777777" w:rsidR="00C95B37" w:rsidRPr="00B5554D" w:rsidRDefault="00C95B37" w:rsidP="00C95B37">
      <w:pPr>
        <w:pStyle w:val="SingleTxt"/>
        <w:rPr>
          <w:rtl/>
        </w:rPr>
      </w:pPr>
      <w:r>
        <w:rPr>
          <w:rtl/>
        </w:rPr>
        <w:t>37</w:t>
      </w:r>
      <w:r>
        <w:rPr>
          <w:rFonts w:hint="cs"/>
          <w:rtl/>
        </w:rPr>
        <w:t xml:space="preserve"> </w:t>
      </w:r>
      <w:r w:rsidRPr="00B5554D">
        <w:rPr>
          <w:rtl/>
        </w:rPr>
        <w:t>-</w:t>
      </w:r>
      <w:r>
        <w:rPr>
          <w:rtl/>
        </w:rPr>
        <w:tab/>
      </w:r>
      <w:r w:rsidRPr="00B5554D">
        <w:rPr>
          <w:rtl/>
        </w:rPr>
        <w:t>تنوه اللجنة بانخفاض معدل وفيات الأمومة وبالتقدم المحرز في المواءمة بين القوانين المتعلقة بالرعاية الصحية في الدولة الطرف. غير أنها تلاحظ مع القلق ما يلي:</w:t>
      </w:r>
    </w:p>
    <w:p w14:paraId="119E9297" w14:textId="77777777" w:rsidR="00C95B37" w:rsidRPr="00B5554D" w:rsidRDefault="00C95B37" w:rsidP="00C95B37">
      <w:pPr>
        <w:pStyle w:val="SingleTxt"/>
        <w:rPr>
          <w:rtl/>
        </w:rPr>
      </w:pPr>
      <w:r w:rsidRPr="00B5554D">
        <w:rPr>
          <w:rtl/>
        </w:rPr>
        <w:tab/>
        <w:t>(أ)</w:t>
      </w:r>
      <w:r>
        <w:rPr>
          <w:rtl/>
        </w:rPr>
        <w:tab/>
      </w:r>
      <w:r w:rsidRPr="00B5554D">
        <w:rPr>
          <w:rtl/>
        </w:rPr>
        <w:t>الاختلافات بين الأحكام واللوائح المتعلقة بالصحة الجنسية والإنجابية في الكيان</w:t>
      </w:r>
      <w:r w:rsidRPr="00B5554D">
        <w:rPr>
          <w:rFonts w:hint="eastAsia"/>
          <w:rtl/>
        </w:rPr>
        <w:t>َين</w:t>
      </w:r>
      <w:r w:rsidRPr="00B5554D">
        <w:rPr>
          <w:rtl/>
        </w:rPr>
        <w:t xml:space="preserve"> والمقاطع</w:t>
      </w:r>
      <w:r w:rsidRPr="00B5554D">
        <w:rPr>
          <w:rFonts w:hint="eastAsia"/>
          <w:rtl/>
        </w:rPr>
        <w:t>ة</w:t>
      </w:r>
      <w:r w:rsidRPr="00B5554D">
        <w:rPr>
          <w:rtl/>
        </w:rPr>
        <w:t xml:space="preserve"> </w:t>
      </w:r>
      <w:proofErr w:type="spellStart"/>
      <w:r w:rsidRPr="00B5554D">
        <w:rPr>
          <w:rtl/>
        </w:rPr>
        <w:t>والكانتونات</w:t>
      </w:r>
      <w:proofErr w:type="spellEnd"/>
      <w:r w:rsidRPr="00B5554D">
        <w:rPr>
          <w:rtl/>
        </w:rPr>
        <w:t xml:space="preserve"> على اختلافها؛</w:t>
      </w:r>
    </w:p>
    <w:p w14:paraId="0B6A5D96" w14:textId="77777777" w:rsidR="00C95B37" w:rsidRPr="00B5554D" w:rsidRDefault="00C95B37" w:rsidP="00C95B37">
      <w:pPr>
        <w:pStyle w:val="SingleTxt"/>
        <w:rPr>
          <w:rtl/>
        </w:rPr>
      </w:pPr>
      <w:r w:rsidRPr="00B5554D">
        <w:rPr>
          <w:rtl/>
        </w:rPr>
        <w:tab/>
        <w:t>(ب)</w:t>
      </w:r>
      <w:r>
        <w:rPr>
          <w:rtl/>
        </w:rPr>
        <w:tab/>
      </w:r>
      <w:r w:rsidRPr="00B5554D">
        <w:rPr>
          <w:rtl/>
        </w:rPr>
        <w:t>عدم كفاية ملاك الموظفين في مراكز الرعاية الصحية الريفية بسبب هجرة ذوي الكفاءة من المهنيين الطبيين؛</w:t>
      </w:r>
    </w:p>
    <w:p w14:paraId="0A94F5D9" w14:textId="77777777" w:rsidR="00C95B37" w:rsidRPr="00B5554D" w:rsidRDefault="00C95B37" w:rsidP="00C95B37">
      <w:pPr>
        <w:pStyle w:val="SingleTxt"/>
        <w:rPr>
          <w:rtl/>
        </w:rPr>
      </w:pPr>
      <w:r w:rsidRPr="00B5554D">
        <w:rPr>
          <w:rtl/>
        </w:rPr>
        <w:tab/>
        <w:t>(ج)</w:t>
      </w:r>
      <w:r>
        <w:rPr>
          <w:rtl/>
        </w:rPr>
        <w:tab/>
      </w:r>
      <w:r w:rsidRPr="00B5554D">
        <w:rPr>
          <w:rtl/>
        </w:rPr>
        <w:t xml:space="preserve">محدودية فرص الحصول على خدمات الرعاية الصحية العالية الجودة المتاحة للنساء المنتميات إلى الفئات المحرومة التي لا يشملها التأمين الصحي، بمن فيهن النساء الريفيات، والنساء العاملات في القطاع غير الرسمي، والنساء اللائي يقمن بالأعمال المنزلية غير المدفوعة الأجر، والنساء المهاجرات، والنساء ضحايا العنف الجنساني أو الاتجار أو الزواج القسري؛ </w:t>
      </w:r>
    </w:p>
    <w:p w14:paraId="0FA83BB5" w14:textId="77777777" w:rsidR="00C95B37" w:rsidRPr="00B5554D" w:rsidRDefault="00C95B37" w:rsidP="00C95B37">
      <w:pPr>
        <w:pStyle w:val="SingleTxt"/>
        <w:rPr>
          <w:rtl/>
        </w:rPr>
      </w:pPr>
      <w:r w:rsidRPr="00B5554D">
        <w:rPr>
          <w:rtl/>
        </w:rPr>
        <w:tab/>
        <w:t>(د)</w:t>
      </w:r>
      <w:r>
        <w:rPr>
          <w:rtl/>
        </w:rPr>
        <w:tab/>
      </w:r>
      <w:r w:rsidRPr="00B5554D">
        <w:rPr>
          <w:rtl/>
        </w:rPr>
        <w:t xml:space="preserve">وُرود تقارير بشأن التمييز والعنف الجسدي والنفسي ضد النساء في أقسام الولادة؛ </w:t>
      </w:r>
    </w:p>
    <w:p w14:paraId="4407593C" w14:textId="77777777" w:rsidR="00C95B37" w:rsidRPr="00B5554D" w:rsidRDefault="00C95B37" w:rsidP="00C95B37">
      <w:pPr>
        <w:pStyle w:val="SingleTxt"/>
        <w:rPr>
          <w:rtl/>
        </w:rPr>
      </w:pPr>
      <w:r w:rsidRPr="00B5554D">
        <w:rPr>
          <w:rtl/>
        </w:rPr>
        <w:tab/>
        <w:t>(ه)</w:t>
      </w:r>
      <w:r>
        <w:rPr>
          <w:rtl/>
        </w:rPr>
        <w:tab/>
      </w:r>
      <w:r w:rsidRPr="00B5554D">
        <w:rPr>
          <w:rtl/>
        </w:rPr>
        <w:t>التمييز ضد النساء المصابات بفيروس نقص المناعة البشرية/الإيدز من جانب العاملين في مجال الرعاية الصحية.</w:t>
      </w:r>
    </w:p>
    <w:p w14:paraId="68F71B66" w14:textId="74F1CCAB" w:rsidR="00C95B37" w:rsidRPr="00B5554D" w:rsidRDefault="00C95B37" w:rsidP="00C95B37">
      <w:pPr>
        <w:pStyle w:val="SingleTxt"/>
        <w:rPr>
          <w:b/>
          <w:bCs/>
          <w:rtl/>
        </w:rPr>
      </w:pPr>
      <w:r>
        <w:rPr>
          <w:rtl/>
        </w:rPr>
        <w:t>38</w:t>
      </w:r>
      <w:r>
        <w:rPr>
          <w:rFonts w:hint="cs"/>
          <w:rtl/>
        </w:rPr>
        <w:t xml:space="preserve"> </w:t>
      </w:r>
      <w:r w:rsidRPr="00B5554D">
        <w:rPr>
          <w:rtl/>
        </w:rPr>
        <w:t>-</w:t>
      </w:r>
      <w:r>
        <w:rPr>
          <w:b/>
          <w:bCs/>
          <w:rtl/>
        </w:rPr>
        <w:tab/>
      </w:r>
      <w:r w:rsidRPr="00B5554D">
        <w:rPr>
          <w:b/>
          <w:bCs/>
          <w:rtl/>
        </w:rPr>
        <w:t xml:space="preserve">واللجنة، إذ تشير إلى توصيتها العامة رقم </w:t>
      </w:r>
      <w:hyperlink r:id="rId40" w:history="1">
        <w:r w:rsidRPr="00B677C6">
          <w:rPr>
            <w:rStyle w:val="Hyperlink"/>
            <w:b/>
            <w:bCs/>
            <w:rtl/>
          </w:rPr>
          <w:t>24</w:t>
        </w:r>
        <w:r w:rsidRPr="00B5554D">
          <w:rPr>
            <w:rStyle w:val="Hyperlink"/>
            <w:b/>
            <w:bCs/>
            <w:rtl/>
          </w:rPr>
          <w:t xml:space="preserve"> (</w:t>
        </w:r>
        <w:r w:rsidRPr="00B677C6">
          <w:rPr>
            <w:rStyle w:val="Hyperlink"/>
            <w:b/>
            <w:bCs/>
            <w:rtl/>
          </w:rPr>
          <w:t>1999</w:t>
        </w:r>
        <w:r w:rsidRPr="00B5554D">
          <w:rPr>
            <w:rStyle w:val="Hyperlink"/>
            <w:b/>
            <w:bCs/>
            <w:rtl/>
          </w:rPr>
          <w:t>)</w:t>
        </w:r>
      </w:hyperlink>
      <w:r w:rsidRPr="00B5554D">
        <w:rPr>
          <w:b/>
          <w:bCs/>
          <w:rtl/>
        </w:rPr>
        <w:t xml:space="preserve"> بشأن المرأة والصحة وإلى الغاية</w:t>
      </w:r>
      <w:r>
        <w:rPr>
          <w:rFonts w:hint="cs"/>
          <w:b/>
          <w:bCs/>
          <w:rtl/>
        </w:rPr>
        <w:t> </w:t>
      </w:r>
      <w:r w:rsidRPr="00B5554D">
        <w:rPr>
          <w:b/>
          <w:bCs/>
          <w:rtl/>
        </w:rPr>
        <w:t>3-7 من أهداف التنمية المستدامة، اللتين تهدفان إلى كفالة حصول الجميع على خدمات الصحة الجنسية والإنجابية، فضلا عن توصياتها السابقة (</w:t>
      </w:r>
      <w:hyperlink r:id="rId41" w:history="1">
        <w:r w:rsidRPr="00B5554D">
          <w:rPr>
            <w:rStyle w:val="Hyperlink"/>
            <w:b/>
            <w:bCs/>
            <w:lang w:val="en-GB"/>
          </w:rPr>
          <w:t>CEDAW/C/BIH/CO/4-5</w:t>
        </w:r>
      </w:hyperlink>
      <w:r w:rsidRPr="00B5554D">
        <w:rPr>
          <w:b/>
          <w:bCs/>
          <w:rtl/>
        </w:rPr>
        <w:t>، الفقرة 36)، توصي بأن تقوم الدولة الطرف بما يلي:</w:t>
      </w:r>
    </w:p>
    <w:p w14:paraId="6AE318A1" w14:textId="77777777" w:rsidR="00C95B37" w:rsidRPr="00B5554D" w:rsidRDefault="00C95B37" w:rsidP="00C95B37">
      <w:pPr>
        <w:pStyle w:val="SingleTxt"/>
        <w:rPr>
          <w:b/>
          <w:bCs/>
          <w:rtl/>
        </w:rPr>
      </w:pPr>
      <w:r w:rsidRPr="00B5554D">
        <w:rPr>
          <w:rtl/>
        </w:rPr>
        <w:tab/>
        <w:t>(أ)</w:t>
      </w:r>
      <w:r>
        <w:rPr>
          <w:b/>
          <w:bCs/>
          <w:rtl/>
        </w:rPr>
        <w:tab/>
      </w:r>
      <w:r w:rsidRPr="00B5554D">
        <w:rPr>
          <w:b/>
          <w:bCs/>
          <w:rtl/>
        </w:rPr>
        <w:t>تشجيع استبقاء الموظفين في مراكز الرعاية الصحية الريفية عن طريق تقديم حوافز من قبيل رفع الأجور؛</w:t>
      </w:r>
    </w:p>
    <w:p w14:paraId="2534CD01" w14:textId="77777777" w:rsidR="00C95B37" w:rsidRPr="00B5554D" w:rsidRDefault="00C95B37" w:rsidP="00C95B37">
      <w:pPr>
        <w:pStyle w:val="SingleTxt"/>
        <w:rPr>
          <w:b/>
          <w:bCs/>
          <w:rtl/>
        </w:rPr>
      </w:pPr>
      <w:r w:rsidRPr="00B5554D">
        <w:rPr>
          <w:rtl/>
        </w:rPr>
        <w:tab/>
        <w:t>(ب)</w:t>
      </w:r>
      <w:r>
        <w:rPr>
          <w:b/>
          <w:bCs/>
          <w:rtl/>
        </w:rPr>
        <w:tab/>
      </w:r>
      <w:r w:rsidRPr="00B5554D">
        <w:rPr>
          <w:b/>
          <w:bCs/>
          <w:rtl/>
        </w:rPr>
        <w:t>كفالة الحصول على خدمات رعاية صحية ميسورة التكلفة وميسَّرة وعالية الجودة، بما في ذلك خدمات الصحة الجنسية والإنجابية، ولا سيما للنساء المنتميات إلى الفئات المحرومة، عن طريق كفالة تطبيق التأمين الصحي الشامل وزيادة التوعية بين النساء بالخدمات الصحية المتاحة؛</w:t>
      </w:r>
    </w:p>
    <w:p w14:paraId="75A96438" w14:textId="77777777" w:rsidR="00C95B37" w:rsidRPr="00B5554D" w:rsidRDefault="00C95B37" w:rsidP="00C95B37">
      <w:pPr>
        <w:pStyle w:val="SingleTxt"/>
        <w:rPr>
          <w:b/>
          <w:bCs/>
          <w:rtl/>
        </w:rPr>
      </w:pPr>
      <w:r w:rsidRPr="00B5554D">
        <w:rPr>
          <w:rtl/>
        </w:rPr>
        <w:tab/>
        <w:t>(ج)</w:t>
      </w:r>
      <w:r>
        <w:rPr>
          <w:b/>
          <w:bCs/>
          <w:rtl/>
        </w:rPr>
        <w:tab/>
      </w:r>
      <w:r w:rsidRPr="00B5554D">
        <w:rPr>
          <w:b/>
          <w:bCs/>
          <w:rtl/>
        </w:rPr>
        <w:t>التحقيق فورا في جميع حالات العنف ضد المرأة المزعوم ارتكابها من جانب الموظفين في عنابر الولادة؛</w:t>
      </w:r>
    </w:p>
    <w:p w14:paraId="7E76B5C5" w14:textId="77777777" w:rsidR="00C95B37" w:rsidRPr="00B5554D" w:rsidRDefault="00C95B37" w:rsidP="00C95B37">
      <w:pPr>
        <w:pStyle w:val="SingleTxt"/>
        <w:rPr>
          <w:bCs/>
          <w:rtl/>
        </w:rPr>
      </w:pPr>
      <w:r>
        <w:rPr>
          <w:b/>
          <w:bCs/>
          <w:rtl/>
        </w:rPr>
        <w:tab/>
      </w:r>
      <w:r w:rsidRPr="00B5554D">
        <w:rPr>
          <w:rtl/>
        </w:rPr>
        <w:t>(د)</w:t>
      </w:r>
      <w:r>
        <w:rPr>
          <w:b/>
          <w:bCs/>
          <w:rtl/>
        </w:rPr>
        <w:tab/>
      </w:r>
      <w:r w:rsidRPr="00B5554D">
        <w:rPr>
          <w:b/>
          <w:bCs/>
          <w:rtl/>
        </w:rPr>
        <w:t>توفير التدريب لجميع موظفي الخدمات الصحية في مجال الصحة والحقوق الجنسية والإنجابية المكفولة للمرأة، ولا سيما النساء الحوامل والنساء والفتيات المصابات بفيروس نقص المناعة البشرية/الإيدز.</w:t>
      </w:r>
    </w:p>
    <w:p w14:paraId="2B284978" w14:textId="77777777" w:rsidR="00C95B37" w:rsidRPr="00B5554D" w:rsidRDefault="00C95B37" w:rsidP="00C95B37">
      <w:pPr>
        <w:pStyle w:val="SingleTxt"/>
        <w:spacing w:after="0" w:line="120" w:lineRule="exact"/>
        <w:rPr>
          <w:b/>
          <w:bCs/>
          <w:sz w:val="10"/>
          <w:rtl/>
        </w:rPr>
      </w:pPr>
    </w:p>
    <w:p w14:paraId="439740A8"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الاستحقاقات الاقتصادية والاجتماعية </w:t>
      </w:r>
    </w:p>
    <w:p w14:paraId="1C98527D" w14:textId="060B3EC7" w:rsidR="00C95B37" w:rsidRPr="00B5554D" w:rsidRDefault="00C95B37" w:rsidP="00C95B37">
      <w:pPr>
        <w:pStyle w:val="SingleTxt"/>
        <w:rPr>
          <w:rtl/>
        </w:rPr>
      </w:pPr>
      <w:r>
        <w:rPr>
          <w:rtl/>
        </w:rPr>
        <w:t>39</w:t>
      </w:r>
      <w:r>
        <w:rPr>
          <w:rFonts w:hint="cs"/>
          <w:rtl/>
        </w:rPr>
        <w:t xml:space="preserve"> </w:t>
      </w:r>
      <w:r w:rsidRPr="00B5554D">
        <w:rPr>
          <w:rtl/>
        </w:rPr>
        <w:t>-</w:t>
      </w:r>
      <w:r>
        <w:rPr>
          <w:rtl/>
        </w:rPr>
        <w:tab/>
      </w:r>
      <w:r w:rsidRPr="00B5554D">
        <w:rPr>
          <w:rtl/>
        </w:rPr>
        <w:t>تنوّه اللجنة بالتدابير التي اعتمدتها الدولة الطرف لتشجيع النساء على مباشرة الأعمال الحرة في</w:t>
      </w:r>
      <w:r w:rsidR="009C2A19">
        <w:rPr>
          <w:rFonts w:hint="cs"/>
          <w:rtl/>
        </w:rPr>
        <w:t> </w:t>
      </w:r>
      <w:r w:rsidRPr="00B5554D">
        <w:rPr>
          <w:rtl/>
        </w:rPr>
        <w:t xml:space="preserve">جميع الكيانات. غير أنها تلاحظ مع القلق ما يلي: </w:t>
      </w:r>
    </w:p>
    <w:p w14:paraId="1AA136A4" w14:textId="77777777" w:rsidR="00C95B37" w:rsidRPr="00B5554D" w:rsidRDefault="00C95B37" w:rsidP="00C95B37">
      <w:pPr>
        <w:pStyle w:val="SingleTxt"/>
        <w:rPr>
          <w:rtl/>
        </w:rPr>
      </w:pPr>
      <w:r w:rsidRPr="00B5554D">
        <w:rPr>
          <w:rtl/>
        </w:rPr>
        <w:lastRenderedPageBreak/>
        <w:tab/>
        <w:t>(أ)</w:t>
      </w:r>
      <w:r>
        <w:rPr>
          <w:rtl/>
        </w:rPr>
        <w:tab/>
      </w:r>
      <w:r w:rsidRPr="00B5554D">
        <w:rPr>
          <w:rtl/>
        </w:rPr>
        <w:t xml:space="preserve">استمرار العوائق التي تحول دون حصول النساء على </w:t>
      </w:r>
      <w:proofErr w:type="spellStart"/>
      <w:r w:rsidRPr="00B5554D">
        <w:rPr>
          <w:rtl/>
        </w:rPr>
        <w:t>الائتمانات</w:t>
      </w:r>
      <w:proofErr w:type="spellEnd"/>
      <w:r w:rsidRPr="00B5554D">
        <w:rPr>
          <w:rtl/>
        </w:rPr>
        <w:t xml:space="preserve"> والقروض المالية بسبب عدم وجود ضمانات، من قبيل ملكية الأراضي والمساكن؛ </w:t>
      </w:r>
    </w:p>
    <w:p w14:paraId="35B9F204" w14:textId="77777777" w:rsidR="00C95B37" w:rsidRPr="00B5554D" w:rsidRDefault="00C95B37" w:rsidP="00C95B37">
      <w:pPr>
        <w:pStyle w:val="SingleTxt"/>
        <w:rPr>
          <w:rtl/>
        </w:rPr>
      </w:pPr>
      <w:r w:rsidRPr="00B5554D">
        <w:rPr>
          <w:rtl/>
        </w:rPr>
        <w:tab/>
        <w:t>(ب)</w:t>
      </w:r>
      <w:r>
        <w:rPr>
          <w:rtl/>
        </w:rPr>
        <w:tab/>
      </w:r>
      <w:r w:rsidRPr="00B5554D">
        <w:rPr>
          <w:rtl/>
        </w:rPr>
        <w:t>نقص تمثيل المرأة في دوائر صنع القرار في القطاعات الآخذة في النمو، مثل السياحة، والأغذية، والطاقة المتجددة؛</w:t>
      </w:r>
    </w:p>
    <w:p w14:paraId="39866563" w14:textId="77777777" w:rsidR="00C95B37" w:rsidRPr="00B5554D" w:rsidRDefault="00C95B37" w:rsidP="00C95B37">
      <w:pPr>
        <w:pStyle w:val="SingleTxt"/>
        <w:rPr>
          <w:rtl/>
        </w:rPr>
      </w:pPr>
      <w:r w:rsidRPr="00B5554D">
        <w:rPr>
          <w:rtl/>
        </w:rPr>
        <w:tab/>
        <w:t>(ج)</w:t>
      </w:r>
      <w:r>
        <w:rPr>
          <w:rtl/>
        </w:rPr>
        <w:tab/>
      </w:r>
      <w:r w:rsidRPr="00B5554D">
        <w:rPr>
          <w:rtl/>
        </w:rPr>
        <w:t>هجرة النساء والفتيات لأسباب اقتصادية.</w:t>
      </w:r>
    </w:p>
    <w:p w14:paraId="73EC49F3" w14:textId="77777777" w:rsidR="00C95B37" w:rsidRPr="00B5554D" w:rsidRDefault="00C95B37" w:rsidP="00C95B37">
      <w:pPr>
        <w:pStyle w:val="SingleTxt"/>
        <w:rPr>
          <w:b/>
          <w:bCs/>
          <w:rtl/>
        </w:rPr>
      </w:pPr>
      <w:r>
        <w:rPr>
          <w:rtl/>
        </w:rPr>
        <w:t>40</w:t>
      </w:r>
      <w:r>
        <w:rPr>
          <w:rFonts w:hint="cs"/>
          <w:rtl/>
        </w:rPr>
        <w:t xml:space="preserve"> </w:t>
      </w:r>
      <w:r w:rsidRPr="00B5554D">
        <w:rPr>
          <w:rtl/>
        </w:rPr>
        <w:t>-</w:t>
      </w:r>
      <w:r>
        <w:rPr>
          <w:b/>
          <w:bCs/>
          <w:rtl/>
        </w:rPr>
        <w:tab/>
      </w:r>
      <w:r w:rsidRPr="00B5554D">
        <w:rPr>
          <w:b/>
          <w:bCs/>
          <w:rtl/>
        </w:rPr>
        <w:t>وتوجه اللجنة الاهتمام إلى الغاية 5</w:t>
      </w:r>
      <w:r>
        <w:rPr>
          <w:rFonts w:hint="cs"/>
          <w:b/>
          <w:bCs/>
          <w:rtl/>
        </w:rPr>
        <w:t>-ألف</w:t>
      </w:r>
      <w:r w:rsidRPr="00B5554D">
        <w:rPr>
          <w:b/>
          <w:bCs/>
          <w:rtl/>
        </w:rPr>
        <w:t xml:space="preserve"> من أهداف التنمية المستدامة، وتوصي بأن تقوم الدولة الطرف بما يلي: </w:t>
      </w:r>
    </w:p>
    <w:p w14:paraId="4ADDD7F4" w14:textId="77777777" w:rsidR="00C95B37" w:rsidRPr="00B5554D" w:rsidRDefault="00C95B37" w:rsidP="00C95B37">
      <w:pPr>
        <w:pStyle w:val="SingleTxt"/>
        <w:rPr>
          <w:b/>
          <w:rtl/>
        </w:rPr>
      </w:pPr>
      <w:r w:rsidRPr="00B5554D">
        <w:rPr>
          <w:rtl/>
        </w:rPr>
        <w:tab/>
        <w:t>(أ)</w:t>
      </w:r>
      <w:r>
        <w:rPr>
          <w:b/>
          <w:bCs/>
          <w:rtl/>
        </w:rPr>
        <w:tab/>
      </w:r>
      <w:r w:rsidRPr="00B5554D">
        <w:rPr>
          <w:b/>
          <w:bCs/>
          <w:rtl/>
        </w:rPr>
        <w:t xml:space="preserve">اتخاذ الخطوات اللازمة لإزالة العقبات التي تحول دون حصول المرأة على الأراضي والممتلكات الأخرى على قدم المساواة مع الرجل، بسبل من بينها تنظيم حملات لزيادة الوعي بشأن حقوق المرأة في الملكية والميراث على قدم المساواة مع الرجل، وذلك بغية تعزيز إمكانية حصول المرأة على </w:t>
      </w:r>
      <w:proofErr w:type="spellStart"/>
      <w:r w:rsidRPr="00B5554D">
        <w:rPr>
          <w:b/>
          <w:bCs/>
          <w:rtl/>
        </w:rPr>
        <w:t>الائتمانات</w:t>
      </w:r>
      <w:proofErr w:type="spellEnd"/>
      <w:r w:rsidRPr="00B5554D">
        <w:rPr>
          <w:b/>
          <w:bCs/>
          <w:rtl/>
        </w:rPr>
        <w:t xml:space="preserve"> والقروض المالية؛</w:t>
      </w:r>
    </w:p>
    <w:p w14:paraId="3BB27C0A" w14:textId="77777777" w:rsidR="00C95B37" w:rsidRPr="00B5554D" w:rsidRDefault="00C95B37" w:rsidP="00C95B37">
      <w:pPr>
        <w:pStyle w:val="SingleTxt"/>
        <w:rPr>
          <w:b/>
          <w:bCs/>
          <w:rtl/>
        </w:rPr>
      </w:pPr>
      <w:r w:rsidRPr="00B5554D">
        <w:rPr>
          <w:rtl/>
        </w:rPr>
        <w:tab/>
        <w:t>(ب)</w:t>
      </w:r>
      <w:r>
        <w:rPr>
          <w:b/>
          <w:bCs/>
          <w:rtl/>
        </w:rPr>
        <w:tab/>
      </w:r>
      <w:r w:rsidRPr="00B5554D">
        <w:rPr>
          <w:b/>
          <w:bCs/>
          <w:rtl/>
        </w:rPr>
        <w:t>اعتماد تدابير محددة الهدف وتوفير التدريب للمرأة من أجل تعزيز مشاركتها في قطاعات السياحة، والأغذية، والطاقة المتجددة، وفي عملية صنع القرار فيما يتعلق بوضع وتنفيذ الاستراتيجيات والسياسات الإنمائية الاقتصادية؛</w:t>
      </w:r>
    </w:p>
    <w:p w14:paraId="494D61A6" w14:textId="77777777" w:rsidR="00C95B37" w:rsidRPr="00B5554D" w:rsidRDefault="00C95B37" w:rsidP="00C95B37">
      <w:pPr>
        <w:pStyle w:val="SingleTxt"/>
        <w:rPr>
          <w:b/>
          <w:bCs/>
          <w:rtl/>
        </w:rPr>
      </w:pPr>
      <w:r w:rsidRPr="00B5554D">
        <w:rPr>
          <w:rtl/>
        </w:rPr>
        <w:tab/>
        <w:t>(ج)</w:t>
      </w:r>
      <w:r>
        <w:rPr>
          <w:b/>
          <w:bCs/>
          <w:rtl/>
        </w:rPr>
        <w:tab/>
      </w:r>
      <w:r w:rsidRPr="00B5554D">
        <w:rPr>
          <w:b/>
          <w:bCs/>
          <w:rtl/>
        </w:rPr>
        <w:t>وضع وتنفيذ استراتيجية لمعالجة مسألة هجرة النساء والفتيات لأسباب اقتصادية، وضمان سبل حصولهن على المستحقات الاجتماعية والاقتصادية على مستوى</w:t>
      </w:r>
      <w:r>
        <w:rPr>
          <w:b/>
          <w:bCs/>
          <w:rtl/>
        </w:rPr>
        <w:t xml:space="preserve"> </w:t>
      </w:r>
      <w:r w:rsidRPr="00B5554D">
        <w:rPr>
          <w:b/>
          <w:bCs/>
          <w:rtl/>
        </w:rPr>
        <w:t>الكيانَين والمقاطعة على حد السواء.</w:t>
      </w:r>
    </w:p>
    <w:p w14:paraId="38A80B3A" w14:textId="77777777" w:rsidR="00C95B37" w:rsidRPr="00B5554D" w:rsidRDefault="00C95B37" w:rsidP="00C95B37">
      <w:pPr>
        <w:pStyle w:val="SingleTxt"/>
        <w:spacing w:after="0" w:line="120" w:lineRule="exact"/>
        <w:rPr>
          <w:b/>
          <w:sz w:val="10"/>
          <w:rtl/>
        </w:rPr>
      </w:pPr>
    </w:p>
    <w:p w14:paraId="21C37575"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المرأة الريفية </w:t>
      </w:r>
    </w:p>
    <w:p w14:paraId="627DC49F" w14:textId="77777777" w:rsidR="00C95B37" w:rsidRPr="00B5554D" w:rsidRDefault="00C95B37" w:rsidP="00C95B37">
      <w:pPr>
        <w:pStyle w:val="SingleTxt"/>
        <w:rPr>
          <w:rtl/>
        </w:rPr>
      </w:pPr>
      <w:r>
        <w:rPr>
          <w:rtl/>
        </w:rPr>
        <w:t>41</w:t>
      </w:r>
      <w:r>
        <w:rPr>
          <w:rFonts w:hint="cs"/>
          <w:rtl/>
        </w:rPr>
        <w:t xml:space="preserve"> </w:t>
      </w:r>
      <w:r w:rsidRPr="00B5554D">
        <w:rPr>
          <w:rtl/>
        </w:rPr>
        <w:t>-</w:t>
      </w:r>
      <w:r>
        <w:rPr>
          <w:rtl/>
        </w:rPr>
        <w:tab/>
      </w:r>
      <w:r w:rsidRPr="00B5554D">
        <w:rPr>
          <w:rtl/>
        </w:rPr>
        <w:t>تلاحظ اللجنة مع القلق أن النساء والفتيات الريفيات يتحملن عبئاً غير متناسب من العمل غير</w:t>
      </w:r>
      <w:r>
        <w:rPr>
          <w:rFonts w:hint="cs"/>
          <w:rtl/>
        </w:rPr>
        <w:t> </w:t>
      </w:r>
      <w:r w:rsidRPr="00B5554D">
        <w:rPr>
          <w:rtl/>
        </w:rPr>
        <w:t xml:space="preserve">المدفوع الأجر في المنزل وفي الزراعة، بما يحول دون إتمام العديد من الفتيات تعليمهن الثانوي. وعلى الرغم من تطبيق التدابير الخاصة المؤقتة في جمهورية </w:t>
      </w:r>
      <w:proofErr w:type="spellStart"/>
      <w:r w:rsidRPr="00B5554D">
        <w:rPr>
          <w:rtl/>
        </w:rPr>
        <w:t>صربسكا</w:t>
      </w:r>
      <w:proofErr w:type="spellEnd"/>
      <w:r w:rsidRPr="00B5554D">
        <w:rPr>
          <w:rtl/>
        </w:rPr>
        <w:t xml:space="preserve"> بموجب الخطة الاستراتيجية للتنمية الريفية للفترة </w:t>
      </w:r>
      <w:r>
        <w:rPr>
          <w:rtl/>
        </w:rPr>
        <w:t>2009</w:t>
      </w:r>
      <w:r>
        <w:rPr>
          <w:rFonts w:hint="cs"/>
          <w:rtl/>
        </w:rPr>
        <w:t>-</w:t>
      </w:r>
      <w:r>
        <w:rPr>
          <w:rtl/>
        </w:rPr>
        <w:t>2015</w:t>
      </w:r>
      <w:r w:rsidRPr="00B5554D">
        <w:rPr>
          <w:rtl/>
        </w:rPr>
        <w:t>، تشعر اللجنة بالقلق إزاء التركيز بشكل محدود على التمكين الاقتصادي للمرأة الريفية في الاستراتيجيات والخطط الإنمائية الريفية لاتحاد البوسنة والهرسك، وكذلك مشاركتها في جميع مجالات الحياة.</w:t>
      </w:r>
    </w:p>
    <w:p w14:paraId="0DECEDAB" w14:textId="7B45B188" w:rsidR="00C95B37" w:rsidRPr="00B5554D" w:rsidRDefault="00C95B37" w:rsidP="00C95B37">
      <w:pPr>
        <w:pStyle w:val="SingleTxt"/>
        <w:rPr>
          <w:rtl/>
        </w:rPr>
      </w:pPr>
      <w:r>
        <w:rPr>
          <w:rtl/>
        </w:rPr>
        <w:t>42</w:t>
      </w:r>
      <w:r>
        <w:rPr>
          <w:rFonts w:hint="cs"/>
          <w:rtl/>
        </w:rPr>
        <w:t xml:space="preserve"> </w:t>
      </w:r>
      <w:r w:rsidRPr="00B5554D">
        <w:rPr>
          <w:rtl/>
        </w:rPr>
        <w:t>-</w:t>
      </w:r>
      <w:r>
        <w:rPr>
          <w:b/>
          <w:bCs/>
          <w:rtl/>
        </w:rPr>
        <w:tab/>
      </w:r>
      <w:r w:rsidRPr="00B5554D">
        <w:rPr>
          <w:b/>
          <w:bCs/>
          <w:rtl/>
        </w:rPr>
        <w:t xml:space="preserve">وتماشياً مع التوصية العامة رقم </w:t>
      </w:r>
      <w:hyperlink r:id="rId42" w:history="1">
        <w:r w:rsidRPr="00B5554D">
          <w:rPr>
            <w:rStyle w:val="Hyperlink"/>
            <w:b/>
            <w:bCs/>
            <w:rtl/>
          </w:rPr>
          <w:t>34 (2016)</w:t>
        </w:r>
      </w:hyperlink>
      <w:r w:rsidRPr="00B5554D">
        <w:rPr>
          <w:b/>
          <w:bCs/>
          <w:rtl/>
        </w:rPr>
        <w:t xml:space="preserve"> للجنة بشأن حقوق المرأة الريفية، توصي اللجنة بأن تقوم الدولة الطرف بما يلي:</w:t>
      </w:r>
      <w:r w:rsidRPr="00B5554D">
        <w:rPr>
          <w:rtl/>
        </w:rPr>
        <w:t xml:space="preserve"> </w:t>
      </w:r>
      <w:r w:rsidRPr="00B5554D">
        <w:rPr>
          <w:rFonts w:ascii="Arial" w:hAnsi="Arial" w:cs="Arial" w:hint="cs"/>
          <w:rtl/>
        </w:rPr>
        <w:t>‬</w:t>
      </w:r>
    </w:p>
    <w:p w14:paraId="55666DCB" w14:textId="77777777" w:rsidR="00C95B37" w:rsidRPr="00B5554D" w:rsidRDefault="00C95B37" w:rsidP="00C95B37">
      <w:pPr>
        <w:pStyle w:val="SingleTxt"/>
        <w:rPr>
          <w:b/>
          <w:rtl/>
        </w:rPr>
      </w:pPr>
      <w:r w:rsidRPr="00B5554D">
        <w:rPr>
          <w:rtl/>
        </w:rPr>
        <w:tab/>
        <w:t>(أ)</w:t>
      </w:r>
      <w:r>
        <w:rPr>
          <w:b/>
          <w:bCs/>
          <w:rtl/>
        </w:rPr>
        <w:tab/>
      </w:r>
      <w:r w:rsidRPr="00B5554D">
        <w:rPr>
          <w:b/>
          <w:bCs/>
          <w:rtl/>
        </w:rPr>
        <w:t>اعتماد برامج للحد من قيام النساء والفتيات الريفيات بالأعمال غير المدفوعة الأجر، وتشجيع الفتيات الريفيات على إكمال تعليمهن؛</w:t>
      </w:r>
    </w:p>
    <w:p w14:paraId="558EF92F" w14:textId="77777777" w:rsidR="00C95B37" w:rsidRPr="00B5554D" w:rsidRDefault="00C95B37" w:rsidP="00C95B37">
      <w:pPr>
        <w:pStyle w:val="SingleTxt"/>
        <w:rPr>
          <w:b/>
          <w:rtl/>
        </w:rPr>
      </w:pPr>
      <w:r w:rsidRPr="00B5554D">
        <w:rPr>
          <w:rtl/>
        </w:rPr>
        <w:tab/>
        <w:t>(ب)</w:t>
      </w:r>
      <w:r>
        <w:rPr>
          <w:b/>
          <w:bCs/>
          <w:rtl/>
        </w:rPr>
        <w:tab/>
      </w:r>
      <w:r w:rsidRPr="00B5554D">
        <w:rPr>
          <w:b/>
          <w:bCs/>
          <w:rtl/>
        </w:rPr>
        <w:t>اعتماد تدابير محددة الهدف لإيجاد فرص مدرَّة للدخل للمرأة الريفية في جميع أنحاء الدولة الطرف؛</w:t>
      </w:r>
    </w:p>
    <w:p w14:paraId="68FA6440" w14:textId="77777777" w:rsidR="00C95B37" w:rsidRPr="00B5554D" w:rsidRDefault="00C95B37" w:rsidP="00C95B37">
      <w:pPr>
        <w:pStyle w:val="SingleTxt"/>
        <w:rPr>
          <w:b/>
          <w:rtl/>
        </w:rPr>
      </w:pPr>
      <w:r w:rsidRPr="00B5554D">
        <w:rPr>
          <w:rtl/>
        </w:rPr>
        <w:lastRenderedPageBreak/>
        <w:tab/>
        <w:t>(ج)</w:t>
      </w:r>
      <w:r>
        <w:rPr>
          <w:b/>
          <w:bCs/>
          <w:rtl/>
        </w:rPr>
        <w:tab/>
      </w:r>
      <w:r w:rsidRPr="00B5554D">
        <w:rPr>
          <w:b/>
          <w:bCs/>
          <w:rtl/>
        </w:rPr>
        <w:t>إدماج منظور جنساني في خطط التنمية الريفية لاتحاد البوسنة والهرسك، وإشراك المرأة الريفية في تصميم هذه الخطط ووضعها وتنفيذها ورصدها وتقييمها، من أجل زيادة مشاركتها في جميع مجالات الحياة؛</w:t>
      </w:r>
    </w:p>
    <w:p w14:paraId="68E4E5D5" w14:textId="77777777" w:rsidR="00C95B37" w:rsidRPr="00B5554D" w:rsidRDefault="00C95B37" w:rsidP="00C95B37">
      <w:pPr>
        <w:pStyle w:val="SingleTxt"/>
        <w:rPr>
          <w:rtl/>
        </w:rPr>
      </w:pPr>
      <w:r w:rsidRPr="00B5554D">
        <w:rPr>
          <w:b/>
          <w:bCs/>
          <w:rtl/>
        </w:rPr>
        <w:tab/>
      </w:r>
      <w:r w:rsidRPr="00B5554D">
        <w:rPr>
          <w:rtl/>
        </w:rPr>
        <w:t>(د)</w:t>
      </w:r>
      <w:r>
        <w:rPr>
          <w:b/>
          <w:bCs/>
          <w:rtl/>
        </w:rPr>
        <w:tab/>
      </w:r>
      <w:r w:rsidRPr="00B5554D">
        <w:rPr>
          <w:b/>
          <w:bCs/>
          <w:rtl/>
        </w:rPr>
        <w:t>زيادة الاستثمارات في الخدمات المقدمة للنساء والفتيات الريفيات، بما في ذلك خدمات الرعاية الصحية والتعليم والحماية الاجتماعية.</w:t>
      </w:r>
    </w:p>
    <w:p w14:paraId="3051FC83" w14:textId="77777777" w:rsidR="00C95B37" w:rsidRPr="00B5554D" w:rsidRDefault="00C95B37" w:rsidP="00C95B37">
      <w:pPr>
        <w:pStyle w:val="SingleTxt"/>
        <w:spacing w:after="0" w:line="120" w:lineRule="exact"/>
        <w:rPr>
          <w:b/>
          <w:sz w:val="10"/>
          <w:rtl/>
        </w:rPr>
      </w:pPr>
    </w:p>
    <w:p w14:paraId="54510927"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النساء المنتميات إلى الفئات المحرومة </w:t>
      </w:r>
    </w:p>
    <w:p w14:paraId="43D8F5A9" w14:textId="77777777" w:rsidR="00C95B37" w:rsidRPr="00B5554D" w:rsidRDefault="00C95B37" w:rsidP="00C95B37">
      <w:pPr>
        <w:pStyle w:val="SingleTxt"/>
        <w:rPr>
          <w:rtl/>
        </w:rPr>
      </w:pPr>
      <w:r>
        <w:rPr>
          <w:rtl/>
        </w:rPr>
        <w:t>43</w:t>
      </w:r>
      <w:r>
        <w:rPr>
          <w:rFonts w:hint="cs"/>
          <w:rtl/>
        </w:rPr>
        <w:t xml:space="preserve"> </w:t>
      </w:r>
      <w:r w:rsidRPr="00B5554D">
        <w:rPr>
          <w:rtl/>
        </w:rPr>
        <w:t>-</w:t>
      </w:r>
      <w:r>
        <w:rPr>
          <w:rtl/>
        </w:rPr>
        <w:tab/>
      </w:r>
      <w:r w:rsidRPr="00B5554D">
        <w:rPr>
          <w:rtl/>
        </w:rPr>
        <w:t xml:space="preserve">ترحب اللجنة بالتدابير المتخذة لزيادة فرص حصول نساء وفتيات طائفة </w:t>
      </w:r>
      <w:proofErr w:type="spellStart"/>
      <w:r w:rsidRPr="00B5554D">
        <w:rPr>
          <w:rtl/>
        </w:rPr>
        <w:t>الروما</w:t>
      </w:r>
      <w:proofErr w:type="spellEnd"/>
      <w:r w:rsidRPr="00B5554D">
        <w:rPr>
          <w:rtl/>
        </w:rPr>
        <w:t xml:space="preserve"> على خدمات التعليم والرعاية الصحية. غير أنها تشعر بالقلق لأن النساء اللائي ينتمين إلى الفئات المحرومة لا يزلن يواجهن أشكالا متداخلة من التمييز، وبصفة خاصة ما يلي:</w:t>
      </w:r>
    </w:p>
    <w:p w14:paraId="75551BB9" w14:textId="77777777" w:rsidR="00C95B37" w:rsidRPr="00B5554D" w:rsidRDefault="00C95B37" w:rsidP="00C95B37">
      <w:pPr>
        <w:pStyle w:val="SingleTxt"/>
        <w:rPr>
          <w:rtl/>
        </w:rPr>
      </w:pPr>
      <w:r w:rsidRPr="00B5554D">
        <w:rPr>
          <w:rtl/>
        </w:rPr>
        <w:tab/>
        <w:t>(أ)</w:t>
      </w:r>
      <w:r>
        <w:rPr>
          <w:rtl/>
        </w:rPr>
        <w:tab/>
      </w:r>
      <w:r w:rsidRPr="00B5554D">
        <w:rPr>
          <w:rtl/>
        </w:rPr>
        <w:t xml:space="preserve">الاستبعاد الاجتماعي الطويل الأمد لنساء وفتيات </w:t>
      </w:r>
      <w:proofErr w:type="spellStart"/>
      <w:r w:rsidRPr="00B5554D">
        <w:rPr>
          <w:rtl/>
        </w:rPr>
        <w:t>الروما</w:t>
      </w:r>
      <w:proofErr w:type="spellEnd"/>
      <w:r w:rsidRPr="00B5554D">
        <w:rPr>
          <w:rtl/>
        </w:rPr>
        <w:t>؛</w:t>
      </w:r>
    </w:p>
    <w:p w14:paraId="5D158569" w14:textId="77777777" w:rsidR="00C95B37" w:rsidRPr="00B5554D" w:rsidRDefault="00C95B37" w:rsidP="00C95B37">
      <w:pPr>
        <w:pStyle w:val="SingleTxt"/>
        <w:rPr>
          <w:rtl/>
        </w:rPr>
      </w:pPr>
      <w:r w:rsidRPr="00B5554D">
        <w:rPr>
          <w:rtl/>
        </w:rPr>
        <w:tab/>
        <w:t>(ب)</w:t>
      </w:r>
      <w:r>
        <w:rPr>
          <w:rtl/>
        </w:rPr>
        <w:tab/>
      </w:r>
      <w:r w:rsidRPr="00B5554D">
        <w:rPr>
          <w:rtl/>
        </w:rPr>
        <w:t xml:space="preserve">عدم وجود ترتيبات </w:t>
      </w:r>
      <w:proofErr w:type="spellStart"/>
      <w:r w:rsidRPr="00B5554D">
        <w:rPr>
          <w:rtl/>
        </w:rPr>
        <w:t>تيسيرية</w:t>
      </w:r>
      <w:proofErr w:type="spellEnd"/>
      <w:r w:rsidRPr="00B5554D">
        <w:rPr>
          <w:rtl/>
        </w:rPr>
        <w:t xml:space="preserve"> معقولة وخدمات شاملة للنساء والفتيات ذوات الإعاقة؛</w:t>
      </w:r>
    </w:p>
    <w:p w14:paraId="1DABFB11" w14:textId="77777777" w:rsidR="00C95B37" w:rsidRPr="00B5554D" w:rsidRDefault="00C95B37" w:rsidP="00C95B37">
      <w:pPr>
        <w:pStyle w:val="SingleTxt"/>
        <w:rPr>
          <w:rtl/>
        </w:rPr>
      </w:pPr>
      <w:r w:rsidRPr="00B5554D">
        <w:rPr>
          <w:rtl/>
        </w:rPr>
        <w:tab/>
        <w:t>(ج)</w:t>
      </w:r>
      <w:r>
        <w:rPr>
          <w:rtl/>
        </w:rPr>
        <w:tab/>
      </w:r>
      <w:r w:rsidRPr="00B5554D">
        <w:rPr>
          <w:rtl/>
        </w:rPr>
        <w:t>عدم توافر معلومات عن تغطية نظم الحماية الاجتماعية للنساء والفتيات المهاجرات؛</w:t>
      </w:r>
    </w:p>
    <w:p w14:paraId="69CB808F" w14:textId="77777777" w:rsidR="00C95B37" w:rsidRPr="00B5554D" w:rsidRDefault="00C95B37" w:rsidP="00C95B37">
      <w:pPr>
        <w:pStyle w:val="SingleTxt"/>
        <w:rPr>
          <w:rtl/>
        </w:rPr>
      </w:pPr>
      <w:r w:rsidRPr="00B5554D">
        <w:rPr>
          <w:rtl/>
        </w:rPr>
        <w:tab/>
        <w:t>(د)</w:t>
      </w:r>
      <w:r>
        <w:rPr>
          <w:rtl/>
        </w:rPr>
        <w:tab/>
      </w:r>
      <w:r w:rsidRPr="00B5554D">
        <w:rPr>
          <w:rtl/>
        </w:rPr>
        <w:t>الفرص المحدودة للحصول على خدمات الرعاية الصحية، بما في ذلك خدمات رعاية الأمومة، وارتفاع مستويات العنف الجنسي في مراكز الاستقبال ضد النساء والفتيات اللاجئات وملتمسات اللجوء، وعدم وجود إجراءات مراعية للاعتبارات الجنسانية بشأن التماس اللجوء؛</w:t>
      </w:r>
    </w:p>
    <w:p w14:paraId="3F0FCF6E" w14:textId="77777777" w:rsidR="00C95B37" w:rsidRPr="00B5554D" w:rsidRDefault="00C95B37" w:rsidP="00C95B37">
      <w:pPr>
        <w:pStyle w:val="SingleTxt"/>
        <w:rPr>
          <w:rtl/>
        </w:rPr>
      </w:pPr>
      <w:r w:rsidRPr="00B5554D">
        <w:rPr>
          <w:rtl/>
        </w:rPr>
        <w:tab/>
        <w:t>(ه)</w:t>
      </w:r>
      <w:r>
        <w:rPr>
          <w:rtl/>
        </w:rPr>
        <w:tab/>
      </w:r>
      <w:r w:rsidRPr="00B5554D">
        <w:rPr>
          <w:rtl/>
        </w:rPr>
        <w:t xml:space="preserve">الوصم والتمييز اللذان تتعرض لهما </w:t>
      </w:r>
      <w:proofErr w:type="spellStart"/>
      <w:r w:rsidRPr="00B5554D">
        <w:rPr>
          <w:rtl/>
        </w:rPr>
        <w:t>المثليات</w:t>
      </w:r>
      <w:proofErr w:type="spellEnd"/>
      <w:r w:rsidRPr="00B5554D">
        <w:rPr>
          <w:rtl/>
        </w:rPr>
        <w:t xml:space="preserve"> ومزدوجات الميل الجنسي ومغايرات الهوية</w:t>
      </w:r>
      <w:r>
        <w:rPr>
          <w:rFonts w:hint="cs"/>
          <w:rtl/>
        </w:rPr>
        <w:t> </w:t>
      </w:r>
      <w:r w:rsidRPr="00B5554D">
        <w:rPr>
          <w:rtl/>
        </w:rPr>
        <w:t>الجنسانية.</w:t>
      </w:r>
    </w:p>
    <w:p w14:paraId="5C9594DD" w14:textId="77777777" w:rsidR="00C95B37" w:rsidRPr="00B5554D" w:rsidRDefault="00C95B37" w:rsidP="00C95B37">
      <w:pPr>
        <w:pStyle w:val="SingleTxt"/>
        <w:rPr>
          <w:b/>
          <w:rtl/>
        </w:rPr>
      </w:pPr>
      <w:r>
        <w:rPr>
          <w:rtl/>
        </w:rPr>
        <w:t>44</w:t>
      </w:r>
      <w:r>
        <w:rPr>
          <w:rFonts w:hint="cs"/>
          <w:rtl/>
        </w:rPr>
        <w:t xml:space="preserve"> </w:t>
      </w:r>
      <w:r w:rsidRPr="00B5554D">
        <w:rPr>
          <w:rtl/>
        </w:rPr>
        <w:t>-</w:t>
      </w:r>
      <w:r>
        <w:rPr>
          <w:b/>
          <w:bCs/>
          <w:rtl/>
        </w:rPr>
        <w:tab/>
      </w:r>
      <w:r w:rsidRPr="00B5554D">
        <w:rPr>
          <w:b/>
          <w:bCs/>
          <w:rtl/>
        </w:rPr>
        <w:t>وتوصي اللجنة بأن تقوم الدولة الطرف بما يلي:</w:t>
      </w:r>
    </w:p>
    <w:p w14:paraId="717CBD52" w14:textId="77777777" w:rsidR="00C95B37" w:rsidRPr="00B5554D" w:rsidRDefault="00C95B37" w:rsidP="00C95B37">
      <w:pPr>
        <w:pStyle w:val="SingleTxt"/>
        <w:rPr>
          <w:b/>
          <w:bCs/>
          <w:rtl/>
        </w:rPr>
      </w:pPr>
      <w:r w:rsidRPr="00B5554D">
        <w:rPr>
          <w:rtl/>
        </w:rPr>
        <w:tab/>
        <w:t>(أ)</w:t>
      </w:r>
      <w:r>
        <w:rPr>
          <w:b/>
          <w:bCs/>
          <w:rtl/>
        </w:rPr>
        <w:tab/>
      </w:r>
      <w:r w:rsidRPr="00B5554D">
        <w:rPr>
          <w:b/>
          <w:bCs/>
          <w:rtl/>
        </w:rPr>
        <w:t xml:space="preserve">إجراء أبحاث بشأن حالة نساء وفتيات طائفة </w:t>
      </w:r>
      <w:proofErr w:type="spellStart"/>
      <w:r w:rsidRPr="00B5554D">
        <w:rPr>
          <w:b/>
          <w:bCs/>
          <w:rtl/>
        </w:rPr>
        <w:t>الروما</w:t>
      </w:r>
      <w:proofErr w:type="spellEnd"/>
      <w:r w:rsidRPr="00B5554D">
        <w:rPr>
          <w:b/>
          <w:bCs/>
          <w:rtl/>
        </w:rPr>
        <w:t xml:space="preserve"> في جميع مناحي الحياة، واعتماد خطة عمل موجهة إليهن من أجل معالجة حالتهن؛</w:t>
      </w:r>
    </w:p>
    <w:p w14:paraId="5977E73A" w14:textId="77777777" w:rsidR="00C95B37" w:rsidRPr="00B5554D" w:rsidRDefault="00C95B37" w:rsidP="00C95B37">
      <w:pPr>
        <w:pStyle w:val="SingleTxt"/>
        <w:rPr>
          <w:b/>
          <w:bCs/>
          <w:rtl/>
        </w:rPr>
      </w:pPr>
      <w:r w:rsidRPr="00B5554D">
        <w:rPr>
          <w:rtl/>
        </w:rPr>
        <w:tab/>
        <w:t>(ب)</w:t>
      </w:r>
      <w:r>
        <w:rPr>
          <w:b/>
          <w:bCs/>
          <w:rtl/>
        </w:rPr>
        <w:tab/>
      </w:r>
      <w:r w:rsidRPr="00B5554D">
        <w:rPr>
          <w:b/>
          <w:bCs/>
          <w:rtl/>
        </w:rPr>
        <w:t>اعتماد استراتيجية وطنية للنساء ذوات الإعاقة، وكفالة أن تشارك المنظمات المعنية بالنساء ذوات الإعاقة مشاركة مجدية في جميع مراحل صياغتها وتنفيذها؛</w:t>
      </w:r>
    </w:p>
    <w:p w14:paraId="67EE8066" w14:textId="77777777" w:rsidR="00C95B37" w:rsidRPr="00B5554D" w:rsidRDefault="00C95B37" w:rsidP="00C95B37">
      <w:pPr>
        <w:pStyle w:val="SingleTxt"/>
        <w:rPr>
          <w:b/>
          <w:bCs/>
          <w:rtl/>
        </w:rPr>
      </w:pPr>
      <w:r w:rsidRPr="00B5554D">
        <w:rPr>
          <w:rtl/>
        </w:rPr>
        <w:tab/>
        <w:t>(ج)</w:t>
      </w:r>
      <w:r>
        <w:rPr>
          <w:b/>
          <w:bCs/>
          <w:rtl/>
        </w:rPr>
        <w:tab/>
      </w:r>
      <w:r w:rsidRPr="00B5554D">
        <w:rPr>
          <w:b/>
          <w:bCs/>
          <w:rtl/>
        </w:rPr>
        <w:t>توسيع نطاق تغطية الضمان الاجتماعي للنساء والفتيات المهاجرات؛</w:t>
      </w:r>
      <w:r w:rsidRPr="00B5554D">
        <w:rPr>
          <w:rtl/>
        </w:rPr>
        <w:t xml:space="preserve"> </w:t>
      </w:r>
    </w:p>
    <w:p w14:paraId="43C0AB36" w14:textId="77777777" w:rsidR="00C95B37" w:rsidRPr="00B5554D" w:rsidRDefault="00C95B37" w:rsidP="00C95B37">
      <w:pPr>
        <w:pStyle w:val="SingleTxt"/>
        <w:rPr>
          <w:b/>
          <w:bCs/>
          <w:rtl/>
        </w:rPr>
      </w:pPr>
      <w:r w:rsidRPr="00B5554D">
        <w:rPr>
          <w:rtl/>
        </w:rPr>
        <w:tab/>
        <w:t>(د)</w:t>
      </w:r>
      <w:r>
        <w:rPr>
          <w:b/>
          <w:bCs/>
          <w:rtl/>
        </w:rPr>
        <w:tab/>
      </w:r>
      <w:r w:rsidRPr="00B5554D">
        <w:rPr>
          <w:b/>
          <w:bCs/>
          <w:rtl/>
        </w:rPr>
        <w:t>تلبية الاحتياجات الخاصة للنساء والفتيات اللاجئات وملتمسات اللجوء، بطرق</w:t>
      </w:r>
      <w:r>
        <w:rPr>
          <w:rFonts w:hint="cs"/>
          <w:b/>
          <w:bCs/>
          <w:rtl/>
        </w:rPr>
        <w:t> </w:t>
      </w:r>
      <w:r w:rsidRPr="00B5554D">
        <w:rPr>
          <w:b/>
          <w:bCs/>
          <w:rtl/>
        </w:rPr>
        <w:t>منها توفير خدمات الولادة والرعاية بعد الولادة في مراكز الاستقبال، والتحديد المبكر لحالات</w:t>
      </w:r>
      <w:r>
        <w:rPr>
          <w:rFonts w:hint="cs"/>
          <w:b/>
          <w:bCs/>
          <w:rtl/>
        </w:rPr>
        <w:t> </w:t>
      </w:r>
      <w:r w:rsidRPr="00B5554D">
        <w:rPr>
          <w:b/>
          <w:bCs/>
          <w:rtl/>
        </w:rPr>
        <w:t>العنف الجنساني ومنع وقوعها في المراكز، واعتماد إجراءات لمنح اللجوء مراعية للاعتبارات</w:t>
      </w:r>
      <w:r>
        <w:rPr>
          <w:rFonts w:hint="cs"/>
          <w:b/>
          <w:bCs/>
          <w:rtl/>
        </w:rPr>
        <w:t> </w:t>
      </w:r>
      <w:r w:rsidRPr="00B5554D">
        <w:rPr>
          <w:b/>
          <w:bCs/>
          <w:rtl/>
        </w:rPr>
        <w:t>الجنسانية؛</w:t>
      </w:r>
    </w:p>
    <w:p w14:paraId="51750E82" w14:textId="77777777" w:rsidR="00C95B37" w:rsidRPr="00B5554D" w:rsidRDefault="00C95B37" w:rsidP="00C95B37">
      <w:pPr>
        <w:pStyle w:val="SingleTxt"/>
        <w:rPr>
          <w:bCs/>
          <w:rtl/>
        </w:rPr>
      </w:pPr>
      <w:r w:rsidRPr="00B5554D">
        <w:rPr>
          <w:rtl/>
        </w:rPr>
        <w:tab/>
        <w:t>(ه)</w:t>
      </w:r>
      <w:r>
        <w:rPr>
          <w:b/>
          <w:bCs/>
          <w:rtl/>
        </w:rPr>
        <w:tab/>
      </w:r>
      <w:r w:rsidRPr="00B5554D">
        <w:rPr>
          <w:b/>
          <w:bCs/>
          <w:rtl/>
        </w:rPr>
        <w:t xml:space="preserve">كفالة احترام حقوق الإنسان الواجبة </w:t>
      </w:r>
      <w:proofErr w:type="spellStart"/>
      <w:r w:rsidRPr="00B5554D">
        <w:rPr>
          <w:b/>
          <w:bCs/>
          <w:rtl/>
        </w:rPr>
        <w:t>للمثليات</w:t>
      </w:r>
      <w:proofErr w:type="spellEnd"/>
      <w:r w:rsidRPr="00B5554D">
        <w:rPr>
          <w:b/>
          <w:bCs/>
          <w:rtl/>
        </w:rPr>
        <w:t xml:space="preserve"> ومزدوجات الميل الجنسي ومغايرات الهوية الجنسانية، وأن تتصدى خططُ العمل الوطنية المتعلقة بالمساواة بين الجنسين الوصم والتمييز ضدهن في جميع مجالات الحياة.</w:t>
      </w:r>
      <w:r w:rsidRPr="00B5554D">
        <w:rPr>
          <w:rtl/>
        </w:rPr>
        <w:t xml:space="preserve"> </w:t>
      </w:r>
    </w:p>
    <w:p w14:paraId="12BA6D8B" w14:textId="77777777" w:rsidR="00C95B37" w:rsidRPr="00B5554D" w:rsidRDefault="00C95B37" w:rsidP="00C95B37">
      <w:pPr>
        <w:pStyle w:val="SingleTxt"/>
        <w:spacing w:after="0" w:line="120" w:lineRule="exact"/>
        <w:rPr>
          <w:b/>
          <w:sz w:val="10"/>
          <w:rtl/>
        </w:rPr>
      </w:pPr>
    </w:p>
    <w:p w14:paraId="15091895"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lastRenderedPageBreak/>
        <w:tab/>
      </w:r>
      <w:r w:rsidRPr="00B5554D">
        <w:rPr>
          <w:rtl/>
        </w:rPr>
        <w:tab/>
        <w:t xml:space="preserve">الزواج والعلاقات الأسرية </w:t>
      </w:r>
    </w:p>
    <w:p w14:paraId="1900D09E" w14:textId="77777777" w:rsidR="00C95B37" w:rsidRPr="00B5554D" w:rsidRDefault="00C95B37" w:rsidP="00C95B37">
      <w:pPr>
        <w:pStyle w:val="SingleTxt"/>
        <w:rPr>
          <w:rtl/>
        </w:rPr>
      </w:pPr>
      <w:r>
        <w:rPr>
          <w:rtl/>
        </w:rPr>
        <w:t>45</w:t>
      </w:r>
      <w:r>
        <w:rPr>
          <w:rFonts w:hint="cs"/>
          <w:rtl/>
        </w:rPr>
        <w:t xml:space="preserve"> </w:t>
      </w:r>
      <w:r w:rsidRPr="00B5554D">
        <w:rPr>
          <w:rtl/>
        </w:rPr>
        <w:t>-</w:t>
      </w:r>
      <w:r>
        <w:rPr>
          <w:rtl/>
        </w:rPr>
        <w:tab/>
      </w:r>
      <w:r w:rsidRPr="00B5554D">
        <w:rPr>
          <w:rtl/>
        </w:rPr>
        <w:t>تلاحظ اللجنة مع القلق ما يلي:</w:t>
      </w:r>
    </w:p>
    <w:p w14:paraId="4F4FF19F" w14:textId="77777777" w:rsidR="00C95B37" w:rsidRPr="00B5554D" w:rsidRDefault="00C95B37" w:rsidP="00C95B37">
      <w:pPr>
        <w:pStyle w:val="SingleTxt"/>
        <w:rPr>
          <w:rtl/>
        </w:rPr>
      </w:pPr>
      <w:r w:rsidRPr="00B5554D">
        <w:rPr>
          <w:rtl/>
        </w:rPr>
        <w:tab/>
        <w:t>(أ)</w:t>
      </w:r>
      <w:r>
        <w:rPr>
          <w:rtl/>
        </w:rPr>
        <w:tab/>
      </w:r>
      <w:r w:rsidRPr="00B5554D">
        <w:rPr>
          <w:rtl/>
        </w:rPr>
        <w:t>أن قانون الأسرة في اتحاد البوسنة والهرسك يقتضي أن تلجأ المرأة إلى الوساطة قبل بدء إجراءات الطلاق، بما في ذلك في حالات العنف العائلي؛</w:t>
      </w:r>
    </w:p>
    <w:p w14:paraId="48F551C1" w14:textId="77777777" w:rsidR="00C95B37" w:rsidRPr="00B5554D" w:rsidRDefault="00C95B37" w:rsidP="00C95B37">
      <w:pPr>
        <w:pStyle w:val="SingleTxt"/>
        <w:rPr>
          <w:rtl/>
        </w:rPr>
      </w:pPr>
      <w:r w:rsidRPr="00B5554D">
        <w:rPr>
          <w:rtl/>
        </w:rPr>
        <w:tab/>
        <w:t>(ب)</w:t>
      </w:r>
      <w:r>
        <w:rPr>
          <w:rtl/>
        </w:rPr>
        <w:tab/>
      </w:r>
      <w:r w:rsidRPr="00B5554D">
        <w:rPr>
          <w:rtl/>
        </w:rPr>
        <w:t>أن الكثير من الأمهات العازبات لا يحصلن على مدفوعات النفقة من آباء أطفالهن؛</w:t>
      </w:r>
    </w:p>
    <w:p w14:paraId="064E2FA9" w14:textId="77777777" w:rsidR="00C95B37" w:rsidRPr="00B5554D" w:rsidRDefault="00C95B37" w:rsidP="00C95B37">
      <w:pPr>
        <w:pStyle w:val="SingleTxt"/>
        <w:rPr>
          <w:rtl/>
        </w:rPr>
      </w:pPr>
      <w:r w:rsidRPr="00B5554D">
        <w:rPr>
          <w:rtl/>
        </w:rPr>
        <w:tab/>
        <w:t>(ج)</w:t>
      </w:r>
      <w:r>
        <w:rPr>
          <w:rtl/>
        </w:rPr>
        <w:tab/>
      </w:r>
      <w:r w:rsidRPr="00B5554D">
        <w:rPr>
          <w:rtl/>
        </w:rPr>
        <w:t xml:space="preserve">ارتفاع معدل زواج الأطفال بين السكان من طائفة </w:t>
      </w:r>
      <w:proofErr w:type="spellStart"/>
      <w:r w:rsidRPr="00B5554D">
        <w:rPr>
          <w:rtl/>
        </w:rPr>
        <w:t>الروما</w:t>
      </w:r>
      <w:proofErr w:type="spellEnd"/>
      <w:r w:rsidRPr="00B5554D">
        <w:rPr>
          <w:rtl/>
        </w:rPr>
        <w:t>.</w:t>
      </w:r>
    </w:p>
    <w:p w14:paraId="00871202" w14:textId="3BB8A086" w:rsidR="00C95B37" w:rsidRPr="00B5554D" w:rsidRDefault="00C95B37" w:rsidP="00C95B37">
      <w:pPr>
        <w:pStyle w:val="SingleTxt"/>
        <w:rPr>
          <w:rtl/>
        </w:rPr>
      </w:pPr>
      <w:r>
        <w:rPr>
          <w:rtl/>
        </w:rPr>
        <w:t>46</w:t>
      </w:r>
      <w:r>
        <w:rPr>
          <w:rFonts w:hint="cs"/>
          <w:rtl/>
        </w:rPr>
        <w:t xml:space="preserve"> </w:t>
      </w:r>
      <w:r w:rsidRPr="00B5554D">
        <w:rPr>
          <w:rtl/>
        </w:rPr>
        <w:t>-</w:t>
      </w:r>
      <w:r>
        <w:rPr>
          <w:b/>
          <w:bCs/>
          <w:rtl/>
        </w:rPr>
        <w:tab/>
      </w:r>
      <w:r w:rsidRPr="00B5554D">
        <w:rPr>
          <w:b/>
          <w:bCs/>
          <w:rtl/>
        </w:rPr>
        <w:t xml:space="preserve">واللجنة، إذ تشير إلى توصيتها العامة رقم </w:t>
      </w:r>
      <w:hyperlink r:id="rId43" w:history="1">
        <w:r w:rsidRPr="00B5554D">
          <w:rPr>
            <w:rStyle w:val="Hyperlink"/>
            <w:b/>
            <w:bCs/>
            <w:rtl/>
          </w:rPr>
          <w:t>21 (1994)</w:t>
        </w:r>
      </w:hyperlink>
      <w:r w:rsidRPr="00B5554D">
        <w:rPr>
          <w:b/>
          <w:bCs/>
          <w:rtl/>
        </w:rPr>
        <w:t xml:space="preserve"> بشأن المساواة في الزواج والعلاقات الأسرية، توصي بأن تقوم الدولة الطرف بما يلي:</w:t>
      </w:r>
    </w:p>
    <w:p w14:paraId="58CA7F43" w14:textId="77777777" w:rsidR="00C95B37" w:rsidRPr="00B5554D" w:rsidRDefault="00C95B37" w:rsidP="00C95B37">
      <w:pPr>
        <w:pStyle w:val="SingleTxt"/>
        <w:rPr>
          <w:b/>
          <w:rtl/>
        </w:rPr>
      </w:pPr>
      <w:r w:rsidRPr="00B5554D">
        <w:rPr>
          <w:rtl/>
        </w:rPr>
        <w:tab/>
        <w:t>(أ)</w:t>
      </w:r>
      <w:r>
        <w:rPr>
          <w:b/>
          <w:bCs/>
          <w:rtl/>
        </w:rPr>
        <w:tab/>
      </w:r>
      <w:r w:rsidRPr="00B5554D">
        <w:rPr>
          <w:b/>
          <w:bCs/>
          <w:rtl/>
        </w:rPr>
        <w:t>إلغاء أي اشتراط للوساطة الإلزامية في إجراءات الطلاق بموجب قانون الأسرة لاتحاد البوسنة والهرسك</w:t>
      </w:r>
      <w:r w:rsidRPr="00B5554D">
        <w:rPr>
          <w:rtl/>
        </w:rPr>
        <w:t>؛</w:t>
      </w:r>
    </w:p>
    <w:p w14:paraId="6B811171" w14:textId="77777777" w:rsidR="00C95B37" w:rsidRPr="00B5554D" w:rsidRDefault="00C95B37" w:rsidP="00C95B37">
      <w:pPr>
        <w:pStyle w:val="SingleTxt"/>
        <w:rPr>
          <w:b/>
          <w:rtl/>
        </w:rPr>
      </w:pPr>
      <w:r w:rsidRPr="00B5554D">
        <w:rPr>
          <w:rtl/>
        </w:rPr>
        <w:tab/>
        <w:t>(ب)</w:t>
      </w:r>
      <w:r>
        <w:rPr>
          <w:b/>
          <w:bCs/>
          <w:rtl/>
        </w:rPr>
        <w:tab/>
      </w:r>
      <w:r w:rsidRPr="00B5554D">
        <w:rPr>
          <w:b/>
          <w:bCs/>
          <w:rtl/>
        </w:rPr>
        <w:t>ضمان سداد الآباء للنفقة في الوقت المناسب، بطرق منها فرض غرامات لعدم الامتثال للالتزامات المتعلقة بالنفقة؛</w:t>
      </w:r>
    </w:p>
    <w:p w14:paraId="51871B21" w14:textId="77777777" w:rsidR="00C95B37" w:rsidRPr="00B5554D" w:rsidRDefault="00C95B37" w:rsidP="00C95B37">
      <w:pPr>
        <w:pStyle w:val="SingleTxt"/>
        <w:rPr>
          <w:rtl/>
        </w:rPr>
      </w:pPr>
      <w:r w:rsidRPr="00B5554D">
        <w:rPr>
          <w:rtl/>
        </w:rPr>
        <w:tab/>
        <w:t>(ج)</w:t>
      </w:r>
      <w:r>
        <w:rPr>
          <w:b/>
          <w:bCs/>
          <w:rtl/>
        </w:rPr>
        <w:tab/>
      </w:r>
      <w:r w:rsidRPr="00B5554D">
        <w:rPr>
          <w:b/>
          <w:bCs/>
          <w:rtl/>
        </w:rPr>
        <w:t xml:space="preserve">مواصلة التوعية في صفوف مجتمعات طائفة </w:t>
      </w:r>
      <w:proofErr w:type="spellStart"/>
      <w:r w:rsidRPr="00B5554D">
        <w:rPr>
          <w:b/>
          <w:bCs/>
          <w:rtl/>
        </w:rPr>
        <w:t>الروما</w:t>
      </w:r>
      <w:proofErr w:type="spellEnd"/>
      <w:r w:rsidRPr="00B5554D">
        <w:rPr>
          <w:b/>
          <w:bCs/>
          <w:rtl/>
        </w:rPr>
        <w:t xml:space="preserve"> بشأن الآثار الضارة لزواج الأطفال والزواج القسري على</w:t>
      </w:r>
      <w:r>
        <w:rPr>
          <w:b/>
          <w:bCs/>
          <w:rtl/>
        </w:rPr>
        <w:t xml:space="preserve"> </w:t>
      </w:r>
      <w:r w:rsidRPr="00B5554D">
        <w:rPr>
          <w:b/>
          <w:bCs/>
          <w:rtl/>
        </w:rPr>
        <w:t>تعليم الفتيات وصحتهن</w:t>
      </w:r>
      <w:r>
        <w:rPr>
          <w:b/>
          <w:bCs/>
          <w:rtl/>
        </w:rPr>
        <w:t xml:space="preserve"> </w:t>
      </w:r>
      <w:r w:rsidRPr="00B5554D">
        <w:rPr>
          <w:b/>
          <w:bCs/>
          <w:rtl/>
        </w:rPr>
        <w:t>ونمائهن</w:t>
      </w:r>
      <w:r>
        <w:rPr>
          <w:b/>
          <w:bCs/>
          <w:rtl/>
        </w:rPr>
        <w:t>.</w:t>
      </w:r>
      <w:r w:rsidRPr="00B5554D">
        <w:rPr>
          <w:rtl/>
        </w:rPr>
        <w:t xml:space="preserve"> </w:t>
      </w:r>
    </w:p>
    <w:p w14:paraId="47289D3A" w14:textId="77777777" w:rsidR="00C95B37" w:rsidRPr="00B5554D" w:rsidRDefault="00C95B37" w:rsidP="00C95B37">
      <w:pPr>
        <w:pStyle w:val="SingleTxt"/>
        <w:spacing w:after="0" w:line="120" w:lineRule="exact"/>
        <w:rPr>
          <w:b/>
          <w:sz w:val="10"/>
          <w:rtl/>
        </w:rPr>
      </w:pPr>
    </w:p>
    <w:p w14:paraId="7C24848C"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جمع البيانات وتحليلها </w:t>
      </w:r>
    </w:p>
    <w:p w14:paraId="1FFDDDD5" w14:textId="77777777" w:rsidR="00C95B37" w:rsidRPr="00B5554D" w:rsidRDefault="00C95B37" w:rsidP="00C95B37">
      <w:pPr>
        <w:pStyle w:val="SingleTxt"/>
        <w:rPr>
          <w:b/>
          <w:bCs/>
          <w:rtl/>
        </w:rPr>
      </w:pPr>
      <w:r>
        <w:rPr>
          <w:rtl/>
        </w:rPr>
        <w:t>47</w:t>
      </w:r>
      <w:r>
        <w:rPr>
          <w:rFonts w:hint="cs"/>
          <w:rtl/>
        </w:rPr>
        <w:t xml:space="preserve"> </w:t>
      </w:r>
      <w:r w:rsidRPr="00B5554D">
        <w:rPr>
          <w:rtl/>
        </w:rPr>
        <w:t>-</w:t>
      </w:r>
      <w:r>
        <w:rPr>
          <w:b/>
          <w:bCs/>
          <w:rtl/>
        </w:rPr>
        <w:tab/>
      </w:r>
      <w:r w:rsidRPr="00B5554D">
        <w:rPr>
          <w:b/>
          <w:bCs/>
          <w:rtl/>
        </w:rPr>
        <w:t>توصي اللجنة بأن تنشئ الدولة الطرف نظامًا موحدًا لجمع وتحليل ونشر البيانات المصنفة</w:t>
      </w:r>
      <w:r>
        <w:rPr>
          <w:rFonts w:hint="cs"/>
          <w:b/>
          <w:bCs/>
          <w:rtl/>
        </w:rPr>
        <w:t> </w:t>
      </w:r>
      <w:r w:rsidRPr="00B5554D">
        <w:rPr>
          <w:b/>
          <w:bCs/>
          <w:rtl/>
        </w:rPr>
        <w:t>بحسب نوع الجنس والسن والإعاقة والأصل العرقي والموقع الجغرافي والحالة الاجتماعية</w:t>
      </w:r>
      <w:r>
        <w:rPr>
          <w:rFonts w:hint="cs"/>
          <w:b/>
          <w:bCs/>
          <w:rtl/>
        </w:rPr>
        <w:t> </w:t>
      </w:r>
      <w:r w:rsidRPr="00B5554D">
        <w:rPr>
          <w:b/>
          <w:bCs/>
          <w:rtl/>
        </w:rPr>
        <w:t>-</w:t>
      </w:r>
      <w:r>
        <w:rPr>
          <w:rFonts w:hint="cs"/>
          <w:b/>
          <w:bCs/>
          <w:rtl/>
        </w:rPr>
        <w:t> </w:t>
      </w:r>
      <w:r w:rsidRPr="00B5554D">
        <w:rPr>
          <w:b/>
          <w:bCs/>
          <w:rtl/>
        </w:rPr>
        <w:t>الاقتصادية</w:t>
      </w:r>
      <w:r w:rsidRPr="00B5554D">
        <w:rPr>
          <w:rtl/>
        </w:rPr>
        <w:t xml:space="preserve">. </w:t>
      </w:r>
      <w:r w:rsidRPr="00B5554D">
        <w:rPr>
          <w:b/>
          <w:bCs/>
          <w:rtl/>
        </w:rPr>
        <w:t xml:space="preserve">وتوصي اللجنة أيضا بأن تضع الدولة الطرف مؤشر للمساواة بين الجنسين، وأن ترصد، باستخدام هذا المؤشر، أثر القوانين والسياسات وخطط العمل على المستوى الوطني ومستوى كل من الكيانَين والمقاطعة </w:t>
      </w:r>
      <w:proofErr w:type="spellStart"/>
      <w:r w:rsidRPr="00B5554D">
        <w:rPr>
          <w:b/>
          <w:bCs/>
          <w:rtl/>
        </w:rPr>
        <w:t>والكانتونات</w:t>
      </w:r>
      <w:proofErr w:type="spellEnd"/>
      <w:r w:rsidRPr="00B5554D">
        <w:rPr>
          <w:b/>
          <w:bCs/>
          <w:rtl/>
        </w:rPr>
        <w:t>، وأن تقيِّم حالة المرأة والتقدم المحرز نحو إعمال المساواة الفعلية بين المرأة والرجل في جميع المجالات المشمولة بالاتفاقية</w:t>
      </w:r>
      <w:r w:rsidRPr="00B5554D">
        <w:rPr>
          <w:rtl/>
        </w:rPr>
        <w:t xml:space="preserve">. </w:t>
      </w:r>
    </w:p>
    <w:p w14:paraId="6933E84D" w14:textId="77777777" w:rsidR="00C95B37" w:rsidRPr="00B677C6" w:rsidRDefault="00C95B37" w:rsidP="00C95B37">
      <w:pPr>
        <w:pStyle w:val="SingleTxt"/>
        <w:spacing w:after="0" w:line="120" w:lineRule="exact"/>
        <w:rPr>
          <w:bCs/>
          <w:sz w:val="10"/>
          <w:rtl/>
        </w:rPr>
      </w:pPr>
    </w:p>
    <w:p w14:paraId="0763CD75"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‎‎‎‎إعلان ومنهاج عمل بيجين </w:t>
      </w:r>
    </w:p>
    <w:p w14:paraId="1ACDC22B" w14:textId="77777777" w:rsidR="00C95B37" w:rsidRPr="00B5554D" w:rsidRDefault="00C95B37" w:rsidP="00C95B37">
      <w:pPr>
        <w:pStyle w:val="SingleTxt"/>
        <w:rPr>
          <w:rtl/>
        </w:rPr>
      </w:pPr>
      <w:r>
        <w:rPr>
          <w:rtl/>
        </w:rPr>
        <w:t>48</w:t>
      </w:r>
      <w:r>
        <w:rPr>
          <w:rFonts w:hint="cs"/>
          <w:rtl/>
        </w:rPr>
        <w:t xml:space="preserve"> </w:t>
      </w:r>
      <w:r w:rsidRPr="00B5554D">
        <w:rPr>
          <w:rtl/>
        </w:rPr>
        <w:t>-</w:t>
      </w:r>
      <w:r>
        <w:rPr>
          <w:b/>
          <w:bCs/>
          <w:rtl/>
        </w:rPr>
        <w:tab/>
      </w:r>
      <w:r w:rsidRPr="00B5554D">
        <w:rPr>
          <w:b/>
          <w:bCs/>
          <w:rtl/>
        </w:rPr>
        <w:t>تدعو اللجنة الدولة الطرف إلى الاستعانة بإعلان ومنهاج عمل بيجين في ما تبذله من جهود لتنفيذ أحكام الاتفاقية في سياق استعراض تنفيذ إعلان ومنهاج عمل بيجين بعد مرور 25 سنة على صدورهما، وذلك من أجل تحقيق المساواة الفعلية بين المرأة والرجل.</w:t>
      </w:r>
      <w:r w:rsidRPr="00B5554D">
        <w:rPr>
          <w:rtl/>
        </w:rPr>
        <w:t xml:space="preserve"> </w:t>
      </w:r>
    </w:p>
    <w:p w14:paraId="629EBC18" w14:textId="77777777" w:rsidR="00C95B37" w:rsidRPr="00B677C6" w:rsidRDefault="00C95B37" w:rsidP="00C95B37">
      <w:pPr>
        <w:pStyle w:val="SingleTxt"/>
        <w:spacing w:after="0" w:line="120" w:lineRule="exact"/>
        <w:rPr>
          <w:b/>
          <w:sz w:val="10"/>
          <w:rtl/>
        </w:rPr>
      </w:pPr>
    </w:p>
    <w:p w14:paraId="7EA2C1B4"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التعميم </w:t>
      </w:r>
    </w:p>
    <w:p w14:paraId="44EE0030" w14:textId="77777777" w:rsidR="00C95B37" w:rsidRPr="00B5554D" w:rsidRDefault="00C95B37" w:rsidP="00C95B37">
      <w:pPr>
        <w:pStyle w:val="SingleTxt"/>
        <w:rPr>
          <w:b/>
          <w:bCs/>
          <w:rtl/>
        </w:rPr>
      </w:pPr>
      <w:r>
        <w:rPr>
          <w:rtl/>
        </w:rPr>
        <w:t>49</w:t>
      </w:r>
      <w:r>
        <w:rPr>
          <w:rFonts w:hint="cs"/>
          <w:rtl/>
        </w:rPr>
        <w:t xml:space="preserve"> </w:t>
      </w:r>
      <w:r w:rsidRPr="00B5554D">
        <w:rPr>
          <w:rtl/>
        </w:rPr>
        <w:t>-</w:t>
      </w:r>
      <w:r>
        <w:rPr>
          <w:b/>
          <w:bCs/>
          <w:rtl/>
        </w:rPr>
        <w:tab/>
      </w:r>
      <w:r w:rsidRPr="00B5554D">
        <w:rPr>
          <w:b/>
          <w:bCs/>
          <w:rtl/>
        </w:rPr>
        <w:t>تطلب اللجنة إلى الدولة الطرف أن تكفل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والجمعية البرلمانية والقضاء، حتى يتسنى تنفيذها بشكل كامل</w:t>
      </w:r>
      <w:r w:rsidRPr="00B5554D">
        <w:rPr>
          <w:rtl/>
        </w:rPr>
        <w:t>.</w:t>
      </w:r>
    </w:p>
    <w:p w14:paraId="798A1D8E" w14:textId="77777777" w:rsidR="00C95B37" w:rsidRPr="00B677C6" w:rsidRDefault="00C95B37" w:rsidP="00C95B37">
      <w:pPr>
        <w:pStyle w:val="SingleTxt"/>
        <w:spacing w:after="0" w:line="120" w:lineRule="exact"/>
        <w:rPr>
          <w:b/>
          <w:sz w:val="10"/>
          <w:rtl/>
        </w:rPr>
      </w:pPr>
    </w:p>
    <w:p w14:paraId="429CD4E9"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lastRenderedPageBreak/>
        <w:tab/>
      </w:r>
      <w:r w:rsidRPr="00B5554D">
        <w:rPr>
          <w:rtl/>
        </w:rPr>
        <w:tab/>
        <w:t xml:space="preserve">المساعدة التقنية </w:t>
      </w:r>
    </w:p>
    <w:p w14:paraId="15A0C018" w14:textId="77777777" w:rsidR="00C95B37" w:rsidRPr="00B5554D" w:rsidRDefault="00C95B37" w:rsidP="00C95B37">
      <w:pPr>
        <w:pStyle w:val="SingleTxt"/>
        <w:rPr>
          <w:b/>
          <w:bCs/>
          <w:rtl/>
        </w:rPr>
      </w:pPr>
      <w:r>
        <w:rPr>
          <w:rtl/>
        </w:rPr>
        <w:t>50</w:t>
      </w:r>
      <w:r>
        <w:rPr>
          <w:rFonts w:hint="cs"/>
          <w:rtl/>
        </w:rPr>
        <w:t xml:space="preserve"> </w:t>
      </w:r>
      <w:r w:rsidRPr="00B5554D">
        <w:rPr>
          <w:rtl/>
        </w:rPr>
        <w:t>-</w:t>
      </w:r>
      <w:r>
        <w:rPr>
          <w:b/>
          <w:bCs/>
          <w:rtl/>
        </w:rPr>
        <w:tab/>
      </w:r>
      <w:r w:rsidRPr="00B5554D">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sidRPr="00B5554D">
        <w:rPr>
          <w:rtl/>
        </w:rPr>
        <w:t xml:space="preserve">. </w:t>
      </w:r>
    </w:p>
    <w:p w14:paraId="52F61D34" w14:textId="77777777" w:rsidR="00C95B37" w:rsidRPr="00B677C6" w:rsidRDefault="00C95B37" w:rsidP="00C95B37">
      <w:pPr>
        <w:pStyle w:val="SingleTxt"/>
        <w:spacing w:after="0" w:line="120" w:lineRule="exact"/>
        <w:rPr>
          <w:b/>
          <w:sz w:val="10"/>
          <w:rtl/>
        </w:rPr>
      </w:pPr>
    </w:p>
    <w:p w14:paraId="46CB2E7B"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متابعة الملاحظات الختامية </w:t>
      </w:r>
    </w:p>
    <w:p w14:paraId="7BC2EF4F" w14:textId="77777777" w:rsidR="00C95B37" w:rsidRPr="00B5554D" w:rsidRDefault="00C95B37" w:rsidP="00C95B37">
      <w:pPr>
        <w:pStyle w:val="SingleTxt"/>
        <w:rPr>
          <w:b/>
          <w:bCs/>
          <w:rtl/>
        </w:rPr>
      </w:pPr>
      <w:r>
        <w:rPr>
          <w:rtl/>
        </w:rPr>
        <w:t>51</w:t>
      </w:r>
      <w:r>
        <w:rPr>
          <w:rFonts w:hint="cs"/>
          <w:rtl/>
        </w:rPr>
        <w:t xml:space="preserve"> </w:t>
      </w:r>
      <w:r w:rsidRPr="00B5554D">
        <w:rPr>
          <w:rtl/>
        </w:rPr>
        <w:t>-</w:t>
      </w:r>
      <w:r>
        <w:rPr>
          <w:b/>
          <w:bCs/>
          <w:rtl/>
        </w:rPr>
        <w:tab/>
      </w:r>
      <w:r w:rsidRPr="00B5554D">
        <w:rPr>
          <w:b/>
          <w:bCs/>
          <w:rtl/>
        </w:rPr>
        <w:t>تطلب اللجنة إلى الدولة الطرف أن تقدم، في غضون عامين، معلومات كتابية عن الخطوات المتخذة لتنفيذ التوصيات الواردة في الفقرات 12 (أ) و 16 (د) و 18 (ب) و 24 (ج) أعلاه.</w:t>
      </w:r>
    </w:p>
    <w:p w14:paraId="0063A69C" w14:textId="77777777" w:rsidR="00C95B37" w:rsidRPr="00B677C6" w:rsidRDefault="00C95B37" w:rsidP="00C95B37">
      <w:pPr>
        <w:pStyle w:val="SingleTxt"/>
        <w:spacing w:after="0" w:line="120" w:lineRule="exact"/>
        <w:rPr>
          <w:b/>
          <w:bCs/>
          <w:sz w:val="10"/>
          <w:rtl/>
        </w:rPr>
      </w:pPr>
    </w:p>
    <w:p w14:paraId="09FB5A5C" w14:textId="77777777" w:rsidR="00C95B37" w:rsidRPr="00B5554D" w:rsidRDefault="00C95B37" w:rsidP="00C95B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5554D">
        <w:rPr>
          <w:rtl/>
        </w:rPr>
        <w:tab/>
      </w:r>
      <w:r w:rsidRPr="00B5554D">
        <w:rPr>
          <w:rtl/>
        </w:rPr>
        <w:tab/>
        <w:t xml:space="preserve">إعداد التقرير المقبل </w:t>
      </w:r>
    </w:p>
    <w:p w14:paraId="0AC62AEE" w14:textId="77777777" w:rsidR="00C95B37" w:rsidRPr="00B5554D" w:rsidRDefault="00C95B37" w:rsidP="00C95B37">
      <w:pPr>
        <w:pStyle w:val="SingleTxt"/>
        <w:rPr>
          <w:rtl/>
        </w:rPr>
      </w:pPr>
      <w:r>
        <w:rPr>
          <w:rtl/>
        </w:rPr>
        <w:t>52</w:t>
      </w:r>
      <w:r>
        <w:rPr>
          <w:rFonts w:hint="cs"/>
          <w:rtl/>
        </w:rPr>
        <w:t xml:space="preserve"> </w:t>
      </w:r>
      <w:r w:rsidRPr="00B5554D">
        <w:rPr>
          <w:rtl/>
        </w:rPr>
        <w:t>-</w:t>
      </w:r>
      <w:r>
        <w:rPr>
          <w:b/>
          <w:bCs/>
          <w:rtl/>
        </w:rPr>
        <w:tab/>
      </w:r>
      <w:r w:rsidRPr="00B5554D">
        <w:rPr>
          <w:b/>
          <w:bCs/>
          <w:rtl/>
        </w:rPr>
        <w:t xml:space="preserve">تطلب اللجنة إلى الدولة الطرف تقديم تقريرها الدوري السابع، الذي سيحل موعد تقديمه في تشرين الثاني/نوفمبر </w:t>
      </w:r>
      <w:r>
        <w:rPr>
          <w:b/>
          <w:bCs/>
          <w:rtl/>
        </w:rPr>
        <w:t>2023</w:t>
      </w:r>
      <w:r w:rsidRPr="00B5554D">
        <w:rPr>
          <w:rtl/>
        </w:rPr>
        <w:t xml:space="preserve">. </w:t>
      </w:r>
      <w:r w:rsidRPr="00B5554D">
        <w:rPr>
          <w:b/>
          <w:bCs/>
          <w:rtl/>
        </w:rPr>
        <w:t>وينبغي أن يقدم التقرير في الوقت المحدد وأن يغطي كامل الفترة حتى وقت تقديمه</w:t>
      </w:r>
      <w:r w:rsidRPr="00B5554D">
        <w:rPr>
          <w:rtl/>
        </w:rPr>
        <w:t>.</w:t>
      </w:r>
    </w:p>
    <w:p w14:paraId="6F69B475" w14:textId="34F300BC" w:rsidR="00C95B37" w:rsidRDefault="00C95B37" w:rsidP="00C95B37">
      <w:pPr>
        <w:pStyle w:val="SingleTxt"/>
        <w:rPr>
          <w:rtl/>
        </w:rPr>
      </w:pPr>
      <w:r>
        <w:rPr>
          <w:rtl/>
        </w:rPr>
        <w:t>53</w:t>
      </w:r>
      <w:r>
        <w:rPr>
          <w:rFonts w:hint="cs"/>
          <w:rtl/>
        </w:rPr>
        <w:t xml:space="preserve"> </w:t>
      </w:r>
      <w:r w:rsidRPr="00B5554D">
        <w:rPr>
          <w:rtl/>
        </w:rPr>
        <w:t>-</w:t>
      </w:r>
      <w:r>
        <w:rPr>
          <w:b/>
          <w:bCs/>
          <w:rtl/>
        </w:rPr>
        <w:tab/>
      </w:r>
      <w:r w:rsidRPr="00B5554D">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المتعلقة بتقديم وثيقة أساسية موحَّدة ووثائق خاصة بمعاهدات بعينها (</w:t>
      </w:r>
      <w:hyperlink r:id="rId44" w:history="1">
        <w:r w:rsidRPr="00B677C6">
          <w:rPr>
            <w:rStyle w:val="Hyperlink"/>
            <w:b/>
            <w:bCs/>
            <w:lang w:val="en-GB"/>
          </w:rPr>
          <w:t>HRI/GEN/2/Rev.6</w:t>
        </w:r>
      </w:hyperlink>
      <w:r w:rsidRPr="00B5554D">
        <w:rPr>
          <w:b/>
          <w:bCs/>
          <w:rtl/>
        </w:rPr>
        <w:t>، الفصل الأول).</w:t>
      </w:r>
    </w:p>
    <w:p w14:paraId="331987BC" w14:textId="15EEC203" w:rsidR="00C95B37" w:rsidRPr="009C2A19" w:rsidRDefault="009C2A19" w:rsidP="009C2A19">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03959794" wp14:editId="23EA0988">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FD68C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95B37" w:rsidRPr="009C2A19" w:rsidSect="005368FA">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5T15:43:00Z" w:initials="Start">
    <w:p w14:paraId="2928B1B4" w14:textId="77777777" w:rsidR="00253DEA" w:rsidRDefault="00253DE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NO&gt;&gt;N1936292A&lt;&lt;ODS JOB NO</w:t>
      </w:r>
      <w:r>
        <w:rPr>
          <w:rtl/>
        </w:rPr>
        <w:t>&gt;&gt;</w:t>
      </w:r>
    </w:p>
    <w:p w14:paraId="19360555" w14:textId="77777777" w:rsidR="00253DEA" w:rsidRDefault="00253DEA">
      <w:pPr>
        <w:pStyle w:val="CommentText"/>
        <w:rPr>
          <w:rtl/>
        </w:rPr>
      </w:pPr>
      <w:r>
        <w:rPr>
          <w:rtl/>
        </w:rPr>
        <w:t>&lt;&lt;</w:t>
      </w:r>
      <w:r>
        <w:t>ODS DOC SYMBOL1&gt;&gt;CEDAW/C/BIH/CO/6&lt;&lt;ODS DOC SYMBOL1</w:t>
      </w:r>
      <w:r>
        <w:rPr>
          <w:rtl/>
        </w:rPr>
        <w:t>&gt;&gt;</w:t>
      </w:r>
    </w:p>
    <w:p w14:paraId="48775789" w14:textId="77777777" w:rsidR="00253DEA" w:rsidRDefault="00253DE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77578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787D9" w14:textId="77777777" w:rsidR="00E45DCA" w:rsidRDefault="00E45DCA" w:rsidP="00693CF9">
      <w:pPr>
        <w:spacing w:line="240" w:lineRule="auto"/>
      </w:pPr>
      <w:r>
        <w:separator/>
      </w:r>
    </w:p>
  </w:endnote>
  <w:endnote w:type="continuationSeparator" w:id="0">
    <w:p w14:paraId="093C5AD1" w14:textId="77777777" w:rsidR="00E45DCA" w:rsidRDefault="00E45DC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3DEA" w14:paraId="6299C0B9" w14:textId="77777777" w:rsidTr="00253DEA">
      <w:tc>
        <w:tcPr>
          <w:tcW w:w="4920" w:type="dxa"/>
          <w:shd w:val="clear" w:color="auto" w:fill="auto"/>
        </w:tcPr>
        <w:p w14:paraId="0C7CCEDB" w14:textId="77777777" w:rsidR="00253DEA" w:rsidRPr="00253DEA" w:rsidRDefault="00253DEA" w:rsidP="00253DE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B1869A6" w14:textId="419CA722" w:rsidR="00253DEA" w:rsidRPr="00253DEA" w:rsidRDefault="00253DEA" w:rsidP="00253DE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0435">
            <w:rPr>
              <w:b w:val="0"/>
              <w:w w:val="103"/>
            </w:rPr>
            <w:t>19-19544</w:t>
          </w:r>
          <w:r>
            <w:rPr>
              <w:b w:val="0"/>
              <w:w w:val="103"/>
            </w:rPr>
            <w:fldChar w:fldCharType="end"/>
          </w:r>
        </w:p>
      </w:tc>
    </w:tr>
  </w:tbl>
  <w:p w14:paraId="3F83549F" w14:textId="77777777" w:rsidR="00253DEA" w:rsidRPr="00253DEA" w:rsidRDefault="00253DEA" w:rsidP="00253D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3DEA" w14:paraId="63A69A3E" w14:textId="77777777" w:rsidTr="00253DEA">
      <w:tc>
        <w:tcPr>
          <w:tcW w:w="4920" w:type="dxa"/>
          <w:shd w:val="clear" w:color="auto" w:fill="auto"/>
        </w:tcPr>
        <w:p w14:paraId="65FB4CFF" w14:textId="5D67E2A3" w:rsidR="00253DEA" w:rsidRPr="00253DEA" w:rsidRDefault="00253DEA" w:rsidP="00253DE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0435">
            <w:rPr>
              <w:b w:val="0"/>
              <w:w w:val="103"/>
            </w:rPr>
            <w:t>19-19544</w:t>
          </w:r>
          <w:r>
            <w:rPr>
              <w:b w:val="0"/>
              <w:w w:val="103"/>
            </w:rPr>
            <w:fldChar w:fldCharType="end"/>
          </w:r>
        </w:p>
      </w:tc>
      <w:tc>
        <w:tcPr>
          <w:tcW w:w="4920" w:type="dxa"/>
          <w:shd w:val="clear" w:color="auto" w:fill="auto"/>
        </w:tcPr>
        <w:p w14:paraId="74C5CF17" w14:textId="77777777" w:rsidR="00253DEA" w:rsidRPr="00253DEA" w:rsidRDefault="00253DEA" w:rsidP="00253DE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782427" w14:textId="77777777" w:rsidR="00253DEA" w:rsidRPr="00253DEA" w:rsidRDefault="00253DEA" w:rsidP="00253D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53DEA" w14:paraId="457A8F51" w14:textId="77777777" w:rsidTr="00253DEA">
      <w:trPr>
        <w:jc w:val="right"/>
      </w:trPr>
      <w:tc>
        <w:tcPr>
          <w:tcW w:w="3888" w:type="dxa"/>
        </w:tcPr>
        <w:p w14:paraId="7794E14B" w14:textId="77777777" w:rsidR="00253DEA" w:rsidRDefault="00253DEA" w:rsidP="00253DE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A940DBC" wp14:editId="7CDFD68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IH/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2921AD5" wp14:editId="1A1C3F0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593F834" w14:textId="28F26C37" w:rsidR="00253DEA" w:rsidRDefault="00677916" w:rsidP="00253DEA">
          <w:pPr>
            <w:pStyle w:val="ReleaseDate"/>
          </w:pPr>
          <w:r>
            <w:t>1</w:t>
          </w:r>
          <w:r w:rsidR="004C650E">
            <w:t>6</w:t>
          </w:r>
          <w:r w:rsidR="00253DEA">
            <w:t xml:space="preserve">1219    051219    </w:t>
          </w:r>
          <w:r w:rsidR="00200435">
            <w:fldChar w:fldCharType="begin"/>
          </w:r>
          <w:r w:rsidR="00200435">
            <w:instrText xml:space="preserve"> DOCVARIABLE "jobn" \* MERGEFORMAT </w:instrText>
          </w:r>
          <w:r w:rsidR="00200435">
            <w:fldChar w:fldCharType="separate"/>
          </w:r>
          <w:r w:rsidR="00200435">
            <w:t>19-19544 (A)</w:t>
          </w:r>
          <w:r w:rsidR="00200435">
            <w:fldChar w:fldCharType="end"/>
          </w:r>
        </w:p>
        <w:p w14:paraId="38A5A368" w14:textId="4233ABEF" w:rsidR="00253DEA" w:rsidRPr="00253DEA" w:rsidRDefault="00253DEA" w:rsidP="00253DE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00435">
            <w:rPr>
              <w:rFonts w:ascii="Barcode 3 of 9 by request" w:hAnsi="Barcode 3 of 9 by request"/>
              <w:sz w:val="24"/>
            </w:rPr>
            <w:t>*1919544*</w:t>
          </w:r>
          <w:r>
            <w:rPr>
              <w:rFonts w:ascii="Barcode 3 of 9 by request" w:hAnsi="Barcode 3 of 9 by request"/>
              <w:sz w:val="24"/>
            </w:rPr>
            <w:fldChar w:fldCharType="end"/>
          </w:r>
        </w:p>
      </w:tc>
    </w:tr>
  </w:tbl>
  <w:p w14:paraId="09D8FBA8" w14:textId="77777777" w:rsidR="00253DEA" w:rsidRPr="00253DEA" w:rsidRDefault="00253DEA" w:rsidP="00253DE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67BF5" w14:textId="77777777" w:rsidR="00E45DCA" w:rsidRDefault="00E45DCA" w:rsidP="00693CF9">
      <w:pPr>
        <w:spacing w:line="240" w:lineRule="auto"/>
      </w:pPr>
      <w:r>
        <w:separator/>
      </w:r>
    </w:p>
  </w:footnote>
  <w:footnote w:type="continuationSeparator" w:id="0">
    <w:p w14:paraId="4FD54C36" w14:textId="77777777" w:rsidR="00E45DCA" w:rsidRDefault="00E45DCA"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3DEA" w14:paraId="53760C30" w14:textId="77777777" w:rsidTr="00253DEA">
      <w:trPr>
        <w:trHeight w:hRule="exact" w:val="864"/>
        <w:jc w:val="center"/>
      </w:trPr>
      <w:tc>
        <w:tcPr>
          <w:tcW w:w="4920" w:type="dxa"/>
          <w:shd w:val="clear" w:color="auto" w:fill="auto"/>
          <w:vAlign w:val="bottom"/>
        </w:tcPr>
        <w:p w14:paraId="76FD63FA" w14:textId="77777777" w:rsidR="00253DEA" w:rsidRDefault="00253DEA" w:rsidP="00253DEA">
          <w:pPr>
            <w:pStyle w:val="Header"/>
            <w:bidi/>
          </w:pPr>
        </w:p>
      </w:tc>
      <w:tc>
        <w:tcPr>
          <w:tcW w:w="4920" w:type="dxa"/>
          <w:shd w:val="clear" w:color="auto" w:fill="auto"/>
          <w:vAlign w:val="bottom"/>
        </w:tcPr>
        <w:p w14:paraId="71F15C7D" w14:textId="2D632DFE" w:rsidR="00253DEA" w:rsidRPr="00253DEA" w:rsidRDefault="00253DEA" w:rsidP="00253DE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00435">
            <w:rPr>
              <w:w w:val="103"/>
            </w:rPr>
            <w:t>CEDAW/C/BIH/CO/6</w:t>
          </w:r>
          <w:r>
            <w:rPr>
              <w:w w:val="103"/>
            </w:rPr>
            <w:fldChar w:fldCharType="end"/>
          </w:r>
        </w:p>
      </w:tc>
    </w:tr>
  </w:tbl>
  <w:p w14:paraId="72BE731D" w14:textId="77777777" w:rsidR="00253DEA" w:rsidRPr="00253DEA" w:rsidRDefault="00253DEA" w:rsidP="00253D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3DEA" w14:paraId="34F91CF7" w14:textId="77777777" w:rsidTr="00253DEA">
      <w:trPr>
        <w:trHeight w:hRule="exact" w:val="864"/>
        <w:jc w:val="center"/>
      </w:trPr>
      <w:tc>
        <w:tcPr>
          <w:tcW w:w="4920" w:type="dxa"/>
          <w:shd w:val="clear" w:color="auto" w:fill="auto"/>
          <w:vAlign w:val="bottom"/>
        </w:tcPr>
        <w:p w14:paraId="00016959" w14:textId="77D3F32E" w:rsidR="00253DEA" w:rsidRPr="00253DEA" w:rsidRDefault="00253DEA" w:rsidP="00253DE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00435">
            <w:rPr>
              <w:w w:val="103"/>
            </w:rPr>
            <w:t>CEDAW/C/BIH/CO/6</w:t>
          </w:r>
          <w:r>
            <w:rPr>
              <w:w w:val="103"/>
            </w:rPr>
            <w:fldChar w:fldCharType="end"/>
          </w:r>
        </w:p>
      </w:tc>
      <w:tc>
        <w:tcPr>
          <w:tcW w:w="4920" w:type="dxa"/>
          <w:shd w:val="clear" w:color="auto" w:fill="auto"/>
          <w:vAlign w:val="bottom"/>
        </w:tcPr>
        <w:p w14:paraId="51333806" w14:textId="77777777" w:rsidR="00253DEA" w:rsidRDefault="00253DEA" w:rsidP="00253DEA">
          <w:pPr>
            <w:pStyle w:val="Header"/>
          </w:pPr>
        </w:p>
      </w:tc>
    </w:tr>
  </w:tbl>
  <w:p w14:paraId="53D90ED0" w14:textId="77777777" w:rsidR="00253DEA" w:rsidRPr="00253DEA" w:rsidRDefault="00253DEA" w:rsidP="00253D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3DEA" w14:paraId="5BF3EF3F" w14:textId="77777777" w:rsidTr="00253DEA">
      <w:trPr>
        <w:gridAfter w:val="1"/>
        <w:wAfter w:w="18" w:type="dxa"/>
        <w:trHeight w:hRule="exact" w:val="864"/>
      </w:trPr>
      <w:tc>
        <w:tcPr>
          <w:tcW w:w="1282" w:type="dxa"/>
          <w:tcBorders>
            <w:bottom w:val="single" w:sz="4" w:space="0" w:color="auto"/>
          </w:tcBorders>
          <w:shd w:val="clear" w:color="auto" w:fill="auto"/>
          <w:vAlign w:val="bottom"/>
        </w:tcPr>
        <w:p w14:paraId="309FE0C7" w14:textId="77777777" w:rsidR="00253DEA" w:rsidRDefault="00253DEA" w:rsidP="00253DEA">
          <w:pPr>
            <w:pStyle w:val="Header"/>
            <w:spacing w:after="120"/>
          </w:pPr>
        </w:p>
      </w:tc>
      <w:tc>
        <w:tcPr>
          <w:tcW w:w="1786" w:type="dxa"/>
          <w:tcBorders>
            <w:bottom w:val="single" w:sz="4" w:space="0" w:color="auto"/>
          </w:tcBorders>
          <w:shd w:val="clear" w:color="auto" w:fill="auto"/>
          <w:vAlign w:val="bottom"/>
        </w:tcPr>
        <w:p w14:paraId="007EF8BB" w14:textId="77777777" w:rsidR="00253DEA" w:rsidRPr="00253DEA" w:rsidRDefault="00253DEA" w:rsidP="00253DE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218C785" w14:textId="77777777" w:rsidR="00253DEA" w:rsidRDefault="00253DEA" w:rsidP="00253DEA">
          <w:pPr>
            <w:pStyle w:val="Header"/>
            <w:spacing w:after="120"/>
          </w:pPr>
        </w:p>
      </w:tc>
      <w:tc>
        <w:tcPr>
          <w:tcW w:w="6523" w:type="dxa"/>
          <w:gridSpan w:val="3"/>
          <w:tcBorders>
            <w:bottom w:val="single" w:sz="4" w:space="0" w:color="auto"/>
          </w:tcBorders>
          <w:shd w:val="clear" w:color="auto" w:fill="auto"/>
          <w:vAlign w:val="bottom"/>
        </w:tcPr>
        <w:p w14:paraId="2BAB0BE4" w14:textId="77777777" w:rsidR="00253DEA" w:rsidRPr="00253DEA" w:rsidRDefault="00253DEA" w:rsidP="00253DEA">
          <w:pPr>
            <w:spacing w:line="380" w:lineRule="exact"/>
            <w:jc w:val="right"/>
          </w:pPr>
          <w:r>
            <w:rPr>
              <w:sz w:val="40"/>
            </w:rPr>
            <w:t>CEDAW</w:t>
          </w:r>
          <w:r>
            <w:t>/C/BIH/CO/6</w:t>
          </w:r>
        </w:p>
      </w:tc>
    </w:tr>
    <w:tr w:rsidR="00253DEA" w:rsidRPr="00253DEA" w14:paraId="5E064345" w14:textId="77777777" w:rsidTr="00253DEA">
      <w:trPr>
        <w:trHeight w:hRule="exact" w:val="2880"/>
      </w:trPr>
      <w:tc>
        <w:tcPr>
          <w:tcW w:w="1282" w:type="dxa"/>
          <w:tcBorders>
            <w:top w:val="single" w:sz="4" w:space="0" w:color="auto"/>
            <w:bottom w:val="single" w:sz="12" w:space="0" w:color="auto"/>
          </w:tcBorders>
          <w:shd w:val="clear" w:color="auto" w:fill="auto"/>
        </w:tcPr>
        <w:p w14:paraId="382E3C09" w14:textId="09551BDC" w:rsidR="00253DEA" w:rsidRDefault="00253DEA" w:rsidP="00253DEA">
          <w:pPr>
            <w:pStyle w:val="Header"/>
            <w:spacing w:before="120"/>
            <w:jc w:val="center"/>
          </w:pPr>
          <w:r>
            <w:rPr>
              <w:noProof/>
            </w:rPr>
            <w:drawing>
              <wp:inline distT="0" distB="0" distL="0" distR="0" wp14:anchorId="1E48F880" wp14:editId="70720E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0C1F5E4" w14:textId="77777777" w:rsidR="00253DEA" w:rsidRPr="00253DEA" w:rsidRDefault="00253DEA" w:rsidP="00253DE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C0316C1" w14:textId="77777777" w:rsidR="00253DEA" w:rsidRPr="00253DEA" w:rsidRDefault="00253DEA" w:rsidP="00253DE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D8CA54E" w14:textId="77777777" w:rsidR="00253DEA" w:rsidRPr="00253DEA" w:rsidRDefault="00253DEA" w:rsidP="00253DEA">
          <w:pPr>
            <w:pStyle w:val="Header"/>
            <w:spacing w:before="109"/>
          </w:pPr>
        </w:p>
      </w:tc>
      <w:tc>
        <w:tcPr>
          <w:tcW w:w="3100" w:type="dxa"/>
          <w:gridSpan w:val="2"/>
          <w:tcBorders>
            <w:top w:val="single" w:sz="4" w:space="0" w:color="auto"/>
            <w:bottom w:val="single" w:sz="12" w:space="0" w:color="auto"/>
          </w:tcBorders>
          <w:shd w:val="clear" w:color="auto" w:fill="auto"/>
        </w:tcPr>
        <w:p w14:paraId="47AE8E35" w14:textId="77777777" w:rsidR="00253DEA" w:rsidRDefault="00253DEA" w:rsidP="00253DEA">
          <w:pPr>
            <w:pStyle w:val="Distribution"/>
            <w:bidi w:val="0"/>
            <w:spacing w:before="240"/>
          </w:pPr>
          <w:r>
            <w:t>Distr.: General</w:t>
          </w:r>
        </w:p>
        <w:p w14:paraId="0E925E40" w14:textId="77777777" w:rsidR="00253DEA" w:rsidRDefault="00253DEA" w:rsidP="00253DEA">
          <w:pPr>
            <w:pStyle w:val="Publication"/>
            <w:bidi w:val="0"/>
          </w:pPr>
          <w:r>
            <w:t>12 November 2019</w:t>
          </w:r>
        </w:p>
        <w:p w14:paraId="20366C4F" w14:textId="77777777" w:rsidR="00253DEA" w:rsidRDefault="00253DEA" w:rsidP="00253DEA">
          <w:pPr>
            <w:bidi w:val="0"/>
            <w:spacing w:line="240" w:lineRule="exact"/>
            <w:jc w:val="left"/>
          </w:pPr>
          <w:r>
            <w:t>Arabic</w:t>
          </w:r>
        </w:p>
        <w:p w14:paraId="62E5C8DF" w14:textId="77777777" w:rsidR="00253DEA" w:rsidRDefault="00253DEA" w:rsidP="00253DEA">
          <w:pPr>
            <w:pStyle w:val="Original"/>
            <w:bidi w:val="0"/>
          </w:pPr>
          <w:r>
            <w:t>Original: English</w:t>
          </w:r>
        </w:p>
        <w:p w14:paraId="2457F95E" w14:textId="77777777" w:rsidR="00253DEA" w:rsidRPr="00253DEA" w:rsidRDefault="00253DEA" w:rsidP="00253DEA">
          <w:pPr>
            <w:bidi w:val="0"/>
            <w:spacing w:line="240" w:lineRule="exact"/>
            <w:jc w:val="left"/>
          </w:pPr>
        </w:p>
      </w:tc>
    </w:tr>
  </w:tbl>
  <w:p w14:paraId="314F89C8" w14:textId="77777777" w:rsidR="00253DEA" w:rsidRPr="00253DEA" w:rsidRDefault="00253DEA" w:rsidP="00253DE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4*"/>
    <w:docVar w:name="CreationDt" w:val="05/12/2019 3:43: PM"/>
    <w:docVar w:name="DocCategory" w:val="Doc"/>
    <w:docVar w:name="DocType" w:val="Final"/>
    <w:docVar w:name="DutyStation" w:val="New York"/>
    <w:docVar w:name="FooterJN" w:val="19-19544"/>
    <w:docVar w:name="jobn" w:val="19-19544 (A)"/>
    <w:docVar w:name="jobnDT" w:val="19-19544 (A)   051219"/>
    <w:docVar w:name="jobnDTDT" w:val="19-19544 (A)   051219   051219"/>
    <w:docVar w:name="JobNo" w:val="1919544A"/>
    <w:docVar w:name="LocalDrive" w:val="0"/>
    <w:docVar w:name="OandT" w:val=" "/>
    <w:docVar w:name="sss1" w:val="CEDAW/C/BIH/CO/6"/>
    <w:docVar w:name="sss2" w:val="-"/>
    <w:docVar w:name="Symbol1" w:val="CEDAW/C/BIH/CO/6"/>
    <w:docVar w:name="Symbol2" w:val="-"/>
  </w:docVars>
  <w:rsids>
    <w:rsidRoot w:val="00E45DCA"/>
    <w:rsid w:val="000020C4"/>
    <w:rsid w:val="0000693B"/>
    <w:rsid w:val="000170D3"/>
    <w:rsid w:val="00024DD0"/>
    <w:rsid w:val="0002744A"/>
    <w:rsid w:val="00027D33"/>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195A"/>
    <w:rsid w:val="000F3F48"/>
    <w:rsid w:val="00100A90"/>
    <w:rsid w:val="00101EE8"/>
    <w:rsid w:val="00102521"/>
    <w:rsid w:val="0010461F"/>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3773"/>
    <w:rsid w:val="001C6531"/>
    <w:rsid w:val="001D1606"/>
    <w:rsid w:val="001E2BD4"/>
    <w:rsid w:val="001E5A5A"/>
    <w:rsid w:val="001E5A7A"/>
    <w:rsid w:val="001E5AD4"/>
    <w:rsid w:val="001F6786"/>
    <w:rsid w:val="00200435"/>
    <w:rsid w:val="00202177"/>
    <w:rsid w:val="0020295C"/>
    <w:rsid w:val="00212285"/>
    <w:rsid w:val="002141DD"/>
    <w:rsid w:val="00217617"/>
    <w:rsid w:val="00233E2A"/>
    <w:rsid w:val="00236A29"/>
    <w:rsid w:val="00236F7E"/>
    <w:rsid w:val="00237A82"/>
    <w:rsid w:val="002416C5"/>
    <w:rsid w:val="00245314"/>
    <w:rsid w:val="00246052"/>
    <w:rsid w:val="0025002E"/>
    <w:rsid w:val="0025075C"/>
    <w:rsid w:val="0025236C"/>
    <w:rsid w:val="00252B9B"/>
    <w:rsid w:val="00252D19"/>
    <w:rsid w:val="00253DEA"/>
    <w:rsid w:val="0025486A"/>
    <w:rsid w:val="002606E6"/>
    <w:rsid w:val="00262A33"/>
    <w:rsid w:val="0026372E"/>
    <w:rsid w:val="00266F59"/>
    <w:rsid w:val="00267500"/>
    <w:rsid w:val="00267D73"/>
    <w:rsid w:val="00272B6C"/>
    <w:rsid w:val="00272B72"/>
    <w:rsid w:val="00273E91"/>
    <w:rsid w:val="00274D87"/>
    <w:rsid w:val="00275EB3"/>
    <w:rsid w:val="0027623A"/>
    <w:rsid w:val="00281D6B"/>
    <w:rsid w:val="0028685E"/>
    <w:rsid w:val="00290F2F"/>
    <w:rsid w:val="002937DA"/>
    <w:rsid w:val="002971E7"/>
    <w:rsid w:val="002971F5"/>
    <w:rsid w:val="002A09C6"/>
    <w:rsid w:val="002A0B58"/>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6781"/>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86304"/>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0A7F"/>
    <w:rsid w:val="00421658"/>
    <w:rsid w:val="00423BD7"/>
    <w:rsid w:val="00426DB7"/>
    <w:rsid w:val="0042757D"/>
    <w:rsid w:val="00436045"/>
    <w:rsid w:val="00437C14"/>
    <w:rsid w:val="00443E9B"/>
    <w:rsid w:val="00445C58"/>
    <w:rsid w:val="00445C64"/>
    <w:rsid w:val="004527C9"/>
    <w:rsid w:val="00453069"/>
    <w:rsid w:val="00461BC4"/>
    <w:rsid w:val="004653CD"/>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650E"/>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68FA"/>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F0C"/>
    <w:rsid w:val="005B4C28"/>
    <w:rsid w:val="005C07BD"/>
    <w:rsid w:val="005C2239"/>
    <w:rsid w:val="005C2ECE"/>
    <w:rsid w:val="005C46A7"/>
    <w:rsid w:val="005C7BF8"/>
    <w:rsid w:val="005C7CD5"/>
    <w:rsid w:val="005C7ED8"/>
    <w:rsid w:val="005D2FC5"/>
    <w:rsid w:val="005D5B76"/>
    <w:rsid w:val="005E46BF"/>
    <w:rsid w:val="005F193E"/>
    <w:rsid w:val="005F384B"/>
    <w:rsid w:val="005F5797"/>
    <w:rsid w:val="005F71AB"/>
    <w:rsid w:val="006007BD"/>
    <w:rsid w:val="006046A6"/>
    <w:rsid w:val="00612939"/>
    <w:rsid w:val="00616E82"/>
    <w:rsid w:val="006218A3"/>
    <w:rsid w:val="00631D41"/>
    <w:rsid w:val="00633F4D"/>
    <w:rsid w:val="00636D4E"/>
    <w:rsid w:val="00644F87"/>
    <w:rsid w:val="00656203"/>
    <w:rsid w:val="006564CE"/>
    <w:rsid w:val="00660DF1"/>
    <w:rsid w:val="00663F64"/>
    <w:rsid w:val="00667512"/>
    <w:rsid w:val="00677916"/>
    <w:rsid w:val="0068436E"/>
    <w:rsid w:val="00684F05"/>
    <w:rsid w:val="00685439"/>
    <w:rsid w:val="006905A9"/>
    <w:rsid w:val="00692B46"/>
    <w:rsid w:val="00692C45"/>
    <w:rsid w:val="00692FDB"/>
    <w:rsid w:val="00693CF9"/>
    <w:rsid w:val="00696B7A"/>
    <w:rsid w:val="00697121"/>
    <w:rsid w:val="006A1E4E"/>
    <w:rsid w:val="006A3A3B"/>
    <w:rsid w:val="006A4832"/>
    <w:rsid w:val="006A7A42"/>
    <w:rsid w:val="006B5C42"/>
    <w:rsid w:val="006C1E40"/>
    <w:rsid w:val="006C38EE"/>
    <w:rsid w:val="006D1A46"/>
    <w:rsid w:val="006D3170"/>
    <w:rsid w:val="006D65CE"/>
    <w:rsid w:val="006E127C"/>
    <w:rsid w:val="006E7E51"/>
    <w:rsid w:val="006F25D8"/>
    <w:rsid w:val="006F4577"/>
    <w:rsid w:val="006F693A"/>
    <w:rsid w:val="006F7BB7"/>
    <w:rsid w:val="007006FC"/>
    <w:rsid w:val="00700F06"/>
    <w:rsid w:val="007020AD"/>
    <w:rsid w:val="007028FA"/>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1BF"/>
    <w:rsid w:val="007A3AD0"/>
    <w:rsid w:val="007A6DD9"/>
    <w:rsid w:val="007B28CC"/>
    <w:rsid w:val="007B3D2E"/>
    <w:rsid w:val="007B3DC8"/>
    <w:rsid w:val="007B5729"/>
    <w:rsid w:val="007B6E17"/>
    <w:rsid w:val="007C7274"/>
    <w:rsid w:val="007D13E4"/>
    <w:rsid w:val="007D489C"/>
    <w:rsid w:val="007D60E0"/>
    <w:rsid w:val="007D6B8D"/>
    <w:rsid w:val="007D7E16"/>
    <w:rsid w:val="007E32B9"/>
    <w:rsid w:val="007E3FAD"/>
    <w:rsid w:val="007E43A7"/>
    <w:rsid w:val="00801546"/>
    <w:rsid w:val="00802997"/>
    <w:rsid w:val="008029C9"/>
    <w:rsid w:val="0081284F"/>
    <w:rsid w:val="00814843"/>
    <w:rsid w:val="008170DE"/>
    <w:rsid w:val="00820B87"/>
    <w:rsid w:val="00830E32"/>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6599C"/>
    <w:rsid w:val="00873289"/>
    <w:rsid w:val="00873A11"/>
    <w:rsid w:val="00873AF9"/>
    <w:rsid w:val="008768CC"/>
    <w:rsid w:val="00881022"/>
    <w:rsid w:val="0088317F"/>
    <w:rsid w:val="00887330"/>
    <w:rsid w:val="008913BC"/>
    <w:rsid w:val="008A068D"/>
    <w:rsid w:val="008A3FCA"/>
    <w:rsid w:val="008B7F99"/>
    <w:rsid w:val="008C60E8"/>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6FAA"/>
    <w:rsid w:val="00991AE1"/>
    <w:rsid w:val="009927C0"/>
    <w:rsid w:val="00995138"/>
    <w:rsid w:val="00996063"/>
    <w:rsid w:val="009961E6"/>
    <w:rsid w:val="009975A9"/>
    <w:rsid w:val="009A66AE"/>
    <w:rsid w:val="009B168F"/>
    <w:rsid w:val="009B1C48"/>
    <w:rsid w:val="009B3322"/>
    <w:rsid w:val="009B4A58"/>
    <w:rsid w:val="009B6C08"/>
    <w:rsid w:val="009B6C65"/>
    <w:rsid w:val="009B752D"/>
    <w:rsid w:val="009C0017"/>
    <w:rsid w:val="009C15F4"/>
    <w:rsid w:val="009C2A19"/>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33D8"/>
    <w:rsid w:val="00AC6CDD"/>
    <w:rsid w:val="00AC6E9D"/>
    <w:rsid w:val="00AD1A68"/>
    <w:rsid w:val="00AD38D0"/>
    <w:rsid w:val="00AE108C"/>
    <w:rsid w:val="00AE3AF5"/>
    <w:rsid w:val="00AE5AE2"/>
    <w:rsid w:val="00AF1A53"/>
    <w:rsid w:val="00AF43A0"/>
    <w:rsid w:val="00AF7AC7"/>
    <w:rsid w:val="00B0341A"/>
    <w:rsid w:val="00B05ADC"/>
    <w:rsid w:val="00B17D31"/>
    <w:rsid w:val="00B17F65"/>
    <w:rsid w:val="00B214DC"/>
    <w:rsid w:val="00B272BE"/>
    <w:rsid w:val="00B3471A"/>
    <w:rsid w:val="00B35711"/>
    <w:rsid w:val="00B35B5C"/>
    <w:rsid w:val="00B36AFF"/>
    <w:rsid w:val="00B37A36"/>
    <w:rsid w:val="00B424BC"/>
    <w:rsid w:val="00B44BC4"/>
    <w:rsid w:val="00B5784C"/>
    <w:rsid w:val="00B60553"/>
    <w:rsid w:val="00B658AA"/>
    <w:rsid w:val="00B66B1A"/>
    <w:rsid w:val="00B77D2C"/>
    <w:rsid w:val="00B82BE9"/>
    <w:rsid w:val="00B9542C"/>
    <w:rsid w:val="00B95560"/>
    <w:rsid w:val="00B9745D"/>
    <w:rsid w:val="00BA7FAB"/>
    <w:rsid w:val="00BB6B6E"/>
    <w:rsid w:val="00BC2F4C"/>
    <w:rsid w:val="00BC43AD"/>
    <w:rsid w:val="00BC4A05"/>
    <w:rsid w:val="00BC567D"/>
    <w:rsid w:val="00BC6BA6"/>
    <w:rsid w:val="00BD0D5F"/>
    <w:rsid w:val="00BD1767"/>
    <w:rsid w:val="00BD4FE5"/>
    <w:rsid w:val="00BD684C"/>
    <w:rsid w:val="00BE15C1"/>
    <w:rsid w:val="00BE35A1"/>
    <w:rsid w:val="00BE384A"/>
    <w:rsid w:val="00BE5AAB"/>
    <w:rsid w:val="00BF0B15"/>
    <w:rsid w:val="00BF6021"/>
    <w:rsid w:val="00BF6397"/>
    <w:rsid w:val="00C05F8E"/>
    <w:rsid w:val="00C106B1"/>
    <w:rsid w:val="00C12CBB"/>
    <w:rsid w:val="00C16F13"/>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5CC2"/>
    <w:rsid w:val="00C7606D"/>
    <w:rsid w:val="00C814A5"/>
    <w:rsid w:val="00C8258D"/>
    <w:rsid w:val="00C82932"/>
    <w:rsid w:val="00C84B2B"/>
    <w:rsid w:val="00C855F6"/>
    <w:rsid w:val="00C95B37"/>
    <w:rsid w:val="00C96573"/>
    <w:rsid w:val="00CA17B1"/>
    <w:rsid w:val="00CA1C73"/>
    <w:rsid w:val="00CA286A"/>
    <w:rsid w:val="00CA3C72"/>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687D"/>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851B1"/>
    <w:rsid w:val="00DA46A0"/>
    <w:rsid w:val="00DA66B7"/>
    <w:rsid w:val="00DB0865"/>
    <w:rsid w:val="00DB0C91"/>
    <w:rsid w:val="00DB7206"/>
    <w:rsid w:val="00DC36C8"/>
    <w:rsid w:val="00DC5A01"/>
    <w:rsid w:val="00DC5C1E"/>
    <w:rsid w:val="00DD1B1B"/>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5DCA"/>
    <w:rsid w:val="00E46D06"/>
    <w:rsid w:val="00E47EB8"/>
    <w:rsid w:val="00E521D4"/>
    <w:rsid w:val="00E52F1E"/>
    <w:rsid w:val="00E704FD"/>
    <w:rsid w:val="00E71F5F"/>
    <w:rsid w:val="00E750E1"/>
    <w:rsid w:val="00E7795A"/>
    <w:rsid w:val="00E801F2"/>
    <w:rsid w:val="00E829A3"/>
    <w:rsid w:val="00E8305F"/>
    <w:rsid w:val="00E9114A"/>
    <w:rsid w:val="00EA0D5B"/>
    <w:rsid w:val="00EA3948"/>
    <w:rsid w:val="00EA489C"/>
    <w:rsid w:val="00EA74AB"/>
    <w:rsid w:val="00EA7B59"/>
    <w:rsid w:val="00EB0CA7"/>
    <w:rsid w:val="00EB344D"/>
    <w:rsid w:val="00EB4992"/>
    <w:rsid w:val="00EB6BA2"/>
    <w:rsid w:val="00EC012A"/>
    <w:rsid w:val="00EC2B29"/>
    <w:rsid w:val="00EC784C"/>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C23"/>
    <w:rsid w:val="00F36D8C"/>
    <w:rsid w:val="00F4710F"/>
    <w:rsid w:val="00F53DA5"/>
    <w:rsid w:val="00F571D1"/>
    <w:rsid w:val="00F57DED"/>
    <w:rsid w:val="00F63C7A"/>
    <w:rsid w:val="00F67E74"/>
    <w:rsid w:val="00F70658"/>
    <w:rsid w:val="00F77158"/>
    <w:rsid w:val="00F80A81"/>
    <w:rsid w:val="00F90A71"/>
    <w:rsid w:val="00F923A5"/>
    <w:rsid w:val="00F9320A"/>
    <w:rsid w:val="00F93545"/>
    <w:rsid w:val="00F93FCF"/>
    <w:rsid w:val="00F96337"/>
    <w:rsid w:val="00F96FBA"/>
    <w:rsid w:val="00FB0C1B"/>
    <w:rsid w:val="00FB2B5B"/>
    <w:rsid w:val="00FB469E"/>
    <w:rsid w:val="00FB4E06"/>
    <w:rsid w:val="00FB515F"/>
    <w:rsid w:val="00FB6C6C"/>
    <w:rsid w:val="00FC3483"/>
    <w:rsid w:val="00FC4303"/>
    <w:rsid w:val="00FC4D68"/>
    <w:rsid w:val="00FC56D7"/>
    <w:rsid w:val="00FD2ADA"/>
    <w:rsid w:val="00FD5AB0"/>
    <w:rsid w:val="00FD675B"/>
    <w:rsid w:val="00FE4594"/>
    <w:rsid w:val="00FE5D1E"/>
    <w:rsid w:val="00FF2987"/>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8AA2391"/>
  <w15:chartTrackingRefBased/>
  <w15:docId w15:val="{FF3DFEB6-F8D3-4884-9C77-2C61909A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F25D8"/>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6F25D8"/>
    <w:pPr>
      <w:keepNext/>
      <w:outlineLvl w:val="0"/>
    </w:pPr>
    <w:rPr>
      <w:sz w:val="24"/>
      <w:szCs w:val="24"/>
    </w:rPr>
  </w:style>
  <w:style w:type="paragraph" w:styleId="Heading2">
    <w:name w:val="heading 2"/>
    <w:basedOn w:val="Normal"/>
    <w:next w:val="Normal"/>
    <w:link w:val="Heading2Char"/>
    <w:qFormat/>
    <w:rsid w:val="006F25D8"/>
    <w:pPr>
      <w:outlineLvl w:val="1"/>
    </w:pPr>
  </w:style>
  <w:style w:type="paragraph" w:styleId="Heading3">
    <w:name w:val="heading 3"/>
    <w:basedOn w:val="Normal"/>
    <w:next w:val="Normal"/>
    <w:link w:val="Heading3Char"/>
    <w:qFormat/>
    <w:rsid w:val="006F25D8"/>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F25D8"/>
    <w:pPr>
      <w:keepNext/>
      <w:keepLines/>
      <w:spacing w:after="120" w:line="400" w:lineRule="exact"/>
      <w:outlineLvl w:val="0"/>
    </w:pPr>
    <w:rPr>
      <w:b/>
      <w:bCs/>
      <w:sz w:val="24"/>
      <w:szCs w:val="32"/>
    </w:rPr>
  </w:style>
  <w:style w:type="paragraph" w:customStyle="1" w:styleId="HCh">
    <w:name w:val="_ H _Ch"/>
    <w:basedOn w:val="H1"/>
    <w:next w:val="SingleTxt"/>
    <w:qFormat/>
    <w:rsid w:val="006F25D8"/>
    <w:pPr>
      <w:spacing w:line="440" w:lineRule="exact"/>
    </w:pPr>
    <w:rPr>
      <w:spacing w:val="-2"/>
      <w:sz w:val="28"/>
      <w:szCs w:val="36"/>
    </w:rPr>
  </w:style>
  <w:style w:type="character" w:styleId="CommentReference">
    <w:name w:val="annotation reference"/>
    <w:basedOn w:val="DefaultParagraphFont"/>
    <w:semiHidden/>
    <w:rsid w:val="006F25D8"/>
    <w:rPr>
      <w:sz w:val="6"/>
      <w:szCs w:val="9"/>
    </w:rPr>
  </w:style>
  <w:style w:type="paragraph" w:styleId="FootnoteText">
    <w:name w:val="footnote text"/>
    <w:basedOn w:val="Normal"/>
    <w:link w:val="FootnoteTextChar"/>
    <w:rsid w:val="006F25D8"/>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6F25D8"/>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F25D8"/>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F25D8"/>
    <w:rPr>
      <w:rFonts w:ascii="Tahoma" w:hAnsi="Tahoma" w:cs="Tahoma"/>
      <w:sz w:val="16"/>
      <w:szCs w:val="16"/>
    </w:rPr>
  </w:style>
  <w:style w:type="paragraph" w:customStyle="1" w:styleId="HM">
    <w:name w:val="_ H __M"/>
    <w:basedOn w:val="HCh"/>
    <w:next w:val="Normal"/>
    <w:qFormat/>
    <w:rsid w:val="006F25D8"/>
    <w:pPr>
      <w:suppressAutoHyphens/>
      <w:spacing w:line="520" w:lineRule="exact"/>
    </w:pPr>
    <w:rPr>
      <w:spacing w:val="-3"/>
      <w:sz w:val="34"/>
      <w:szCs w:val="48"/>
    </w:rPr>
  </w:style>
  <w:style w:type="paragraph" w:customStyle="1" w:styleId="SingleTxt">
    <w:name w:val="__Single Txt"/>
    <w:basedOn w:val="Normal"/>
    <w:qFormat/>
    <w:rsid w:val="006F25D8"/>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6F25D8"/>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6F25D8"/>
    <w:pPr>
      <w:keepNext/>
      <w:keepLines/>
      <w:suppressAutoHyphens/>
      <w:spacing w:after="120"/>
      <w:outlineLvl w:val="3"/>
    </w:pPr>
    <w:rPr>
      <w:i/>
      <w:iCs/>
    </w:rPr>
  </w:style>
  <w:style w:type="paragraph" w:customStyle="1" w:styleId="H56">
    <w:name w:val="_ H_5/6"/>
    <w:basedOn w:val="Normal"/>
    <w:next w:val="Normal"/>
    <w:qFormat/>
    <w:rsid w:val="006F25D8"/>
    <w:pPr>
      <w:keepNext/>
      <w:keepLines/>
      <w:suppressAutoHyphens/>
      <w:spacing w:after="120"/>
      <w:outlineLvl w:val="4"/>
    </w:pPr>
  </w:style>
  <w:style w:type="paragraph" w:customStyle="1" w:styleId="DualTxt">
    <w:name w:val="__Dual Txt"/>
    <w:basedOn w:val="Normal"/>
    <w:qFormat/>
    <w:rsid w:val="006F25D8"/>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6F25D8"/>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F25D8"/>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F25D8"/>
    <w:rPr>
      <w:rFonts w:eastAsiaTheme="minorHAnsi"/>
      <w:b/>
      <w:bCs/>
      <w:kern w:val="14"/>
      <w:sz w:val="17"/>
      <w:szCs w:val="25"/>
      <w:lang w:eastAsia="en-US"/>
    </w:rPr>
  </w:style>
  <w:style w:type="paragraph" w:styleId="Header">
    <w:name w:val="header"/>
    <w:link w:val="HeaderChar"/>
    <w:qFormat/>
    <w:rsid w:val="006F25D8"/>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F25D8"/>
    <w:rPr>
      <w:rFonts w:eastAsiaTheme="minorHAnsi"/>
      <w:b/>
      <w:bCs/>
      <w:w w:val="105"/>
      <w:kern w:val="14"/>
      <w:sz w:val="17"/>
      <w:szCs w:val="25"/>
      <w:lang w:eastAsia="en-US"/>
    </w:rPr>
  </w:style>
  <w:style w:type="character" w:customStyle="1" w:styleId="Heading3Char">
    <w:name w:val="Heading 3 Char"/>
    <w:basedOn w:val="DefaultParagraphFont"/>
    <w:link w:val="Heading3"/>
    <w:rsid w:val="006F25D8"/>
    <w:rPr>
      <w:rFonts w:ascii="Arial" w:eastAsiaTheme="majorEastAsia" w:hAnsi="Arial" w:cs="Arial"/>
      <w:b/>
      <w:bCs/>
      <w:kern w:val="14"/>
      <w:sz w:val="26"/>
      <w:szCs w:val="26"/>
      <w:lang w:eastAsia="en-US"/>
    </w:rPr>
  </w:style>
  <w:style w:type="paragraph" w:customStyle="1" w:styleId="JSingleTxt">
    <w:name w:val="J__Single Txt"/>
    <w:basedOn w:val="Normal"/>
    <w:qFormat/>
    <w:rsid w:val="006F25D8"/>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F25D8"/>
    <w:pPr>
      <w:spacing w:after="120" w:line="440" w:lineRule="exact"/>
      <w:jc w:val="center"/>
    </w:pPr>
    <w:rPr>
      <w:b/>
      <w:bCs/>
      <w:sz w:val="25"/>
      <w:szCs w:val="38"/>
    </w:rPr>
  </w:style>
  <w:style w:type="paragraph" w:customStyle="1" w:styleId="JH1">
    <w:name w:val="J_H_1"/>
    <w:basedOn w:val="JCH"/>
    <w:qFormat/>
    <w:rsid w:val="006F25D8"/>
    <w:pPr>
      <w:spacing w:line="420" w:lineRule="exact"/>
    </w:pPr>
    <w:rPr>
      <w:sz w:val="23"/>
      <w:szCs w:val="34"/>
    </w:rPr>
  </w:style>
  <w:style w:type="paragraph" w:customStyle="1" w:styleId="JH2">
    <w:name w:val="J_H_2"/>
    <w:basedOn w:val="JH1"/>
    <w:qFormat/>
    <w:rsid w:val="006F25D8"/>
    <w:pPr>
      <w:spacing w:line="400" w:lineRule="exact"/>
    </w:pPr>
    <w:rPr>
      <w:sz w:val="20"/>
      <w:szCs w:val="30"/>
    </w:rPr>
  </w:style>
  <w:style w:type="paragraph" w:customStyle="1" w:styleId="JSmall">
    <w:name w:val="J_Small"/>
    <w:basedOn w:val="JSingleTxt"/>
    <w:next w:val="JSingleTxt"/>
    <w:qFormat/>
    <w:rsid w:val="006F25D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F25D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F25D8"/>
    <w:rPr>
      <w:sz w:val="14"/>
      <w:szCs w:val="16"/>
    </w:rPr>
  </w:style>
  <w:style w:type="paragraph" w:customStyle="1" w:styleId="SmallX">
    <w:name w:val="SmallX"/>
    <w:basedOn w:val="Small"/>
    <w:next w:val="Normal"/>
    <w:qFormat/>
    <w:rsid w:val="006F25D8"/>
    <w:pPr>
      <w:spacing w:line="240" w:lineRule="exact"/>
    </w:pPr>
    <w:rPr>
      <w:spacing w:val="6"/>
      <w:w w:val="106"/>
      <w:sz w:val="14"/>
      <w:szCs w:val="21"/>
    </w:rPr>
  </w:style>
  <w:style w:type="paragraph" w:customStyle="1" w:styleId="XLarge">
    <w:name w:val="XLarge"/>
    <w:basedOn w:val="HM"/>
    <w:qFormat/>
    <w:rsid w:val="006F25D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F25D8"/>
    <w:pPr>
      <w:spacing w:line="820" w:lineRule="exact"/>
    </w:pPr>
    <w:rPr>
      <w:spacing w:val="-8"/>
      <w:w w:val="96"/>
      <w:sz w:val="57"/>
      <w:szCs w:val="86"/>
    </w:rPr>
  </w:style>
  <w:style w:type="paragraph" w:customStyle="1" w:styleId="Distribution">
    <w:name w:val="Distribution"/>
    <w:basedOn w:val="Normal"/>
    <w:next w:val="Normal"/>
    <w:qFormat/>
    <w:rsid w:val="006F25D8"/>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F25D8"/>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F25D8"/>
    <w:pPr>
      <w:tabs>
        <w:tab w:val="left" w:pos="662"/>
        <w:tab w:val="left" w:pos="1267"/>
        <w:tab w:val="left" w:pos="1987"/>
        <w:tab w:val="left" w:pos="2650"/>
      </w:tabs>
      <w:spacing w:line="240" w:lineRule="exact"/>
    </w:pPr>
  </w:style>
  <w:style w:type="paragraph" w:customStyle="1" w:styleId="ReleaseDate">
    <w:name w:val="Release Date"/>
    <w:next w:val="Footer"/>
    <w:qFormat/>
    <w:rsid w:val="006F25D8"/>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F25D8"/>
    <w:pPr>
      <w:tabs>
        <w:tab w:val="left" w:pos="662"/>
        <w:tab w:val="left" w:pos="1267"/>
        <w:tab w:val="left" w:pos="1987"/>
        <w:tab w:val="left" w:pos="2650"/>
      </w:tabs>
      <w:spacing w:after="0"/>
      <w:ind w:left="662" w:hanging="662"/>
    </w:pPr>
  </w:style>
  <w:style w:type="paragraph" w:customStyle="1" w:styleId="Committee">
    <w:name w:val="Committee"/>
    <w:basedOn w:val="H1"/>
    <w:qFormat/>
    <w:rsid w:val="006F25D8"/>
    <w:pPr>
      <w:tabs>
        <w:tab w:val="left" w:pos="662"/>
        <w:tab w:val="left" w:pos="1267"/>
        <w:tab w:val="left" w:pos="1987"/>
        <w:tab w:val="left" w:pos="2650"/>
      </w:tabs>
      <w:ind w:right="1264"/>
    </w:pPr>
  </w:style>
  <w:style w:type="paragraph" w:customStyle="1" w:styleId="AgendaItemNormal">
    <w:name w:val="Agenda_Item_Normal"/>
    <w:next w:val="Normal"/>
    <w:qFormat/>
    <w:rsid w:val="006F25D8"/>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F25D8"/>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F25D8"/>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SingleTxt"/>
    <w:qFormat/>
    <w:rsid w:val="006F25D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4"/>
      <w:szCs w:val="32"/>
    </w:rPr>
  </w:style>
  <w:style w:type="paragraph" w:customStyle="1" w:styleId="TitleH2">
    <w:name w:val="Title_H2"/>
    <w:basedOn w:val="H1"/>
    <w:next w:val="Normal"/>
    <w:qFormat/>
    <w:rsid w:val="006F25D8"/>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6F25D8"/>
    <w:rPr>
      <w:color w:val="0000FF"/>
      <w:u w:val="none"/>
    </w:rPr>
  </w:style>
  <w:style w:type="character" w:styleId="FollowedHyperlink">
    <w:name w:val="FollowedHyperlink"/>
    <w:basedOn w:val="DefaultParagraphFont"/>
    <w:rsid w:val="006F25D8"/>
    <w:rPr>
      <w:i w:val="0"/>
      <w:color w:val="0000FF"/>
      <w:u w:val="none"/>
    </w:rPr>
  </w:style>
  <w:style w:type="paragraph" w:customStyle="1" w:styleId="Bullet1">
    <w:name w:val="Bullet 1"/>
    <w:basedOn w:val="Normal"/>
    <w:qFormat/>
    <w:rsid w:val="006F25D8"/>
    <w:pPr>
      <w:numPr>
        <w:numId w:val="4"/>
      </w:numPr>
      <w:spacing w:after="120"/>
      <w:ind w:right="1264"/>
    </w:pPr>
  </w:style>
  <w:style w:type="paragraph" w:customStyle="1" w:styleId="Bullet2">
    <w:name w:val="Bullet 2"/>
    <w:basedOn w:val="Normal"/>
    <w:qFormat/>
    <w:rsid w:val="006F25D8"/>
    <w:pPr>
      <w:numPr>
        <w:numId w:val="5"/>
      </w:numPr>
      <w:spacing w:after="120"/>
      <w:ind w:right="1264"/>
    </w:pPr>
  </w:style>
  <w:style w:type="character" w:styleId="EndnoteReference">
    <w:name w:val="endnote reference"/>
    <w:basedOn w:val="DefaultParagraphFont"/>
    <w:semiHidden/>
    <w:rsid w:val="006F25D8"/>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F25D8"/>
    <w:pPr>
      <w:numPr>
        <w:numId w:val="6"/>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F25D8"/>
    <w:pPr>
      <w:spacing w:line="360" w:lineRule="exact"/>
      <w:ind w:right="5760"/>
      <w:outlineLvl w:val="1"/>
    </w:pPr>
    <w:rPr>
      <w:spacing w:val="2"/>
      <w:sz w:val="20"/>
      <w:szCs w:val="28"/>
    </w:rPr>
  </w:style>
  <w:style w:type="character" w:customStyle="1" w:styleId="BalloonTextChar">
    <w:name w:val="Balloon Text Char"/>
    <w:basedOn w:val="DefaultParagraphFont"/>
    <w:link w:val="BalloonText"/>
    <w:semiHidden/>
    <w:rsid w:val="006F25D8"/>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F25D8"/>
    <w:rPr>
      <w:rFonts w:eastAsiaTheme="minorHAnsi"/>
      <w:kern w:val="14"/>
      <w:sz w:val="17"/>
      <w:szCs w:val="24"/>
      <w:lang w:eastAsia="en-US"/>
    </w:rPr>
  </w:style>
  <w:style w:type="character" w:customStyle="1" w:styleId="EndnoteTextChar">
    <w:name w:val="Endnote Text Char"/>
    <w:basedOn w:val="DefaultParagraphFont"/>
    <w:link w:val="EndnoteText"/>
    <w:semiHidden/>
    <w:rsid w:val="006F25D8"/>
    <w:rPr>
      <w:rFonts w:eastAsiaTheme="minorHAnsi"/>
      <w:kern w:val="14"/>
      <w:sz w:val="17"/>
      <w:szCs w:val="24"/>
      <w:lang w:eastAsia="en-US"/>
    </w:rPr>
  </w:style>
  <w:style w:type="character" w:customStyle="1" w:styleId="Heading1Char">
    <w:name w:val="Heading 1 Char"/>
    <w:basedOn w:val="DefaultParagraphFont"/>
    <w:link w:val="Heading1"/>
    <w:rsid w:val="006F25D8"/>
    <w:rPr>
      <w:rFonts w:eastAsiaTheme="minorHAnsi"/>
      <w:kern w:val="14"/>
      <w:sz w:val="24"/>
      <w:szCs w:val="24"/>
      <w:lang w:eastAsia="en-US"/>
    </w:rPr>
  </w:style>
  <w:style w:type="character" w:customStyle="1" w:styleId="Heading2Char">
    <w:name w:val="Heading 2 Char"/>
    <w:basedOn w:val="DefaultParagraphFont"/>
    <w:link w:val="Heading2"/>
    <w:rsid w:val="006F25D8"/>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 w:val="20"/>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 w:val="20"/>
      <w:szCs w:val="28"/>
    </w:rPr>
  </w:style>
  <w:style w:type="paragraph" w:customStyle="1" w:styleId="DecisionTitle">
    <w:name w:val="DecisionTitle"/>
    <w:basedOn w:val="H1"/>
    <w:next w:val="Normal"/>
    <w:qFormat/>
    <w:rsid w:val="007A06FD"/>
    <w:pPr>
      <w:spacing w:line="360" w:lineRule="exact"/>
      <w:ind w:left="1267" w:right="1267"/>
      <w:outlineLvl w:val="1"/>
    </w:pPr>
    <w:rPr>
      <w:spacing w:val="2"/>
      <w:sz w:val="20"/>
      <w:szCs w:val="28"/>
    </w:rPr>
  </w:style>
  <w:style w:type="paragraph" w:customStyle="1" w:styleId="MeetingNumber">
    <w:name w:val="MeetingNumber"/>
    <w:basedOn w:val="H1"/>
    <w:next w:val="Normal"/>
    <w:qFormat/>
    <w:rsid w:val="007A06FD"/>
    <w:pPr>
      <w:spacing w:line="360" w:lineRule="exact"/>
      <w:ind w:left="1267" w:right="1267"/>
      <w:outlineLvl w:val="1"/>
    </w:pPr>
    <w:rPr>
      <w:spacing w:val="2"/>
      <w:sz w:val="20"/>
      <w:szCs w:val="28"/>
    </w:rPr>
  </w:style>
  <w:style w:type="paragraph" w:styleId="CommentText">
    <w:name w:val="annotation text"/>
    <w:basedOn w:val="Normal"/>
    <w:link w:val="CommentTextChar"/>
    <w:semiHidden/>
    <w:unhideWhenUsed/>
    <w:rsid w:val="00253DEA"/>
    <w:pPr>
      <w:spacing w:line="240" w:lineRule="auto"/>
    </w:pPr>
    <w:rPr>
      <w:szCs w:val="20"/>
    </w:rPr>
  </w:style>
  <w:style w:type="character" w:customStyle="1" w:styleId="CommentTextChar">
    <w:name w:val="Comment Text Char"/>
    <w:basedOn w:val="DefaultParagraphFont"/>
    <w:link w:val="CommentText"/>
    <w:semiHidden/>
    <w:rsid w:val="00253DEA"/>
    <w:rPr>
      <w:rFonts w:eastAsiaTheme="minorHAnsi"/>
      <w:kern w:val="14"/>
      <w:lang w:eastAsia="en-US"/>
    </w:rPr>
  </w:style>
  <w:style w:type="paragraph" w:styleId="CommentSubject">
    <w:name w:val="annotation subject"/>
    <w:basedOn w:val="CommentText"/>
    <w:next w:val="CommentText"/>
    <w:link w:val="CommentSubjectChar"/>
    <w:semiHidden/>
    <w:unhideWhenUsed/>
    <w:rsid w:val="00253DEA"/>
    <w:rPr>
      <w:b/>
      <w:bCs/>
    </w:rPr>
  </w:style>
  <w:style w:type="character" w:customStyle="1" w:styleId="CommentSubjectChar">
    <w:name w:val="Comment Subject Char"/>
    <w:basedOn w:val="CommentTextChar"/>
    <w:link w:val="CommentSubject"/>
    <w:semiHidden/>
    <w:rsid w:val="00253DEA"/>
    <w:rPr>
      <w:rFonts w:eastAsiaTheme="minorHAnsi"/>
      <w:b/>
      <w:bCs/>
      <w:kern w:val="14"/>
      <w:lang w:eastAsia="en-US"/>
    </w:rPr>
  </w:style>
  <w:style w:type="character" w:styleId="UnresolvedMention">
    <w:name w:val="Unresolved Mention"/>
    <w:basedOn w:val="DefaultParagraphFont"/>
    <w:uiPriority w:val="99"/>
    <w:semiHidden/>
    <w:unhideWhenUsed/>
    <w:rsid w:val="001C3773"/>
    <w:rPr>
      <w:color w:val="605E5C"/>
      <w:shd w:val="clear" w:color="auto" w:fill="E1DFDD"/>
    </w:rPr>
  </w:style>
  <w:style w:type="paragraph" w:styleId="Revision">
    <w:name w:val="Revision"/>
    <w:hidden/>
    <w:uiPriority w:val="99"/>
    <w:semiHidden/>
    <w:rsid w:val="00AC6E9D"/>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33" TargetMode="External"/><Relationship Id="rId26" Type="http://schemas.openxmlformats.org/officeDocument/2006/relationships/hyperlink" Target="https://undocs.org/ar/S/RES/33%20(2015)" TargetMode="External"/><Relationship Id="rId39" Type="http://schemas.openxmlformats.org/officeDocument/2006/relationships/hyperlink" Target="https://undocs.org/ar/CEDAW/C/BIH/CO/4-5" TargetMode="External"/><Relationship Id="rId3" Type="http://schemas.openxmlformats.org/officeDocument/2006/relationships/styles" Target="styles.xml"/><Relationship Id="rId21" Type="http://schemas.openxmlformats.org/officeDocument/2006/relationships/hyperlink" Target="https://undocs.org/ar/CEDAW/C/BIH/CO/4-5/Add.1" TargetMode="External"/><Relationship Id="rId34" Type="http://schemas.openxmlformats.org/officeDocument/2006/relationships/hyperlink" Target="https://undocs.org/ar/S/RES/2122%20(2013)" TargetMode="External"/><Relationship Id="rId42" Type="http://schemas.openxmlformats.org/officeDocument/2006/relationships/hyperlink" Target="https://undocs.org/ar/S/RES/34%20(201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32" TargetMode="External"/><Relationship Id="rId25" Type="http://schemas.openxmlformats.org/officeDocument/2006/relationships/hyperlink" Target="https://undocs.org/ar/CEDAW/C/BIH/CO/4-5" TargetMode="External"/><Relationship Id="rId33" Type="http://schemas.openxmlformats.org/officeDocument/2006/relationships/hyperlink" Target="https://undocs.org/ar/S/RES/1889%20(2009)" TargetMode="External"/><Relationship Id="rId38" Type="http://schemas.openxmlformats.org/officeDocument/2006/relationships/hyperlink" Target="https://undocs.org/ar/S/RES/36%20(2017)"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BIH/6" TargetMode="External"/><Relationship Id="rId20" Type="http://schemas.openxmlformats.org/officeDocument/2006/relationships/hyperlink" Target="https://undocs.org/ar/CEDAW/C/BIH/Q/6/Add.1" TargetMode="External"/><Relationship Id="rId29" Type="http://schemas.openxmlformats.org/officeDocument/2006/relationships/hyperlink" Target="https://undocs.org/ar/S/RES/1325%20(2000)" TargetMode="External"/><Relationship Id="rId41" Type="http://schemas.openxmlformats.org/officeDocument/2006/relationships/hyperlink" Target="https://undocs.org/ar/CEDAW/C/BIH/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hyperlink" Target="https://undocs.org/ar/S/RES/1888%20(2009)" TargetMode="External"/><Relationship Id="rId37" Type="http://schemas.openxmlformats.org/officeDocument/2006/relationships/hyperlink" Target="https://undocs.org/ar/CEDAW/C/BIH/CO/4-5" TargetMode="External"/><Relationship Id="rId40" Type="http://schemas.openxmlformats.org/officeDocument/2006/relationships/hyperlink" Target="https://undocs.org/ar/S/RES/24%20(199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2000)" TargetMode="External"/><Relationship Id="rId28" Type="http://schemas.openxmlformats.org/officeDocument/2006/relationships/hyperlink" Target="https://undocs.org/ar/S/RES/1325%20(2000)" TargetMode="External"/><Relationship Id="rId36" Type="http://schemas.openxmlformats.org/officeDocument/2006/relationships/hyperlink" Target="https://undocs.org/ar/CEDAW/C/BIH/CO/4-5" TargetMode="External"/><Relationship Id="rId10" Type="http://schemas.openxmlformats.org/officeDocument/2006/relationships/footer" Target="footer1.xml"/><Relationship Id="rId19" Type="http://schemas.openxmlformats.org/officeDocument/2006/relationships/hyperlink" Target="https://undocs.org/ar/CEDAW/C/BIH/Q/6" TargetMode="External"/><Relationship Id="rId31" Type="http://schemas.openxmlformats.org/officeDocument/2006/relationships/hyperlink" Target="https://undocs.org/ar/S/RES/1820%20(2008)" TargetMode="External"/><Relationship Id="rId44"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IH/4-5"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S/RES/1325%20(2000)" TargetMode="External"/><Relationship Id="rId35" Type="http://schemas.openxmlformats.org/officeDocument/2006/relationships/hyperlink" Target="https://undocs.org/ar/S/RES/2242%20(2015)" TargetMode="External"/><Relationship Id="rId43" Type="http://schemas.openxmlformats.org/officeDocument/2006/relationships/hyperlink" Target="https://undocs.org/ar/S/RES/21%20(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DC007-E189-46BD-BAD2-01B5D5BE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5682</Words>
  <Characters>32393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Arabic Text Processing</cp:lastModifiedBy>
  <cp:revision>4</cp:revision>
  <cp:lastPrinted>2019-12-16T15:54:00Z</cp:lastPrinted>
  <dcterms:created xsi:type="dcterms:W3CDTF">2019-12-09T20:21:00Z</dcterms:created>
  <dcterms:modified xsi:type="dcterms:W3CDTF">2019-12-16T15:55:00Z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1919544</vt:lpwstr>
  </property>
  <property fmtid="{D5CDD505-2E9C-101B-9397-08002B2CF9AE}" pid="3" name="ODSRefJobNo">
    <vt:lpwstr>1936292A</vt:lpwstr>
  </property>
  <property fmtid="{D5CDD505-2E9C-101B-9397-08002B2CF9AE}" pid="4" name="Symbol1">
    <vt:lpwstr>CEDAW/C/BIH/CO/6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12 November 2019</vt:lpwstr>
  </property>
  <property fmtid="{D5CDD505-2E9C-101B-9397-08002B2CF9AE}" pid="11" name="Original">
    <vt:lpwstr>English</vt:lpwstr>
  </property>
  <property fmtid="{D5CDD505-2E9C-101B-9397-08002B2CF9AE}" pid="12" name="Release Date">
    <vt:lpwstr>091219</vt:lpwstr>
  </property>
  <property fmtid="{D5CDD505-2E9C-101B-9397-08002B2CF9AE}" pid="13" name="Title1">
    <vt:lpwstr>		الملاحظات الختامية بشأن التقرير الدوري السادس للبوسنة والهرسك*_x000d_</vt:lpwstr>
  </property>
  <property fmtid="{D5CDD505-2E9C-101B-9397-08002B2CF9AE}" pid="14" name="Comment">
    <vt:lpwstr>Final</vt:lpwstr>
  </property>
  <property fmtid="{D5CDD505-2E9C-101B-9397-08002B2CF9AE}" pid="15" name="DraftPages">
    <vt:lpwstr/>
  </property>
  <property fmtid="{D5CDD505-2E9C-101B-9397-08002B2CF9AE}" pid="16" name="Operator">
    <vt:lpwstr>منذر</vt:lpwstr>
  </property>
</Properties>
</file>