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893" w:rsidRDefault="007A7893" w:rsidP="007A7893">
      <w:pPr>
        <w:spacing w:line="240" w:lineRule="auto"/>
        <w:jc w:val="left"/>
        <w:rPr>
          <w:szCs w:val="6"/>
        </w:rPr>
        <w:sectPr w:rsidR="007A7893" w:rsidSect="007A789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67840" w:rsidRPr="00167840" w:rsidRDefault="00167840" w:rsidP="001678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167840">
        <w:rPr>
          <w:rFonts w:hint="cs"/>
          <w:rtl/>
        </w:rPr>
        <w:t>اللجنة المعنية بالقضاء على التمييز ضد المرأة</w:t>
      </w:r>
    </w:p>
    <w:p w:rsidR="00167840" w:rsidRPr="00167840" w:rsidRDefault="00167840" w:rsidP="00167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67840">
        <w:rPr>
          <w:rFonts w:hint="cs"/>
          <w:rtl/>
        </w:rPr>
        <w:t>الفريق العامل لما قبل الدورة السادسة والثلاثين</w:t>
      </w:r>
    </w:p>
    <w:p w:rsidR="00167840" w:rsidRPr="00167840" w:rsidRDefault="00167840" w:rsidP="00167840">
      <w:pPr>
        <w:tabs>
          <w:tab w:val="left" w:pos="662"/>
          <w:tab w:val="left" w:pos="1267"/>
          <w:tab w:val="left" w:pos="1987"/>
          <w:tab w:val="left" w:pos="2650"/>
        </w:tabs>
        <w:rPr>
          <w:rFonts w:hint="cs"/>
          <w:rtl/>
        </w:rPr>
      </w:pPr>
      <w:r w:rsidRPr="00167840">
        <w:rPr>
          <w:rFonts w:hint="cs"/>
          <w:rtl/>
        </w:rPr>
        <w:t>7-25 آب/أغسطس 2006</w:t>
      </w:r>
    </w:p>
    <w:p w:rsidR="00167840" w:rsidRPr="00167840" w:rsidRDefault="00167840" w:rsidP="00167840">
      <w:pPr>
        <w:pStyle w:val="SingleTxt"/>
        <w:spacing w:after="0" w:line="120" w:lineRule="exact"/>
        <w:rPr>
          <w:rFonts w:hint="cs"/>
          <w:b/>
          <w:bCs/>
          <w:sz w:val="10"/>
          <w:rtl/>
        </w:rPr>
      </w:pPr>
    </w:p>
    <w:p w:rsidR="00167840" w:rsidRPr="00167840" w:rsidRDefault="00167840" w:rsidP="00167840">
      <w:pPr>
        <w:pStyle w:val="SingleTxt"/>
        <w:spacing w:after="0" w:line="120" w:lineRule="exact"/>
        <w:rPr>
          <w:rFonts w:hint="cs"/>
          <w:b/>
          <w:bCs/>
          <w:sz w:val="10"/>
          <w:rtl/>
        </w:rPr>
      </w:pPr>
    </w:p>
    <w:p w:rsidR="00167840" w:rsidRPr="00167840" w:rsidRDefault="00167840" w:rsidP="001678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7840">
        <w:rPr>
          <w:rFonts w:hint="cs"/>
          <w:rtl/>
        </w:rPr>
        <w:tab/>
      </w:r>
      <w:r w:rsidRPr="00167840">
        <w:rPr>
          <w:rFonts w:hint="cs"/>
          <w:rtl/>
        </w:rPr>
        <w:tab/>
        <w:t>قائمة القضايا والأسئلة المطروحة فيما يتعلق بالنظر في التقارير الدورية</w:t>
      </w:r>
    </w:p>
    <w:p w:rsidR="00167840" w:rsidRPr="00167840" w:rsidRDefault="00167840" w:rsidP="00167840">
      <w:pPr>
        <w:pStyle w:val="SingleTxt"/>
        <w:spacing w:after="0" w:line="120" w:lineRule="exact"/>
        <w:rPr>
          <w:rFonts w:hint="cs"/>
          <w:b/>
          <w:bCs/>
          <w:sz w:val="10"/>
          <w:rtl/>
        </w:rPr>
      </w:pPr>
    </w:p>
    <w:p w:rsidR="00167840" w:rsidRPr="00167840" w:rsidRDefault="00167840" w:rsidP="00167840">
      <w:pPr>
        <w:pStyle w:val="SingleTxt"/>
        <w:spacing w:after="0" w:line="120" w:lineRule="exact"/>
        <w:rPr>
          <w:rFonts w:hint="cs"/>
          <w:b/>
          <w:bCs/>
          <w:sz w:val="10"/>
          <w:rtl/>
        </w:rPr>
      </w:pPr>
    </w:p>
    <w:p w:rsidR="00167840" w:rsidRPr="00167840" w:rsidRDefault="00167840" w:rsidP="001678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7840">
        <w:rPr>
          <w:rFonts w:hint="cs"/>
          <w:rtl/>
        </w:rPr>
        <w:tab/>
      </w:r>
      <w:r w:rsidRPr="00167840">
        <w:rPr>
          <w:rFonts w:hint="cs"/>
          <w:rtl/>
        </w:rPr>
        <w:tab/>
        <w:t>شيلي</w:t>
      </w:r>
    </w:p>
    <w:p w:rsidR="00167840" w:rsidRPr="00167840" w:rsidRDefault="00167840" w:rsidP="00167840">
      <w:pPr>
        <w:pStyle w:val="SingleTxt"/>
        <w:spacing w:after="0" w:line="120" w:lineRule="exact"/>
        <w:rPr>
          <w:rFonts w:hint="cs"/>
          <w:b/>
          <w:bCs/>
          <w:sz w:val="10"/>
          <w:rtl/>
        </w:rPr>
      </w:pPr>
    </w:p>
    <w:p w:rsidR="00167840" w:rsidRPr="00167840" w:rsidRDefault="00167840" w:rsidP="001678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7840">
        <w:rPr>
          <w:rFonts w:hint="cs"/>
          <w:rtl/>
        </w:rPr>
        <w:tab/>
        <w:t>أولا</w:t>
      </w:r>
      <w:r>
        <w:rPr>
          <w:rFonts w:hint="cs"/>
          <w:rtl/>
        </w:rPr>
        <w:t xml:space="preserve"> </w:t>
      </w:r>
      <w:r w:rsidRPr="00167840">
        <w:rPr>
          <w:rFonts w:hint="cs"/>
          <w:rtl/>
        </w:rPr>
        <w:t>-</w:t>
      </w:r>
      <w:r>
        <w:rPr>
          <w:rFonts w:hint="cs"/>
          <w:rtl/>
        </w:rPr>
        <w:tab/>
      </w:r>
      <w:r w:rsidRPr="00167840">
        <w:rPr>
          <w:rFonts w:hint="cs"/>
          <w:rtl/>
        </w:rPr>
        <w:t>مقدمة</w:t>
      </w:r>
    </w:p>
    <w:p w:rsidR="00167840" w:rsidRPr="00167840" w:rsidRDefault="00167840" w:rsidP="00F207BF">
      <w:pPr>
        <w:pStyle w:val="SingleTxt"/>
        <w:rPr>
          <w:rFonts w:hint="cs"/>
          <w:rtl/>
        </w:rPr>
      </w:pPr>
      <w:r w:rsidRPr="00167840">
        <w:rPr>
          <w:rFonts w:hint="cs"/>
          <w:rtl/>
        </w:rPr>
        <w:t>1</w:t>
      </w:r>
      <w:r w:rsidR="00F207BF">
        <w:rPr>
          <w:rFonts w:hint="cs"/>
          <w:rtl/>
        </w:rPr>
        <w:t xml:space="preserve"> </w:t>
      </w:r>
      <w:r w:rsidRPr="00167840">
        <w:rPr>
          <w:rFonts w:hint="cs"/>
          <w:rtl/>
        </w:rPr>
        <w:t>-</w:t>
      </w:r>
      <w:r w:rsidR="00F207BF">
        <w:rPr>
          <w:rFonts w:hint="cs"/>
          <w:rtl/>
        </w:rPr>
        <w:tab/>
      </w:r>
      <w:r w:rsidRPr="00167840">
        <w:rPr>
          <w:rFonts w:hint="cs"/>
          <w:rtl/>
        </w:rPr>
        <w:t xml:space="preserve">نظر الفريق العامل لما قبل الدورات في التقرير الدوري الرابع لشيلي </w:t>
      </w:r>
      <w:r w:rsidRPr="00167840">
        <w:t>CEDAW/C/CHI/4)</w:t>
      </w:r>
      <w:r w:rsidRPr="00167840">
        <w:rPr>
          <w:rFonts w:hint="cs"/>
          <w:rtl/>
        </w:rPr>
        <w:t xml:space="preserve">). </w:t>
      </w:r>
    </w:p>
    <w:p w:rsidR="00167840" w:rsidRPr="00167840" w:rsidRDefault="00167840" w:rsidP="00167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67840">
        <w:rPr>
          <w:rFonts w:hint="cs"/>
          <w:rtl/>
        </w:rPr>
        <w:tab/>
      </w:r>
      <w:r w:rsidRPr="00167840">
        <w:rPr>
          <w:rFonts w:hint="cs"/>
          <w:rtl/>
        </w:rPr>
        <w:tab/>
        <w:t>الدستور والقوانين والآليات الوطنية</w:t>
      </w:r>
    </w:p>
    <w:p w:rsidR="00167840" w:rsidRPr="00167840" w:rsidRDefault="00167840" w:rsidP="00167840">
      <w:pPr>
        <w:pStyle w:val="SingleTxt"/>
        <w:rPr>
          <w:rFonts w:hint="cs"/>
          <w:rtl/>
        </w:rPr>
      </w:pPr>
      <w:r w:rsidRPr="00167840">
        <w:rPr>
          <w:rFonts w:hint="cs"/>
          <w:rtl/>
        </w:rPr>
        <w:t>2</w:t>
      </w:r>
      <w:r>
        <w:rPr>
          <w:rFonts w:hint="cs"/>
          <w:rtl/>
        </w:rPr>
        <w:t xml:space="preserve"> </w:t>
      </w:r>
      <w:r w:rsidRPr="00167840">
        <w:rPr>
          <w:rFonts w:hint="cs"/>
          <w:rtl/>
        </w:rPr>
        <w:t>-</w:t>
      </w:r>
      <w:r>
        <w:rPr>
          <w:rFonts w:hint="cs"/>
          <w:rtl/>
        </w:rPr>
        <w:tab/>
      </w:r>
      <w:r w:rsidRPr="00167840">
        <w:rPr>
          <w:rFonts w:hint="cs"/>
          <w:rtl/>
        </w:rPr>
        <w:t xml:space="preserve">يشير التقرير الدوري الرابع إلى أنه تم إشراك مختلف الوزارات والمصالح </w:t>
      </w:r>
      <w:r>
        <w:rPr>
          <w:rFonts w:hint="cs"/>
          <w:rtl/>
        </w:rPr>
        <w:t>الحكومية</w:t>
      </w:r>
      <w:r w:rsidRPr="00167840">
        <w:rPr>
          <w:rFonts w:hint="cs"/>
          <w:rtl/>
        </w:rPr>
        <w:t xml:space="preserve"> في إعداد التقرير. يرجى توضيح ما إذا كان</w:t>
      </w:r>
      <w:r>
        <w:rPr>
          <w:rFonts w:hint="cs"/>
          <w:rtl/>
        </w:rPr>
        <w:t xml:space="preserve"> قد</w:t>
      </w:r>
      <w:r w:rsidRPr="00167840">
        <w:rPr>
          <w:rFonts w:hint="cs"/>
          <w:rtl/>
        </w:rPr>
        <w:t xml:space="preserve"> تم إشراك  المنظمات غير الحكومية والجماعات النسائية في هذه العملية. </w:t>
      </w:r>
    </w:p>
    <w:p w:rsidR="00167840" w:rsidRPr="00167840" w:rsidRDefault="00167840" w:rsidP="00167840">
      <w:pPr>
        <w:pStyle w:val="SingleTxt"/>
        <w:rPr>
          <w:rFonts w:hint="cs"/>
          <w:rtl/>
        </w:rPr>
      </w:pPr>
      <w:r w:rsidRPr="00167840">
        <w:rPr>
          <w:rFonts w:hint="cs"/>
          <w:rtl/>
        </w:rPr>
        <w:t>3</w:t>
      </w:r>
      <w:r>
        <w:rPr>
          <w:rFonts w:hint="cs"/>
          <w:rtl/>
        </w:rPr>
        <w:t xml:space="preserve"> </w:t>
      </w:r>
      <w:r w:rsidRPr="00167840">
        <w:rPr>
          <w:rFonts w:hint="cs"/>
          <w:rtl/>
        </w:rPr>
        <w:t>-</w:t>
      </w:r>
      <w:r>
        <w:rPr>
          <w:rFonts w:hint="cs"/>
          <w:rtl/>
        </w:rPr>
        <w:tab/>
      </w:r>
      <w:r w:rsidRPr="00167840">
        <w:rPr>
          <w:rFonts w:hint="cs"/>
          <w:rtl/>
        </w:rPr>
        <w:t xml:space="preserve">يرجى تقديم معلومات مستكملة عن مشاريع القوانين والتعديلات </w:t>
      </w:r>
      <w:r>
        <w:rPr>
          <w:rFonts w:hint="cs"/>
          <w:rtl/>
        </w:rPr>
        <w:t>التشريعية</w:t>
      </w:r>
      <w:r w:rsidRPr="00167840">
        <w:rPr>
          <w:rFonts w:hint="cs"/>
          <w:rtl/>
        </w:rPr>
        <w:t xml:space="preserve"> المشار إليها في التقرير (الفقرات 46-88)، وعن مشروع الإصلاح الدستوري (الفقرات 89-91) وعن إصلاح قانون الإجراءات الجنائية (الفقرة 117). </w:t>
      </w:r>
    </w:p>
    <w:p w:rsidR="00167840" w:rsidRPr="00167840" w:rsidRDefault="00F207BF" w:rsidP="00167840">
      <w:pPr>
        <w:pStyle w:val="SingleTxt"/>
        <w:rPr>
          <w:rFonts w:hint="cs"/>
          <w:rtl/>
        </w:rPr>
      </w:pPr>
      <w:r>
        <w:rPr>
          <w:rFonts w:hint="cs"/>
          <w:rtl/>
        </w:rPr>
        <w:t>4</w:t>
      </w:r>
      <w:r w:rsidR="00167840">
        <w:rPr>
          <w:rFonts w:hint="cs"/>
          <w:rtl/>
        </w:rPr>
        <w:t xml:space="preserve"> </w:t>
      </w:r>
      <w:r w:rsidR="00167840" w:rsidRPr="00167840">
        <w:rPr>
          <w:rFonts w:hint="cs"/>
          <w:rtl/>
        </w:rPr>
        <w:t>-</w:t>
      </w:r>
      <w:r w:rsidR="00167840">
        <w:rPr>
          <w:rFonts w:hint="cs"/>
          <w:rtl/>
        </w:rPr>
        <w:tab/>
      </w:r>
      <w:r w:rsidR="00167840" w:rsidRPr="00167840">
        <w:rPr>
          <w:rFonts w:hint="cs"/>
          <w:rtl/>
        </w:rPr>
        <w:t xml:space="preserve">ويرجى تضمين معلومات مستكملة عن الفوائد والتحديات الرئيسية لتنفيذ خطة </w:t>
      </w:r>
      <w:r w:rsidR="00167840" w:rsidRPr="00167840">
        <w:rPr>
          <w:rtl/>
        </w:rPr>
        <w:t>تكافؤ الفرص ب</w:t>
      </w:r>
      <w:r w:rsidR="00167840" w:rsidRPr="00167840">
        <w:rPr>
          <w:rFonts w:hint="cs"/>
          <w:rtl/>
        </w:rPr>
        <w:t>بين ا</w:t>
      </w:r>
      <w:r w:rsidR="00167840" w:rsidRPr="00167840">
        <w:rPr>
          <w:rtl/>
        </w:rPr>
        <w:t>لمرأة</w:t>
      </w:r>
      <w:r w:rsidR="00167840" w:rsidRPr="00167840">
        <w:rPr>
          <w:rFonts w:hint="cs"/>
          <w:rtl/>
        </w:rPr>
        <w:t xml:space="preserve"> والرجل</w:t>
      </w:r>
      <w:r w:rsidR="00167840" w:rsidRPr="00167840">
        <w:rPr>
          <w:rtl/>
        </w:rPr>
        <w:t xml:space="preserve"> للفترة 2000 – 2010</w:t>
      </w:r>
      <w:r w:rsidR="00167840" w:rsidRPr="00167840">
        <w:rPr>
          <w:rFonts w:hint="cs"/>
          <w:rtl/>
        </w:rPr>
        <w:t xml:space="preserve">، على أساس </w:t>
      </w:r>
      <w:r w:rsidR="00167840">
        <w:rPr>
          <w:rFonts w:hint="cs"/>
          <w:rtl/>
        </w:rPr>
        <w:t>أ</w:t>
      </w:r>
      <w:r w:rsidR="00167840" w:rsidRPr="00167840">
        <w:rPr>
          <w:rFonts w:hint="cs"/>
          <w:rtl/>
        </w:rPr>
        <w:t>عم</w:t>
      </w:r>
      <w:r w:rsidR="00167840">
        <w:rPr>
          <w:rFonts w:hint="cs"/>
          <w:rtl/>
        </w:rPr>
        <w:t>ا</w:t>
      </w:r>
      <w:r w:rsidR="00167840" w:rsidRPr="00167840">
        <w:rPr>
          <w:rFonts w:hint="cs"/>
          <w:rtl/>
        </w:rPr>
        <w:t>ل المتابعة والرصد ال</w:t>
      </w:r>
      <w:r w:rsidR="00167840">
        <w:rPr>
          <w:rFonts w:hint="cs"/>
          <w:rtl/>
        </w:rPr>
        <w:t>ت</w:t>
      </w:r>
      <w:r w:rsidR="00167840" w:rsidRPr="00167840">
        <w:rPr>
          <w:rFonts w:hint="cs"/>
          <w:rtl/>
        </w:rPr>
        <w:t>ي يقوم به</w:t>
      </w:r>
      <w:r w:rsidR="00167840">
        <w:rPr>
          <w:rFonts w:hint="cs"/>
          <w:rtl/>
        </w:rPr>
        <w:t>ا</w:t>
      </w:r>
      <w:r w:rsidR="00167840" w:rsidRPr="00167840">
        <w:rPr>
          <w:rFonts w:hint="cs"/>
          <w:rtl/>
        </w:rPr>
        <w:t xml:space="preserve"> مجلس الوزراء </w:t>
      </w:r>
      <w:r w:rsidR="00167840">
        <w:rPr>
          <w:rFonts w:hint="cs"/>
          <w:rtl/>
        </w:rPr>
        <w:t>لتحقيق</w:t>
      </w:r>
      <w:r w:rsidR="00167840" w:rsidRPr="00167840">
        <w:rPr>
          <w:rFonts w:hint="cs"/>
          <w:rtl/>
        </w:rPr>
        <w:t xml:space="preserve"> تكافؤ الفرص (الفقرة 100). وإضافة إلى ذلك، يرجى تقديم معلومات عن نتائج عمل </w:t>
      </w:r>
      <w:r w:rsidR="00167840" w:rsidRPr="00167840">
        <w:rPr>
          <w:rtl/>
        </w:rPr>
        <w:t>الإدارة الوطنية لشؤون المرأة</w:t>
      </w:r>
      <w:r w:rsidR="00167840" w:rsidRPr="00167840">
        <w:rPr>
          <w:rFonts w:hint="cs"/>
          <w:rtl/>
        </w:rPr>
        <w:t xml:space="preserve"> في إدماج مراعاة المنظور الجنساني في المؤسسات والإجراءات الجديدة (الفقرة 117). </w:t>
      </w:r>
    </w:p>
    <w:p w:rsidR="00167840" w:rsidRPr="00167840" w:rsidRDefault="00167840" w:rsidP="001678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67840">
        <w:rPr>
          <w:rFonts w:hint="cs"/>
          <w:rtl/>
        </w:rPr>
        <w:tab/>
      </w:r>
      <w:r w:rsidRPr="00167840">
        <w:rPr>
          <w:rFonts w:hint="cs"/>
          <w:rtl/>
        </w:rPr>
        <w:tab/>
        <w:t>العنف ضد المرأة</w:t>
      </w:r>
    </w:p>
    <w:p w:rsidR="00167840" w:rsidRPr="00167840" w:rsidRDefault="00167840" w:rsidP="00167840">
      <w:pPr>
        <w:pStyle w:val="SingleTxt"/>
        <w:rPr>
          <w:rFonts w:hint="cs"/>
          <w:rtl/>
        </w:rPr>
      </w:pPr>
      <w:r w:rsidRPr="00167840">
        <w:rPr>
          <w:rFonts w:hint="cs"/>
          <w:rtl/>
        </w:rPr>
        <w:t>5</w:t>
      </w:r>
      <w:r>
        <w:rPr>
          <w:rFonts w:hint="cs"/>
          <w:rtl/>
        </w:rPr>
        <w:t xml:space="preserve"> </w:t>
      </w:r>
      <w:r w:rsidRPr="00167840">
        <w:rPr>
          <w:rFonts w:hint="cs"/>
          <w:rtl/>
        </w:rPr>
        <w:t>-</w:t>
      </w:r>
      <w:r>
        <w:rPr>
          <w:rFonts w:hint="cs"/>
          <w:rtl/>
        </w:rPr>
        <w:tab/>
      </w:r>
      <w:r w:rsidRPr="00167840">
        <w:rPr>
          <w:rFonts w:hint="cs"/>
          <w:rtl/>
        </w:rPr>
        <w:t xml:space="preserve">في آب/أغسطس 2005، اعتمدت شيلي قانون العنف </w:t>
      </w:r>
      <w:r>
        <w:rPr>
          <w:rFonts w:hint="cs"/>
          <w:rtl/>
        </w:rPr>
        <w:t>داخل الأسرة</w:t>
      </w:r>
      <w:r w:rsidRPr="00167840">
        <w:rPr>
          <w:rFonts w:hint="cs"/>
          <w:rtl/>
        </w:rPr>
        <w:t>، الذي يقر من بين ما يقر به ب</w:t>
      </w:r>
      <w:r>
        <w:rPr>
          <w:rFonts w:hint="cs"/>
          <w:rtl/>
        </w:rPr>
        <w:t xml:space="preserve">ممارسة </w:t>
      </w:r>
      <w:r w:rsidRPr="00167840">
        <w:rPr>
          <w:rFonts w:hint="cs"/>
          <w:rtl/>
        </w:rPr>
        <w:t xml:space="preserve">سوء المعاملة المعتاد. يرجى تبيان ما إذا كانت تلزم موافقة محكمة على وسائل الحماية </w:t>
      </w:r>
      <w:r>
        <w:rPr>
          <w:rFonts w:hint="cs"/>
          <w:rtl/>
        </w:rPr>
        <w:t>ل</w:t>
      </w:r>
      <w:r w:rsidRPr="00167840">
        <w:rPr>
          <w:rFonts w:hint="cs"/>
          <w:rtl/>
        </w:rPr>
        <w:t>لأشخاص المعرضين لخطر وشيك من</w:t>
      </w:r>
      <w:r>
        <w:rPr>
          <w:rFonts w:hint="cs"/>
          <w:rtl/>
        </w:rPr>
        <w:t xml:space="preserve"> جراء</w:t>
      </w:r>
      <w:r w:rsidRPr="00167840">
        <w:rPr>
          <w:rFonts w:hint="cs"/>
          <w:rtl/>
        </w:rPr>
        <w:t xml:space="preserve"> العنف </w:t>
      </w:r>
      <w:r>
        <w:rPr>
          <w:rFonts w:hint="cs"/>
          <w:rtl/>
        </w:rPr>
        <w:t>الأسري</w:t>
      </w:r>
      <w:r w:rsidR="00F207BF">
        <w:rPr>
          <w:rFonts w:hint="cs"/>
          <w:rtl/>
        </w:rPr>
        <w:t>.</w:t>
      </w:r>
    </w:p>
    <w:p w:rsidR="00167840" w:rsidRPr="00167840" w:rsidRDefault="00167840" w:rsidP="00205A0E">
      <w:pPr>
        <w:pStyle w:val="SingleTxt"/>
        <w:rPr>
          <w:rFonts w:hint="cs"/>
          <w:rtl/>
        </w:rPr>
      </w:pPr>
      <w:r w:rsidRPr="00167840">
        <w:rPr>
          <w:rFonts w:hint="cs"/>
          <w:rtl/>
        </w:rPr>
        <w:t>6</w:t>
      </w:r>
      <w:r w:rsidR="00F207BF">
        <w:rPr>
          <w:rFonts w:hint="cs"/>
          <w:rtl/>
        </w:rPr>
        <w:t xml:space="preserve"> </w:t>
      </w:r>
      <w:r w:rsidRPr="00167840">
        <w:rPr>
          <w:rFonts w:hint="cs"/>
          <w:rtl/>
        </w:rPr>
        <w:t>-</w:t>
      </w:r>
      <w:r w:rsidR="00F207BF">
        <w:rPr>
          <w:rFonts w:hint="cs"/>
          <w:rtl/>
        </w:rPr>
        <w:tab/>
      </w:r>
      <w:r w:rsidRPr="00167840">
        <w:rPr>
          <w:rFonts w:hint="cs"/>
          <w:rtl/>
        </w:rPr>
        <w:t>و</w:t>
      </w:r>
      <w:r w:rsidR="00F207BF">
        <w:rPr>
          <w:rFonts w:hint="cs"/>
          <w:rtl/>
        </w:rPr>
        <w:t xml:space="preserve">قد </w:t>
      </w:r>
      <w:r w:rsidRPr="00167840">
        <w:rPr>
          <w:rFonts w:hint="cs"/>
          <w:rtl/>
        </w:rPr>
        <w:t>حددت دراسة أجرتها اللجنة الاقتصادية لأمريكا اللاتينية ومنطقة البحر الكاريبي إساءة ا</w:t>
      </w:r>
      <w:r w:rsidR="00935468">
        <w:rPr>
          <w:rFonts w:hint="cs"/>
          <w:rtl/>
        </w:rPr>
        <w:t>ستخدام آلية الصلح باعتبارها أحد</w:t>
      </w:r>
      <w:r w:rsidRPr="00167840">
        <w:rPr>
          <w:rFonts w:hint="cs"/>
          <w:rtl/>
        </w:rPr>
        <w:t xml:space="preserve"> أوجه </w:t>
      </w:r>
      <w:r w:rsidR="00935468">
        <w:rPr>
          <w:rFonts w:hint="cs"/>
          <w:rtl/>
        </w:rPr>
        <w:t>افتقار</w:t>
      </w:r>
      <w:r w:rsidRPr="00167840">
        <w:rPr>
          <w:rFonts w:hint="cs"/>
          <w:rtl/>
        </w:rPr>
        <w:t xml:space="preserve"> الهيئات القضائية المدنية</w:t>
      </w:r>
      <w:r w:rsidR="00935468">
        <w:rPr>
          <w:rFonts w:hint="cs"/>
          <w:rtl/>
        </w:rPr>
        <w:t xml:space="preserve"> إلى الفعالية والكفاءة</w:t>
      </w:r>
      <w:r w:rsidRPr="00167840">
        <w:rPr>
          <w:rFonts w:hint="cs"/>
          <w:rtl/>
        </w:rPr>
        <w:t xml:space="preserve"> في هذا ال</w:t>
      </w:r>
      <w:r w:rsidR="00935468">
        <w:rPr>
          <w:rFonts w:hint="cs"/>
          <w:rtl/>
        </w:rPr>
        <w:t>صدد</w:t>
      </w:r>
      <w:r w:rsidRPr="00167840">
        <w:rPr>
          <w:rFonts w:hint="cs"/>
          <w:rtl/>
        </w:rPr>
        <w:t>، و</w:t>
      </w:r>
      <w:r w:rsidR="00935468">
        <w:rPr>
          <w:rFonts w:hint="cs"/>
          <w:rtl/>
        </w:rPr>
        <w:t>حيث</w:t>
      </w:r>
      <w:r w:rsidRPr="00167840">
        <w:rPr>
          <w:rFonts w:hint="cs"/>
          <w:rtl/>
        </w:rPr>
        <w:t xml:space="preserve"> ينتهي بها الأمر بوضع حد للمحاكمات وليس</w:t>
      </w:r>
      <w:r w:rsidR="00935468">
        <w:rPr>
          <w:rFonts w:hint="cs"/>
          <w:rtl/>
        </w:rPr>
        <w:t xml:space="preserve"> وقف</w:t>
      </w:r>
      <w:r w:rsidRPr="00167840">
        <w:rPr>
          <w:rFonts w:hint="cs"/>
          <w:rtl/>
        </w:rPr>
        <w:t xml:space="preserve"> </w:t>
      </w:r>
      <w:r w:rsidR="00935468">
        <w:rPr>
          <w:rFonts w:hint="cs"/>
          <w:rtl/>
        </w:rPr>
        <w:t>ا</w:t>
      </w:r>
      <w:r w:rsidRPr="00167840">
        <w:rPr>
          <w:rFonts w:hint="cs"/>
          <w:rtl/>
        </w:rPr>
        <w:t>لعنف</w:t>
      </w:r>
      <w:r w:rsidR="00935468" w:rsidRPr="00935468">
        <w:rPr>
          <w:vertAlign w:val="superscript"/>
          <w:rtl/>
        </w:rPr>
        <w:t>(</w:t>
      </w:r>
      <w:r w:rsidR="00935468">
        <w:rPr>
          <w:rStyle w:val="FootnoteReference"/>
          <w:rtl/>
        </w:rPr>
        <w:footnoteReference w:id="1"/>
      </w:r>
      <w:r w:rsidR="00935468" w:rsidRPr="00935468">
        <w:rPr>
          <w:vertAlign w:val="superscript"/>
          <w:rtl/>
        </w:rPr>
        <w:t>)</w:t>
      </w:r>
      <w:r w:rsidRPr="00167840">
        <w:rPr>
          <w:rFonts w:hint="cs"/>
          <w:rtl/>
        </w:rPr>
        <w:t xml:space="preserve">. يرجى توضيح نسبة قضايا العنف المنزلي التي تطبق فيها آلية الصلح. </w:t>
      </w:r>
      <w:r w:rsidR="00205A0E">
        <w:rPr>
          <w:rFonts w:hint="cs"/>
          <w:rtl/>
        </w:rPr>
        <w:t xml:space="preserve">مع </w:t>
      </w:r>
      <w:r w:rsidRPr="00167840">
        <w:rPr>
          <w:rFonts w:hint="cs"/>
          <w:rtl/>
        </w:rPr>
        <w:t>الإشارة إلى الجهود التي بذلت أو تبذل لتفادي إساءة استعمال آلية الصلح</w:t>
      </w:r>
      <w:r w:rsidR="00935468">
        <w:rPr>
          <w:rFonts w:hint="cs"/>
          <w:rtl/>
        </w:rPr>
        <w:t xml:space="preserve"> مع</w:t>
      </w:r>
      <w:r w:rsidRPr="00167840">
        <w:rPr>
          <w:rFonts w:hint="cs"/>
          <w:rtl/>
        </w:rPr>
        <w:t xml:space="preserve"> قضايا العنف المنزلي ولكفالة احترام حقوق الإنسان المكفولة للمرأة. </w:t>
      </w:r>
    </w:p>
    <w:p w:rsidR="00167840" w:rsidRPr="00167840" w:rsidRDefault="00167840" w:rsidP="00205A0E">
      <w:pPr>
        <w:pStyle w:val="SingleTxt"/>
        <w:rPr>
          <w:rFonts w:hint="cs"/>
          <w:rtl/>
        </w:rPr>
      </w:pPr>
      <w:r w:rsidRPr="00167840">
        <w:rPr>
          <w:rFonts w:hint="cs"/>
          <w:rtl/>
        </w:rPr>
        <w:t>7</w:t>
      </w:r>
      <w:r w:rsidR="00935468">
        <w:rPr>
          <w:rFonts w:hint="cs"/>
          <w:rtl/>
        </w:rPr>
        <w:t xml:space="preserve"> </w:t>
      </w:r>
      <w:r w:rsidRPr="00167840">
        <w:rPr>
          <w:rFonts w:hint="cs"/>
          <w:rtl/>
        </w:rPr>
        <w:t>-</w:t>
      </w:r>
      <w:r w:rsidR="00935468">
        <w:rPr>
          <w:rFonts w:hint="cs"/>
          <w:rtl/>
        </w:rPr>
        <w:tab/>
      </w:r>
      <w:r w:rsidRPr="00167840">
        <w:rPr>
          <w:rFonts w:hint="cs"/>
          <w:rtl/>
        </w:rPr>
        <w:t xml:space="preserve">يشير التقرير إلى أن تدخل </w:t>
      </w:r>
      <w:r w:rsidRPr="00167840">
        <w:rPr>
          <w:rtl/>
        </w:rPr>
        <w:t xml:space="preserve">مراكز الوقاية والاهتمام بضحايا العنف </w:t>
      </w:r>
      <w:r w:rsidR="00935468">
        <w:rPr>
          <w:rFonts w:hint="cs"/>
          <w:rtl/>
        </w:rPr>
        <w:t>الأسري</w:t>
      </w:r>
      <w:r w:rsidRPr="00167840">
        <w:rPr>
          <w:rFonts w:hint="cs"/>
          <w:rtl/>
        </w:rPr>
        <w:t xml:space="preserve"> </w:t>
      </w:r>
      <w:r w:rsidR="00935468">
        <w:rPr>
          <w:rFonts w:hint="cs"/>
          <w:rtl/>
        </w:rPr>
        <w:t>مطروح</w:t>
      </w:r>
      <w:r w:rsidRPr="00167840">
        <w:rPr>
          <w:rFonts w:hint="cs"/>
          <w:rtl/>
        </w:rPr>
        <w:t xml:space="preserve"> </w:t>
      </w:r>
      <w:r w:rsidR="00287F20">
        <w:rPr>
          <w:rFonts w:hint="cs"/>
          <w:rtl/>
        </w:rPr>
        <w:t>ل</w:t>
      </w:r>
      <w:r w:rsidRPr="00167840">
        <w:rPr>
          <w:rFonts w:hint="cs"/>
          <w:rtl/>
        </w:rPr>
        <w:t xml:space="preserve">لتقييم والتنقيح (الفقرة 330). يرجى الإشارة إلى </w:t>
      </w:r>
      <w:r w:rsidR="00287F20">
        <w:rPr>
          <w:rFonts w:hint="cs"/>
          <w:rtl/>
        </w:rPr>
        <w:t>ما بلغته</w:t>
      </w:r>
      <w:r w:rsidRPr="00167840">
        <w:rPr>
          <w:rFonts w:hint="cs"/>
          <w:rtl/>
        </w:rPr>
        <w:t xml:space="preserve"> هذه العملية وإلى أي مدى كان للقانون الجديد للعنف </w:t>
      </w:r>
      <w:r w:rsidR="00287F20">
        <w:rPr>
          <w:rFonts w:hint="cs"/>
          <w:rtl/>
        </w:rPr>
        <w:t>الأسري</w:t>
      </w:r>
      <w:r w:rsidRPr="00167840">
        <w:rPr>
          <w:rFonts w:hint="cs"/>
          <w:rtl/>
        </w:rPr>
        <w:t xml:space="preserve"> أثر</w:t>
      </w:r>
      <w:r w:rsidR="00205A0E">
        <w:rPr>
          <w:rFonts w:hint="cs"/>
          <w:rtl/>
        </w:rPr>
        <w:t xml:space="preserve"> على</w:t>
      </w:r>
      <w:r w:rsidR="00287F20">
        <w:rPr>
          <w:rFonts w:hint="cs"/>
          <w:rtl/>
        </w:rPr>
        <w:t xml:space="preserve"> تلك</w:t>
      </w:r>
      <w:r w:rsidRPr="00167840">
        <w:rPr>
          <w:rFonts w:hint="cs"/>
          <w:rtl/>
        </w:rPr>
        <w:t xml:space="preserve"> المراكز وخدماتها. وإضافة إلى ذلك، يرجى توضيح</w:t>
      </w:r>
      <w:r w:rsidR="00287F20">
        <w:rPr>
          <w:rFonts w:hint="cs"/>
          <w:rtl/>
        </w:rPr>
        <w:t xml:space="preserve"> مواقع</w:t>
      </w:r>
      <w:r w:rsidRPr="00167840">
        <w:rPr>
          <w:rFonts w:hint="cs"/>
          <w:rtl/>
        </w:rPr>
        <w:t xml:space="preserve"> هذه المراكز وما إذا كانت نساء المناطق الريفية ونساء الشعوب الأصلية يصلن إليها. </w:t>
      </w:r>
    </w:p>
    <w:p w:rsidR="00167840" w:rsidRPr="00167840" w:rsidRDefault="00167840" w:rsidP="00205A0E">
      <w:pPr>
        <w:pStyle w:val="SingleTxt"/>
        <w:rPr>
          <w:rFonts w:hint="cs"/>
          <w:rtl/>
        </w:rPr>
      </w:pPr>
      <w:r w:rsidRPr="00167840">
        <w:rPr>
          <w:rFonts w:hint="cs"/>
          <w:rtl/>
        </w:rPr>
        <w:t>8</w:t>
      </w:r>
      <w:r w:rsidR="00287F20">
        <w:rPr>
          <w:rFonts w:hint="cs"/>
          <w:rtl/>
        </w:rPr>
        <w:t xml:space="preserve"> </w:t>
      </w:r>
      <w:r w:rsidRPr="00167840">
        <w:rPr>
          <w:rFonts w:hint="cs"/>
          <w:rtl/>
        </w:rPr>
        <w:t>-</w:t>
      </w:r>
      <w:r w:rsidR="00287F20">
        <w:rPr>
          <w:rFonts w:hint="cs"/>
          <w:rtl/>
        </w:rPr>
        <w:tab/>
      </w:r>
      <w:r w:rsidRPr="00167840">
        <w:rPr>
          <w:rFonts w:hint="cs"/>
          <w:rtl/>
        </w:rPr>
        <w:t xml:space="preserve">ووفق التقرير، فإن عدد النساء اللواتي أعلن أنهن عانين من نوع من العنف </w:t>
      </w:r>
      <w:r w:rsidR="00287F20">
        <w:rPr>
          <w:rFonts w:hint="cs"/>
          <w:rtl/>
        </w:rPr>
        <w:t>زاد</w:t>
      </w:r>
      <w:r w:rsidRPr="00167840">
        <w:rPr>
          <w:rFonts w:hint="cs"/>
          <w:rtl/>
        </w:rPr>
        <w:t xml:space="preserve"> في المناطق الريفية (الفقرة 334). كما أُشير إلى أنه من أجل مواجهة العنف الذي </w:t>
      </w:r>
      <w:r w:rsidR="00287F20">
        <w:rPr>
          <w:rFonts w:hint="cs"/>
          <w:rtl/>
        </w:rPr>
        <w:t>تعا</w:t>
      </w:r>
      <w:r w:rsidR="00205A0E">
        <w:rPr>
          <w:rFonts w:hint="cs"/>
          <w:rtl/>
        </w:rPr>
        <w:t>ني</w:t>
      </w:r>
      <w:r w:rsidR="00287F20">
        <w:rPr>
          <w:rFonts w:hint="cs"/>
          <w:rtl/>
        </w:rPr>
        <w:t>ه</w:t>
      </w:r>
      <w:r w:rsidRPr="00167840">
        <w:rPr>
          <w:rFonts w:hint="cs"/>
          <w:rtl/>
        </w:rPr>
        <w:t xml:space="preserve"> نساء سكان الأرياف</w:t>
      </w:r>
      <w:r w:rsidR="00287F20">
        <w:rPr>
          <w:rFonts w:hint="cs"/>
          <w:rtl/>
        </w:rPr>
        <w:t xml:space="preserve"> تم</w:t>
      </w:r>
      <w:r w:rsidRPr="00167840">
        <w:rPr>
          <w:rFonts w:hint="cs"/>
          <w:rtl/>
        </w:rPr>
        <w:t xml:space="preserve"> اعتماد استراتيجية لإنشاء شبكات محلية للمساعدة والوقاية (الفقرة 336). يرجى تقديم مزيد من التفاصيل عن هذه الاستراتيجية وأثرها وآليات التقييم الموجودة. </w:t>
      </w:r>
    </w:p>
    <w:p w:rsidR="00167840" w:rsidRPr="00167840" w:rsidRDefault="00167840" w:rsidP="00287F20">
      <w:pPr>
        <w:pStyle w:val="SingleTxt"/>
        <w:rPr>
          <w:rFonts w:hint="cs"/>
          <w:rtl/>
        </w:rPr>
      </w:pPr>
      <w:r w:rsidRPr="00167840">
        <w:rPr>
          <w:rFonts w:hint="cs"/>
          <w:rtl/>
        </w:rPr>
        <w:t>9</w:t>
      </w:r>
      <w:r w:rsidR="00287F20">
        <w:rPr>
          <w:rFonts w:hint="cs"/>
          <w:rtl/>
        </w:rPr>
        <w:t xml:space="preserve"> </w:t>
      </w:r>
      <w:r w:rsidRPr="00167840">
        <w:rPr>
          <w:rFonts w:hint="cs"/>
          <w:rtl/>
        </w:rPr>
        <w:t>-</w:t>
      </w:r>
      <w:r w:rsidR="00287F20">
        <w:rPr>
          <w:rFonts w:hint="cs"/>
          <w:rtl/>
        </w:rPr>
        <w:tab/>
      </w:r>
      <w:r w:rsidRPr="00167840">
        <w:rPr>
          <w:rFonts w:hint="cs"/>
          <w:rtl/>
        </w:rPr>
        <w:t xml:space="preserve">وقد أوصت </w:t>
      </w:r>
      <w:r w:rsidRPr="00167840">
        <w:rPr>
          <w:rtl/>
        </w:rPr>
        <w:t>لجنة مناهضة التعذيب</w:t>
      </w:r>
      <w:r w:rsidRPr="00167840">
        <w:rPr>
          <w:rFonts w:hint="cs"/>
          <w:rtl/>
        </w:rPr>
        <w:t>، لدى دراستها</w:t>
      </w:r>
      <w:r w:rsidR="00287F20">
        <w:rPr>
          <w:rFonts w:hint="cs"/>
          <w:rtl/>
        </w:rPr>
        <w:t xml:space="preserve"> في إطار هذه اللجنة،</w:t>
      </w:r>
      <w:r w:rsidRPr="00167840">
        <w:rPr>
          <w:rFonts w:hint="cs"/>
          <w:rtl/>
        </w:rPr>
        <w:t xml:space="preserve"> </w:t>
      </w:r>
      <w:r w:rsidR="00287F20">
        <w:rPr>
          <w:rFonts w:hint="cs"/>
          <w:rtl/>
        </w:rPr>
        <w:t>ا</w:t>
      </w:r>
      <w:r w:rsidRPr="00167840">
        <w:rPr>
          <w:rFonts w:hint="cs"/>
          <w:rtl/>
        </w:rPr>
        <w:t>لت</w:t>
      </w:r>
      <w:r w:rsidR="00287F20">
        <w:rPr>
          <w:rFonts w:hint="cs"/>
          <w:rtl/>
        </w:rPr>
        <w:t>قرير الدوري الثالث للدولة الطرف</w:t>
      </w:r>
      <w:r w:rsidRPr="00167840">
        <w:rPr>
          <w:rFonts w:hint="cs"/>
          <w:rtl/>
        </w:rPr>
        <w:t xml:space="preserve">، </w:t>
      </w:r>
      <w:r w:rsidR="00287F20">
        <w:rPr>
          <w:rFonts w:hint="cs"/>
          <w:rtl/>
        </w:rPr>
        <w:t>بإنهاء</w:t>
      </w:r>
      <w:r w:rsidRPr="00167840">
        <w:rPr>
          <w:rFonts w:hint="cs"/>
          <w:rtl/>
        </w:rPr>
        <w:t xml:space="preserve"> ممارسة استخلاص </w:t>
      </w:r>
      <w:r w:rsidR="00287F20">
        <w:rPr>
          <w:rFonts w:hint="cs"/>
          <w:rtl/>
        </w:rPr>
        <w:t>ال</w:t>
      </w:r>
      <w:r w:rsidRPr="00167840">
        <w:rPr>
          <w:rFonts w:hint="cs"/>
          <w:rtl/>
        </w:rPr>
        <w:t xml:space="preserve">اعترافات لمقاضاة النساء اللواتي </w:t>
      </w:r>
      <w:r w:rsidR="00287F20">
        <w:rPr>
          <w:rFonts w:hint="cs"/>
          <w:rtl/>
        </w:rPr>
        <w:t>يلتمسن</w:t>
      </w:r>
      <w:r w:rsidRPr="00167840">
        <w:rPr>
          <w:rFonts w:hint="cs"/>
          <w:rtl/>
        </w:rPr>
        <w:t xml:space="preserve"> الرعاية الطبية الطارئة نتيجة عمليات الإجهاض السرية وبالتحقيق في العقوبات الصادرة في القضايا التي قُبلت فيها التصريحات</w:t>
      </w:r>
      <w:r w:rsidR="00287F20">
        <w:rPr>
          <w:rFonts w:hint="cs"/>
          <w:rtl/>
        </w:rPr>
        <w:t xml:space="preserve"> التي تم</w:t>
      </w:r>
      <w:r w:rsidRPr="00167840">
        <w:rPr>
          <w:rFonts w:hint="cs"/>
          <w:rtl/>
        </w:rPr>
        <w:t xml:space="preserve"> الحص</w:t>
      </w:r>
      <w:r w:rsidR="00287F20">
        <w:rPr>
          <w:rFonts w:hint="cs"/>
          <w:rtl/>
        </w:rPr>
        <w:t>و</w:t>
      </w:r>
      <w:r w:rsidRPr="00167840">
        <w:rPr>
          <w:rFonts w:hint="cs"/>
          <w:rtl/>
        </w:rPr>
        <w:t>ل عليها بواسطة الإكراه كأدلة في هذه الحالات (</w:t>
      </w:r>
      <w:r w:rsidRPr="00167840">
        <w:t>CAT/C/CR/32/5</w:t>
      </w:r>
      <w:r w:rsidRPr="00167840">
        <w:rPr>
          <w:rFonts w:hint="cs"/>
          <w:rtl/>
        </w:rPr>
        <w:t xml:space="preserve">، الفقرة 7 (م)). يرجى توضيح التدابير التي اتخذت في هذا الصدد. </w:t>
      </w:r>
    </w:p>
    <w:p w:rsidR="00167840" w:rsidRPr="00167840" w:rsidRDefault="003E0956" w:rsidP="003E0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tl/>
        </w:rPr>
        <w:t>الاتجار بالمرأة واستغلالها في البغاء</w:t>
      </w:r>
    </w:p>
    <w:p w:rsidR="00167840" w:rsidRPr="00167840" w:rsidRDefault="00167840" w:rsidP="003E0956">
      <w:pPr>
        <w:pStyle w:val="SingleTxt"/>
        <w:rPr>
          <w:rFonts w:hint="cs"/>
          <w:rtl/>
        </w:rPr>
      </w:pPr>
      <w:r w:rsidRPr="00167840">
        <w:rPr>
          <w:rFonts w:hint="cs"/>
          <w:rtl/>
        </w:rPr>
        <w:t>10</w:t>
      </w:r>
      <w:r w:rsidR="003E0956">
        <w:rPr>
          <w:rFonts w:hint="cs"/>
          <w:rtl/>
        </w:rPr>
        <w:t xml:space="preserve"> </w:t>
      </w:r>
      <w:r w:rsidRPr="00167840">
        <w:rPr>
          <w:rFonts w:hint="cs"/>
          <w:rtl/>
        </w:rPr>
        <w:t>-</w:t>
      </w:r>
      <w:r w:rsidR="003E0956">
        <w:rPr>
          <w:rFonts w:hint="cs"/>
          <w:rtl/>
        </w:rPr>
        <w:tab/>
      </w:r>
      <w:r w:rsidRPr="00167840">
        <w:rPr>
          <w:rFonts w:hint="cs"/>
          <w:rtl/>
        </w:rPr>
        <w:t>يشير التقرير إلى أنه فيما يتعلق بالاتجار بالأشخاص</w:t>
      </w:r>
      <w:r w:rsidR="003E0956">
        <w:rPr>
          <w:rFonts w:hint="cs"/>
          <w:rtl/>
        </w:rPr>
        <w:t xml:space="preserve"> لا توجد</w:t>
      </w:r>
      <w:r w:rsidRPr="00167840">
        <w:rPr>
          <w:rFonts w:hint="cs"/>
          <w:rtl/>
        </w:rPr>
        <w:t xml:space="preserve"> إحصاءات معروفة وأن شيلي لم تصدق على الصكوك الدولية الرئيسية في هذا الشأن (الفقرتان 356-357). يرجى تبيان ما إذا كان</w:t>
      </w:r>
      <w:r w:rsidR="003E0956">
        <w:rPr>
          <w:rFonts w:hint="cs"/>
          <w:rtl/>
        </w:rPr>
        <w:t xml:space="preserve"> قد</w:t>
      </w:r>
      <w:r w:rsidRPr="00167840">
        <w:rPr>
          <w:rFonts w:hint="cs"/>
          <w:rtl/>
        </w:rPr>
        <w:t xml:space="preserve"> </w:t>
      </w:r>
      <w:r w:rsidR="003E0956">
        <w:rPr>
          <w:rFonts w:hint="cs"/>
          <w:rtl/>
        </w:rPr>
        <w:t>أ</w:t>
      </w:r>
      <w:r w:rsidRPr="00167840">
        <w:rPr>
          <w:rFonts w:hint="cs"/>
          <w:rtl/>
        </w:rPr>
        <w:t>جر</w:t>
      </w:r>
      <w:r w:rsidR="003E0956">
        <w:rPr>
          <w:rFonts w:hint="cs"/>
          <w:rtl/>
        </w:rPr>
        <w:t>يت</w:t>
      </w:r>
      <w:r w:rsidRPr="00167840">
        <w:rPr>
          <w:rFonts w:hint="cs"/>
          <w:rtl/>
        </w:rPr>
        <w:t xml:space="preserve"> دراسات أو </w:t>
      </w:r>
      <w:r w:rsidR="003E0956">
        <w:rPr>
          <w:rFonts w:hint="cs"/>
          <w:rtl/>
        </w:rPr>
        <w:t>من المزمع إجراؤها</w:t>
      </w:r>
      <w:r w:rsidRPr="00167840">
        <w:rPr>
          <w:rFonts w:hint="cs"/>
          <w:rtl/>
        </w:rPr>
        <w:t xml:space="preserve"> لتقييم وجود ظاهرة الاتجار بالنساء والفتيات في شيلي وأبعادها. ويرجى تضمين معلومات عن الجهود التي تبذل لكشف الاتجار بالنساء والفتيات ومنعه، ولتشجيع التصديق على الصكوك المذكورة</w:t>
      </w:r>
      <w:r w:rsidR="003E0956">
        <w:rPr>
          <w:rFonts w:hint="cs"/>
          <w:rtl/>
        </w:rPr>
        <w:t xml:space="preserve"> أعلاه</w:t>
      </w:r>
      <w:r w:rsidRPr="00167840">
        <w:rPr>
          <w:rFonts w:hint="cs"/>
          <w:rtl/>
        </w:rPr>
        <w:t xml:space="preserve">. </w:t>
      </w:r>
    </w:p>
    <w:p w:rsidR="00167840" w:rsidRPr="00167840" w:rsidRDefault="003E0956" w:rsidP="003E0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 xml:space="preserve">الحياة السياسية والعامة </w:t>
      </w:r>
    </w:p>
    <w:p w:rsidR="00167840" w:rsidRPr="00167840" w:rsidRDefault="00167840" w:rsidP="003E0956">
      <w:pPr>
        <w:pStyle w:val="SingleTxt"/>
        <w:rPr>
          <w:rFonts w:hint="cs"/>
          <w:rtl/>
        </w:rPr>
      </w:pPr>
      <w:r w:rsidRPr="00167840">
        <w:rPr>
          <w:rtl/>
        </w:rPr>
        <w:t>11</w:t>
      </w:r>
      <w:r w:rsidR="003E0956">
        <w:rPr>
          <w:rFonts w:hint="cs"/>
          <w:rtl/>
        </w:rPr>
        <w:t xml:space="preserve"> </w:t>
      </w:r>
      <w:r w:rsidRPr="00167840">
        <w:rPr>
          <w:rFonts w:hint="cs"/>
          <w:rtl/>
        </w:rPr>
        <w:t>-</w:t>
      </w:r>
      <w:r w:rsidR="003E0956">
        <w:rPr>
          <w:rFonts w:hint="cs"/>
          <w:rtl/>
        </w:rPr>
        <w:tab/>
      </w:r>
      <w:r w:rsidRPr="00167840">
        <w:rPr>
          <w:rFonts w:hint="cs"/>
          <w:rtl/>
        </w:rPr>
        <w:t xml:space="preserve">يرجى تقديم معلومات مستكملة عن مشروع قانون الحصص المقدم سنة 2003 (الفقرة 159). </w:t>
      </w:r>
    </w:p>
    <w:p w:rsidR="00167840" w:rsidRPr="00167840" w:rsidRDefault="003E0956" w:rsidP="003E0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التعليم</w:t>
      </w:r>
    </w:p>
    <w:p w:rsidR="00167840" w:rsidRPr="00167840" w:rsidRDefault="00167840" w:rsidP="003E0956">
      <w:pPr>
        <w:pStyle w:val="SingleTxt"/>
        <w:rPr>
          <w:rFonts w:hint="cs"/>
          <w:rtl/>
        </w:rPr>
      </w:pPr>
      <w:r w:rsidRPr="00167840">
        <w:rPr>
          <w:rFonts w:hint="cs"/>
          <w:rtl/>
        </w:rPr>
        <w:t>12</w:t>
      </w:r>
      <w:r w:rsidR="003E0956">
        <w:rPr>
          <w:rFonts w:hint="cs"/>
          <w:rtl/>
        </w:rPr>
        <w:t xml:space="preserve"> </w:t>
      </w:r>
      <w:r w:rsidRPr="00167840">
        <w:rPr>
          <w:rFonts w:hint="cs"/>
          <w:rtl/>
        </w:rPr>
        <w:t>-</w:t>
      </w:r>
      <w:r w:rsidR="003E0956">
        <w:rPr>
          <w:rFonts w:hint="cs"/>
          <w:rtl/>
        </w:rPr>
        <w:tab/>
      </w:r>
      <w:r w:rsidRPr="00167840">
        <w:rPr>
          <w:rFonts w:hint="cs"/>
          <w:rtl/>
        </w:rPr>
        <w:t xml:space="preserve">يرجى تقديم معلومات عن الإجراءات المتخذة للنهوض بتنفيذ القانون رقم 19/688 الذي يكرس حق الطالبات الحوامل أو الأمهات المرضعات في </w:t>
      </w:r>
      <w:r w:rsidR="003E0956">
        <w:rPr>
          <w:rFonts w:hint="cs"/>
          <w:rtl/>
        </w:rPr>
        <w:t>الالتحاق</w:t>
      </w:r>
      <w:r w:rsidRPr="00167840">
        <w:rPr>
          <w:rFonts w:hint="cs"/>
          <w:rtl/>
        </w:rPr>
        <w:t xml:space="preserve"> </w:t>
      </w:r>
      <w:r w:rsidR="003E0956">
        <w:rPr>
          <w:rFonts w:hint="cs"/>
          <w:rtl/>
        </w:rPr>
        <w:t>ب</w:t>
      </w:r>
      <w:r w:rsidRPr="00167840">
        <w:rPr>
          <w:rFonts w:hint="cs"/>
          <w:rtl/>
        </w:rPr>
        <w:t xml:space="preserve">المؤسسات التعليمية (الفقرة 51). ويرجى تقديم معلومات على وجه الخصوص عن تأثير برنامج المدرسة للجميع (الفقرة 54). </w:t>
      </w:r>
    </w:p>
    <w:p w:rsidR="00167840" w:rsidRPr="00167840" w:rsidRDefault="00167840" w:rsidP="003E0956">
      <w:pPr>
        <w:pStyle w:val="SingleTxt"/>
        <w:rPr>
          <w:rFonts w:hint="cs"/>
          <w:rtl/>
        </w:rPr>
      </w:pPr>
      <w:r w:rsidRPr="00167840">
        <w:rPr>
          <w:rFonts w:hint="cs"/>
          <w:rtl/>
        </w:rPr>
        <w:t>13</w:t>
      </w:r>
      <w:r w:rsidR="003E0956">
        <w:rPr>
          <w:rFonts w:hint="cs"/>
          <w:rtl/>
        </w:rPr>
        <w:t xml:space="preserve"> </w:t>
      </w:r>
      <w:r w:rsidRPr="00167840">
        <w:rPr>
          <w:rFonts w:hint="cs"/>
          <w:rtl/>
        </w:rPr>
        <w:t>-</w:t>
      </w:r>
      <w:r w:rsidR="003E0956">
        <w:rPr>
          <w:rFonts w:hint="cs"/>
          <w:rtl/>
        </w:rPr>
        <w:tab/>
      </w:r>
      <w:r w:rsidRPr="00167840">
        <w:rPr>
          <w:rFonts w:hint="cs"/>
          <w:rtl/>
        </w:rPr>
        <w:t xml:space="preserve">ويرجى تقديم معلومات مستكلمة عن المقترحات الرامية إلى إدماج التربية الجنسية في المراكز التعليمية، وخاصة </w:t>
      </w:r>
      <w:r w:rsidR="003E0956">
        <w:rPr>
          <w:rFonts w:hint="cs"/>
          <w:rtl/>
        </w:rPr>
        <w:t>المرحلة التي بلغها اقتراح</w:t>
      </w:r>
      <w:r w:rsidRPr="00167840">
        <w:rPr>
          <w:rFonts w:hint="cs"/>
          <w:rtl/>
        </w:rPr>
        <w:t xml:space="preserve"> نحو</w:t>
      </w:r>
      <w:r w:rsidR="003E0956">
        <w:rPr>
          <w:rFonts w:hint="cs"/>
          <w:rtl/>
        </w:rPr>
        <w:t xml:space="preserve"> سلوك</w:t>
      </w:r>
      <w:r w:rsidRPr="00167840">
        <w:rPr>
          <w:rFonts w:hint="cs"/>
          <w:rtl/>
        </w:rPr>
        <w:t xml:space="preserve"> جنس</w:t>
      </w:r>
      <w:r w:rsidR="003E0956">
        <w:rPr>
          <w:rFonts w:hint="cs"/>
          <w:rtl/>
        </w:rPr>
        <w:t>ي</w:t>
      </w:r>
      <w:r w:rsidRPr="00167840">
        <w:rPr>
          <w:rFonts w:hint="cs"/>
          <w:rtl/>
        </w:rPr>
        <w:t xml:space="preserve"> مسؤول (الفقرة</w:t>
      </w:r>
      <w:r w:rsidR="003E0956">
        <w:rPr>
          <w:rFonts w:hint="eastAsia"/>
          <w:rtl/>
        </w:rPr>
        <w:t> </w:t>
      </w:r>
      <w:r w:rsidRPr="00167840">
        <w:rPr>
          <w:rFonts w:hint="cs"/>
          <w:rtl/>
        </w:rPr>
        <w:t>202)، و</w:t>
      </w:r>
      <w:r w:rsidR="003E0956">
        <w:rPr>
          <w:rFonts w:hint="cs"/>
          <w:rtl/>
        </w:rPr>
        <w:t xml:space="preserve">عن </w:t>
      </w:r>
      <w:r w:rsidRPr="00167840">
        <w:rPr>
          <w:rFonts w:hint="cs"/>
          <w:rtl/>
        </w:rPr>
        <w:t>نتائج المشروع النموذجي المتعلق بأعمال الت</w:t>
      </w:r>
      <w:r w:rsidR="003E0956">
        <w:rPr>
          <w:rFonts w:hint="cs"/>
          <w:rtl/>
        </w:rPr>
        <w:t>دريب</w:t>
      </w:r>
      <w:r w:rsidRPr="00167840">
        <w:rPr>
          <w:rFonts w:hint="cs"/>
          <w:rtl/>
        </w:rPr>
        <w:t xml:space="preserve"> المتعلقة بالسلوك الجنسي الموجهة لمديري ومدرسي ثمانية مجالس بلدية في البلد</w:t>
      </w:r>
      <w:r w:rsidR="003E0956">
        <w:rPr>
          <w:rFonts w:hint="cs"/>
          <w:rtl/>
        </w:rPr>
        <w:t xml:space="preserve"> </w:t>
      </w:r>
      <w:r w:rsidRPr="00167840">
        <w:rPr>
          <w:rFonts w:hint="cs"/>
          <w:rtl/>
        </w:rPr>
        <w:t>و</w:t>
      </w:r>
      <w:r w:rsidR="003E0956">
        <w:rPr>
          <w:rFonts w:hint="cs"/>
          <w:rtl/>
        </w:rPr>
        <w:t>باق</w:t>
      </w:r>
      <w:r w:rsidRPr="00167840">
        <w:rPr>
          <w:rFonts w:hint="cs"/>
          <w:rtl/>
        </w:rPr>
        <w:t>تر</w:t>
      </w:r>
      <w:r w:rsidR="003E0956">
        <w:rPr>
          <w:rFonts w:hint="cs"/>
          <w:rtl/>
        </w:rPr>
        <w:t>ا</w:t>
      </w:r>
      <w:r w:rsidRPr="00167840">
        <w:rPr>
          <w:rFonts w:hint="cs"/>
          <w:rtl/>
        </w:rPr>
        <w:t xml:space="preserve">ح إنشاء شبكة مساعدة الشابات الحوامل والأمهات. وفي حالة ما إذا كانت قد نفذت، يرجى تبيان أثرها. </w:t>
      </w:r>
    </w:p>
    <w:p w:rsidR="00167840" w:rsidRPr="00167840" w:rsidRDefault="003E0956" w:rsidP="003E0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العمل</w:t>
      </w:r>
    </w:p>
    <w:p w:rsidR="00167840" w:rsidRPr="00167840" w:rsidRDefault="003E0956" w:rsidP="00352FB7">
      <w:pPr>
        <w:pStyle w:val="SingleTxt"/>
        <w:rPr>
          <w:rFonts w:hint="cs"/>
          <w:rtl/>
        </w:rPr>
      </w:pPr>
      <w:r>
        <w:rPr>
          <w:rFonts w:hint="cs"/>
          <w:rtl/>
        </w:rPr>
        <w:t>14 -</w:t>
      </w:r>
      <w:r>
        <w:rPr>
          <w:rFonts w:hint="cs"/>
          <w:rtl/>
        </w:rPr>
        <w:tab/>
      </w:r>
      <w:r w:rsidR="00167840" w:rsidRPr="00167840">
        <w:rPr>
          <w:rFonts w:hint="cs"/>
          <w:rtl/>
        </w:rPr>
        <w:t xml:space="preserve">يشير التقرير إلى أن قوة العمل </w:t>
      </w:r>
      <w:r>
        <w:rPr>
          <w:rFonts w:hint="cs"/>
          <w:rtl/>
        </w:rPr>
        <w:t>بين الإناث</w:t>
      </w:r>
      <w:r w:rsidR="00167840" w:rsidRPr="00167840">
        <w:rPr>
          <w:rFonts w:hint="cs"/>
          <w:rtl/>
        </w:rPr>
        <w:t xml:space="preserve"> تصل إلى مستويات تعليمية أعلى من</w:t>
      </w:r>
      <w:r>
        <w:rPr>
          <w:rFonts w:hint="cs"/>
          <w:rtl/>
        </w:rPr>
        <w:t>ها بين</w:t>
      </w:r>
      <w:r w:rsidR="00167840" w:rsidRPr="00167840">
        <w:rPr>
          <w:rFonts w:hint="cs"/>
          <w:rtl/>
        </w:rPr>
        <w:t xml:space="preserve"> الذكور؛ لكن النساء يع</w:t>
      </w:r>
      <w:r>
        <w:rPr>
          <w:rFonts w:hint="cs"/>
          <w:rtl/>
        </w:rPr>
        <w:t>انين</w:t>
      </w:r>
      <w:r w:rsidR="00167840" w:rsidRPr="00167840">
        <w:rPr>
          <w:rFonts w:hint="cs"/>
          <w:rtl/>
        </w:rPr>
        <w:t xml:space="preserve"> نسب بطالة أعلى من الرجال</w:t>
      </w:r>
      <w:r w:rsidR="00205A0E">
        <w:rPr>
          <w:rFonts w:hint="cs"/>
          <w:rtl/>
        </w:rPr>
        <w:t>.</w:t>
      </w:r>
      <w:r w:rsidR="00167840" w:rsidRPr="00167840">
        <w:rPr>
          <w:rFonts w:hint="cs"/>
          <w:rtl/>
        </w:rPr>
        <w:t xml:space="preserve"> وثمة أدلة على </w:t>
      </w:r>
      <w:r>
        <w:rPr>
          <w:rFonts w:hint="cs"/>
          <w:rtl/>
        </w:rPr>
        <w:t xml:space="preserve">تعرض عمل المرأة لمؤثرات أكثر في </w:t>
      </w:r>
      <w:r w:rsidR="00167840" w:rsidRPr="00167840">
        <w:rPr>
          <w:rFonts w:hint="cs"/>
          <w:rtl/>
        </w:rPr>
        <w:t>حالات الأزمات الاقتصادية (الفقرتان 206-207). يرجى الإشارة إلى التدابير المحددة المعتزم</w:t>
      </w:r>
      <w:r>
        <w:rPr>
          <w:rFonts w:hint="cs"/>
          <w:rtl/>
        </w:rPr>
        <w:t xml:space="preserve"> تنفيذها</w:t>
      </w:r>
      <w:r w:rsidR="00167840" w:rsidRPr="00167840">
        <w:rPr>
          <w:rFonts w:hint="cs"/>
          <w:rtl/>
        </w:rPr>
        <w:t xml:space="preserve"> أو التي نفذت لتجاوز هذا الوضع وكفالة المساواة</w:t>
      </w:r>
      <w:r w:rsidR="00205A0E">
        <w:rPr>
          <w:rFonts w:hint="cs"/>
          <w:rtl/>
        </w:rPr>
        <w:t xml:space="preserve"> في</w:t>
      </w:r>
      <w:r w:rsidR="00167840" w:rsidRPr="00167840">
        <w:rPr>
          <w:rFonts w:hint="cs"/>
          <w:rtl/>
        </w:rPr>
        <w:t xml:space="preserve"> </w:t>
      </w:r>
      <w:r w:rsidR="00352FB7">
        <w:rPr>
          <w:rFonts w:hint="cs"/>
          <w:rtl/>
        </w:rPr>
        <w:t>دخول</w:t>
      </w:r>
      <w:r w:rsidR="00167840" w:rsidRPr="00167840">
        <w:rPr>
          <w:rFonts w:hint="cs"/>
          <w:rtl/>
        </w:rPr>
        <w:t xml:space="preserve"> سوق العمل. </w:t>
      </w:r>
    </w:p>
    <w:p w:rsidR="00167840" w:rsidRPr="00167840" w:rsidRDefault="00167840" w:rsidP="00352FB7">
      <w:pPr>
        <w:pStyle w:val="SingleTxt"/>
        <w:rPr>
          <w:rFonts w:hint="cs"/>
          <w:rtl/>
        </w:rPr>
      </w:pPr>
      <w:r w:rsidRPr="00167840">
        <w:rPr>
          <w:rFonts w:hint="cs"/>
          <w:rtl/>
        </w:rPr>
        <w:t>15</w:t>
      </w:r>
      <w:r w:rsidR="00352FB7">
        <w:rPr>
          <w:rFonts w:hint="cs"/>
          <w:rtl/>
        </w:rPr>
        <w:t xml:space="preserve"> </w:t>
      </w:r>
      <w:r w:rsidRPr="00167840">
        <w:rPr>
          <w:rFonts w:hint="cs"/>
          <w:rtl/>
        </w:rPr>
        <w:t>-</w:t>
      </w:r>
      <w:r w:rsidR="00352FB7">
        <w:rPr>
          <w:rFonts w:hint="cs"/>
          <w:rtl/>
        </w:rPr>
        <w:tab/>
      </w:r>
      <w:r w:rsidRPr="00167840">
        <w:rPr>
          <w:rFonts w:hint="cs"/>
          <w:rtl/>
        </w:rPr>
        <w:t xml:space="preserve">ويذكر التقرير أن </w:t>
      </w:r>
      <w:r w:rsidRPr="00167840">
        <w:rPr>
          <w:rtl/>
        </w:rPr>
        <w:t>الإدارة الوطنية لشؤون المرأة</w:t>
      </w:r>
      <w:r w:rsidRPr="00167840">
        <w:rPr>
          <w:rFonts w:hint="cs"/>
          <w:rtl/>
        </w:rPr>
        <w:t xml:space="preserve"> قامت، ا</w:t>
      </w:r>
      <w:r w:rsidR="00352FB7">
        <w:rPr>
          <w:rFonts w:hint="cs"/>
          <w:rtl/>
        </w:rPr>
        <w:t>عتبارا</w:t>
      </w:r>
      <w:r w:rsidRPr="00167840">
        <w:rPr>
          <w:rFonts w:hint="cs"/>
          <w:rtl/>
        </w:rPr>
        <w:t xml:space="preserve"> من سنة 2000، </w:t>
      </w:r>
      <w:r w:rsidRPr="00167840">
        <w:rPr>
          <w:rtl/>
        </w:rPr>
        <w:t>بتنفيذ خطة عمل موجهة نحو أصحاب وصاحبات المشاريع بوجه عام</w:t>
      </w:r>
      <w:r w:rsidR="00352FB7">
        <w:rPr>
          <w:rFonts w:hint="cs"/>
          <w:rtl/>
        </w:rPr>
        <w:t xml:space="preserve"> ثم</w:t>
      </w:r>
      <w:r w:rsidRPr="00167840">
        <w:rPr>
          <w:rtl/>
        </w:rPr>
        <w:t xml:space="preserve"> في قطاعات إنتاجية معيَّنة بوجه خاص، من أجل إنهاء التمييز الجنساني في العمل</w:t>
      </w:r>
      <w:r w:rsidRPr="00167840">
        <w:rPr>
          <w:rFonts w:hint="cs"/>
          <w:rtl/>
        </w:rPr>
        <w:t xml:space="preserve"> (الفقرة 227)</w:t>
      </w:r>
      <w:r w:rsidRPr="00167840">
        <w:rPr>
          <w:rtl/>
        </w:rPr>
        <w:t>.</w:t>
      </w:r>
      <w:r w:rsidRPr="00167840">
        <w:rPr>
          <w:rFonts w:hint="cs"/>
          <w:rtl/>
        </w:rPr>
        <w:t xml:space="preserve"> يرجى توضيح أوجه التقدم والنتائج. </w:t>
      </w:r>
    </w:p>
    <w:p w:rsidR="00167840" w:rsidRPr="00167840" w:rsidRDefault="00167840" w:rsidP="00352FB7">
      <w:pPr>
        <w:pStyle w:val="SingleTxt"/>
        <w:rPr>
          <w:rFonts w:hint="cs"/>
          <w:rtl/>
        </w:rPr>
      </w:pPr>
      <w:r w:rsidRPr="00167840">
        <w:rPr>
          <w:rFonts w:hint="cs"/>
          <w:rtl/>
        </w:rPr>
        <w:t>16</w:t>
      </w:r>
      <w:r w:rsidR="00352FB7">
        <w:rPr>
          <w:rFonts w:hint="cs"/>
          <w:rtl/>
        </w:rPr>
        <w:t xml:space="preserve"> </w:t>
      </w:r>
      <w:r w:rsidRPr="00167840">
        <w:rPr>
          <w:rFonts w:hint="cs"/>
          <w:rtl/>
        </w:rPr>
        <w:t>-</w:t>
      </w:r>
      <w:r w:rsidR="00352FB7">
        <w:rPr>
          <w:rFonts w:hint="cs"/>
          <w:rtl/>
        </w:rPr>
        <w:tab/>
      </w:r>
      <w:r w:rsidRPr="00167840">
        <w:rPr>
          <w:rFonts w:hint="cs"/>
          <w:rtl/>
        </w:rPr>
        <w:t xml:space="preserve">ووفق التقرير </w:t>
      </w:r>
      <w:r w:rsidRPr="00167840">
        <w:rPr>
          <w:rtl/>
        </w:rPr>
        <w:t>لا تزال التفرقة في شغل الوظائف حسب</w:t>
      </w:r>
      <w:r w:rsidR="00352FB7">
        <w:rPr>
          <w:rFonts w:hint="cs"/>
          <w:rtl/>
        </w:rPr>
        <w:t xml:space="preserve"> نوع</w:t>
      </w:r>
      <w:r w:rsidRPr="00167840">
        <w:rPr>
          <w:rtl/>
        </w:rPr>
        <w:t xml:space="preserve"> الجنس قائمة</w:t>
      </w:r>
      <w:r w:rsidRPr="00167840">
        <w:rPr>
          <w:rFonts w:hint="cs"/>
          <w:rtl/>
        </w:rPr>
        <w:t>، و</w:t>
      </w:r>
      <w:r w:rsidRPr="00167840">
        <w:rPr>
          <w:rtl/>
        </w:rPr>
        <w:t>تمارس أغلب النساء أعمالاً تعتبر نس</w:t>
      </w:r>
      <w:r w:rsidR="00352FB7">
        <w:rPr>
          <w:rFonts w:hint="cs"/>
          <w:rtl/>
        </w:rPr>
        <w:t>و</w:t>
      </w:r>
      <w:r w:rsidRPr="00167840">
        <w:rPr>
          <w:rtl/>
        </w:rPr>
        <w:t>ية من المنظور الاجتماعي</w:t>
      </w:r>
      <w:r w:rsidRPr="00167840">
        <w:rPr>
          <w:rFonts w:hint="cs"/>
          <w:rtl/>
        </w:rPr>
        <w:t xml:space="preserve"> (الفقرة 40)</w:t>
      </w:r>
      <w:r w:rsidRPr="00167840">
        <w:rPr>
          <w:rtl/>
        </w:rPr>
        <w:t>.</w:t>
      </w:r>
      <w:r w:rsidRPr="00167840">
        <w:rPr>
          <w:rFonts w:hint="cs"/>
          <w:rtl/>
        </w:rPr>
        <w:t xml:space="preserve"> يرجى تقديم معلومات مستكملة عن تطور وأثر الأنشطة المشتركة ل</w:t>
      </w:r>
      <w:r w:rsidRPr="00167840">
        <w:rPr>
          <w:rtl/>
        </w:rPr>
        <w:t xml:space="preserve">لإدارة الوطنية لشؤون المرأة </w:t>
      </w:r>
      <w:r w:rsidRPr="00167840">
        <w:rPr>
          <w:rFonts w:hint="cs"/>
          <w:rtl/>
        </w:rPr>
        <w:t>و</w:t>
      </w:r>
      <w:r w:rsidRPr="00167840">
        <w:rPr>
          <w:rtl/>
        </w:rPr>
        <w:t xml:space="preserve">الإدارة الوطنية للتدريب والتوظيف الموجهة لتقليل الفوارق المهنية بين الجنسين وتذليل المعوقات التي تحول دون وصول النساء للتأهيل </w:t>
      </w:r>
      <w:r w:rsidR="00352FB7">
        <w:rPr>
          <w:rFonts w:hint="cs"/>
          <w:rtl/>
        </w:rPr>
        <w:t>ل</w:t>
      </w:r>
      <w:r w:rsidRPr="00167840">
        <w:rPr>
          <w:rtl/>
        </w:rPr>
        <w:t>لعمل</w:t>
      </w:r>
      <w:r w:rsidRPr="00167840">
        <w:rPr>
          <w:rFonts w:hint="cs"/>
          <w:rtl/>
        </w:rPr>
        <w:t xml:space="preserve"> (الفقرة 240). يرجى تقديم معلومات بشكل خاص عن أن أثر استمرار القوالب النمطية على دور المرأة في سوق العمل. </w:t>
      </w:r>
    </w:p>
    <w:p w:rsidR="00167840" w:rsidRPr="00167840" w:rsidRDefault="00167840" w:rsidP="00352FB7">
      <w:pPr>
        <w:pStyle w:val="SingleTxt"/>
        <w:rPr>
          <w:rFonts w:hint="cs"/>
          <w:rtl/>
        </w:rPr>
      </w:pPr>
      <w:r w:rsidRPr="00167840">
        <w:rPr>
          <w:rFonts w:hint="cs"/>
          <w:rtl/>
        </w:rPr>
        <w:t>17</w:t>
      </w:r>
      <w:r w:rsidR="00352FB7">
        <w:rPr>
          <w:rFonts w:hint="cs"/>
          <w:rtl/>
        </w:rPr>
        <w:t xml:space="preserve"> </w:t>
      </w:r>
      <w:r w:rsidRPr="00167840">
        <w:rPr>
          <w:rFonts w:hint="cs"/>
          <w:rtl/>
        </w:rPr>
        <w:t>-</w:t>
      </w:r>
      <w:r w:rsidR="00352FB7">
        <w:rPr>
          <w:rFonts w:hint="cs"/>
          <w:rtl/>
        </w:rPr>
        <w:tab/>
      </w:r>
      <w:r w:rsidRPr="00167840">
        <w:rPr>
          <w:rFonts w:hint="cs"/>
          <w:rtl/>
        </w:rPr>
        <w:t xml:space="preserve">يشير التقرير إلى أن النساء يعانين أوضاعا </w:t>
      </w:r>
      <w:r w:rsidR="00352FB7">
        <w:rPr>
          <w:rFonts w:hint="cs"/>
          <w:rtl/>
        </w:rPr>
        <w:t>سلبية</w:t>
      </w:r>
      <w:r w:rsidRPr="00167840">
        <w:rPr>
          <w:rFonts w:hint="cs"/>
          <w:rtl/>
        </w:rPr>
        <w:t xml:space="preserve"> فيما يتعلق </w:t>
      </w:r>
      <w:r w:rsidR="00352FB7">
        <w:rPr>
          <w:rFonts w:hint="cs"/>
          <w:rtl/>
        </w:rPr>
        <w:t>بمبلغ</w:t>
      </w:r>
      <w:r w:rsidRPr="00167840">
        <w:rPr>
          <w:rFonts w:hint="cs"/>
          <w:rtl/>
        </w:rPr>
        <w:t xml:space="preserve"> المعاش التقاعدي الذي </w:t>
      </w:r>
      <w:r w:rsidR="00352FB7">
        <w:rPr>
          <w:rFonts w:hint="cs"/>
          <w:rtl/>
        </w:rPr>
        <w:t>يتقاضينه</w:t>
      </w:r>
      <w:r w:rsidRPr="00167840">
        <w:rPr>
          <w:rFonts w:hint="cs"/>
          <w:rtl/>
        </w:rPr>
        <w:t xml:space="preserve"> نتيجة ل</w:t>
      </w:r>
      <w:r w:rsidRPr="00167840">
        <w:rPr>
          <w:rtl/>
        </w:rPr>
        <w:t>لانقطا</w:t>
      </w:r>
      <w:r w:rsidRPr="00167840">
        <w:rPr>
          <w:rFonts w:hint="cs"/>
          <w:rtl/>
        </w:rPr>
        <w:t xml:space="preserve">عات الإنجابية </w:t>
      </w:r>
      <w:r w:rsidRPr="00167840">
        <w:rPr>
          <w:rtl/>
        </w:rPr>
        <w:t>أثناء حياته</w:t>
      </w:r>
      <w:r w:rsidRPr="00167840">
        <w:rPr>
          <w:rFonts w:hint="cs"/>
          <w:rtl/>
        </w:rPr>
        <w:t>ن</w:t>
      </w:r>
      <w:r w:rsidRPr="00167840">
        <w:rPr>
          <w:rtl/>
        </w:rPr>
        <w:t xml:space="preserve"> العملية</w:t>
      </w:r>
      <w:r w:rsidRPr="00167840">
        <w:rPr>
          <w:rFonts w:hint="cs"/>
          <w:rtl/>
        </w:rPr>
        <w:t xml:space="preserve"> (الفقرة 213). يرجى تبيان التدابير المزمع</w:t>
      </w:r>
      <w:r w:rsidR="00352FB7">
        <w:rPr>
          <w:rFonts w:hint="cs"/>
          <w:rtl/>
        </w:rPr>
        <w:t xml:space="preserve"> اتخاذها</w:t>
      </w:r>
      <w:r w:rsidRPr="00167840">
        <w:rPr>
          <w:rFonts w:hint="cs"/>
          <w:rtl/>
        </w:rPr>
        <w:t xml:space="preserve"> على المدى القصير للقضاء على الظروف الم</w:t>
      </w:r>
      <w:r w:rsidR="00352FB7">
        <w:rPr>
          <w:rFonts w:hint="cs"/>
          <w:rtl/>
        </w:rPr>
        <w:t>عاكسة</w:t>
      </w:r>
      <w:r w:rsidRPr="00167840">
        <w:rPr>
          <w:rFonts w:hint="cs"/>
          <w:rtl/>
        </w:rPr>
        <w:t xml:space="preserve"> المشار إليها. </w:t>
      </w:r>
    </w:p>
    <w:p w:rsidR="00167840" w:rsidRPr="00167840" w:rsidRDefault="00167840" w:rsidP="00352FB7">
      <w:pPr>
        <w:pStyle w:val="SingleTxt"/>
        <w:rPr>
          <w:rFonts w:hint="cs"/>
          <w:rtl/>
        </w:rPr>
      </w:pPr>
      <w:r w:rsidRPr="00167840">
        <w:rPr>
          <w:rFonts w:hint="cs"/>
          <w:rtl/>
        </w:rPr>
        <w:t>18</w:t>
      </w:r>
      <w:r w:rsidR="00352FB7">
        <w:rPr>
          <w:rFonts w:hint="cs"/>
          <w:rtl/>
        </w:rPr>
        <w:t xml:space="preserve"> </w:t>
      </w:r>
      <w:r w:rsidRPr="00167840">
        <w:rPr>
          <w:rFonts w:hint="cs"/>
          <w:rtl/>
        </w:rPr>
        <w:t>-</w:t>
      </w:r>
      <w:r w:rsidR="00352FB7">
        <w:rPr>
          <w:rFonts w:hint="cs"/>
          <w:rtl/>
        </w:rPr>
        <w:tab/>
      </w:r>
      <w:r w:rsidRPr="00167840">
        <w:rPr>
          <w:rFonts w:hint="cs"/>
          <w:rtl/>
        </w:rPr>
        <w:t xml:space="preserve">يرجى توضيح ما إذا كان تم إجراء </w:t>
      </w:r>
      <w:r w:rsidR="00352FB7">
        <w:rPr>
          <w:rFonts w:hint="cs"/>
          <w:rtl/>
        </w:rPr>
        <w:t>أو يزمع إجراء دراسة</w:t>
      </w:r>
      <w:r w:rsidRPr="00167840">
        <w:rPr>
          <w:rFonts w:hint="cs"/>
          <w:rtl/>
        </w:rPr>
        <w:t xml:space="preserve"> عن أثر خصخصة نظام الضمان الاجتماعي على </w:t>
      </w:r>
      <w:r w:rsidR="00352FB7">
        <w:rPr>
          <w:rFonts w:hint="cs"/>
          <w:rtl/>
        </w:rPr>
        <w:t>حصول المرأة</w:t>
      </w:r>
      <w:r w:rsidRPr="00167840">
        <w:rPr>
          <w:rFonts w:hint="cs"/>
          <w:rtl/>
        </w:rPr>
        <w:t xml:space="preserve"> على المعاش</w:t>
      </w:r>
      <w:r w:rsidR="00352FB7">
        <w:rPr>
          <w:rFonts w:hint="cs"/>
          <w:rtl/>
        </w:rPr>
        <w:t xml:space="preserve"> التقاعدي</w:t>
      </w:r>
      <w:r w:rsidRPr="00167840">
        <w:rPr>
          <w:rFonts w:hint="cs"/>
          <w:rtl/>
        </w:rPr>
        <w:t xml:space="preserve">. </w:t>
      </w:r>
    </w:p>
    <w:p w:rsidR="00167840" w:rsidRPr="00167840" w:rsidRDefault="00167840" w:rsidP="00352FB7">
      <w:pPr>
        <w:pStyle w:val="SingleTxt"/>
        <w:rPr>
          <w:rFonts w:hint="cs"/>
          <w:rtl/>
        </w:rPr>
      </w:pPr>
      <w:r w:rsidRPr="00167840">
        <w:rPr>
          <w:rFonts w:hint="cs"/>
          <w:rtl/>
        </w:rPr>
        <w:t>19</w:t>
      </w:r>
      <w:r w:rsidR="00352FB7">
        <w:rPr>
          <w:rFonts w:hint="cs"/>
          <w:rtl/>
        </w:rPr>
        <w:t xml:space="preserve"> </w:t>
      </w:r>
      <w:r w:rsidRPr="00167840">
        <w:rPr>
          <w:rFonts w:hint="cs"/>
          <w:rtl/>
        </w:rPr>
        <w:t>-</w:t>
      </w:r>
      <w:r w:rsidR="00352FB7">
        <w:rPr>
          <w:rFonts w:hint="cs"/>
          <w:rtl/>
        </w:rPr>
        <w:tab/>
      </w:r>
      <w:r w:rsidRPr="00167840">
        <w:rPr>
          <w:rFonts w:hint="cs"/>
          <w:rtl/>
        </w:rPr>
        <w:t xml:space="preserve">يرجى تقديم معلومات مستكملة عن مشروع القانون المتعلق بالقضاء على </w:t>
      </w:r>
      <w:r w:rsidR="00352FB7">
        <w:rPr>
          <w:rFonts w:hint="cs"/>
          <w:rtl/>
        </w:rPr>
        <w:t>عدم التكافؤ</w:t>
      </w:r>
      <w:r w:rsidRPr="00167840">
        <w:rPr>
          <w:rtl/>
        </w:rPr>
        <w:t xml:space="preserve"> بين المعاشات و</w:t>
      </w:r>
      <w:r w:rsidR="00352FB7">
        <w:rPr>
          <w:rFonts w:hint="cs"/>
          <w:rtl/>
        </w:rPr>
        <w:t xml:space="preserve">في </w:t>
      </w:r>
      <w:r w:rsidRPr="00167840">
        <w:rPr>
          <w:rtl/>
        </w:rPr>
        <w:t>إعان</w:t>
      </w:r>
      <w:r w:rsidR="00352FB7">
        <w:rPr>
          <w:rFonts w:hint="cs"/>
          <w:rtl/>
        </w:rPr>
        <w:t>ات</w:t>
      </w:r>
      <w:r w:rsidRPr="00167840">
        <w:rPr>
          <w:rtl/>
        </w:rPr>
        <w:t xml:space="preserve"> اليتامى والأرامل</w:t>
      </w:r>
      <w:r w:rsidRPr="00167840">
        <w:rPr>
          <w:rFonts w:hint="cs"/>
          <w:rtl/>
        </w:rPr>
        <w:t xml:space="preserve"> الذي</w:t>
      </w:r>
      <w:r w:rsidR="00205A0E">
        <w:rPr>
          <w:rFonts w:hint="cs"/>
          <w:rtl/>
        </w:rPr>
        <w:t xml:space="preserve"> يرمي إلى إفادة الأرامل (الفقرة</w:t>
      </w:r>
      <w:r w:rsidR="00205A0E">
        <w:rPr>
          <w:rFonts w:hint="eastAsia"/>
          <w:rtl/>
        </w:rPr>
        <w:t> </w:t>
      </w:r>
      <w:r w:rsidRPr="00167840">
        <w:rPr>
          <w:rFonts w:hint="cs"/>
          <w:rtl/>
        </w:rPr>
        <w:t>251).</w:t>
      </w:r>
    </w:p>
    <w:p w:rsidR="00167840" w:rsidRPr="00167840" w:rsidRDefault="00352FB7" w:rsidP="00352F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الصحة</w:t>
      </w:r>
    </w:p>
    <w:p w:rsidR="00167840" w:rsidRPr="00167840" w:rsidRDefault="00167840" w:rsidP="00352FB7">
      <w:pPr>
        <w:pStyle w:val="SingleTxt"/>
        <w:rPr>
          <w:rFonts w:hint="cs"/>
          <w:rtl/>
        </w:rPr>
      </w:pPr>
      <w:r w:rsidRPr="00167840">
        <w:rPr>
          <w:rFonts w:hint="cs"/>
          <w:rtl/>
        </w:rPr>
        <w:t>20</w:t>
      </w:r>
      <w:r w:rsidR="00352FB7">
        <w:rPr>
          <w:rFonts w:hint="cs"/>
          <w:rtl/>
        </w:rPr>
        <w:t xml:space="preserve"> </w:t>
      </w:r>
      <w:r w:rsidRPr="00167840">
        <w:rPr>
          <w:rFonts w:hint="cs"/>
          <w:rtl/>
        </w:rPr>
        <w:t>-</w:t>
      </w:r>
      <w:r w:rsidR="00352FB7">
        <w:rPr>
          <w:rFonts w:hint="cs"/>
          <w:rtl/>
        </w:rPr>
        <w:tab/>
      </w:r>
      <w:r w:rsidRPr="00167840">
        <w:rPr>
          <w:rFonts w:hint="cs"/>
          <w:rtl/>
        </w:rPr>
        <w:t xml:space="preserve">باشرت </w:t>
      </w:r>
      <w:r w:rsidRPr="00167840">
        <w:rPr>
          <w:rtl/>
        </w:rPr>
        <w:t xml:space="preserve"> وزارة الصحة والإدارة الوطنية لشؤون المرأة </w:t>
      </w:r>
      <w:r w:rsidRPr="00167840">
        <w:rPr>
          <w:rFonts w:hint="cs"/>
          <w:rtl/>
        </w:rPr>
        <w:t xml:space="preserve">منذ سنة 1997 </w:t>
      </w:r>
      <w:r w:rsidRPr="00167840">
        <w:rPr>
          <w:rtl/>
        </w:rPr>
        <w:t>البرنامج الصحي للمرأة</w:t>
      </w:r>
      <w:r w:rsidRPr="00167840">
        <w:rPr>
          <w:rFonts w:hint="cs"/>
          <w:rtl/>
        </w:rPr>
        <w:t xml:space="preserve">، وفي سنة 2002 </w:t>
      </w:r>
      <w:r w:rsidRPr="00167840">
        <w:rPr>
          <w:rtl/>
        </w:rPr>
        <w:t>تركز</w:t>
      </w:r>
      <w:r w:rsidRPr="00167840">
        <w:rPr>
          <w:rFonts w:hint="cs"/>
          <w:rtl/>
        </w:rPr>
        <w:t>ت</w:t>
      </w:r>
      <w:r w:rsidR="00352FB7">
        <w:rPr>
          <w:rFonts w:hint="cs"/>
          <w:rtl/>
        </w:rPr>
        <w:t xml:space="preserve"> نسبة</w:t>
      </w:r>
      <w:r w:rsidRPr="00167840">
        <w:rPr>
          <w:rtl/>
        </w:rPr>
        <w:t xml:space="preserve"> 75 في المائة من</w:t>
      </w:r>
      <w:r w:rsidRPr="00167840">
        <w:rPr>
          <w:rFonts w:hint="cs"/>
          <w:rtl/>
        </w:rPr>
        <w:t xml:space="preserve"> خدماته </w:t>
      </w:r>
      <w:r w:rsidRPr="00167840">
        <w:rPr>
          <w:rtl/>
        </w:rPr>
        <w:t xml:space="preserve">في </w:t>
      </w:r>
      <w:r w:rsidR="00352FB7">
        <w:rPr>
          <w:rFonts w:hint="cs"/>
          <w:rtl/>
        </w:rPr>
        <w:t>مجال</w:t>
      </w:r>
      <w:r w:rsidRPr="00167840">
        <w:rPr>
          <w:rtl/>
        </w:rPr>
        <w:t xml:space="preserve"> الصحة الجنسية والإنجابية</w:t>
      </w:r>
      <w:r w:rsidRPr="00167840">
        <w:rPr>
          <w:rFonts w:hint="cs"/>
          <w:rtl/>
        </w:rPr>
        <w:t xml:space="preserve"> (الفقرة 269). يرجى الإشارة إلى أوجه تقدم ونتائج البرنامج، مع إيلاء اهتمام خاص للمراهقات والنساء المفتقرات إلى الموارد ونساء المناطق الريفية، </w:t>
      </w:r>
      <w:r w:rsidR="00352FB7">
        <w:rPr>
          <w:rFonts w:hint="cs"/>
          <w:rtl/>
        </w:rPr>
        <w:t xml:space="preserve">مع </w:t>
      </w:r>
      <w:r w:rsidR="00205A0E">
        <w:rPr>
          <w:rFonts w:hint="cs"/>
          <w:rtl/>
        </w:rPr>
        <w:t>تحديد ما</w:t>
      </w:r>
      <w:r w:rsidR="00205A0E">
        <w:rPr>
          <w:rFonts w:hint="eastAsia"/>
          <w:rtl/>
        </w:rPr>
        <w:t> </w:t>
      </w:r>
      <w:r w:rsidRPr="00167840">
        <w:rPr>
          <w:rFonts w:hint="cs"/>
          <w:rtl/>
        </w:rPr>
        <w:t xml:space="preserve">إذا كانت هناك استراتجيات محددة لهذه </w:t>
      </w:r>
      <w:r w:rsidR="00352FB7">
        <w:rPr>
          <w:rFonts w:hint="cs"/>
          <w:rtl/>
        </w:rPr>
        <w:t>الفئات</w:t>
      </w:r>
      <w:r w:rsidRPr="00167840">
        <w:rPr>
          <w:rFonts w:hint="cs"/>
          <w:rtl/>
        </w:rPr>
        <w:t xml:space="preserve"> النسائية. </w:t>
      </w:r>
    </w:p>
    <w:p w:rsidR="00167840" w:rsidRPr="00167840" w:rsidRDefault="00167840" w:rsidP="00352FB7">
      <w:pPr>
        <w:pStyle w:val="SingleTxt"/>
        <w:rPr>
          <w:rFonts w:hint="cs"/>
          <w:rtl/>
        </w:rPr>
      </w:pPr>
      <w:r w:rsidRPr="00167840">
        <w:rPr>
          <w:rFonts w:hint="cs"/>
          <w:rtl/>
        </w:rPr>
        <w:t>21</w:t>
      </w:r>
      <w:r w:rsidR="00352FB7">
        <w:rPr>
          <w:rFonts w:hint="cs"/>
          <w:rtl/>
        </w:rPr>
        <w:t xml:space="preserve"> </w:t>
      </w:r>
      <w:r w:rsidRPr="00167840">
        <w:rPr>
          <w:rFonts w:hint="cs"/>
          <w:rtl/>
        </w:rPr>
        <w:t>-</w:t>
      </w:r>
      <w:r w:rsidR="00352FB7">
        <w:rPr>
          <w:rFonts w:hint="cs"/>
          <w:rtl/>
        </w:rPr>
        <w:tab/>
      </w:r>
      <w:r w:rsidRPr="00167840">
        <w:rPr>
          <w:rFonts w:hint="cs"/>
          <w:rtl/>
        </w:rPr>
        <w:t xml:space="preserve">يرجى الإشارة إلى ما إذا كانت لوزارة الصحة خطة لكفالة </w:t>
      </w:r>
      <w:r w:rsidR="00352FB7">
        <w:rPr>
          <w:rFonts w:hint="cs"/>
          <w:rtl/>
        </w:rPr>
        <w:t>ال</w:t>
      </w:r>
      <w:r w:rsidRPr="00167840">
        <w:rPr>
          <w:rFonts w:hint="cs"/>
          <w:rtl/>
        </w:rPr>
        <w:t>توزيع</w:t>
      </w:r>
      <w:r w:rsidR="00352FB7">
        <w:rPr>
          <w:rFonts w:hint="cs"/>
          <w:rtl/>
        </w:rPr>
        <w:t xml:space="preserve"> الفعال لوسائل منع</w:t>
      </w:r>
      <w:r w:rsidRPr="00167840">
        <w:rPr>
          <w:rFonts w:hint="cs"/>
          <w:rtl/>
        </w:rPr>
        <w:t xml:space="preserve"> الحمل والوصول عليها</w:t>
      </w:r>
      <w:r w:rsidR="00352FB7">
        <w:rPr>
          <w:rFonts w:hint="cs"/>
          <w:rtl/>
        </w:rPr>
        <w:t xml:space="preserve"> في حالات الطوارئ لدى</w:t>
      </w:r>
      <w:r w:rsidRPr="00167840">
        <w:rPr>
          <w:rFonts w:hint="cs"/>
          <w:rtl/>
        </w:rPr>
        <w:t xml:space="preserve"> جميع المراكز الصحية للنساء اللواتي يحتجنها، بغض النظر عما إذا كان رؤساء البلديات يعلنون معارضته</w:t>
      </w:r>
      <w:r w:rsidR="00352FB7">
        <w:rPr>
          <w:rFonts w:hint="cs"/>
          <w:rtl/>
        </w:rPr>
        <w:t>م له</w:t>
      </w:r>
      <w:r w:rsidRPr="00167840">
        <w:rPr>
          <w:rFonts w:hint="cs"/>
          <w:rtl/>
        </w:rPr>
        <w:t xml:space="preserve">ا لأسباب </w:t>
      </w:r>
      <w:r w:rsidR="00352FB7">
        <w:rPr>
          <w:rFonts w:hint="cs"/>
          <w:rtl/>
        </w:rPr>
        <w:t>عقيدية</w:t>
      </w:r>
      <w:r w:rsidRPr="00167840">
        <w:rPr>
          <w:rFonts w:hint="cs"/>
          <w:rtl/>
        </w:rPr>
        <w:t xml:space="preserve">. </w:t>
      </w:r>
      <w:r w:rsidR="00352FB7">
        <w:rPr>
          <w:rFonts w:hint="cs"/>
          <w:rtl/>
        </w:rPr>
        <w:t>وإلى حين توافر</w:t>
      </w:r>
      <w:r w:rsidRPr="00167840">
        <w:rPr>
          <w:rFonts w:hint="cs"/>
          <w:rtl/>
        </w:rPr>
        <w:t xml:space="preserve"> الرعاية الصحية الأولية في الحكومات المحلية، </w:t>
      </w:r>
      <w:r w:rsidR="00352FB7">
        <w:rPr>
          <w:rFonts w:hint="cs"/>
          <w:rtl/>
        </w:rPr>
        <w:t>ي</w:t>
      </w:r>
      <w:r w:rsidRPr="00167840">
        <w:rPr>
          <w:rFonts w:hint="cs"/>
          <w:rtl/>
        </w:rPr>
        <w:t>رجى الإشارة إلى التدابير التي س</w:t>
      </w:r>
      <w:r w:rsidR="00352FB7">
        <w:rPr>
          <w:rFonts w:hint="cs"/>
          <w:rtl/>
        </w:rPr>
        <w:t>وف تتخذها</w:t>
      </w:r>
      <w:r w:rsidRPr="00167840">
        <w:rPr>
          <w:rFonts w:hint="cs"/>
          <w:rtl/>
        </w:rPr>
        <w:t xml:space="preserve"> الحكومة المركزية </w:t>
      </w:r>
      <w:r w:rsidR="00352FB7">
        <w:rPr>
          <w:rFonts w:hint="cs"/>
          <w:rtl/>
        </w:rPr>
        <w:t>بحق</w:t>
      </w:r>
      <w:r w:rsidRPr="00167840">
        <w:rPr>
          <w:rFonts w:hint="cs"/>
          <w:rtl/>
        </w:rPr>
        <w:t xml:space="preserve"> السلطات المحلية التي لا تمتثل للنظام ال</w:t>
      </w:r>
      <w:r w:rsidR="00352FB7">
        <w:rPr>
          <w:rFonts w:hint="cs"/>
          <w:rtl/>
        </w:rPr>
        <w:t>ف</w:t>
      </w:r>
      <w:r w:rsidRPr="00167840">
        <w:rPr>
          <w:rFonts w:hint="cs"/>
          <w:rtl/>
        </w:rPr>
        <w:t>ني لوزارة الصحة. وإضافة إلى ذلك، يرجى الإشارة إلى ما إذا كانت توجد خطط لمراجعة سياسات بعض البلديات التي ت</w:t>
      </w:r>
      <w:r w:rsidR="00352FB7">
        <w:rPr>
          <w:rFonts w:hint="cs"/>
          <w:rtl/>
        </w:rPr>
        <w:t>جعل الإبلاغ</w:t>
      </w:r>
      <w:r w:rsidRPr="00167840">
        <w:rPr>
          <w:rFonts w:hint="cs"/>
          <w:rtl/>
        </w:rPr>
        <w:t xml:space="preserve"> القضائي عن الاغتصاب </w:t>
      </w:r>
      <w:r w:rsidR="00352FB7">
        <w:rPr>
          <w:rFonts w:hint="cs"/>
          <w:rtl/>
        </w:rPr>
        <w:t>شرطا لإمكان حصول المرأة في حالات الطوارئ على وسائل منع</w:t>
      </w:r>
      <w:r w:rsidRPr="00167840">
        <w:rPr>
          <w:rFonts w:hint="cs"/>
          <w:rtl/>
        </w:rPr>
        <w:t xml:space="preserve"> الحمل. </w:t>
      </w:r>
    </w:p>
    <w:p w:rsidR="00167840" w:rsidRPr="00167840" w:rsidRDefault="00167840" w:rsidP="0021419B">
      <w:pPr>
        <w:pStyle w:val="SingleTxt"/>
        <w:rPr>
          <w:rFonts w:hint="cs"/>
          <w:rtl/>
        </w:rPr>
      </w:pPr>
      <w:r w:rsidRPr="00167840">
        <w:rPr>
          <w:rFonts w:hint="cs"/>
          <w:rtl/>
        </w:rPr>
        <w:t>22</w:t>
      </w:r>
      <w:r w:rsidR="00352FB7">
        <w:rPr>
          <w:rFonts w:hint="cs"/>
          <w:rtl/>
        </w:rPr>
        <w:t xml:space="preserve"> </w:t>
      </w:r>
      <w:r w:rsidRPr="00167840">
        <w:rPr>
          <w:rFonts w:hint="cs"/>
          <w:rtl/>
        </w:rPr>
        <w:t>-</w:t>
      </w:r>
      <w:r w:rsidR="00352FB7">
        <w:rPr>
          <w:rFonts w:hint="cs"/>
          <w:rtl/>
        </w:rPr>
        <w:tab/>
      </w:r>
      <w:r w:rsidRPr="00167840">
        <w:rPr>
          <w:rFonts w:hint="cs"/>
          <w:rtl/>
        </w:rPr>
        <w:t xml:space="preserve">يرجى الإشارة إلى الخطط التي </w:t>
      </w:r>
      <w:r w:rsidR="00352FB7">
        <w:rPr>
          <w:rFonts w:hint="cs"/>
          <w:rtl/>
        </w:rPr>
        <w:t>ت</w:t>
      </w:r>
      <w:r w:rsidR="0021419B">
        <w:rPr>
          <w:rFonts w:hint="cs"/>
          <w:rtl/>
        </w:rPr>
        <w:t>تبع</w:t>
      </w:r>
      <w:r w:rsidR="00352FB7">
        <w:rPr>
          <w:rFonts w:hint="cs"/>
          <w:rtl/>
        </w:rPr>
        <w:t>ها</w:t>
      </w:r>
      <w:r w:rsidRPr="00167840">
        <w:rPr>
          <w:rFonts w:hint="cs"/>
          <w:rtl/>
        </w:rPr>
        <w:t xml:space="preserve"> وزارة الصحة لكفالة عدم </w:t>
      </w:r>
      <w:r w:rsidR="00352FB7">
        <w:rPr>
          <w:rFonts w:hint="cs"/>
          <w:rtl/>
        </w:rPr>
        <w:t>مخالفة</w:t>
      </w:r>
      <w:r w:rsidRPr="00167840">
        <w:rPr>
          <w:rFonts w:hint="cs"/>
          <w:rtl/>
        </w:rPr>
        <w:t xml:space="preserve"> المراكز الصحية، </w:t>
      </w:r>
      <w:r w:rsidR="00DF0881">
        <w:rPr>
          <w:rFonts w:hint="cs"/>
          <w:rtl/>
        </w:rPr>
        <w:t>ال</w:t>
      </w:r>
      <w:r w:rsidRPr="00167840">
        <w:rPr>
          <w:rFonts w:hint="cs"/>
          <w:rtl/>
        </w:rPr>
        <w:t>عامة و</w:t>
      </w:r>
      <w:r w:rsidR="00DF0881">
        <w:rPr>
          <w:rFonts w:hint="cs"/>
          <w:rtl/>
        </w:rPr>
        <w:t>ال</w:t>
      </w:r>
      <w:r w:rsidRPr="00167840">
        <w:rPr>
          <w:rFonts w:hint="cs"/>
          <w:rtl/>
        </w:rPr>
        <w:t xml:space="preserve">خاصة، </w:t>
      </w:r>
      <w:r w:rsidR="00DF0881">
        <w:rPr>
          <w:rFonts w:hint="cs"/>
          <w:rtl/>
        </w:rPr>
        <w:t>ا</w:t>
      </w:r>
      <w:r w:rsidRPr="00167840">
        <w:rPr>
          <w:rFonts w:hint="cs"/>
          <w:rtl/>
        </w:rPr>
        <w:t>لقوانين المتعلقة بالتعقيم ال</w:t>
      </w:r>
      <w:r w:rsidR="00DF0881">
        <w:rPr>
          <w:rFonts w:hint="cs"/>
          <w:rtl/>
        </w:rPr>
        <w:t>طوع</w:t>
      </w:r>
      <w:r w:rsidRPr="00167840">
        <w:rPr>
          <w:rFonts w:hint="cs"/>
          <w:rtl/>
        </w:rPr>
        <w:t xml:space="preserve">ي التي تتطلب موافقة وتوقيع الزوج عندما تكون المرأة </w:t>
      </w:r>
      <w:r w:rsidR="00DF0881">
        <w:rPr>
          <w:rFonts w:hint="cs"/>
          <w:rtl/>
        </w:rPr>
        <w:t xml:space="preserve">هي </w:t>
      </w:r>
      <w:r w:rsidRPr="00167840">
        <w:rPr>
          <w:rFonts w:hint="cs"/>
          <w:rtl/>
        </w:rPr>
        <w:t xml:space="preserve">من يطلب التعقيم. </w:t>
      </w:r>
    </w:p>
    <w:p w:rsidR="00167840" w:rsidRPr="00167840" w:rsidRDefault="00167840" w:rsidP="00DF0881">
      <w:pPr>
        <w:pStyle w:val="SingleTxt"/>
        <w:rPr>
          <w:rFonts w:hint="cs"/>
          <w:rtl/>
        </w:rPr>
      </w:pPr>
      <w:r w:rsidRPr="00167840">
        <w:rPr>
          <w:rFonts w:hint="cs"/>
          <w:rtl/>
        </w:rPr>
        <w:t>23</w:t>
      </w:r>
      <w:r w:rsidR="00DF0881">
        <w:rPr>
          <w:rFonts w:hint="cs"/>
          <w:rtl/>
        </w:rPr>
        <w:t xml:space="preserve"> </w:t>
      </w:r>
      <w:r w:rsidRPr="00167840">
        <w:rPr>
          <w:rFonts w:hint="cs"/>
          <w:rtl/>
        </w:rPr>
        <w:t>-</w:t>
      </w:r>
      <w:r w:rsidR="00DF0881">
        <w:rPr>
          <w:rFonts w:hint="cs"/>
          <w:rtl/>
        </w:rPr>
        <w:tab/>
      </w:r>
      <w:r w:rsidRPr="00167840">
        <w:rPr>
          <w:rFonts w:hint="cs"/>
          <w:rtl/>
        </w:rPr>
        <w:t>تنتهك التدابير التي اتخذها في حزيران/يونيه 2005 نائب مدير دا</w:t>
      </w:r>
      <w:r w:rsidR="00DF0881">
        <w:rPr>
          <w:rFonts w:hint="cs"/>
          <w:rtl/>
        </w:rPr>
        <w:t>ئ</w:t>
      </w:r>
      <w:r w:rsidRPr="00167840">
        <w:rPr>
          <w:rFonts w:hint="cs"/>
          <w:rtl/>
        </w:rPr>
        <w:t xml:space="preserve">رة </w:t>
      </w:r>
      <w:r w:rsidRPr="00167840">
        <w:rPr>
          <w:rtl/>
        </w:rPr>
        <w:t>الصحة بالعاصمة</w:t>
      </w:r>
      <w:r w:rsidRPr="00167840">
        <w:t xml:space="preserve"> </w:t>
      </w:r>
      <w:r w:rsidRPr="00167840">
        <w:rPr>
          <w:rFonts w:hint="cs"/>
          <w:rtl/>
        </w:rPr>
        <w:t>بشمال سانتياغو حق المراهقات في الصحة وتشكل تمييزا على أساس</w:t>
      </w:r>
      <w:r w:rsidR="00DF0881">
        <w:rPr>
          <w:rFonts w:hint="cs"/>
          <w:rtl/>
        </w:rPr>
        <w:t xml:space="preserve"> نوع</w:t>
      </w:r>
      <w:r w:rsidRPr="00167840">
        <w:rPr>
          <w:rFonts w:hint="cs"/>
          <w:rtl/>
        </w:rPr>
        <w:t xml:space="preserve"> الجنس، بما أنها تطلب من مقدمي الخدمات الصحية </w:t>
      </w:r>
      <w:r w:rsidR="00DF0881">
        <w:rPr>
          <w:rFonts w:hint="cs"/>
          <w:rtl/>
        </w:rPr>
        <w:t>إ</w:t>
      </w:r>
      <w:r w:rsidRPr="00167840">
        <w:rPr>
          <w:rFonts w:hint="cs"/>
          <w:rtl/>
        </w:rPr>
        <w:t>بل</w:t>
      </w:r>
      <w:r w:rsidR="00DF0881">
        <w:rPr>
          <w:rFonts w:hint="cs"/>
          <w:rtl/>
        </w:rPr>
        <w:t>ا</w:t>
      </w:r>
      <w:r w:rsidRPr="00167840">
        <w:rPr>
          <w:rFonts w:hint="cs"/>
          <w:rtl/>
        </w:rPr>
        <w:t xml:space="preserve">غ المدعي العام عن كل نشاط جنسي لمن تقل أعمارهن عن 14 سنة أو اللواتي </w:t>
      </w:r>
      <w:r w:rsidR="00DF0881">
        <w:rPr>
          <w:rFonts w:hint="cs"/>
          <w:rtl/>
        </w:rPr>
        <w:t>يصبحن حوامل</w:t>
      </w:r>
      <w:r w:rsidRPr="00167840">
        <w:rPr>
          <w:rFonts w:hint="cs"/>
          <w:rtl/>
        </w:rPr>
        <w:t xml:space="preserve">، </w:t>
      </w:r>
      <w:r w:rsidR="00DF0881">
        <w:rPr>
          <w:rFonts w:hint="cs"/>
          <w:rtl/>
        </w:rPr>
        <w:t>بصرف</w:t>
      </w:r>
      <w:r w:rsidRPr="00167840">
        <w:rPr>
          <w:rFonts w:hint="cs"/>
          <w:rtl/>
        </w:rPr>
        <w:t xml:space="preserve"> النظر عن وجود عنف جنسي. يرجى الإشارة إلى التدابير التي ستتخذها الدولة لكفالة </w:t>
      </w:r>
      <w:r w:rsidR="00DF0881">
        <w:rPr>
          <w:rFonts w:hint="cs"/>
          <w:rtl/>
        </w:rPr>
        <w:t>إمكانية حصول</w:t>
      </w:r>
      <w:r w:rsidRPr="00167840">
        <w:rPr>
          <w:rFonts w:hint="cs"/>
          <w:rtl/>
        </w:rPr>
        <w:t xml:space="preserve"> المراهقين والمراهقات (</w:t>
      </w:r>
      <w:r w:rsidR="00DF0881">
        <w:rPr>
          <w:rFonts w:hint="cs"/>
          <w:rtl/>
        </w:rPr>
        <w:t>دون الرابعة عشرة)</w:t>
      </w:r>
      <w:r w:rsidRPr="00167840">
        <w:rPr>
          <w:rFonts w:hint="cs"/>
          <w:rtl/>
        </w:rPr>
        <w:t xml:space="preserve"> على خدمات الصحة الإنجابية في سرية ودون خوف من </w:t>
      </w:r>
      <w:r w:rsidR="00DF0881">
        <w:rPr>
          <w:rFonts w:hint="cs"/>
          <w:rtl/>
        </w:rPr>
        <w:t>إ</w:t>
      </w:r>
      <w:r w:rsidRPr="00167840">
        <w:rPr>
          <w:rFonts w:hint="cs"/>
          <w:rtl/>
        </w:rPr>
        <w:t>بل</w:t>
      </w:r>
      <w:r w:rsidR="00DF0881">
        <w:rPr>
          <w:rFonts w:hint="cs"/>
          <w:rtl/>
        </w:rPr>
        <w:t>ا</w:t>
      </w:r>
      <w:r w:rsidRPr="00167840">
        <w:rPr>
          <w:rFonts w:hint="cs"/>
          <w:rtl/>
        </w:rPr>
        <w:t>غ</w:t>
      </w:r>
      <w:r w:rsidR="00DF0881">
        <w:rPr>
          <w:rFonts w:hint="cs"/>
          <w:rtl/>
        </w:rPr>
        <w:t xml:space="preserve"> المدعي العام</w:t>
      </w:r>
      <w:r w:rsidRPr="00167840">
        <w:rPr>
          <w:rFonts w:hint="cs"/>
          <w:rtl/>
        </w:rPr>
        <w:t xml:space="preserve"> عن نشاطهم الجنسي. </w:t>
      </w:r>
    </w:p>
    <w:p w:rsidR="00167840" w:rsidRPr="00167840" w:rsidRDefault="00167840" w:rsidP="00DF0881">
      <w:pPr>
        <w:pStyle w:val="SingleTxt"/>
        <w:rPr>
          <w:rFonts w:hint="cs"/>
          <w:rtl/>
        </w:rPr>
      </w:pPr>
      <w:r w:rsidRPr="00167840">
        <w:rPr>
          <w:rFonts w:hint="cs"/>
          <w:rtl/>
        </w:rPr>
        <w:t>24</w:t>
      </w:r>
      <w:r w:rsidR="00DF0881">
        <w:rPr>
          <w:rFonts w:hint="cs"/>
          <w:rtl/>
        </w:rPr>
        <w:t xml:space="preserve"> </w:t>
      </w:r>
      <w:r w:rsidRPr="00167840">
        <w:rPr>
          <w:rFonts w:hint="cs"/>
          <w:rtl/>
        </w:rPr>
        <w:t>-</w:t>
      </w:r>
      <w:r w:rsidR="00DF0881">
        <w:rPr>
          <w:rFonts w:hint="cs"/>
          <w:rtl/>
        </w:rPr>
        <w:tab/>
      </w:r>
      <w:r w:rsidRPr="00167840">
        <w:rPr>
          <w:rFonts w:hint="cs"/>
          <w:rtl/>
        </w:rPr>
        <w:t xml:space="preserve">عند النظر في التقرير الدوري الثالث للدولة الطرف، أوصت اللجنة الحكومة بالنظر في </w:t>
      </w:r>
      <w:r w:rsidR="00DF0881">
        <w:rPr>
          <w:rFonts w:hint="eastAsia"/>
          <w:rtl/>
        </w:rPr>
        <w:t>”</w:t>
      </w:r>
      <w:r w:rsidRPr="00167840">
        <w:rPr>
          <w:rFonts w:hint="cs"/>
          <w:rtl/>
        </w:rPr>
        <w:t>تنقيح القوانين المتعلقة بالإجهاض بغية تعديلها، ولا سيما بتوفير الإجهاض الآمن والسماح بإنهاء الحمل لأسباب تتعلق بعلاج المرأة أو بصحتها، بما فيها الصحة العقلية</w:t>
      </w:r>
      <w:r w:rsidR="00DF0881" w:rsidRPr="00DF0881">
        <w:rPr>
          <w:vertAlign w:val="superscript"/>
          <w:rtl/>
        </w:rPr>
        <w:t>(</w:t>
      </w:r>
      <w:r w:rsidR="00DF0881">
        <w:rPr>
          <w:rStyle w:val="FootnoteReference"/>
          <w:rtl/>
        </w:rPr>
        <w:footnoteReference w:id="2"/>
      </w:r>
      <w:r w:rsidR="00DF0881" w:rsidRPr="00DF0881">
        <w:rPr>
          <w:vertAlign w:val="superscript"/>
          <w:rtl/>
        </w:rPr>
        <w:t>)</w:t>
      </w:r>
      <w:r w:rsidR="00DF0881">
        <w:rPr>
          <w:rFonts w:hint="eastAsia"/>
          <w:rtl/>
        </w:rPr>
        <w:t>“</w:t>
      </w:r>
      <w:r w:rsidRPr="00167840">
        <w:rPr>
          <w:rFonts w:hint="cs"/>
          <w:rtl/>
        </w:rPr>
        <w:t xml:space="preserve">. ويشير التقرير الرابع إلى أنه </w:t>
      </w:r>
      <w:r w:rsidR="00DF0881">
        <w:rPr>
          <w:rFonts w:hint="eastAsia"/>
          <w:rtl/>
        </w:rPr>
        <w:t>”</w:t>
      </w:r>
      <w:r w:rsidRPr="00167840">
        <w:rPr>
          <w:rtl/>
        </w:rPr>
        <w:t>فيما يتعلق بمسألة الإجهاض، لا تعتبر الحكومة نفسها مسؤولة عن معاقبة الفرد ذاته،</w:t>
      </w:r>
      <w:r w:rsidRPr="00167840">
        <w:t xml:space="preserve"> </w:t>
      </w:r>
      <w:r w:rsidRPr="00167840">
        <w:rPr>
          <w:rtl/>
        </w:rPr>
        <w:t xml:space="preserve">كما لا توجد حتى الآن ظروف مهيأة لطرح هذه المسألة </w:t>
      </w:r>
      <w:r w:rsidR="00DF0881">
        <w:rPr>
          <w:rFonts w:hint="cs"/>
          <w:rtl/>
        </w:rPr>
        <w:t>على صعيد النقاش العام</w:t>
      </w:r>
      <w:r w:rsidRPr="00167840">
        <w:rPr>
          <w:rtl/>
        </w:rPr>
        <w:t xml:space="preserve"> ولا حتى فيما</w:t>
      </w:r>
      <w:r w:rsidRPr="00167840">
        <w:t xml:space="preserve"> </w:t>
      </w:r>
      <w:r w:rsidRPr="00167840">
        <w:rPr>
          <w:rtl/>
        </w:rPr>
        <w:t>يتعلق بالإجهاض العلاجي</w:t>
      </w:r>
      <w:r w:rsidR="00DF0881">
        <w:rPr>
          <w:rFonts w:hint="eastAsia"/>
          <w:rtl/>
        </w:rPr>
        <w:t>“</w:t>
      </w:r>
      <w:r w:rsidRPr="00167840">
        <w:rPr>
          <w:rFonts w:hint="cs"/>
          <w:rtl/>
        </w:rPr>
        <w:t xml:space="preserve"> (الفقرة 285). يرجى توضيح ما إذا كانت هناك أية مبادرة لتشجيع حوار ديمقراطي بين الحكومة والمنظمات غير الحكومية والجم</w:t>
      </w:r>
      <w:r w:rsidR="00DF0881">
        <w:rPr>
          <w:rFonts w:hint="cs"/>
          <w:rtl/>
        </w:rPr>
        <w:t>ا</w:t>
      </w:r>
      <w:r w:rsidRPr="00167840">
        <w:rPr>
          <w:rFonts w:hint="cs"/>
          <w:rtl/>
        </w:rPr>
        <w:t xml:space="preserve">عات النسائية بشأن الموضوع. كما يرجى تقديم معلومات عن حالة </w:t>
      </w:r>
      <w:r w:rsidRPr="00167840">
        <w:rPr>
          <w:rtl/>
        </w:rPr>
        <w:t>مشروع قانون الحقوق الجنسية والإنجابية</w:t>
      </w:r>
      <w:r w:rsidRPr="00167840">
        <w:rPr>
          <w:rFonts w:hint="cs"/>
          <w:rtl/>
        </w:rPr>
        <w:t xml:space="preserve"> (الفقرة 283). </w:t>
      </w:r>
    </w:p>
    <w:p w:rsidR="00167840" w:rsidRPr="00167840" w:rsidRDefault="00167840" w:rsidP="0021419B">
      <w:pPr>
        <w:pStyle w:val="SingleTxt"/>
        <w:rPr>
          <w:rFonts w:hint="cs"/>
          <w:rtl/>
        </w:rPr>
      </w:pPr>
      <w:r w:rsidRPr="00167840">
        <w:rPr>
          <w:rFonts w:hint="cs"/>
          <w:rtl/>
        </w:rPr>
        <w:t>25</w:t>
      </w:r>
      <w:r w:rsidR="00DF0881">
        <w:rPr>
          <w:rFonts w:hint="cs"/>
          <w:rtl/>
        </w:rPr>
        <w:t xml:space="preserve"> </w:t>
      </w:r>
      <w:r w:rsidRPr="00167840">
        <w:rPr>
          <w:rFonts w:hint="cs"/>
          <w:rtl/>
        </w:rPr>
        <w:t>-</w:t>
      </w:r>
      <w:r w:rsidR="00DF0881">
        <w:rPr>
          <w:rFonts w:hint="cs"/>
          <w:rtl/>
        </w:rPr>
        <w:tab/>
      </w:r>
      <w:r w:rsidRPr="00167840">
        <w:rPr>
          <w:rFonts w:hint="cs"/>
          <w:rtl/>
        </w:rPr>
        <w:t>و</w:t>
      </w:r>
      <w:r w:rsidR="00DF0881">
        <w:rPr>
          <w:rFonts w:hint="cs"/>
          <w:rtl/>
        </w:rPr>
        <w:t>طب</w:t>
      </w:r>
      <w:r w:rsidRPr="00167840">
        <w:rPr>
          <w:rFonts w:hint="cs"/>
          <w:rtl/>
        </w:rPr>
        <w:t>ق</w:t>
      </w:r>
      <w:r w:rsidR="00DF0881">
        <w:rPr>
          <w:rFonts w:hint="cs"/>
          <w:rtl/>
        </w:rPr>
        <w:t>ا</w:t>
      </w:r>
      <w:r w:rsidRPr="00167840">
        <w:rPr>
          <w:rFonts w:hint="cs"/>
          <w:rtl/>
        </w:rPr>
        <w:t xml:space="preserve"> </w:t>
      </w:r>
      <w:r w:rsidR="00DF0881">
        <w:rPr>
          <w:rFonts w:hint="cs"/>
          <w:rtl/>
        </w:rPr>
        <w:t>ل</w:t>
      </w:r>
      <w:r w:rsidRPr="00167840">
        <w:rPr>
          <w:rFonts w:hint="cs"/>
          <w:rtl/>
        </w:rPr>
        <w:t xml:space="preserve">لتقرير، </w:t>
      </w:r>
      <w:r w:rsidR="00DF0881">
        <w:rPr>
          <w:rFonts w:hint="cs"/>
          <w:rtl/>
        </w:rPr>
        <w:t>تُعزى</w:t>
      </w:r>
      <w:r w:rsidRPr="00167840">
        <w:rPr>
          <w:rFonts w:hint="cs"/>
          <w:rtl/>
        </w:rPr>
        <w:t xml:space="preserve"> </w:t>
      </w:r>
      <w:r w:rsidR="00DF0881">
        <w:rPr>
          <w:rFonts w:hint="cs"/>
          <w:rtl/>
        </w:rPr>
        <w:t xml:space="preserve">واحدة من </w:t>
      </w:r>
      <w:r w:rsidRPr="00167840">
        <w:rPr>
          <w:rFonts w:hint="cs"/>
          <w:rtl/>
        </w:rPr>
        <w:t>أخطر مشاكل نظام الضمان الاجتماعي الحالي، فيما يتعلق بالمسائل الصحية، إلى الفوارق التي تواجه الأشخاص بسبب</w:t>
      </w:r>
      <w:r w:rsidR="00DF0881">
        <w:rPr>
          <w:rFonts w:hint="cs"/>
          <w:rtl/>
        </w:rPr>
        <w:t xml:space="preserve"> نوع</w:t>
      </w:r>
      <w:r w:rsidRPr="00167840">
        <w:rPr>
          <w:rFonts w:hint="cs"/>
          <w:rtl/>
        </w:rPr>
        <w:t xml:space="preserve"> الجنس أو العمر أو عوامل أخرى</w:t>
      </w:r>
      <w:r w:rsidR="00DF0881">
        <w:rPr>
          <w:rFonts w:hint="cs"/>
          <w:rtl/>
        </w:rPr>
        <w:t xml:space="preserve"> تنطوي على الخطورة</w:t>
      </w:r>
      <w:r w:rsidRPr="00167840">
        <w:rPr>
          <w:rFonts w:hint="cs"/>
          <w:rtl/>
        </w:rPr>
        <w:t xml:space="preserve"> (الفقرة 271). </w:t>
      </w:r>
      <w:r w:rsidR="00DF0881">
        <w:rPr>
          <w:rFonts w:hint="cs"/>
          <w:rtl/>
        </w:rPr>
        <w:t>ي</w:t>
      </w:r>
      <w:r w:rsidRPr="00167840">
        <w:rPr>
          <w:rFonts w:hint="cs"/>
          <w:rtl/>
        </w:rPr>
        <w:t xml:space="preserve">رجى توضيح </w:t>
      </w:r>
      <w:r w:rsidR="00DF0881">
        <w:rPr>
          <w:rFonts w:hint="cs"/>
          <w:rtl/>
        </w:rPr>
        <w:t>ما بلغة</w:t>
      </w:r>
      <w:r w:rsidRPr="00167840">
        <w:rPr>
          <w:rFonts w:hint="cs"/>
          <w:rtl/>
        </w:rPr>
        <w:t xml:space="preserve"> نظام </w:t>
      </w:r>
      <w:r w:rsidRPr="00167840">
        <w:rPr>
          <w:rtl/>
        </w:rPr>
        <w:t>حصول الجميع على الخدمات الصحية بضمانات واضح</w:t>
      </w:r>
      <w:r w:rsidRPr="00167840">
        <w:rPr>
          <w:rFonts w:hint="cs"/>
          <w:rtl/>
        </w:rPr>
        <w:t xml:space="preserve">ة </w:t>
      </w:r>
      <w:r w:rsidR="00DF0881">
        <w:rPr>
          <w:rFonts w:hint="cs"/>
          <w:rtl/>
        </w:rPr>
        <w:t>بما ي</w:t>
      </w:r>
      <w:r w:rsidR="0021419B">
        <w:rPr>
          <w:rFonts w:hint="cs"/>
          <w:rtl/>
        </w:rPr>
        <w:t>ف</w:t>
      </w:r>
      <w:r w:rsidR="00DF0881">
        <w:rPr>
          <w:rFonts w:hint="cs"/>
          <w:rtl/>
        </w:rPr>
        <w:t>ضي</w:t>
      </w:r>
      <w:r w:rsidRPr="00167840">
        <w:rPr>
          <w:rFonts w:hint="cs"/>
          <w:rtl/>
        </w:rPr>
        <w:t xml:space="preserve"> إلى إلغاء أوجه التمييز هذه من النظام الصحي. </w:t>
      </w:r>
    </w:p>
    <w:p w:rsidR="00167840" w:rsidRPr="00167840" w:rsidRDefault="00167840" w:rsidP="00F951E7">
      <w:pPr>
        <w:pStyle w:val="SingleTxt"/>
        <w:rPr>
          <w:rFonts w:hint="cs"/>
          <w:rtl/>
        </w:rPr>
      </w:pPr>
      <w:r w:rsidRPr="00167840">
        <w:rPr>
          <w:rFonts w:hint="cs"/>
          <w:rtl/>
        </w:rPr>
        <w:t>26</w:t>
      </w:r>
      <w:r w:rsidR="00DF0881">
        <w:rPr>
          <w:rFonts w:hint="cs"/>
          <w:rtl/>
        </w:rPr>
        <w:t xml:space="preserve"> </w:t>
      </w:r>
      <w:r w:rsidRPr="00167840">
        <w:rPr>
          <w:rFonts w:hint="cs"/>
          <w:rtl/>
        </w:rPr>
        <w:t>-</w:t>
      </w:r>
      <w:r w:rsidR="00DF0881">
        <w:rPr>
          <w:rFonts w:hint="cs"/>
          <w:rtl/>
        </w:rPr>
        <w:tab/>
      </w:r>
      <w:r w:rsidRPr="00167840">
        <w:rPr>
          <w:rFonts w:hint="cs"/>
          <w:rtl/>
        </w:rPr>
        <w:t xml:space="preserve">وعند النظر في التقرير الدوري الثالث للدولة الطرف في لجنة الحقوق الاقتصادية والاجتماعية والثقافية، أعربت اللجنة المعنية بالقضاء على التمييز ضد المرأة عن انشغالها إزاء زيادة نسب الإصابة بفيروس </w:t>
      </w:r>
      <w:r w:rsidRPr="00167840">
        <w:rPr>
          <w:rtl/>
        </w:rPr>
        <w:t>نقص المناعة البشرية/متلازمة نقص المناعة المكتس</w:t>
      </w:r>
      <w:r w:rsidRPr="00167840">
        <w:rPr>
          <w:rFonts w:hint="cs"/>
          <w:rtl/>
        </w:rPr>
        <w:t xml:space="preserve">ب (الإيدز) والأمراض المنقولة </w:t>
      </w:r>
      <w:r w:rsidR="00DF0881">
        <w:rPr>
          <w:rFonts w:hint="cs"/>
          <w:rtl/>
        </w:rPr>
        <w:t>عن طريق الاتصال ال</w:t>
      </w:r>
      <w:r w:rsidRPr="00167840">
        <w:rPr>
          <w:rFonts w:hint="cs"/>
          <w:rtl/>
        </w:rPr>
        <w:t>جنسي في أوساط الشابات (</w:t>
      </w:r>
      <w:r w:rsidRPr="00167840">
        <w:t>E/C.12/1/Add.105</w:t>
      </w:r>
      <w:r w:rsidRPr="00167840">
        <w:rPr>
          <w:rFonts w:hint="cs"/>
          <w:rtl/>
        </w:rPr>
        <w:t>، الفقرة 26). وفي هذا الصدد، أوصت اللجنة الدولة الطرف ب</w:t>
      </w:r>
      <w:r w:rsidR="00DF0881">
        <w:rPr>
          <w:rFonts w:hint="cs"/>
          <w:rtl/>
        </w:rPr>
        <w:t>مضاعفة</w:t>
      </w:r>
      <w:r w:rsidRPr="00167840">
        <w:rPr>
          <w:rFonts w:hint="cs"/>
          <w:rtl/>
        </w:rPr>
        <w:t xml:space="preserve"> جهودها</w:t>
      </w:r>
      <w:r w:rsidR="0021419B">
        <w:rPr>
          <w:rFonts w:hint="cs"/>
          <w:rtl/>
        </w:rPr>
        <w:t xml:space="preserve"> </w:t>
      </w:r>
      <w:r w:rsidRPr="00167840">
        <w:rPr>
          <w:rFonts w:hint="cs"/>
          <w:rtl/>
        </w:rPr>
        <w:t xml:space="preserve">- من خلال حملات إعلامية عامة </w:t>
      </w:r>
      <w:r w:rsidR="00F951E7">
        <w:rPr>
          <w:rFonts w:hint="cs"/>
          <w:rtl/>
        </w:rPr>
        <w:t xml:space="preserve">على سبيل المثال </w:t>
      </w:r>
      <w:r w:rsidRPr="00167840">
        <w:rPr>
          <w:rFonts w:hint="cs"/>
          <w:rtl/>
        </w:rPr>
        <w:t xml:space="preserve">- لكبح انتشار الأمراض المنقولة جنسيا. يرجى تبيان التدابير المتخذة في هذا الصدد وتقديم معلومات عن أثرها. </w:t>
      </w:r>
    </w:p>
    <w:p w:rsidR="00167840" w:rsidRPr="00167840" w:rsidRDefault="00F951E7" w:rsidP="00F951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نساء المناطق الريفية والشعوب الأصلية</w:t>
      </w:r>
    </w:p>
    <w:p w:rsidR="00167840" w:rsidRPr="00167840" w:rsidRDefault="00167840" w:rsidP="00F951E7">
      <w:pPr>
        <w:pStyle w:val="SingleTxt"/>
        <w:rPr>
          <w:rFonts w:hint="cs"/>
          <w:rtl/>
        </w:rPr>
      </w:pPr>
      <w:r w:rsidRPr="00167840">
        <w:rPr>
          <w:rFonts w:hint="cs"/>
          <w:rtl/>
        </w:rPr>
        <w:t>27</w:t>
      </w:r>
      <w:r w:rsidR="00F951E7">
        <w:rPr>
          <w:rFonts w:hint="cs"/>
          <w:rtl/>
        </w:rPr>
        <w:t xml:space="preserve"> </w:t>
      </w:r>
      <w:r w:rsidRPr="00167840">
        <w:rPr>
          <w:rFonts w:hint="cs"/>
          <w:rtl/>
        </w:rPr>
        <w:t>-</w:t>
      </w:r>
      <w:r w:rsidR="00F951E7">
        <w:rPr>
          <w:rFonts w:hint="cs"/>
          <w:rtl/>
        </w:rPr>
        <w:tab/>
      </w:r>
      <w:r w:rsidRPr="00167840">
        <w:rPr>
          <w:rFonts w:hint="cs"/>
          <w:rtl/>
        </w:rPr>
        <w:t xml:space="preserve">يرجى توضيح </w:t>
      </w:r>
      <w:r w:rsidR="00F951E7">
        <w:rPr>
          <w:rFonts w:hint="cs"/>
          <w:rtl/>
        </w:rPr>
        <w:t>حالة</w:t>
      </w:r>
      <w:r w:rsidRPr="00167840">
        <w:rPr>
          <w:rFonts w:hint="cs"/>
          <w:rtl/>
        </w:rPr>
        <w:t xml:space="preserve"> </w:t>
      </w:r>
      <w:r w:rsidR="00F951E7">
        <w:rPr>
          <w:rFonts w:hint="cs"/>
          <w:rtl/>
        </w:rPr>
        <w:t>الا</w:t>
      </w:r>
      <w:r w:rsidRPr="00167840">
        <w:rPr>
          <w:rFonts w:hint="cs"/>
          <w:rtl/>
        </w:rPr>
        <w:t>قتر</w:t>
      </w:r>
      <w:r w:rsidR="00F951E7">
        <w:rPr>
          <w:rFonts w:hint="cs"/>
          <w:rtl/>
        </w:rPr>
        <w:t>ا</w:t>
      </w:r>
      <w:r w:rsidRPr="00167840">
        <w:rPr>
          <w:rFonts w:hint="cs"/>
          <w:rtl/>
        </w:rPr>
        <w:t xml:space="preserve">ح </w:t>
      </w:r>
      <w:r w:rsidR="00F951E7">
        <w:rPr>
          <w:rFonts w:hint="cs"/>
          <w:rtl/>
        </w:rPr>
        <w:t>ب</w:t>
      </w:r>
      <w:r w:rsidRPr="00167840">
        <w:rPr>
          <w:rtl/>
        </w:rPr>
        <w:t xml:space="preserve">تعزيز </w:t>
      </w:r>
      <w:r w:rsidR="00F951E7">
        <w:rPr>
          <w:rFonts w:hint="cs"/>
          <w:rtl/>
        </w:rPr>
        <w:t>ال</w:t>
      </w:r>
      <w:r w:rsidRPr="00167840">
        <w:rPr>
          <w:rtl/>
        </w:rPr>
        <w:t>قو</w:t>
      </w:r>
      <w:r w:rsidR="00F951E7">
        <w:rPr>
          <w:rFonts w:hint="cs"/>
          <w:rtl/>
        </w:rPr>
        <w:t>ى</w:t>
      </w:r>
      <w:r w:rsidRPr="00167840">
        <w:rPr>
          <w:rtl/>
        </w:rPr>
        <w:t xml:space="preserve"> الع</w:t>
      </w:r>
      <w:r w:rsidR="00F951E7">
        <w:rPr>
          <w:rFonts w:hint="cs"/>
          <w:rtl/>
        </w:rPr>
        <w:t>ا</w:t>
      </w:r>
      <w:r w:rsidRPr="00167840">
        <w:rPr>
          <w:rtl/>
        </w:rPr>
        <w:t>مل</w:t>
      </w:r>
      <w:r w:rsidR="00F951E7">
        <w:rPr>
          <w:rFonts w:hint="cs"/>
          <w:rtl/>
        </w:rPr>
        <w:t>ة</w:t>
      </w:r>
      <w:r w:rsidRPr="00167840">
        <w:rPr>
          <w:rtl/>
        </w:rPr>
        <w:t xml:space="preserve"> الريفية</w:t>
      </w:r>
      <w:r w:rsidRPr="00167840">
        <w:rPr>
          <w:rFonts w:hint="cs"/>
          <w:rtl/>
        </w:rPr>
        <w:t xml:space="preserve"> في </w:t>
      </w:r>
      <w:r w:rsidRPr="00167840">
        <w:rPr>
          <w:rtl/>
        </w:rPr>
        <w:t>مؤسسات الدولة</w:t>
      </w:r>
      <w:r w:rsidRPr="00167840">
        <w:rPr>
          <w:rFonts w:hint="cs"/>
          <w:rtl/>
        </w:rPr>
        <w:t xml:space="preserve"> </w:t>
      </w:r>
      <w:r w:rsidR="0021419B">
        <w:rPr>
          <w:rFonts w:hint="cs"/>
          <w:rtl/>
        </w:rPr>
        <w:t>فيما</w:t>
      </w:r>
      <w:r w:rsidR="0021419B">
        <w:rPr>
          <w:rFonts w:hint="eastAsia"/>
          <w:rtl/>
        </w:rPr>
        <w:t> </w:t>
      </w:r>
      <w:r w:rsidR="00F951E7">
        <w:rPr>
          <w:rFonts w:hint="cs"/>
          <w:rtl/>
        </w:rPr>
        <w:t>يتصل باتخاذ</w:t>
      </w:r>
      <w:r w:rsidRPr="00167840">
        <w:rPr>
          <w:rFonts w:hint="cs"/>
          <w:rtl/>
        </w:rPr>
        <w:t xml:space="preserve"> مبادرات جديدة </w:t>
      </w:r>
      <w:r w:rsidR="00F951E7">
        <w:rPr>
          <w:rFonts w:hint="cs"/>
          <w:rtl/>
        </w:rPr>
        <w:t>لصالح</w:t>
      </w:r>
      <w:r w:rsidRPr="00167840">
        <w:rPr>
          <w:rFonts w:hint="cs"/>
          <w:rtl/>
        </w:rPr>
        <w:t xml:space="preserve"> النساء الريفيات (الفقرتان 284-285). وفي حالة ما إذا كان تم اعتماده سلفا، يرجى وصف الإجراءات المتخذة وأثرها. وإضافة إلى ذلك، يرجى تبيان الجهود التي تبذل لكفالة الوصول إلى الخدمات الصحية لهذه الفئة </w:t>
      </w:r>
      <w:r w:rsidR="00F951E7">
        <w:rPr>
          <w:rFonts w:hint="cs"/>
          <w:rtl/>
        </w:rPr>
        <w:t xml:space="preserve">من </w:t>
      </w:r>
      <w:r w:rsidRPr="00167840">
        <w:rPr>
          <w:rFonts w:hint="cs"/>
          <w:rtl/>
        </w:rPr>
        <w:t>النسا</w:t>
      </w:r>
      <w:r w:rsidR="00F951E7">
        <w:rPr>
          <w:rFonts w:hint="cs"/>
          <w:rtl/>
        </w:rPr>
        <w:t>ء</w:t>
      </w:r>
      <w:r w:rsidRPr="00167840">
        <w:rPr>
          <w:rFonts w:hint="cs"/>
          <w:rtl/>
        </w:rPr>
        <w:t xml:space="preserve">. </w:t>
      </w:r>
    </w:p>
    <w:p w:rsidR="00167840" w:rsidRPr="00167840" w:rsidRDefault="00167840" w:rsidP="00F951E7">
      <w:pPr>
        <w:pStyle w:val="SingleTxt"/>
        <w:rPr>
          <w:rFonts w:hint="cs"/>
          <w:rtl/>
        </w:rPr>
      </w:pPr>
      <w:r w:rsidRPr="00167840">
        <w:rPr>
          <w:rFonts w:hint="cs"/>
          <w:rtl/>
        </w:rPr>
        <w:t>28</w:t>
      </w:r>
      <w:r w:rsidR="00F951E7">
        <w:rPr>
          <w:rFonts w:hint="cs"/>
          <w:rtl/>
        </w:rPr>
        <w:t xml:space="preserve"> </w:t>
      </w:r>
      <w:r w:rsidRPr="00167840">
        <w:rPr>
          <w:rFonts w:hint="cs"/>
          <w:rtl/>
        </w:rPr>
        <w:t>-</w:t>
      </w:r>
      <w:r w:rsidR="00F951E7">
        <w:rPr>
          <w:rFonts w:hint="cs"/>
          <w:rtl/>
        </w:rPr>
        <w:tab/>
      </w:r>
      <w:r w:rsidRPr="00167840">
        <w:rPr>
          <w:rFonts w:hint="cs"/>
          <w:rtl/>
        </w:rPr>
        <w:t xml:space="preserve">يرجى الإشارة إلى وضع </w:t>
      </w:r>
      <w:r w:rsidRPr="00167840">
        <w:rPr>
          <w:rtl/>
        </w:rPr>
        <w:t xml:space="preserve">خطة </w:t>
      </w:r>
      <w:r w:rsidRPr="00167840">
        <w:rPr>
          <w:rFonts w:hint="cs"/>
          <w:rtl/>
        </w:rPr>
        <w:t>ا</w:t>
      </w:r>
      <w:r w:rsidRPr="00167840">
        <w:rPr>
          <w:rtl/>
        </w:rPr>
        <w:t xml:space="preserve">لعمل في قطاع العدل 2003-2006 </w:t>
      </w:r>
      <w:r w:rsidRPr="00167840">
        <w:rPr>
          <w:rFonts w:hint="cs"/>
          <w:rtl/>
        </w:rPr>
        <w:t>ال</w:t>
      </w:r>
      <w:r w:rsidRPr="00167840">
        <w:rPr>
          <w:rtl/>
        </w:rPr>
        <w:t>متعلقة بقرى السكان الأصليين</w:t>
      </w:r>
      <w:r w:rsidRPr="00167840">
        <w:rPr>
          <w:rFonts w:hint="cs"/>
          <w:rtl/>
        </w:rPr>
        <w:t xml:space="preserve"> (الفقرة 403)، التي تنص على إجراءات لمنع التمييز وتحديد الأنشطة المعتزمة أو المضطلع بها  الموجهة خصيصا لنساء الشعوب الأصلية، وبخاصة إلى نساء شعب مابوتشي. وفي حالة ما إذا كانت هذه الأعمال قد نفذت، يرجى تقديم معلومات عن أثرها. </w:t>
      </w:r>
    </w:p>
    <w:p w:rsidR="00167840" w:rsidRPr="00167840" w:rsidRDefault="00F951E7" w:rsidP="00F951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الزواج والعلاقات الأسرية</w:t>
      </w:r>
    </w:p>
    <w:p w:rsidR="00167840" w:rsidRPr="00167840" w:rsidRDefault="00167840" w:rsidP="0021419B">
      <w:pPr>
        <w:pStyle w:val="SingleTxt"/>
        <w:rPr>
          <w:rFonts w:hint="cs"/>
          <w:rtl/>
        </w:rPr>
      </w:pPr>
      <w:r w:rsidRPr="00167840">
        <w:rPr>
          <w:rFonts w:hint="cs"/>
          <w:rtl/>
        </w:rPr>
        <w:t>29</w:t>
      </w:r>
      <w:r w:rsidR="00F951E7">
        <w:rPr>
          <w:rFonts w:hint="cs"/>
          <w:rtl/>
        </w:rPr>
        <w:t xml:space="preserve"> </w:t>
      </w:r>
      <w:r w:rsidRPr="00167840">
        <w:rPr>
          <w:rFonts w:hint="cs"/>
          <w:rtl/>
        </w:rPr>
        <w:t>-</w:t>
      </w:r>
      <w:r w:rsidR="00F951E7">
        <w:rPr>
          <w:rFonts w:hint="cs"/>
          <w:rtl/>
        </w:rPr>
        <w:tab/>
      </w:r>
      <w:r w:rsidRPr="00167840">
        <w:rPr>
          <w:rFonts w:hint="cs"/>
          <w:rtl/>
        </w:rPr>
        <w:t>يشير التقرير إلى أن هناك اتجاها إلى المعاشرة دون زواج (الفقرة 23). يرجى الإشارة إلى ما إذا كان يعترف قانونيا بالحالة المدنية للع</w:t>
      </w:r>
      <w:r w:rsidR="00F951E7">
        <w:rPr>
          <w:rFonts w:hint="cs"/>
          <w:rtl/>
        </w:rPr>
        <w:t>شير دون زواج وإذا ما كانت تكفل</w:t>
      </w:r>
      <w:r w:rsidRPr="00167840">
        <w:rPr>
          <w:rFonts w:hint="cs"/>
          <w:rtl/>
        </w:rPr>
        <w:t xml:space="preserve"> حماية حقوق المرأة في حالات ال</w:t>
      </w:r>
      <w:r w:rsidR="00F951E7">
        <w:rPr>
          <w:rFonts w:hint="cs"/>
          <w:rtl/>
        </w:rPr>
        <w:t>ا</w:t>
      </w:r>
      <w:r w:rsidRPr="00167840">
        <w:rPr>
          <w:rFonts w:hint="cs"/>
          <w:rtl/>
        </w:rPr>
        <w:t>ق</w:t>
      </w:r>
      <w:r w:rsidR="00F951E7">
        <w:rPr>
          <w:rFonts w:hint="cs"/>
          <w:rtl/>
        </w:rPr>
        <w:t>ت</w:t>
      </w:r>
      <w:r w:rsidRPr="00167840">
        <w:rPr>
          <w:rFonts w:hint="cs"/>
          <w:rtl/>
        </w:rPr>
        <w:t>ران بحكم</w:t>
      </w:r>
      <w:r w:rsidR="00F951E7">
        <w:rPr>
          <w:rFonts w:hint="cs"/>
          <w:rtl/>
        </w:rPr>
        <w:t xml:space="preserve"> الأمر</w:t>
      </w:r>
      <w:r w:rsidRPr="00167840">
        <w:rPr>
          <w:rFonts w:hint="cs"/>
          <w:rtl/>
        </w:rPr>
        <w:t xml:space="preserve"> الواقع. </w:t>
      </w:r>
    </w:p>
    <w:p w:rsidR="00167840" w:rsidRPr="00167840" w:rsidRDefault="00167840" w:rsidP="00F951E7">
      <w:pPr>
        <w:pStyle w:val="SingleTxt"/>
        <w:rPr>
          <w:rFonts w:hint="cs"/>
          <w:rtl/>
        </w:rPr>
      </w:pPr>
      <w:r w:rsidRPr="00167840">
        <w:rPr>
          <w:rFonts w:hint="cs"/>
          <w:rtl/>
        </w:rPr>
        <w:t>30</w:t>
      </w:r>
      <w:r w:rsidR="00F951E7">
        <w:rPr>
          <w:rFonts w:hint="cs"/>
          <w:rtl/>
        </w:rPr>
        <w:t xml:space="preserve"> </w:t>
      </w:r>
      <w:r w:rsidRPr="00167840">
        <w:rPr>
          <w:rFonts w:hint="cs"/>
          <w:rtl/>
        </w:rPr>
        <w:t>-</w:t>
      </w:r>
      <w:r w:rsidR="00F951E7">
        <w:rPr>
          <w:rFonts w:hint="cs"/>
          <w:rtl/>
        </w:rPr>
        <w:tab/>
      </w:r>
      <w:r w:rsidRPr="00167840">
        <w:rPr>
          <w:rFonts w:hint="cs"/>
          <w:rtl/>
        </w:rPr>
        <w:t>أوصت لجنة حقوق الطفل، عند نظرها في التقرير الدوري الثاني للدولة الطرف الموجه إلى اللجنة المعنية بالقضاء على التمييز ضد المرأة، بتنقيح التشريع المتعلق بال</w:t>
      </w:r>
      <w:r w:rsidR="00F951E7">
        <w:rPr>
          <w:rFonts w:hint="cs"/>
          <w:rtl/>
        </w:rPr>
        <w:t>حد</w:t>
      </w:r>
      <w:r w:rsidRPr="00167840">
        <w:rPr>
          <w:rFonts w:hint="cs"/>
          <w:rtl/>
        </w:rPr>
        <w:t xml:space="preserve"> الأدنى ل</w:t>
      </w:r>
      <w:r w:rsidR="00F951E7">
        <w:rPr>
          <w:rFonts w:hint="cs"/>
          <w:rtl/>
        </w:rPr>
        <w:t>سن ا</w:t>
      </w:r>
      <w:r w:rsidRPr="00167840">
        <w:rPr>
          <w:rFonts w:hint="cs"/>
          <w:rtl/>
        </w:rPr>
        <w:t>لزواج (12 سنة بالنسبة للبنات و</w:t>
      </w:r>
      <w:r w:rsidR="0021419B">
        <w:rPr>
          <w:rFonts w:hint="cs"/>
          <w:rtl/>
        </w:rPr>
        <w:t xml:space="preserve"> </w:t>
      </w:r>
      <w:r w:rsidRPr="00167840">
        <w:rPr>
          <w:rFonts w:hint="cs"/>
          <w:rtl/>
        </w:rPr>
        <w:t>14 سنة بالنسبة للبنين بموافقة الوالدين)، وإن كان هذا الحكم لا يطبق في</w:t>
      </w:r>
      <w:r w:rsidR="00F951E7">
        <w:rPr>
          <w:rFonts w:hint="cs"/>
          <w:rtl/>
        </w:rPr>
        <w:t xml:space="preserve"> حيز</w:t>
      </w:r>
      <w:r w:rsidRPr="00167840">
        <w:rPr>
          <w:rFonts w:hint="cs"/>
          <w:rtl/>
        </w:rPr>
        <w:t xml:space="preserve"> الواقع (</w:t>
      </w:r>
      <w:r w:rsidRPr="00167840">
        <w:t>CRC/C/15/Add.173</w:t>
      </w:r>
      <w:r w:rsidRPr="00167840">
        <w:rPr>
          <w:rFonts w:hint="cs"/>
          <w:rtl/>
        </w:rPr>
        <w:t xml:space="preserve">، الفقرتان 22-23). يرجى تبيان ما إذا كان </w:t>
      </w:r>
      <w:r w:rsidR="00F951E7">
        <w:rPr>
          <w:rFonts w:hint="cs"/>
          <w:rtl/>
        </w:rPr>
        <w:t xml:space="preserve">قد أنجز </w:t>
      </w:r>
      <w:r w:rsidRPr="00167840">
        <w:rPr>
          <w:rFonts w:hint="cs"/>
          <w:rtl/>
        </w:rPr>
        <w:t xml:space="preserve">تنقيح التشريع المذكور. </w:t>
      </w:r>
    </w:p>
    <w:p w:rsidR="00167840" w:rsidRPr="00167840" w:rsidRDefault="00F951E7" w:rsidP="00F951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7840" w:rsidRPr="00167840">
        <w:rPr>
          <w:rFonts w:hint="cs"/>
          <w:rtl/>
        </w:rPr>
        <w:t>البروتوكول الاختياري</w:t>
      </w:r>
    </w:p>
    <w:p w:rsidR="00167840" w:rsidRPr="00167840" w:rsidRDefault="00167840" w:rsidP="00F951E7">
      <w:pPr>
        <w:pStyle w:val="SingleTxt"/>
        <w:rPr>
          <w:rFonts w:hint="cs"/>
          <w:rtl/>
        </w:rPr>
      </w:pPr>
      <w:r w:rsidRPr="00167840">
        <w:rPr>
          <w:rFonts w:hint="cs"/>
          <w:rtl/>
        </w:rPr>
        <w:t>31</w:t>
      </w:r>
      <w:r w:rsidR="00F951E7">
        <w:rPr>
          <w:rFonts w:hint="cs"/>
          <w:rtl/>
        </w:rPr>
        <w:t xml:space="preserve"> </w:t>
      </w:r>
      <w:r w:rsidRPr="00167840">
        <w:rPr>
          <w:rFonts w:hint="cs"/>
          <w:rtl/>
        </w:rPr>
        <w:t>-</w:t>
      </w:r>
      <w:r w:rsidR="00F951E7">
        <w:rPr>
          <w:rFonts w:hint="cs"/>
          <w:rtl/>
        </w:rPr>
        <w:tab/>
      </w:r>
      <w:r w:rsidRPr="00167840">
        <w:rPr>
          <w:rFonts w:hint="cs"/>
          <w:rtl/>
        </w:rPr>
        <w:t>تشير الفقرة 93 من التقرير إلى اعتماد البروتوكول الاختياري في جلسة عامة لمجلس النواب. ويرد في الفقرة 94 أن مجلس الشيوخ لم يعتمده بسبب الحملة المعادية المكثفة</w:t>
      </w:r>
      <w:r w:rsidR="00F951E7">
        <w:rPr>
          <w:rFonts w:hint="cs"/>
          <w:rtl/>
        </w:rPr>
        <w:t xml:space="preserve"> التي شنتها و</w:t>
      </w:r>
      <w:r w:rsidRPr="00167840">
        <w:rPr>
          <w:rFonts w:hint="cs"/>
          <w:rtl/>
        </w:rPr>
        <w:t>سائ</w:t>
      </w:r>
      <w:r w:rsidR="00F951E7">
        <w:rPr>
          <w:rFonts w:hint="cs"/>
          <w:rtl/>
        </w:rPr>
        <w:t>ل</w:t>
      </w:r>
      <w:r w:rsidRPr="00167840">
        <w:rPr>
          <w:rFonts w:hint="cs"/>
          <w:rtl/>
        </w:rPr>
        <w:t xml:space="preserve"> الإعلام </w:t>
      </w:r>
      <w:r w:rsidR="00F951E7">
        <w:rPr>
          <w:rFonts w:hint="cs"/>
          <w:rtl/>
        </w:rPr>
        <w:t>فضلا عن المعارضة التي أبدتها</w:t>
      </w:r>
      <w:r w:rsidRPr="00167840">
        <w:rPr>
          <w:rFonts w:hint="cs"/>
          <w:rtl/>
        </w:rPr>
        <w:t xml:space="preserve"> السلطة الكنسية الأعلى في البلد </w:t>
      </w:r>
      <w:r w:rsidR="00F951E7">
        <w:rPr>
          <w:rFonts w:hint="cs"/>
          <w:rtl/>
        </w:rPr>
        <w:t>أ</w:t>
      </w:r>
      <w:r w:rsidRPr="00167840">
        <w:rPr>
          <w:rFonts w:hint="cs"/>
          <w:rtl/>
        </w:rPr>
        <w:t>مام لجنة من أعضاء مجلس الشيوخ. يرجى توضيح آخر التطورات فيما يتعلق بالتصديق على البروتوكول الاختياري وما هي التدابير المتخذة لتشجيع</w:t>
      </w:r>
      <w:r w:rsidR="00F951E7">
        <w:rPr>
          <w:rFonts w:hint="cs"/>
          <w:rtl/>
        </w:rPr>
        <w:t xml:space="preserve"> إجراء</w:t>
      </w:r>
      <w:r w:rsidRPr="00167840">
        <w:rPr>
          <w:rFonts w:hint="cs"/>
          <w:rtl/>
        </w:rPr>
        <w:t xml:space="preserve"> حوار ديمقراطي وتعددي حول هذا الموضوع. </w:t>
      </w:r>
    </w:p>
    <w:p w:rsidR="00CD3849" w:rsidRPr="0021419B" w:rsidRDefault="0021419B" w:rsidP="0021419B">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anchorlock/>
          </v:line>
        </w:pict>
      </w:r>
    </w:p>
    <w:sectPr w:rsidR="00CD3849" w:rsidRPr="0021419B" w:rsidSect="0016784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0T17:54:00Z" w:initials="Start">
    <w:p w:rsidR="00205A0E" w:rsidRDefault="00205A0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NO&gt;&gt;N0624910A&lt;&lt;ODS JOB NO</w:t>
      </w:r>
      <w:r>
        <w:rPr>
          <w:rtl/>
        </w:rPr>
        <w:t>&gt;&gt;</w:t>
      </w:r>
    </w:p>
    <w:p w:rsidR="00205A0E" w:rsidRDefault="00205A0E">
      <w:pPr>
        <w:pStyle w:val="CommentText"/>
        <w:rPr>
          <w:rtl/>
        </w:rPr>
      </w:pPr>
      <w:r>
        <w:rPr>
          <w:rtl/>
        </w:rPr>
        <w:t>&lt;&lt;</w:t>
      </w:r>
      <w:r>
        <w:t>ODS DOC SYMBOL1&gt;&gt;CEDAW/C/CHI/Q/4&lt;&lt;ODS DOC SYMBOL1</w:t>
      </w:r>
      <w:r>
        <w:rPr>
          <w:rtl/>
        </w:rPr>
        <w:t>&gt;&gt;</w:t>
      </w:r>
    </w:p>
    <w:p w:rsidR="00205A0E" w:rsidRDefault="00205A0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DAA" w:rsidRDefault="00D05DAA" w:rsidP="007A7893">
      <w:pPr>
        <w:pStyle w:val="Header"/>
      </w:pPr>
      <w:r>
        <w:separator/>
      </w:r>
    </w:p>
  </w:endnote>
  <w:endnote w:type="continuationSeparator" w:id="0">
    <w:p w:rsidR="00D05DAA" w:rsidRDefault="00D05DAA" w:rsidP="007A789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5A0E">
      <w:tblPrEx>
        <w:tblCellMar>
          <w:top w:w="0" w:type="dxa"/>
          <w:bottom w:w="0" w:type="dxa"/>
        </w:tblCellMar>
      </w:tblPrEx>
      <w:tc>
        <w:tcPr>
          <w:tcW w:w="5033" w:type="dxa"/>
          <w:shd w:val="clear" w:color="auto" w:fill="auto"/>
        </w:tcPr>
        <w:p w:rsidR="00205A0E" w:rsidRPr="007A7893" w:rsidRDefault="00205A0E" w:rsidP="007A7893">
          <w:pPr>
            <w:pStyle w:val="Footer"/>
            <w:jc w:val="right"/>
            <w:rPr>
              <w:w w:val="103"/>
            </w:rPr>
          </w:pPr>
          <w:r>
            <w:rPr>
              <w:w w:val="103"/>
            </w:rPr>
            <w:fldChar w:fldCharType="begin"/>
          </w:r>
          <w:r>
            <w:rPr>
              <w:w w:val="103"/>
            </w:rPr>
            <w:instrText xml:space="preserve"> PAGE  \* MERGEFORMAT </w:instrText>
          </w:r>
          <w:r>
            <w:rPr>
              <w:w w:val="103"/>
            </w:rPr>
            <w:fldChar w:fldCharType="separate"/>
          </w:r>
          <w:r w:rsidR="0021419B">
            <w:rPr>
              <w:w w:val="103"/>
            </w:rPr>
            <w:t>6</w:t>
          </w:r>
          <w:r>
            <w:rPr>
              <w:w w:val="103"/>
            </w:rPr>
            <w:fldChar w:fldCharType="end"/>
          </w:r>
        </w:p>
      </w:tc>
      <w:tc>
        <w:tcPr>
          <w:tcW w:w="5033" w:type="dxa"/>
          <w:shd w:val="clear" w:color="auto" w:fill="auto"/>
        </w:tcPr>
        <w:p w:rsidR="00205A0E" w:rsidRPr="007A7893" w:rsidRDefault="00205A0E" w:rsidP="007A789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419B">
            <w:rPr>
              <w:b w:val="0"/>
              <w:w w:val="103"/>
            </w:rPr>
            <w:t>06-24910</w:t>
          </w:r>
          <w:r>
            <w:rPr>
              <w:b w:val="0"/>
              <w:w w:val="103"/>
            </w:rPr>
            <w:fldChar w:fldCharType="end"/>
          </w:r>
        </w:p>
      </w:tc>
    </w:tr>
  </w:tbl>
  <w:p w:rsidR="00205A0E" w:rsidRPr="007A7893" w:rsidRDefault="00205A0E" w:rsidP="007A78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5A0E">
      <w:tblPrEx>
        <w:tblCellMar>
          <w:top w:w="0" w:type="dxa"/>
          <w:bottom w:w="0" w:type="dxa"/>
        </w:tblCellMar>
      </w:tblPrEx>
      <w:tc>
        <w:tcPr>
          <w:tcW w:w="5033" w:type="dxa"/>
          <w:shd w:val="clear" w:color="auto" w:fill="auto"/>
        </w:tcPr>
        <w:p w:rsidR="00205A0E" w:rsidRPr="007A7893" w:rsidRDefault="00205A0E" w:rsidP="007A789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419B">
            <w:rPr>
              <w:b w:val="0"/>
              <w:w w:val="103"/>
            </w:rPr>
            <w:t>06-24910</w:t>
          </w:r>
          <w:r>
            <w:rPr>
              <w:b w:val="0"/>
              <w:w w:val="103"/>
            </w:rPr>
            <w:fldChar w:fldCharType="end"/>
          </w:r>
        </w:p>
      </w:tc>
      <w:tc>
        <w:tcPr>
          <w:tcW w:w="5033" w:type="dxa"/>
          <w:shd w:val="clear" w:color="auto" w:fill="auto"/>
        </w:tcPr>
        <w:p w:rsidR="00205A0E" w:rsidRPr="007A7893" w:rsidRDefault="00205A0E" w:rsidP="007A7893">
          <w:pPr>
            <w:pStyle w:val="Footer"/>
            <w:rPr>
              <w:w w:val="103"/>
            </w:rPr>
          </w:pPr>
          <w:r>
            <w:rPr>
              <w:w w:val="103"/>
            </w:rPr>
            <w:fldChar w:fldCharType="begin"/>
          </w:r>
          <w:r>
            <w:rPr>
              <w:w w:val="103"/>
            </w:rPr>
            <w:instrText xml:space="preserve"> PAGE  \* MERGEFORMAT </w:instrText>
          </w:r>
          <w:r>
            <w:rPr>
              <w:w w:val="103"/>
            </w:rPr>
            <w:fldChar w:fldCharType="separate"/>
          </w:r>
          <w:r w:rsidR="0021419B">
            <w:rPr>
              <w:w w:val="103"/>
            </w:rPr>
            <w:t>7</w:t>
          </w:r>
          <w:r>
            <w:rPr>
              <w:w w:val="103"/>
            </w:rPr>
            <w:fldChar w:fldCharType="end"/>
          </w:r>
        </w:p>
      </w:tc>
    </w:tr>
  </w:tbl>
  <w:p w:rsidR="00205A0E" w:rsidRPr="007A7893" w:rsidRDefault="00205A0E" w:rsidP="007A78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A0E" w:rsidRDefault="00205A0E">
    <w:pPr>
      <w:pStyle w:val="Footer"/>
    </w:pPr>
  </w:p>
  <w:p w:rsidR="00205A0E" w:rsidRDefault="00205A0E" w:rsidP="007A7893">
    <w:pPr>
      <w:pStyle w:val="Footer"/>
      <w:jc w:val="right"/>
      <w:rPr>
        <w:rFonts w:cs="Times New Roman"/>
        <w:b w:val="0"/>
        <w:w w:val="103"/>
        <w:sz w:val="20"/>
      </w:rPr>
    </w:pPr>
    <w:r>
      <w:rPr>
        <w:rFonts w:cs="Times New Roman"/>
        <w:b w:val="0"/>
        <w:w w:val="103"/>
        <w:sz w:val="20"/>
      </w:rPr>
      <w:t xml:space="preserve">100306    100306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1419B">
      <w:rPr>
        <w:rFonts w:cs="Times New Roman"/>
        <w:b w:val="0"/>
        <w:w w:val="103"/>
        <w:sz w:val="20"/>
      </w:rPr>
      <w:t>06-24910 (A)</w:t>
    </w:r>
    <w:r>
      <w:rPr>
        <w:rFonts w:cs="Times New Roman"/>
        <w:b w:val="0"/>
        <w:w w:val="103"/>
        <w:sz w:val="20"/>
      </w:rPr>
      <w:fldChar w:fldCharType="end"/>
    </w:r>
  </w:p>
  <w:p w:rsidR="00205A0E" w:rsidRPr="007A7893" w:rsidRDefault="00205A0E" w:rsidP="007A789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1419B">
      <w:rPr>
        <w:rFonts w:ascii="Barcode 3 of 9 by request" w:hAnsi="Barcode 3 of 9 by request" w:cs="Times New Roman"/>
        <w:b w:val="0"/>
        <w:sz w:val="24"/>
      </w:rPr>
      <w:t>*0624910*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DAA" w:rsidRPr="00DF0881" w:rsidRDefault="00D05DAA" w:rsidP="00DF0881">
      <w:pPr>
        <w:pStyle w:val="Footer"/>
        <w:bidi/>
        <w:spacing w:after="80"/>
        <w:ind w:left="792"/>
        <w:rPr>
          <w:sz w:val="16"/>
        </w:rPr>
      </w:pPr>
      <w:r w:rsidRPr="00DF0881">
        <w:rPr>
          <w:sz w:val="16"/>
          <w:rtl/>
        </w:rPr>
        <w:t>__________</w:t>
      </w:r>
    </w:p>
  </w:footnote>
  <w:footnote w:type="continuationSeparator" w:id="0">
    <w:p w:rsidR="00D05DAA" w:rsidRPr="00DF0881" w:rsidRDefault="00D05DAA" w:rsidP="00DF0881">
      <w:pPr>
        <w:pStyle w:val="Footer"/>
        <w:spacing w:after="80"/>
        <w:ind w:left="792"/>
        <w:rPr>
          <w:sz w:val="16"/>
        </w:rPr>
      </w:pPr>
      <w:r w:rsidRPr="00DF0881">
        <w:rPr>
          <w:sz w:val="16"/>
        </w:rPr>
        <w:t>__________</w:t>
      </w:r>
    </w:p>
  </w:footnote>
  <w:footnote w:id="1">
    <w:p w:rsidR="00205A0E" w:rsidRPr="00935468" w:rsidRDefault="00205A0E" w:rsidP="0093546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35468">
        <w:rPr>
          <w:w w:val="103"/>
          <w:rtl/>
        </w:rPr>
        <w:t>(</w:t>
      </w:r>
      <w:r w:rsidRPr="00935468">
        <w:rPr>
          <w:rStyle w:val="FootnoteReference"/>
          <w:spacing w:val="0"/>
          <w:w w:val="103"/>
          <w:vertAlign w:val="baseline"/>
          <w:rtl/>
        </w:rPr>
        <w:footnoteRef/>
      </w:r>
      <w:r w:rsidRPr="00935468">
        <w:rPr>
          <w:w w:val="103"/>
          <w:rtl/>
        </w:rPr>
        <w:t>)</w:t>
      </w:r>
      <w:r w:rsidRPr="00935468">
        <w:rPr>
          <w:w w:val="103"/>
          <w:rtl/>
        </w:rPr>
        <w:tab/>
      </w:r>
      <w:r>
        <w:rPr>
          <w:rFonts w:hint="cs"/>
          <w:rtl/>
        </w:rPr>
        <w:t>الممارسات الجيدة في القضاء على العنف المنزلي في منطقة أمريكيا اللاتينية والبحر الكاريبي، سلسلة المرأة والتنمية، العدد 75 (</w:t>
      </w:r>
      <w:r>
        <w:rPr>
          <w:rtl/>
        </w:rPr>
        <w:t>اللجنة الاقتصادية لأمريكا اللاتينية ومنطقة البحر الكاريب</w:t>
      </w:r>
      <w:r>
        <w:rPr>
          <w:rFonts w:hint="cs"/>
          <w:rtl/>
        </w:rPr>
        <w:t>ي، سانتياغو، 2005).</w:t>
      </w:r>
    </w:p>
  </w:footnote>
  <w:footnote w:id="2">
    <w:p w:rsidR="00205A0E" w:rsidRPr="00DF0881" w:rsidRDefault="00205A0E" w:rsidP="00DF08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F0881">
        <w:rPr>
          <w:w w:val="103"/>
          <w:rtl/>
        </w:rPr>
        <w:t>(</w:t>
      </w:r>
      <w:r w:rsidRPr="00DF0881">
        <w:rPr>
          <w:rStyle w:val="FootnoteReference"/>
          <w:spacing w:val="0"/>
          <w:w w:val="103"/>
          <w:vertAlign w:val="baseline"/>
          <w:rtl/>
        </w:rPr>
        <w:footnoteRef/>
      </w:r>
      <w:r w:rsidRPr="00DF0881">
        <w:rPr>
          <w:w w:val="103"/>
          <w:rtl/>
        </w:rPr>
        <w:t>)</w:t>
      </w:r>
      <w:r w:rsidRPr="00DF0881">
        <w:rPr>
          <w:w w:val="103"/>
          <w:rtl/>
        </w:rPr>
        <w:tab/>
      </w:r>
      <w:r w:rsidRPr="0021419B">
        <w:rPr>
          <w:rFonts w:hint="cs"/>
          <w:i/>
          <w:iCs/>
          <w:rtl/>
        </w:rPr>
        <w:t>الوثائق الرسمية للجمعية العامة، الدورة الرابعة والخمسون، الملحق رقم 38</w:t>
      </w:r>
      <w:r>
        <w:rPr>
          <w:rFonts w:hint="cs"/>
          <w:rtl/>
        </w:rPr>
        <w:t xml:space="preserve"> (</w:t>
      </w:r>
      <w:r>
        <w:t>A/54/38/Rev.1</w:t>
      </w:r>
      <w:r>
        <w:rPr>
          <w:rFonts w:hint="cs"/>
          <w:rtl/>
        </w:rPr>
        <w:t>)، الفقرة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205A0E">
      <w:tblPrEx>
        <w:tblCellMar>
          <w:top w:w="0" w:type="dxa"/>
          <w:bottom w:w="0" w:type="dxa"/>
        </w:tblCellMar>
      </w:tblPrEx>
      <w:trPr>
        <w:trHeight w:hRule="exact" w:val="864"/>
        <w:jc w:val="center"/>
      </w:trPr>
      <w:tc>
        <w:tcPr>
          <w:tcW w:w="5033" w:type="dxa"/>
          <w:shd w:val="clear" w:color="auto" w:fill="auto"/>
          <w:vAlign w:val="bottom"/>
        </w:tcPr>
        <w:p w:rsidR="00205A0E" w:rsidRDefault="00205A0E" w:rsidP="007A7893">
          <w:pPr>
            <w:pStyle w:val="Header"/>
            <w:bidi/>
            <w:jc w:val="right"/>
          </w:pPr>
        </w:p>
      </w:tc>
      <w:tc>
        <w:tcPr>
          <w:tcW w:w="5033" w:type="dxa"/>
          <w:shd w:val="clear" w:color="auto" w:fill="auto"/>
          <w:vAlign w:val="bottom"/>
        </w:tcPr>
        <w:p w:rsidR="00205A0E" w:rsidRPr="007A7893" w:rsidRDefault="00205A0E" w:rsidP="007A789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1419B">
            <w:rPr>
              <w:w w:val="103"/>
            </w:rPr>
            <w:t>CEDAW/C/CHI/Q/4</w:t>
          </w:r>
          <w:r>
            <w:rPr>
              <w:w w:val="103"/>
            </w:rPr>
            <w:fldChar w:fldCharType="end"/>
          </w:r>
        </w:p>
      </w:tc>
    </w:tr>
  </w:tbl>
  <w:p w:rsidR="00205A0E" w:rsidRPr="007A7893" w:rsidRDefault="00205A0E" w:rsidP="007A78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205A0E">
      <w:tblPrEx>
        <w:tblCellMar>
          <w:top w:w="0" w:type="dxa"/>
          <w:bottom w:w="0" w:type="dxa"/>
        </w:tblCellMar>
      </w:tblPrEx>
      <w:trPr>
        <w:trHeight w:hRule="exact" w:val="864"/>
        <w:jc w:val="center"/>
      </w:trPr>
      <w:tc>
        <w:tcPr>
          <w:tcW w:w="5033" w:type="dxa"/>
          <w:shd w:val="clear" w:color="auto" w:fill="auto"/>
          <w:vAlign w:val="bottom"/>
        </w:tcPr>
        <w:p w:rsidR="00205A0E" w:rsidRPr="007A7893" w:rsidRDefault="00205A0E" w:rsidP="007A789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1419B">
            <w:rPr>
              <w:w w:val="103"/>
            </w:rPr>
            <w:t>CEDAW/C/CHI/Q/4</w:t>
          </w:r>
          <w:r>
            <w:rPr>
              <w:w w:val="103"/>
              <w:rtl/>
            </w:rPr>
            <w:fldChar w:fldCharType="end"/>
          </w:r>
        </w:p>
      </w:tc>
      <w:tc>
        <w:tcPr>
          <w:tcW w:w="5033" w:type="dxa"/>
          <w:shd w:val="clear" w:color="auto" w:fill="auto"/>
          <w:vAlign w:val="bottom"/>
        </w:tcPr>
        <w:p w:rsidR="00205A0E" w:rsidRDefault="00205A0E" w:rsidP="007A7893">
          <w:pPr>
            <w:pStyle w:val="Header"/>
          </w:pPr>
        </w:p>
      </w:tc>
    </w:tr>
  </w:tbl>
  <w:p w:rsidR="00205A0E" w:rsidRPr="007A7893" w:rsidRDefault="00205A0E" w:rsidP="007A78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5A0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5A0E" w:rsidRDefault="00205A0E" w:rsidP="007A7893">
          <w:pPr>
            <w:pStyle w:val="Header"/>
            <w:spacing w:after="120"/>
          </w:pPr>
        </w:p>
      </w:tc>
      <w:tc>
        <w:tcPr>
          <w:tcW w:w="1786" w:type="dxa"/>
          <w:tcBorders>
            <w:bottom w:val="single" w:sz="4" w:space="0" w:color="auto"/>
          </w:tcBorders>
          <w:shd w:val="clear" w:color="auto" w:fill="auto"/>
          <w:vAlign w:val="bottom"/>
        </w:tcPr>
        <w:p w:rsidR="00205A0E" w:rsidRPr="007A7893" w:rsidRDefault="00205A0E" w:rsidP="007A789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5A0E" w:rsidRDefault="00205A0E" w:rsidP="007A7893">
          <w:pPr>
            <w:pStyle w:val="Header"/>
            <w:spacing w:after="120"/>
          </w:pPr>
        </w:p>
      </w:tc>
      <w:tc>
        <w:tcPr>
          <w:tcW w:w="6523" w:type="dxa"/>
          <w:gridSpan w:val="3"/>
          <w:tcBorders>
            <w:bottom w:val="single" w:sz="4" w:space="0" w:color="auto"/>
          </w:tcBorders>
          <w:shd w:val="clear" w:color="auto" w:fill="auto"/>
          <w:vAlign w:val="bottom"/>
        </w:tcPr>
        <w:p w:rsidR="00205A0E" w:rsidRPr="007A7893" w:rsidRDefault="00205A0E" w:rsidP="007A7893">
          <w:pPr>
            <w:spacing w:line="380" w:lineRule="exact"/>
            <w:jc w:val="right"/>
          </w:pPr>
          <w:r>
            <w:rPr>
              <w:sz w:val="40"/>
            </w:rPr>
            <w:t>CEDAW</w:t>
          </w:r>
          <w:r>
            <w:t>/C/CHI/Q/4</w:t>
          </w:r>
        </w:p>
      </w:tc>
    </w:tr>
    <w:tr w:rsidR="00205A0E" w:rsidRPr="007A789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5A0E" w:rsidRDefault="00205A0E" w:rsidP="007A789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5A0E" w:rsidRPr="007A7893" w:rsidRDefault="00205A0E" w:rsidP="007A7893">
          <w:pPr>
            <w:pStyle w:val="Header"/>
            <w:spacing w:before="109"/>
            <w:jc w:val="right"/>
          </w:pPr>
        </w:p>
      </w:tc>
      <w:tc>
        <w:tcPr>
          <w:tcW w:w="5227" w:type="dxa"/>
          <w:gridSpan w:val="3"/>
          <w:tcBorders>
            <w:top w:val="single" w:sz="4" w:space="0" w:color="auto"/>
            <w:bottom w:val="single" w:sz="12" w:space="0" w:color="auto"/>
          </w:tcBorders>
          <w:shd w:val="clear" w:color="auto" w:fill="auto"/>
        </w:tcPr>
        <w:p w:rsidR="00205A0E" w:rsidRPr="007A7893" w:rsidRDefault="00205A0E" w:rsidP="007A789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5A0E" w:rsidRPr="007A7893" w:rsidRDefault="00205A0E" w:rsidP="007A7893">
          <w:pPr>
            <w:pStyle w:val="Header"/>
            <w:spacing w:before="109"/>
          </w:pPr>
        </w:p>
      </w:tc>
      <w:tc>
        <w:tcPr>
          <w:tcW w:w="3100" w:type="dxa"/>
          <w:gridSpan w:val="2"/>
          <w:tcBorders>
            <w:top w:val="single" w:sz="4" w:space="0" w:color="auto"/>
            <w:bottom w:val="single" w:sz="12" w:space="0" w:color="auto"/>
          </w:tcBorders>
          <w:shd w:val="clear" w:color="auto" w:fill="auto"/>
        </w:tcPr>
        <w:p w:rsidR="00205A0E" w:rsidRDefault="00205A0E" w:rsidP="00205A0E">
          <w:pPr>
            <w:bidi w:val="0"/>
            <w:spacing w:before="240"/>
          </w:pPr>
          <w:r>
            <w:t>Distr.: General</w:t>
          </w:r>
        </w:p>
        <w:p w:rsidR="00205A0E" w:rsidRDefault="00205A0E" w:rsidP="007A7893">
          <w:pPr>
            <w:bidi w:val="0"/>
            <w:spacing w:line="240" w:lineRule="exact"/>
            <w:jc w:val="left"/>
          </w:pPr>
          <w:r>
            <w:t>14 February 2006</w:t>
          </w:r>
        </w:p>
        <w:p w:rsidR="00205A0E" w:rsidRDefault="00205A0E" w:rsidP="007A7893">
          <w:pPr>
            <w:bidi w:val="0"/>
            <w:spacing w:line="240" w:lineRule="exact"/>
            <w:jc w:val="left"/>
          </w:pPr>
          <w:r>
            <w:t>Arabic</w:t>
          </w:r>
        </w:p>
        <w:p w:rsidR="00205A0E" w:rsidRPr="007A7893" w:rsidRDefault="00205A0E" w:rsidP="007A7893">
          <w:pPr>
            <w:bidi w:val="0"/>
            <w:spacing w:line="240" w:lineRule="exact"/>
            <w:jc w:val="left"/>
          </w:pPr>
          <w:r>
            <w:t>Original: Spanish</w:t>
          </w:r>
        </w:p>
      </w:tc>
    </w:tr>
  </w:tbl>
  <w:p w:rsidR="00205A0E" w:rsidRPr="007A7893" w:rsidRDefault="00205A0E" w:rsidP="007A78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10*"/>
    <w:docVar w:name="CreationDt" w:val="10/03/2006 05:548 م"/>
    <w:docVar w:name="DocCategory" w:val="Doc"/>
    <w:docVar w:name="DocType" w:val="Final"/>
    <w:docVar w:name="FooterJN" w:val="06-24910"/>
    <w:docVar w:name="jobn" w:val="06-24910 (A)"/>
    <w:docVar w:name="jobnDT" w:val="06-24910 (A)   100306"/>
    <w:docVar w:name="jobnDTDT" w:val="06-24910 (A)   100306   100306"/>
    <w:docVar w:name="JobNo" w:val="0624910A"/>
    <w:docVar w:name="OandT" w:val=" "/>
    <w:docVar w:name="sss1" w:val="CEDAW/C/CHI/Q/4"/>
    <w:docVar w:name="sss2" w:val="-"/>
    <w:docVar w:name="Symbol1" w:val="CEDAW/C/CHI/Q/4"/>
    <w:docVar w:name="Symbol2" w:val="-"/>
  </w:docVars>
  <w:rsids>
    <w:rsidRoot w:val="00B66422"/>
    <w:rsid w:val="00042425"/>
    <w:rsid w:val="0006648F"/>
    <w:rsid w:val="00087310"/>
    <w:rsid w:val="0009732C"/>
    <w:rsid w:val="000C4EED"/>
    <w:rsid w:val="000D2CEC"/>
    <w:rsid w:val="00101EE8"/>
    <w:rsid w:val="00113349"/>
    <w:rsid w:val="001519A9"/>
    <w:rsid w:val="00167840"/>
    <w:rsid w:val="001737F8"/>
    <w:rsid w:val="00187870"/>
    <w:rsid w:val="001B2954"/>
    <w:rsid w:val="001F6786"/>
    <w:rsid w:val="00205A0E"/>
    <w:rsid w:val="0021419B"/>
    <w:rsid w:val="002416C5"/>
    <w:rsid w:val="00266F59"/>
    <w:rsid w:val="00272B6C"/>
    <w:rsid w:val="0027623A"/>
    <w:rsid w:val="00287F20"/>
    <w:rsid w:val="00290F2F"/>
    <w:rsid w:val="002937DA"/>
    <w:rsid w:val="002A09C6"/>
    <w:rsid w:val="002C2AF2"/>
    <w:rsid w:val="002C4E1B"/>
    <w:rsid w:val="00301D66"/>
    <w:rsid w:val="00312162"/>
    <w:rsid w:val="003501D5"/>
    <w:rsid w:val="00352FB7"/>
    <w:rsid w:val="00371AC4"/>
    <w:rsid w:val="00383CA8"/>
    <w:rsid w:val="003A65ED"/>
    <w:rsid w:val="003B238C"/>
    <w:rsid w:val="003D4612"/>
    <w:rsid w:val="003E0956"/>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46503"/>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A7893"/>
    <w:rsid w:val="007D60E0"/>
    <w:rsid w:val="007E32B9"/>
    <w:rsid w:val="0081284F"/>
    <w:rsid w:val="00814843"/>
    <w:rsid w:val="008170DE"/>
    <w:rsid w:val="00830E32"/>
    <w:rsid w:val="00873A11"/>
    <w:rsid w:val="00873AF9"/>
    <w:rsid w:val="008D1C04"/>
    <w:rsid w:val="008F04A0"/>
    <w:rsid w:val="008F64A7"/>
    <w:rsid w:val="0090012B"/>
    <w:rsid w:val="0090351F"/>
    <w:rsid w:val="00935468"/>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4816"/>
    <w:rsid w:val="00B66422"/>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05DAA"/>
    <w:rsid w:val="00D2343D"/>
    <w:rsid w:val="00D30EAE"/>
    <w:rsid w:val="00D318F1"/>
    <w:rsid w:val="00D40B0E"/>
    <w:rsid w:val="00DA66B7"/>
    <w:rsid w:val="00DB0865"/>
    <w:rsid w:val="00DE5433"/>
    <w:rsid w:val="00DF0881"/>
    <w:rsid w:val="00DF5F38"/>
    <w:rsid w:val="00E23336"/>
    <w:rsid w:val="00E31661"/>
    <w:rsid w:val="00E32B52"/>
    <w:rsid w:val="00E47EB8"/>
    <w:rsid w:val="00E750E1"/>
    <w:rsid w:val="00E9114A"/>
    <w:rsid w:val="00EA489C"/>
    <w:rsid w:val="00EB0CA7"/>
    <w:rsid w:val="00EB4992"/>
    <w:rsid w:val="00EF2E52"/>
    <w:rsid w:val="00F207BF"/>
    <w:rsid w:val="00F32E4A"/>
    <w:rsid w:val="00F36D8C"/>
    <w:rsid w:val="00F93545"/>
    <w:rsid w:val="00F951E7"/>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A7893"/>
    <w:rPr>
      <w:szCs w:val="20"/>
    </w:rPr>
  </w:style>
  <w:style w:type="paragraph" w:styleId="CommentSubject">
    <w:name w:val="annotation subject"/>
    <w:basedOn w:val="CommentText"/>
    <w:next w:val="CommentText"/>
    <w:semiHidden/>
    <w:rsid w:val="007A78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1599</Words>
  <Characters>9120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Aly.El-sharidy</cp:lastModifiedBy>
  <cp:revision>3</cp:revision>
  <cp:lastPrinted>2006-03-10T19:45:00Z</cp:lastPrinted>
  <dcterms:created xsi:type="dcterms:W3CDTF">2006-03-10T19:43:00Z</dcterms:created>
  <dcterms:modified xsi:type="dcterms:W3CDTF">2006-03-10T19:45:00Z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0624910</vt:lpwstr>
  </property>
  <property fmtid="{D5CDD505-2E9C-101B-9397-08002B2CF9AE}" pid="3" name="Symbol1">
    <vt:lpwstr>CEDAW/C/CHI/Q/4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