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4F5DC2" w:rsidP="00CB188E">
            <w:pPr>
              <w:bidi w:val="0"/>
              <w:spacing w:after="20"/>
              <w:jc w:val="left"/>
              <w:rPr>
                <w:szCs w:val="20"/>
              </w:rPr>
            </w:pPr>
            <w:r w:rsidRPr="004F5DC2">
              <w:rPr>
                <w:sz w:val="40"/>
                <w:szCs w:val="20"/>
              </w:rPr>
              <w:t>CRC</w:t>
            </w:r>
            <w:r>
              <w:rPr>
                <w:szCs w:val="20"/>
              </w:rPr>
              <w:t>/C/</w:t>
            </w:r>
            <w:r w:rsidRPr="009E77FD">
              <w:rPr>
                <w:szCs w:val="20"/>
              </w:rPr>
              <w:t>83</w:t>
            </w:r>
            <w:r>
              <w:rPr>
                <w:szCs w:val="20"/>
              </w:rPr>
              <w:t>/D/</w:t>
            </w:r>
            <w:r w:rsidRPr="009E77FD">
              <w:rPr>
                <w:szCs w:val="20"/>
              </w:rPr>
              <w:t>60</w:t>
            </w:r>
            <w:r>
              <w:rPr>
                <w:szCs w:val="20"/>
              </w:rPr>
              <w:t>/</w:t>
            </w:r>
            <w:r w:rsidRPr="009E77FD">
              <w:rPr>
                <w:szCs w:val="20"/>
              </w:rPr>
              <w:t>2018</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291C2C" w:rsidRPr="00291C2C" w:rsidRDefault="00291C2C" w:rsidP="00291C2C">
            <w:pPr>
              <w:bidi w:val="0"/>
              <w:spacing w:before="240" w:line="240" w:lineRule="exact"/>
              <w:jc w:val="left"/>
              <w:rPr>
                <w:rFonts w:cs="Times New Roman"/>
                <w:szCs w:val="20"/>
                <w:lang w:val="en-GB"/>
              </w:rPr>
            </w:pPr>
            <w:r w:rsidRPr="00291C2C">
              <w:rPr>
                <w:rFonts w:cs="Times New Roman"/>
                <w:szCs w:val="20"/>
                <w:lang w:val="en-GB"/>
              </w:rPr>
              <w:t xml:space="preserve">Distr.: General </w:t>
            </w:r>
          </w:p>
          <w:p w:rsidR="00291C2C" w:rsidRPr="00291C2C" w:rsidRDefault="00291C2C" w:rsidP="00291C2C">
            <w:pPr>
              <w:bidi w:val="0"/>
              <w:jc w:val="left"/>
              <w:rPr>
                <w:rFonts w:cs="Times New Roman"/>
                <w:szCs w:val="20"/>
                <w:lang w:val="en-GB"/>
              </w:rPr>
            </w:pPr>
            <w:r w:rsidRPr="00291C2C">
              <w:rPr>
                <w:rFonts w:cs="Times New Roman"/>
                <w:szCs w:val="20"/>
                <w:lang w:val="en-GB"/>
              </w:rPr>
              <w:t>10 March 2020</w:t>
            </w:r>
          </w:p>
          <w:p w:rsidR="00291C2C" w:rsidRPr="00291C2C" w:rsidRDefault="00291C2C" w:rsidP="00291C2C">
            <w:pPr>
              <w:bidi w:val="0"/>
              <w:jc w:val="left"/>
              <w:rPr>
                <w:rFonts w:cs="Times New Roman"/>
                <w:szCs w:val="20"/>
                <w:lang w:val="en-GB"/>
              </w:rPr>
            </w:pPr>
            <w:r>
              <w:rPr>
                <w:rFonts w:cs="Times New Roman"/>
                <w:szCs w:val="20"/>
                <w:lang w:val="en-GB"/>
              </w:rPr>
              <w:t>Arabic</w:t>
            </w:r>
          </w:p>
          <w:p w:rsidR="00CB188E" w:rsidRPr="00291C2C" w:rsidRDefault="00291C2C" w:rsidP="00291C2C">
            <w:pPr>
              <w:bidi w:val="0"/>
              <w:jc w:val="left"/>
              <w:rPr>
                <w:lang w:val="en-GB"/>
              </w:rPr>
            </w:pPr>
            <w:r w:rsidRPr="00291C2C">
              <w:rPr>
                <w:rFonts w:cs="Times New Roman"/>
                <w:szCs w:val="20"/>
                <w:lang w:val="en-GB"/>
              </w:rPr>
              <w:t>Original: English</w:t>
            </w:r>
          </w:p>
        </w:tc>
      </w:tr>
    </w:tbl>
    <w:p w:rsidR="00CB188E" w:rsidRPr="000F11BC" w:rsidRDefault="00CB188E" w:rsidP="00CB188E">
      <w:pPr>
        <w:pStyle w:val="SingleTxtGA"/>
        <w:spacing w:before="120" w:after="0"/>
        <w:ind w:left="0"/>
        <w:rPr>
          <w:b/>
          <w:sz w:val="30"/>
          <w:szCs w:val="36"/>
          <w:rtl/>
          <w:lang w:val="ar-SA" w:eastAsia="zh-TW"/>
        </w:rPr>
      </w:pPr>
      <w:r w:rsidRPr="000F11BC">
        <w:rPr>
          <w:b/>
          <w:bCs/>
          <w:sz w:val="26"/>
          <w:szCs w:val="36"/>
          <w:rtl/>
        </w:rPr>
        <w:t>لجنة حقوق الطفل</w:t>
      </w:r>
    </w:p>
    <w:p w:rsidR="00CB188E" w:rsidRPr="000F11BC" w:rsidRDefault="00CB188E" w:rsidP="00CB188E">
      <w:pPr>
        <w:pStyle w:val="HChGA"/>
        <w:rPr>
          <w:rtl/>
          <w:lang w:val="ar-SA" w:eastAsia="zh-TW"/>
        </w:rPr>
      </w:pPr>
      <w:r w:rsidRPr="000F11BC">
        <w:rPr>
          <w:spacing w:val="-4"/>
        </w:rPr>
        <w:tab/>
      </w:r>
      <w:r w:rsidRPr="000F11BC">
        <w:rPr>
          <w:spacing w:val="-4"/>
        </w:rPr>
        <w:tab/>
      </w:r>
      <w:r w:rsidRPr="000F11BC">
        <w:rPr>
          <w:spacing w:val="-4"/>
          <w:rtl/>
        </w:rPr>
        <w:t xml:space="preserve">قرار </w:t>
      </w:r>
      <w:r w:rsidRPr="000F11BC">
        <w:rPr>
          <w:spacing w:val="-4"/>
          <w:rtl/>
          <w:lang w:eastAsia="zh-CN"/>
        </w:rPr>
        <w:t>اعتمدته</w:t>
      </w:r>
      <w:r w:rsidRPr="000F11BC">
        <w:rPr>
          <w:spacing w:val="-4"/>
          <w:rtl/>
        </w:rPr>
        <w:t xml:space="preserve"> اللجنة بموجب البروتوكول الاختياري لاتفاقية حقوق الطفل </w:t>
      </w:r>
      <w:r w:rsidRPr="000F11BC">
        <w:rPr>
          <w:rtl/>
        </w:rPr>
        <w:t xml:space="preserve">المتعلق بإجراء تقديم البلاغات، بشأن البلاغ رقم </w:t>
      </w:r>
      <w:r w:rsidRPr="000F11BC">
        <w:rPr>
          <w:rFonts w:hint="cs"/>
          <w:szCs w:val="28"/>
          <w:rtl/>
        </w:rPr>
        <w:t>60</w:t>
      </w:r>
      <w:r w:rsidRPr="000F11BC">
        <w:rPr>
          <w:rtl/>
        </w:rPr>
        <w:t>/</w:t>
      </w:r>
      <w:r w:rsidRPr="000F11BC">
        <w:rPr>
          <w:rFonts w:hint="cs"/>
          <w:szCs w:val="28"/>
          <w:rtl/>
        </w:rPr>
        <w:t>2018</w:t>
      </w:r>
      <w:r w:rsidRPr="000F11BC">
        <w:rPr>
          <w:rStyle w:val="FootnoteReference"/>
          <w:sz w:val="20"/>
          <w:vertAlign w:val="baseline"/>
          <w:rtl/>
          <w:lang w:val="ar-SA" w:eastAsia="zh-TW"/>
        </w:rPr>
        <w:footnoteReference w:customMarkFollows="1" w:id="1"/>
        <w:t>*</w:t>
      </w:r>
      <w:r w:rsidRPr="000F11BC">
        <w:rPr>
          <w:rFonts w:hint="cs"/>
          <w:rtl/>
          <w:lang w:val="ar-SA" w:eastAsia="zh-TW"/>
        </w:rPr>
        <w:t xml:space="preserve"> </w:t>
      </w:r>
      <w:r w:rsidRPr="000F11BC">
        <w:rPr>
          <w:rStyle w:val="FootnoteReference"/>
          <w:sz w:val="20"/>
          <w:vertAlign w:val="baseline"/>
          <w:rtl/>
          <w:lang w:val="ar-SA" w:eastAsia="zh-TW"/>
        </w:rPr>
        <w:footnoteReference w:customMarkFollows="1" w:id="2"/>
        <w:t>**</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rPr>
      </w:pPr>
      <w:r w:rsidRPr="000F11BC">
        <w:rPr>
          <w:i/>
          <w:iCs/>
          <w:rtl/>
        </w:rPr>
        <w:t>البلاغ مقدم من:</w:t>
      </w:r>
      <w:r w:rsidRPr="000F11BC">
        <w:tab/>
      </w:r>
      <w:r w:rsidRPr="000F11BC">
        <w:rPr>
          <w:rFonts w:hint="cs"/>
          <w:rtl/>
        </w:rPr>
        <w:t>د</w:t>
      </w:r>
      <w:r w:rsidRPr="000F11BC">
        <w:t>.</w:t>
      </w:r>
      <w:r w:rsidRPr="000F11BC">
        <w:rPr>
          <w:rtl/>
          <w:lang w:bidi="ar-DZ"/>
        </w:rPr>
        <w:t xml:space="preserve"> س. (ي</w:t>
      </w:r>
      <w:r w:rsidRPr="000F11BC">
        <w:rPr>
          <w:rtl/>
        </w:rPr>
        <w:t xml:space="preserve">مثله المحامي </w:t>
      </w:r>
      <w:r w:rsidRPr="000F11BC">
        <w:rPr>
          <w:rFonts w:hint="cs"/>
          <w:rtl/>
        </w:rPr>
        <w:t>كورت</w:t>
      </w:r>
      <w:r w:rsidR="00291C2C" w:rsidRPr="000F11BC">
        <w:rPr>
          <w:rFonts w:hint="cs"/>
          <w:rtl/>
        </w:rPr>
        <w:t xml:space="preserve"> </w:t>
      </w:r>
      <w:r w:rsidRPr="000F11BC">
        <w:rPr>
          <w:rFonts w:hint="cs"/>
          <w:rtl/>
        </w:rPr>
        <w:t>-</w:t>
      </w:r>
      <w:r w:rsidR="00291C2C" w:rsidRPr="000F11BC">
        <w:rPr>
          <w:rFonts w:hint="cs"/>
          <w:rtl/>
        </w:rPr>
        <w:t xml:space="preserve"> </w:t>
      </w:r>
      <w:r w:rsidRPr="000F11BC">
        <w:rPr>
          <w:rFonts w:hint="cs"/>
          <w:rtl/>
        </w:rPr>
        <w:t>بيتر مارك</w:t>
      </w:r>
      <w:r w:rsidRPr="000F11BC">
        <w:rPr>
          <w:rtl/>
        </w:rPr>
        <w:t>)</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rPr>
      </w:pPr>
      <w:r w:rsidRPr="000F11BC">
        <w:rPr>
          <w:i/>
          <w:iCs/>
          <w:rtl/>
        </w:rPr>
        <w:t>الشخص المدعى أنه ضحية:</w:t>
      </w:r>
      <w:r w:rsidRPr="000F11BC">
        <w:tab/>
      </w:r>
      <w:r w:rsidRPr="000F11BC">
        <w:rPr>
          <w:rtl/>
        </w:rPr>
        <w:t>صاحب البلاغ</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rPr>
      </w:pPr>
      <w:r w:rsidRPr="000F11BC">
        <w:rPr>
          <w:i/>
          <w:iCs/>
          <w:rtl/>
        </w:rPr>
        <w:t>الدولة الطرف:</w:t>
      </w:r>
      <w:r w:rsidRPr="000F11BC">
        <w:tab/>
      </w:r>
      <w:r w:rsidRPr="000F11BC">
        <w:rPr>
          <w:rFonts w:hint="cs"/>
          <w:rtl/>
          <w:lang w:bidi="ar-DZ"/>
        </w:rPr>
        <w:t>ألمانيا</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rPr>
      </w:pPr>
      <w:r w:rsidRPr="000F11BC">
        <w:rPr>
          <w:i/>
          <w:iCs/>
          <w:rtl/>
        </w:rPr>
        <w:t>تاريخ تقديم البلاغ:</w:t>
      </w:r>
      <w:r w:rsidRPr="000F11BC">
        <w:tab/>
      </w:r>
      <w:r w:rsidRPr="000F11BC">
        <w:rPr>
          <w:rFonts w:hint="cs"/>
          <w:szCs w:val="20"/>
          <w:rtl/>
        </w:rPr>
        <w:t>27</w:t>
      </w:r>
      <w:r w:rsidRPr="000F11BC">
        <w:rPr>
          <w:rtl/>
        </w:rPr>
        <w:t xml:space="preserve"> </w:t>
      </w:r>
      <w:r w:rsidRPr="000F11BC">
        <w:rPr>
          <w:rFonts w:hint="cs"/>
          <w:rtl/>
        </w:rPr>
        <w:t>آب</w:t>
      </w:r>
      <w:r w:rsidRPr="000F11BC">
        <w:rPr>
          <w:rtl/>
        </w:rPr>
        <w:t>/أ</w:t>
      </w:r>
      <w:r w:rsidRPr="000F11BC">
        <w:rPr>
          <w:rFonts w:hint="cs"/>
          <w:rtl/>
        </w:rPr>
        <w:t>غسطس</w:t>
      </w:r>
      <w:r w:rsidRPr="000F11BC">
        <w:rPr>
          <w:rtl/>
        </w:rPr>
        <w:t xml:space="preserve"> </w:t>
      </w:r>
      <w:r w:rsidRPr="000F11BC">
        <w:rPr>
          <w:rFonts w:hint="cs"/>
          <w:szCs w:val="20"/>
          <w:rtl/>
        </w:rPr>
        <w:t>2018</w:t>
      </w:r>
      <w:r w:rsidRPr="000F11BC">
        <w:rPr>
          <w:rtl/>
        </w:rPr>
        <w:t xml:space="preserve"> (تاريخ الرسالة الأولى)</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rPr>
      </w:pPr>
      <w:r w:rsidRPr="000F11BC">
        <w:rPr>
          <w:i/>
          <w:iCs/>
          <w:rtl/>
        </w:rPr>
        <w:t>تاريخ اعتماد القرار:</w:t>
      </w:r>
      <w:r w:rsidRPr="000F11BC">
        <w:tab/>
      </w:r>
      <w:r w:rsidRPr="000F11BC">
        <w:rPr>
          <w:rFonts w:hint="cs"/>
          <w:szCs w:val="20"/>
          <w:rtl/>
        </w:rPr>
        <w:t>4</w:t>
      </w:r>
      <w:r w:rsidRPr="000F11BC">
        <w:rPr>
          <w:rtl/>
        </w:rPr>
        <w:t xml:space="preserve"> </w:t>
      </w:r>
      <w:r w:rsidRPr="000F11BC">
        <w:rPr>
          <w:rFonts w:hint="cs"/>
          <w:rtl/>
        </w:rPr>
        <w:t>شباط</w:t>
      </w:r>
      <w:r w:rsidRPr="000F11BC">
        <w:rPr>
          <w:rtl/>
        </w:rPr>
        <w:t>/</w:t>
      </w:r>
      <w:r w:rsidRPr="000F11BC">
        <w:rPr>
          <w:rFonts w:hint="cs"/>
          <w:rtl/>
        </w:rPr>
        <w:t>فبراير</w:t>
      </w:r>
      <w:r w:rsidRPr="000F11BC">
        <w:rPr>
          <w:rtl/>
        </w:rPr>
        <w:t xml:space="preserve"> </w:t>
      </w:r>
      <w:r w:rsidRPr="000F11BC">
        <w:rPr>
          <w:rFonts w:hint="cs"/>
          <w:szCs w:val="20"/>
          <w:rtl/>
        </w:rPr>
        <w:t>2020</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bidi="ar-DZ"/>
        </w:rPr>
      </w:pPr>
      <w:r w:rsidRPr="000F11BC">
        <w:rPr>
          <w:i/>
          <w:iCs/>
          <w:rtl/>
        </w:rPr>
        <w:t>الموضوع:</w:t>
      </w:r>
      <w:r w:rsidRPr="000F11BC">
        <w:tab/>
      </w:r>
      <w:r w:rsidRPr="000F11BC">
        <w:rPr>
          <w:rFonts w:hint="cs"/>
          <w:rtl/>
        </w:rPr>
        <w:t>الاستبعاد من التصويت بسبب العمر</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rPr>
      </w:pPr>
      <w:r w:rsidRPr="000F11BC">
        <w:rPr>
          <w:i/>
          <w:iCs/>
          <w:rtl/>
        </w:rPr>
        <w:t>المسائل الإجرائية</w:t>
      </w:r>
      <w:r w:rsidRPr="000F11BC">
        <w:rPr>
          <w:rFonts w:hint="cs"/>
          <w:i/>
          <w:iCs/>
          <w:rtl/>
        </w:rPr>
        <w:t>:</w:t>
      </w:r>
      <w:r w:rsidRPr="000F11BC">
        <w:tab/>
      </w:r>
      <w:r w:rsidRPr="000F11BC">
        <w:rPr>
          <w:rtl/>
        </w:rPr>
        <w:t>استنفاد سبل الانتصاف المحلية</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rPr>
      </w:pPr>
      <w:r w:rsidRPr="000F11BC">
        <w:rPr>
          <w:i/>
          <w:iCs/>
          <w:rtl/>
        </w:rPr>
        <w:t>المسائل الموضوعية:</w:t>
      </w:r>
      <w:r w:rsidRPr="000F11BC">
        <w:tab/>
      </w:r>
      <w:r w:rsidRPr="000F11BC">
        <w:rPr>
          <w:rtl/>
        </w:rPr>
        <w:t xml:space="preserve">مصالح الطفل الفضلى؛ </w:t>
      </w:r>
      <w:r w:rsidRPr="000F11BC">
        <w:rPr>
          <w:rFonts w:hint="cs"/>
          <w:rtl/>
        </w:rPr>
        <w:t>والحق في التصويت</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rPr>
      </w:pPr>
      <w:r w:rsidRPr="000F11BC">
        <w:rPr>
          <w:i/>
          <w:iCs/>
          <w:rtl/>
        </w:rPr>
        <w:t>مواد الاتفاقية:</w:t>
      </w:r>
      <w:r w:rsidRPr="000F11BC">
        <w:tab/>
      </w:r>
      <w:r w:rsidRPr="000F11BC">
        <w:rPr>
          <w:szCs w:val="20"/>
          <w:rtl/>
        </w:rPr>
        <w:t>2</w:t>
      </w:r>
      <w:r w:rsidRPr="000F11BC">
        <w:rPr>
          <w:rFonts w:hint="cs"/>
          <w:rtl/>
        </w:rPr>
        <w:t>(</w:t>
      </w:r>
      <w:r w:rsidRPr="000F11BC">
        <w:rPr>
          <w:rFonts w:hint="cs"/>
          <w:szCs w:val="20"/>
          <w:rtl/>
        </w:rPr>
        <w:t>1</w:t>
      </w:r>
      <w:r w:rsidRPr="000F11BC">
        <w:rPr>
          <w:rFonts w:hint="cs"/>
          <w:rtl/>
        </w:rPr>
        <w:t>)،</w:t>
      </w:r>
      <w:r w:rsidRPr="000F11BC">
        <w:rPr>
          <w:rtl/>
        </w:rPr>
        <w:t xml:space="preserve"> و</w:t>
      </w:r>
      <w:r w:rsidRPr="000F11BC">
        <w:rPr>
          <w:szCs w:val="20"/>
          <w:rtl/>
        </w:rPr>
        <w:t>3</w:t>
      </w:r>
      <w:r w:rsidRPr="000F11BC">
        <w:rPr>
          <w:rFonts w:hint="cs"/>
          <w:rtl/>
        </w:rPr>
        <w:t>(</w:t>
      </w:r>
      <w:r w:rsidRPr="000F11BC">
        <w:rPr>
          <w:rFonts w:hint="cs"/>
          <w:szCs w:val="20"/>
          <w:rtl/>
        </w:rPr>
        <w:t>1</w:t>
      </w:r>
      <w:r w:rsidRPr="000F11BC">
        <w:rPr>
          <w:rFonts w:hint="cs"/>
          <w:rtl/>
        </w:rPr>
        <w:t>)،</w:t>
      </w:r>
      <w:r w:rsidRPr="000F11BC">
        <w:rPr>
          <w:rtl/>
        </w:rPr>
        <w:t xml:space="preserve"> و</w:t>
      </w:r>
      <w:r w:rsidRPr="000F11BC">
        <w:rPr>
          <w:szCs w:val="20"/>
          <w:rtl/>
        </w:rPr>
        <w:t>4</w:t>
      </w:r>
      <w:r w:rsidRPr="000F11BC">
        <w:rPr>
          <w:rtl/>
        </w:rPr>
        <w:t>، و</w:t>
      </w:r>
      <w:r w:rsidRPr="000F11BC">
        <w:rPr>
          <w:rFonts w:hint="cs"/>
          <w:szCs w:val="20"/>
          <w:rtl/>
        </w:rPr>
        <w:t>12</w:t>
      </w:r>
      <w:r w:rsidRPr="000F11BC">
        <w:rPr>
          <w:rFonts w:hint="cs"/>
          <w:rtl/>
        </w:rPr>
        <w:t>(</w:t>
      </w:r>
      <w:r w:rsidRPr="000F11BC">
        <w:rPr>
          <w:rFonts w:hint="cs"/>
          <w:szCs w:val="20"/>
          <w:rtl/>
        </w:rPr>
        <w:t>1</w:t>
      </w:r>
      <w:r w:rsidRPr="000F11BC">
        <w:rPr>
          <w:rFonts w:hint="cs"/>
          <w:rtl/>
        </w:rPr>
        <w:t>)</w:t>
      </w:r>
    </w:p>
    <w:p w:rsidR="00CB188E" w:rsidRPr="000F11BC" w:rsidRDefault="00CB188E" w:rsidP="00B36977">
      <w:pPr>
        <w:pStyle w:val="SingleTxtGA"/>
        <w:tabs>
          <w:tab w:val="clear" w:pos="1928"/>
          <w:tab w:val="clear" w:pos="2608"/>
          <w:tab w:val="clear" w:pos="3289"/>
          <w:tab w:val="clear" w:pos="3969"/>
        </w:tabs>
        <w:spacing w:line="360" w:lineRule="exact"/>
        <w:ind w:left="4669" w:hanging="2628"/>
        <w:rPr>
          <w:rtl/>
          <w:lang w:val="ar-SA" w:eastAsia="zh-TW"/>
        </w:rPr>
      </w:pPr>
      <w:r w:rsidRPr="000F11BC">
        <w:rPr>
          <w:i/>
          <w:iCs/>
          <w:rtl/>
        </w:rPr>
        <w:t>مادة البروتوكول الاختياري:</w:t>
      </w:r>
      <w:r w:rsidRPr="000F11BC">
        <w:rPr>
          <w:rtl/>
        </w:rPr>
        <w:tab/>
      </w:r>
      <w:r w:rsidRPr="000F11BC">
        <w:rPr>
          <w:szCs w:val="20"/>
          <w:rtl/>
        </w:rPr>
        <w:t>7</w:t>
      </w:r>
      <w:r w:rsidRPr="000F11BC">
        <w:rPr>
          <w:rtl/>
        </w:rPr>
        <w:t xml:space="preserve">(ه) </w:t>
      </w:r>
    </w:p>
    <w:p w:rsidR="00CB188E" w:rsidRPr="000F11BC" w:rsidRDefault="00B36977" w:rsidP="00DB4E04">
      <w:pPr>
        <w:pStyle w:val="SingleTxtGA"/>
        <w:spacing w:line="350" w:lineRule="exact"/>
        <w:rPr>
          <w:rtl/>
          <w:lang w:val="ar-SA" w:eastAsia="zh-TW"/>
        </w:rPr>
      </w:pPr>
      <w:r w:rsidRPr="000F11BC">
        <w:rPr>
          <w:szCs w:val="20"/>
          <w:rtl/>
        </w:rPr>
        <w:br w:type="page"/>
      </w:r>
      <w:r w:rsidR="00CB188E" w:rsidRPr="000F11BC">
        <w:rPr>
          <w:szCs w:val="20"/>
          <w:rtl/>
        </w:rPr>
        <w:lastRenderedPageBreak/>
        <w:t>1</w:t>
      </w:r>
      <w:r w:rsidR="00CB188E" w:rsidRPr="000F11BC">
        <w:rPr>
          <w:spacing w:val="-4"/>
          <w:rtl/>
        </w:rPr>
        <w:t>-</w:t>
      </w:r>
      <w:r w:rsidR="00CB188E" w:rsidRPr="000F11BC">
        <w:rPr>
          <w:spacing w:val="-4"/>
          <w:szCs w:val="20"/>
          <w:rtl/>
        </w:rPr>
        <w:t>1</w:t>
      </w:r>
      <w:r w:rsidR="00CB188E" w:rsidRPr="000F11BC">
        <w:rPr>
          <w:spacing w:val="-6"/>
          <w:rtl/>
        </w:rPr>
        <w:tab/>
        <w:t xml:space="preserve">صاحب البلاغ هو </w:t>
      </w:r>
      <w:r w:rsidR="00CB188E" w:rsidRPr="000F11BC">
        <w:rPr>
          <w:rFonts w:hint="cs"/>
          <w:spacing w:val="-6"/>
          <w:rtl/>
        </w:rPr>
        <w:t>د</w:t>
      </w:r>
      <w:r w:rsidR="00CB188E" w:rsidRPr="000F11BC">
        <w:rPr>
          <w:spacing w:val="-6"/>
          <w:rtl/>
        </w:rPr>
        <w:t xml:space="preserve">. س.، وهو مواطن </w:t>
      </w:r>
      <w:r w:rsidR="00CB188E" w:rsidRPr="000F11BC">
        <w:rPr>
          <w:rFonts w:hint="cs"/>
          <w:spacing w:val="-6"/>
          <w:rtl/>
        </w:rPr>
        <w:t>إسباني</w:t>
      </w:r>
      <w:r w:rsidR="00CB188E" w:rsidRPr="000F11BC">
        <w:rPr>
          <w:spacing w:val="-6"/>
          <w:rtl/>
        </w:rPr>
        <w:t xml:space="preserve"> مولود في </w:t>
      </w:r>
      <w:r w:rsidR="00CB188E" w:rsidRPr="000F11BC">
        <w:rPr>
          <w:rFonts w:hint="cs"/>
          <w:spacing w:val="-6"/>
          <w:szCs w:val="20"/>
          <w:rtl/>
        </w:rPr>
        <w:t>12</w:t>
      </w:r>
      <w:r w:rsidR="00CB188E" w:rsidRPr="000F11BC">
        <w:rPr>
          <w:rFonts w:hint="cs"/>
          <w:spacing w:val="-6"/>
          <w:rtl/>
        </w:rPr>
        <w:t xml:space="preserve"> نيسان/أبريل</w:t>
      </w:r>
      <w:r w:rsidR="00CB188E" w:rsidRPr="000F11BC">
        <w:rPr>
          <w:spacing w:val="-6"/>
          <w:rtl/>
        </w:rPr>
        <w:t xml:space="preserve"> </w:t>
      </w:r>
      <w:r w:rsidR="00CB188E" w:rsidRPr="000F11BC">
        <w:rPr>
          <w:rFonts w:hint="cs"/>
          <w:spacing w:val="-6"/>
          <w:szCs w:val="20"/>
          <w:rtl/>
        </w:rPr>
        <w:t>1999</w:t>
      </w:r>
      <w:r w:rsidR="00CB188E" w:rsidRPr="000F11BC">
        <w:rPr>
          <w:spacing w:val="-4"/>
          <w:rtl/>
        </w:rPr>
        <w:t>. ويدعي صاحب البلاغ</w:t>
      </w:r>
      <w:r w:rsidR="00CB188E" w:rsidRPr="000F11BC">
        <w:rPr>
          <w:rFonts w:hint="cs"/>
          <w:spacing w:val="-4"/>
          <w:rtl/>
        </w:rPr>
        <w:t xml:space="preserve">، الذي كان يبلغ من العمر </w:t>
      </w:r>
      <w:r w:rsidR="00CB188E" w:rsidRPr="000F11BC">
        <w:rPr>
          <w:rFonts w:hint="cs"/>
          <w:spacing w:val="-4"/>
          <w:szCs w:val="20"/>
          <w:rtl/>
        </w:rPr>
        <w:t>16</w:t>
      </w:r>
      <w:r w:rsidR="00CB188E" w:rsidRPr="000F11BC">
        <w:rPr>
          <w:rFonts w:hint="cs"/>
          <w:spacing w:val="-4"/>
          <w:rtl/>
        </w:rPr>
        <w:t xml:space="preserve"> سنة وقت الأحداث موضوع الشكوى،</w:t>
      </w:r>
      <w:r w:rsidR="00CB188E" w:rsidRPr="000F11BC">
        <w:rPr>
          <w:spacing w:val="-4"/>
          <w:rtl/>
        </w:rPr>
        <w:t xml:space="preserve"> أن </w:t>
      </w:r>
      <w:r w:rsidR="00CB188E" w:rsidRPr="000F11BC">
        <w:rPr>
          <w:rFonts w:hint="cs"/>
          <w:spacing w:val="-4"/>
          <w:rtl/>
        </w:rPr>
        <w:t>الدولة الطرف، بحرمانه من حقه في التصويت في الانتخابات المحلية بسبب العمر،</w:t>
      </w:r>
      <w:r w:rsidR="00CB188E" w:rsidRPr="000F11BC">
        <w:rPr>
          <w:spacing w:val="-4"/>
          <w:rtl/>
        </w:rPr>
        <w:t xml:space="preserve"> </w:t>
      </w:r>
      <w:r w:rsidR="00CB188E" w:rsidRPr="000F11BC">
        <w:rPr>
          <w:rFonts w:hint="cs"/>
          <w:spacing w:val="-4"/>
          <w:rtl/>
        </w:rPr>
        <w:t xml:space="preserve">قد انتهكت </w:t>
      </w:r>
      <w:r w:rsidR="00CB188E" w:rsidRPr="000F11BC">
        <w:rPr>
          <w:spacing w:val="-4"/>
          <w:rtl/>
        </w:rPr>
        <w:t xml:space="preserve">حقوقه التي تكفلها المواد </w:t>
      </w:r>
      <w:r w:rsidR="00CB188E" w:rsidRPr="000F11BC">
        <w:rPr>
          <w:spacing w:val="-4"/>
          <w:szCs w:val="20"/>
          <w:rtl/>
        </w:rPr>
        <w:t>2</w:t>
      </w:r>
      <w:r w:rsidR="00CB188E" w:rsidRPr="000F11BC">
        <w:rPr>
          <w:rFonts w:hint="cs"/>
          <w:spacing w:val="-4"/>
          <w:rtl/>
        </w:rPr>
        <w:t>(</w:t>
      </w:r>
      <w:r w:rsidR="00CB188E" w:rsidRPr="000F11BC">
        <w:rPr>
          <w:rFonts w:hint="cs"/>
          <w:spacing w:val="-4"/>
          <w:szCs w:val="20"/>
          <w:rtl/>
        </w:rPr>
        <w:t>1</w:t>
      </w:r>
      <w:r w:rsidR="00CB188E" w:rsidRPr="000F11BC">
        <w:rPr>
          <w:rFonts w:hint="cs"/>
          <w:spacing w:val="-4"/>
          <w:rtl/>
        </w:rPr>
        <w:t>)،</w:t>
      </w:r>
      <w:r w:rsidR="00CB188E" w:rsidRPr="000F11BC">
        <w:rPr>
          <w:spacing w:val="-4"/>
          <w:rtl/>
        </w:rPr>
        <w:t xml:space="preserve"> و</w:t>
      </w:r>
      <w:r w:rsidR="00CB188E" w:rsidRPr="000F11BC">
        <w:rPr>
          <w:spacing w:val="-4"/>
          <w:szCs w:val="20"/>
          <w:rtl/>
        </w:rPr>
        <w:t>3</w:t>
      </w:r>
      <w:r w:rsidR="00CB188E" w:rsidRPr="000F11BC">
        <w:rPr>
          <w:rFonts w:hint="cs"/>
          <w:spacing w:val="-4"/>
          <w:rtl/>
        </w:rPr>
        <w:t>(</w:t>
      </w:r>
      <w:r w:rsidR="00CB188E" w:rsidRPr="000F11BC">
        <w:rPr>
          <w:rFonts w:hint="cs"/>
          <w:spacing w:val="-4"/>
          <w:szCs w:val="20"/>
          <w:rtl/>
        </w:rPr>
        <w:t>1</w:t>
      </w:r>
      <w:r w:rsidR="00CB188E" w:rsidRPr="000F11BC">
        <w:rPr>
          <w:rFonts w:hint="cs"/>
          <w:spacing w:val="-4"/>
          <w:rtl/>
        </w:rPr>
        <w:t>)،</w:t>
      </w:r>
      <w:r w:rsidR="00CB188E" w:rsidRPr="000F11BC">
        <w:rPr>
          <w:rtl/>
        </w:rPr>
        <w:t xml:space="preserve"> و</w:t>
      </w:r>
      <w:r w:rsidR="00CB188E" w:rsidRPr="000F11BC">
        <w:rPr>
          <w:szCs w:val="20"/>
          <w:rtl/>
        </w:rPr>
        <w:t>4</w:t>
      </w:r>
      <w:r w:rsidR="00CB188E" w:rsidRPr="000F11BC">
        <w:rPr>
          <w:rtl/>
        </w:rPr>
        <w:t>، و</w:t>
      </w:r>
      <w:r w:rsidR="00CB188E" w:rsidRPr="000F11BC">
        <w:rPr>
          <w:rFonts w:hint="cs"/>
          <w:szCs w:val="20"/>
          <w:rtl/>
        </w:rPr>
        <w:t>12</w:t>
      </w:r>
      <w:r w:rsidR="00CB188E" w:rsidRPr="000F11BC">
        <w:rPr>
          <w:rFonts w:hint="cs"/>
          <w:rtl/>
        </w:rPr>
        <w:t>(</w:t>
      </w:r>
      <w:r w:rsidR="00CB188E" w:rsidRPr="000F11BC">
        <w:rPr>
          <w:rFonts w:hint="cs"/>
          <w:szCs w:val="20"/>
          <w:rtl/>
        </w:rPr>
        <w:t>1</w:t>
      </w:r>
      <w:r w:rsidR="00CB188E" w:rsidRPr="000F11BC">
        <w:rPr>
          <w:rFonts w:hint="cs"/>
          <w:rtl/>
        </w:rPr>
        <w:t>)</w:t>
      </w:r>
      <w:r w:rsidR="00CB188E" w:rsidRPr="000F11BC">
        <w:rPr>
          <w:rFonts w:hint="cs"/>
          <w:spacing w:val="-6"/>
          <w:rtl/>
        </w:rPr>
        <w:t xml:space="preserve"> </w:t>
      </w:r>
      <w:r w:rsidR="00CB188E" w:rsidRPr="000F11BC">
        <w:rPr>
          <w:spacing w:val="-6"/>
          <w:rtl/>
        </w:rPr>
        <w:t>من الاتفاقية. ويمثل صاحب الباغ محام. وقد دخل البروتوكول الاختياري</w:t>
      </w:r>
      <w:r w:rsidR="00CB188E" w:rsidRPr="000F11BC">
        <w:rPr>
          <w:rtl/>
        </w:rPr>
        <w:t xml:space="preserve"> حيز النفاذ بالنسبة إلى </w:t>
      </w:r>
      <w:r w:rsidR="00CB188E" w:rsidRPr="000F11BC">
        <w:rPr>
          <w:rFonts w:hint="cs"/>
          <w:rtl/>
        </w:rPr>
        <w:t>الدولة الطرف</w:t>
      </w:r>
      <w:r w:rsidR="00CB188E" w:rsidRPr="000F11BC">
        <w:rPr>
          <w:rtl/>
        </w:rPr>
        <w:t xml:space="preserve"> في </w:t>
      </w:r>
      <w:r w:rsidR="00CB188E" w:rsidRPr="000F11BC">
        <w:rPr>
          <w:rFonts w:hint="cs"/>
          <w:szCs w:val="20"/>
          <w:rtl/>
        </w:rPr>
        <w:t>14</w:t>
      </w:r>
      <w:r w:rsidR="00CB188E" w:rsidRPr="000F11BC">
        <w:rPr>
          <w:rtl/>
        </w:rPr>
        <w:t xml:space="preserve"> </w:t>
      </w:r>
      <w:r w:rsidR="00CB188E" w:rsidRPr="000F11BC">
        <w:rPr>
          <w:rFonts w:hint="cs"/>
          <w:rtl/>
        </w:rPr>
        <w:t>نيسان</w:t>
      </w:r>
      <w:r w:rsidR="00CB188E" w:rsidRPr="000F11BC">
        <w:rPr>
          <w:rtl/>
        </w:rPr>
        <w:t>/</w:t>
      </w:r>
      <w:r w:rsidR="00CB188E" w:rsidRPr="000F11BC">
        <w:rPr>
          <w:rFonts w:hint="cs"/>
          <w:rtl/>
        </w:rPr>
        <w:t>أبريل</w:t>
      </w:r>
      <w:r w:rsidR="00CB188E" w:rsidRPr="000F11BC">
        <w:rPr>
          <w:rtl/>
        </w:rPr>
        <w:t xml:space="preserve"> </w:t>
      </w:r>
      <w:r w:rsidR="00CB188E" w:rsidRPr="000F11BC">
        <w:rPr>
          <w:rFonts w:hint="cs"/>
          <w:szCs w:val="20"/>
          <w:rtl/>
        </w:rPr>
        <w:t>2014</w:t>
      </w:r>
      <w:r w:rsidR="00CB188E" w:rsidRPr="000F11BC">
        <w:rPr>
          <w:rtl/>
        </w:rPr>
        <w:t xml:space="preserve">. </w:t>
      </w:r>
    </w:p>
    <w:p w:rsidR="00CB188E" w:rsidRPr="000F11BC" w:rsidRDefault="00CB188E" w:rsidP="00DB4E04">
      <w:pPr>
        <w:pStyle w:val="SingleTxtGA"/>
        <w:spacing w:line="350" w:lineRule="exact"/>
        <w:rPr>
          <w:rtl/>
          <w:lang w:val="ar-SA" w:eastAsia="zh-TW"/>
        </w:rPr>
      </w:pPr>
      <w:r w:rsidRPr="000F11BC">
        <w:rPr>
          <w:szCs w:val="20"/>
          <w:rtl/>
        </w:rPr>
        <w:t>1</w:t>
      </w:r>
      <w:r w:rsidRPr="000F11BC">
        <w:rPr>
          <w:rtl/>
        </w:rPr>
        <w:t>-</w:t>
      </w:r>
      <w:r w:rsidRPr="000F11BC">
        <w:rPr>
          <w:szCs w:val="20"/>
          <w:rtl/>
        </w:rPr>
        <w:t>2</w:t>
      </w:r>
      <w:r w:rsidRPr="000F11BC">
        <w:rPr>
          <w:rtl/>
        </w:rPr>
        <w:tab/>
      </w:r>
      <w:r w:rsidRPr="000F11BC">
        <w:rPr>
          <w:rFonts w:hint="cs"/>
          <w:spacing w:val="-4"/>
          <w:rtl/>
          <w:lang w:bidi="ar-DZ"/>
        </w:rPr>
        <w:t xml:space="preserve">وفي </w:t>
      </w:r>
      <w:r w:rsidRPr="000F11BC">
        <w:rPr>
          <w:rFonts w:hint="cs"/>
          <w:spacing w:val="-4"/>
          <w:szCs w:val="20"/>
          <w:rtl/>
          <w:lang w:bidi="ar-DZ"/>
        </w:rPr>
        <w:t>7</w:t>
      </w:r>
      <w:r w:rsidRPr="000F11BC">
        <w:rPr>
          <w:rFonts w:hint="cs"/>
          <w:spacing w:val="-4"/>
          <w:rtl/>
          <w:lang w:bidi="ar-DZ"/>
        </w:rPr>
        <w:t xml:space="preserve"> أيار/مايو </w:t>
      </w:r>
      <w:r w:rsidRPr="000F11BC">
        <w:rPr>
          <w:rFonts w:hint="cs"/>
          <w:spacing w:val="-4"/>
          <w:szCs w:val="20"/>
          <w:rtl/>
          <w:lang w:bidi="ar-DZ"/>
        </w:rPr>
        <w:t>2019</w:t>
      </w:r>
      <w:r w:rsidRPr="000F11BC">
        <w:rPr>
          <w:rFonts w:hint="cs"/>
          <w:spacing w:val="-4"/>
          <w:rtl/>
          <w:lang w:bidi="ar-DZ"/>
        </w:rPr>
        <w:t>،</w:t>
      </w:r>
      <w:r w:rsidRPr="000F11BC">
        <w:rPr>
          <w:spacing w:val="-4"/>
          <w:rtl/>
        </w:rPr>
        <w:t xml:space="preserve"> </w:t>
      </w:r>
      <w:r w:rsidRPr="000F11BC">
        <w:rPr>
          <w:rFonts w:hint="cs"/>
          <w:spacing w:val="-4"/>
          <w:rtl/>
        </w:rPr>
        <w:t>قررت</w:t>
      </w:r>
      <w:r w:rsidRPr="000F11BC">
        <w:rPr>
          <w:spacing w:val="-4"/>
          <w:rtl/>
        </w:rPr>
        <w:t xml:space="preserve"> اللجنة، </w:t>
      </w:r>
      <w:r w:rsidRPr="000F11BC">
        <w:rPr>
          <w:rFonts w:hint="cs"/>
          <w:spacing w:val="-4"/>
          <w:rtl/>
        </w:rPr>
        <w:t xml:space="preserve">وهي تتصرف </w:t>
      </w:r>
      <w:r w:rsidRPr="000F11BC">
        <w:rPr>
          <w:spacing w:val="-4"/>
          <w:rtl/>
        </w:rPr>
        <w:t>من خلال فريقها العامل المعني بالبلاغات،</w:t>
      </w:r>
      <w:r w:rsidRPr="000F11BC">
        <w:rPr>
          <w:rtl/>
        </w:rPr>
        <w:t xml:space="preserve"> </w:t>
      </w:r>
      <w:r w:rsidRPr="000F11BC">
        <w:rPr>
          <w:rFonts w:hint="cs"/>
          <w:rtl/>
        </w:rPr>
        <w:t>أن</w:t>
      </w:r>
      <w:r w:rsidRPr="000F11BC">
        <w:rPr>
          <w:rFonts w:hint="cs"/>
          <w:sz w:val="30"/>
          <w:rtl/>
        </w:rPr>
        <w:t xml:space="preserve"> تنظر في </w:t>
      </w:r>
      <w:r w:rsidRPr="000F11BC">
        <w:rPr>
          <w:sz w:val="30"/>
          <w:rtl/>
        </w:rPr>
        <w:t xml:space="preserve">مسألة مقبولية البلاغ </w:t>
      </w:r>
      <w:r w:rsidRPr="000F11BC">
        <w:rPr>
          <w:rFonts w:hint="cs"/>
          <w:sz w:val="30"/>
          <w:rtl/>
        </w:rPr>
        <w:t xml:space="preserve">بمعزل عن أسسه </w:t>
      </w:r>
      <w:r w:rsidRPr="000F11BC">
        <w:rPr>
          <w:sz w:val="30"/>
          <w:rtl/>
        </w:rPr>
        <w:t>الموضوعية.</w:t>
      </w:r>
      <w:r w:rsidRPr="000F11BC">
        <w:rPr>
          <w:rtl/>
        </w:rPr>
        <w:t xml:space="preserve"> </w:t>
      </w:r>
    </w:p>
    <w:p w:rsidR="00CB188E" w:rsidRPr="000F11BC" w:rsidRDefault="00CB188E" w:rsidP="00CB188E">
      <w:pPr>
        <w:pStyle w:val="H23GA"/>
        <w:rPr>
          <w:rtl/>
          <w:lang w:val="ar-SA" w:eastAsia="zh-TW"/>
        </w:rPr>
      </w:pPr>
      <w:r w:rsidRPr="000F11BC">
        <w:tab/>
      </w:r>
      <w:r w:rsidRPr="000F11BC">
        <w:tab/>
      </w:r>
      <w:r w:rsidRPr="000F11BC">
        <w:rPr>
          <w:rtl/>
        </w:rPr>
        <w:t>الوقائع كما عرضها صاحب البلاغ</w:t>
      </w:r>
    </w:p>
    <w:p w:rsidR="00CB188E" w:rsidRPr="000F11BC" w:rsidRDefault="00CB188E" w:rsidP="00DB4E04">
      <w:pPr>
        <w:pStyle w:val="SingleTxtGA"/>
        <w:spacing w:line="350" w:lineRule="exact"/>
        <w:rPr>
          <w:spacing w:val="-4"/>
          <w:rtl/>
          <w:lang w:val="ar-SA" w:eastAsia="zh-TW"/>
        </w:rPr>
      </w:pPr>
      <w:r w:rsidRPr="000F11BC">
        <w:rPr>
          <w:szCs w:val="20"/>
          <w:rtl/>
        </w:rPr>
        <w:t>2</w:t>
      </w:r>
      <w:r w:rsidRPr="000F11BC">
        <w:rPr>
          <w:rtl/>
        </w:rPr>
        <w:t>-</w:t>
      </w:r>
      <w:r w:rsidRPr="000F11BC">
        <w:rPr>
          <w:szCs w:val="20"/>
          <w:rtl/>
        </w:rPr>
        <w:t>1</w:t>
      </w:r>
      <w:r w:rsidRPr="000F11BC">
        <w:rPr>
          <w:rtl/>
        </w:rPr>
        <w:tab/>
      </w:r>
      <w:r w:rsidRPr="000F11BC">
        <w:rPr>
          <w:rFonts w:hint="cs"/>
          <w:rtl/>
          <w:lang w:bidi="ar-DZ"/>
        </w:rPr>
        <w:t xml:space="preserve">في عام </w:t>
      </w:r>
      <w:r w:rsidRPr="000F11BC">
        <w:rPr>
          <w:rFonts w:hint="cs"/>
          <w:szCs w:val="20"/>
          <w:rtl/>
          <w:lang w:bidi="ar-DZ"/>
        </w:rPr>
        <w:t>2015</w:t>
      </w:r>
      <w:r w:rsidRPr="000F11BC">
        <w:rPr>
          <w:rFonts w:hint="cs"/>
          <w:rtl/>
          <w:lang w:bidi="ar-DZ"/>
        </w:rPr>
        <w:t>، أقام صاحب البلاغ في منزل والديه الكائن في بيرل، سار لاند، ألمانيا،</w:t>
      </w:r>
      <w:r w:rsidRPr="000F11BC">
        <w:rPr>
          <w:rFonts w:hint="cs"/>
          <w:spacing w:val="-4"/>
          <w:rtl/>
        </w:rPr>
        <w:t xml:space="preserve"> لمدة تزيد على ثلاثة أشهر</w:t>
      </w:r>
      <w:r w:rsidRPr="000F11BC">
        <w:rPr>
          <w:rStyle w:val="FootnoteReference"/>
          <w:rtl/>
        </w:rPr>
        <w:t>(</w:t>
      </w:r>
      <w:r w:rsidRPr="000F11BC">
        <w:rPr>
          <w:rStyle w:val="FootnoteReference"/>
          <w:rFonts w:cs="Times New Roman"/>
          <w:b w:val="0"/>
          <w:position w:val="4"/>
          <w:sz w:val="20"/>
        </w:rPr>
        <w:footnoteReference w:id="3"/>
      </w:r>
      <w:r w:rsidRPr="000F11BC">
        <w:rPr>
          <w:rStyle w:val="FootnoteReference"/>
          <w:rtl/>
        </w:rPr>
        <w:t>)</w:t>
      </w:r>
      <w:r w:rsidR="009E77FD" w:rsidRPr="000F11BC">
        <w:rPr>
          <w:rFonts w:hint="cs"/>
          <w:spacing w:val="-4"/>
          <w:rtl/>
        </w:rPr>
        <w:t>.</w:t>
      </w:r>
      <w:r w:rsidRPr="000F11BC">
        <w:rPr>
          <w:rFonts w:hint="cs"/>
          <w:spacing w:val="-4"/>
          <w:rtl/>
        </w:rPr>
        <w:t xml:space="preserve"> وقد رام صاحب البلاغ أن يصوت في انتخابات رئاسة المجلس البلدي المحلي المقررة في </w:t>
      </w:r>
      <w:r w:rsidRPr="000F11BC">
        <w:rPr>
          <w:rFonts w:hint="cs"/>
          <w:spacing w:val="-4"/>
          <w:szCs w:val="20"/>
          <w:rtl/>
        </w:rPr>
        <w:t>28</w:t>
      </w:r>
      <w:r w:rsidRPr="000F11BC">
        <w:rPr>
          <w:rFonts w:hint="cs"/>
          <w:spacing w:val="-4"/>
          <w:rtl/>
        </w:rPr>
        <w:t xml:space="preserve"> حزيران/</w:t>
      </w:r>
      <w:proofErr w:type="gramStart"/>
      <w:r w:rsidRPr="000F11BC">
        <w:rPr>
          <w:rFonts w:hint="cs"/>
          <w:spacing w:val="-4"/>
          <w:rtl/>
        </w:rPr>
        <w:t>يونيه</w:t>
      </w:r>
      <w:proofErr w:type="gramEnd"/>
      <w:r w:rsidRPr="000F11BC">
        <w:rPr>
          <w:rFonts w:hint="cs"/>
          <w:spacing w:val="-4"/>
          <w:rtl/>
        </w:rPr>
        <w:t xml:space="preserve"> </w:t>
      </w:r>
      <w:r w:rsidRPr="000F11BC">
        <w:rPr>
          <w:rFonts w:hint="cs"/>
          <w:spacing w:val="-4"/>
          <w:szCs w:val="20"/>
          <w:rtl/>
        </w:rPr>
        <w:t>2015</w:t>
      </w:r>
      <w:r w:rsidRPr="000F11BC">
        <w:rPr>
          <w:rFonts w:hint="cs"/>
          <w:spacing w:val="-4"/>
          <w:rtl/>
        </w:rPr>
        <w:t>.</w:t>
      </w:r>
      <w:r w:rsidR="009E77FD" w:rsidRPr="000F11BC">
        <w:rPr>
          <w:rFonts w:hint="cs"/>
          <w:spacing w:val="-4"/>
          <w:rtl/>
        </w:rPr>
        <w:t xml:space="preserve"> </w:t>
      </w:r>
    </w:p>
    <w:p w:rsidR="00CB188E" w:rsidRPr="000F11BC" w:rsidRDefault="00CB188E" w:rsidP="00DB4E04">
      <w:pPr>
        <w:pStyle w:val="SingleTxtGA"/>
        <w:spacing w:line="350" w:lineRule="exact"/>
        <w:rPr>
          <w:rtl/>
          <w:lang w:val="ar-SA" w:eastAsia="zh-TW"/>
        </w:rPr>
      </w:pPr>
      <w:r w:rsidRPr="000F11BC">
        <w:rPr>
          <w:szCs w:val="20"/>
          <w:rtl/>
        </w:rPr>
        <w:t>2</w:t>
      </w:r>
      <w:r w:rsidRPr="000F11BC">
        <w:rPr>
          <w:rtl/>
        </w:rPr>
        <w:t>-</w:t>
      </w:r>
      <w:r w:rsidRPr="000F11BC">
        <w:rPr>
          <w:szCs w:val="20"/>
          <w:rtl/>
        </w:rPr>
        <w:t>2</w:t>
      </w:r>
      <w:r w:rsidRPr="000F11BC">
        <w:rPr>
          <w:rtl/>
        </w:rPr>
        <w:tab/>
      </w:r>
      <w:r w:rsidRPr="000F11BC">
        <w:rPr>
          <w:rFonts w:hint="cs"/>
          <w:rtl/>
        </w:rPr>
        <w:t xml:space="preserve">وفي </w:t>
      </w:r>
      <w:r w:rsidRPr="000F11BC">
        <w:rPr>
          <w:rFonts w:hint="cs"/>
          <w:szCs w:val="20"/>
          <w:rtl/>
        </w:rPr>
        <w:t>7</w:t>
      </w:r>
      <w:r w:rsidRPr="000F11BC">
        <w:rPr>
          <w:rFonts w:hint="cs"/>
          <w:rtl/>
        </w:rPr>
        <w:t xml:space="preserve"> نيسان/أبريل </w:t>
      </w:r>
      <w:r w:rsidRPr="000F11BC">
        <w:rPr>
          <w:rFonts w:hint="cs"/>
          <w:szCs w:val="20"/>
          <w:rtl/>
        </w:rPr>
        <w:t>2015</w:t>
      </w:r>
      <w:r w:rsidRPr="000F11BC">
        <w:rPr>
          <w:rFonts w:hint="cs"/>
          <w:rtl/>
        </w:rPr>
        <w:t>، تقدم صاحب البلاغ بطلب إلى مكتب هيئة الانتخابات البلدية في بيرل من أجل ممارسة حقه في التصويت في الانتخابات</w:t>
      </w:r>
      <w:r w:rsidRPr="000F11BC">
        <w:rPr>
          <w:rtl/>
        </w:rPr>
        <w:t>.</w:t>
      </w:r>
      <w:r w:rsidRPr="000F11BC">
        <w:rPr>
          <w:rFonts w:hint="cs"/>
          <w:rtl/>
          <w:lang w:val="ar-SA" w:eastAsia="zh-TW"/>
        </w:rPr>
        <w:t xml:space="preserve"> وفي </w:t>
      </w:r>
      <w:r w:rsidRPr="000F11BC">
        <w:rPr>
          <w:rFonts w:hint="cs"/>
          <w:szCs w:val="20"/>
          <w:rtl/>
          <w:lang w:val="ar-SA" w:eastAsia="zh-TW"/>
        </w:rPr>
        <w:t>8</w:t>
      </w:r>
      <w:r w:rsidRPr="000F11BC">
        <w:rPr>
          <w:rFonts w:hint="cs"/>
          <w:rtl/>
          <w:lang w:val="ar-SA" w:eastAsia="zh-TW"/>
        </w:rPr>
        <w:t xml:space="preserve"> نيسان/أبريل </w:t>
      </w:r>
      <w:r w:rsidRPr="000F11BC">
        <w:rPr>
          <w:rFonts w:hint="cs"/>
          <w:szCs w:val="20"/>
          <w:rtl/>
          <w:lang w:val="ar-SA" w:eastAsia="zh-TW"/>
        </w:rPr>
        <w:t>2015</w:t>
      </w:r>
      <w:r w:rsidRPr="000F11BC">
        <w:rPr>
          <w:rFonts w:hint="cs"/>
          <w:rtl/>
          <w:lang w:val="ar-SA" w:eastAsia="zh-TW"/>
        </w:rPr>
        <w:t xml:space="preserve">، قررت البلدية رفض الطلب. </w:t>
      </w:r>
    </w:p>
    <w:p w:rsidR="00CB188E" w:rsidRPr="000F11BC" w:rsidRDefault="00CB188E" w:rsidP="00DB4E04">
      <w:pPr>
        <w:pStyle w:val="SingleTxtGA"/>
        <w:spacing w:line="350" w:lineRule="exact"/>
        <w:rPr>
          <w:rtl/>
          <w:lang w:val="ar-SA" w:eastAsia="zh-TW"/>
        </w:rPr>
      </w:pPr>
      <w:r w:rsidRPr="000F11BC">
        <w:rPr>
          <w:szCs w:val="20"/>
          <w:rtl/>
        </w:rPr>
        <w:t>2</w:t>
      </w:r>
      <w:r w:rsidRPr="000F11BC">
        <w:rPr>
          <w:rtl/>
        </w:rPr>
        <w:t>-</w:t>
      </w:r>
      <w:r w:rsidRPr="000F11BC">
        <w:rPr>
          <w:szCs w:val="20"/>
          <w:rtl/>
        </w:rPr>
        <w:t>3</w:t>
      </w:r>
      <w:r w:rsidRPr="000F11BC">
        <w:rPr>
          <w:rtl/>
        </w:rPr>
        <w:tab/>
      </w:r>
      <w:r w:rsidRPr="000F11BC">
        <w:rPr>
          <w:rFonts w:hint="cs"/>
          <w:rtl/>
        </w:rPr>
        <w:t xml:space="preserve">وفي </w:t>
      </w:r>
      <w:r w:rsidRPr="000F11BC">
        <w:rPr>
          <w:rFonts w:hint="cs"/>
          <w:szCs w:val="20"/>
          <w:rtl/>
        </w:rPr>
        <w:t>15</w:t>
      </w:r>
      <w:r w:rsidRPr="000F11BC">
        <w:rPr>
          <w:rFonts w:hint="cs"/>
          <w:rtl/>
        </w:rPr>
        <w:t xml:space="preserve"> أيار/مايو </w:t>
      </w:r>
      <w:r w:rsidRPr="000F11BC">
        <w:rPr>
          <w:rFonts w:hint="cs"/>
          <w:szCs w:val="20"/>
          <w:rtl/>
        </w:rPr>
        <w:t>2015</w:t>
      </w:r>
      <w:r w:rsidRPr="000F11BC">
        <w:rPr>
          <w:rFonts w:hint="cs"/>
          <w:rtl/>
        </w:rPr>
        <w:t>، تقدم صاحب البلاغ بطلب استئناف ادعى فيه أنه يملك حق التصويت في الانتخابات البلدية في بلد إقامته بوصفه مواطن دولة عضو في الاتحاد الأوروبي</w:t>
      </w:r>
      <w:r w:rsidRPr="000F11BC">
        <w:rPr>
          <w:rtl/>
        </w:rPr>
        <w:t xml:space="preserve">. </w:t>
      </w:r>
      <w:r w:rsidRPr="000F11BC">
        <w:rPr>
          <w:rFonts w:hint="cs"/>
          <w:rtl/>
          <w:lang w:val="ar-SA" w:eastAsia="zh-TW"/>
        </w:rPr>
        <w:t xml:space="preserve">وقوبل استئنافه بالرفض في </w:t>
      </w:r>
      <w:r w:rsidRPr="000F11BC">
        <w:rPr>
          <w:rFonts w:hint="cs"/>
          <w:szCs w:val="20"/>
          <w:rtl/>
          <w:lang w:val="ar-SA" w:eastAsia="zh-TW"/>
        </w:rPr>
        <w:t>24</w:t>
      </w:r>
      <w:r w:rsidRPr="000F11BC">
        <w:rPr>
          <w:rFonts w:hint="cs"/>
          <w:rtl/>
          <w:lang w:val="ar-SA" w:eastAsia="zh-TW"/>
        </w:rPr>
        <w:t xml:space="preserve"> حزيران/يونيه </w:t>
      </w:r>
      <w:r w:rsidRPr="000F11BC">
        <w:rPr>
          <w:rFonts w:hint="cs"/>
          <w:szCs w:val="20"/>
          <w:rtl/>
          <w:lang w:val="ar-SA" w:eastAsia="zh-TW"/>
        </w:rPr>
        <w:t>2015</w:t>
      </w:r>
      <w:r w:rsidRPr="000F11BC">
        <w:rPr>
          <w:rFonts w:hint="cs"/>
          <w:rtl/>
          <w:lang w:val="ar-SA" w:eastAsia="zh-TW"/>
        </w:rPr>
        <w:t xml:space="preserve"> بحجة أن صاحب الطلب لا يستوفي شرط الحد الأدنى للسن المنصوص عليه في القانون المنظم للانتخابات البلدية في سار لاند</w:t>
      </w:r>
      <w:r w:rsidRPr="000F11BC">
        <w:rPr>
          <w:rStyle w:val="FootnoteReference"/>
          <w:rtl/>
        </w:rPr>
        <w:t>(</w:t>
      </w:r>
      <w:r w:rsidRPr="000F11BC">
        <w:rPr>
          <w:rStyle w:val="FootnoteReference"/>
          <w:rFonts w:cs="Times New Roman"/>
          <w:b w:val="0"/>
          <w:position w:val="4"/>
          <w:sz w:val="20"/>
        </w:rPr>
        <w:footnoteReference w:id="4"/>
      </w:r>
      <w:r w:rsidRPr="000F11BC">
        <w:rPr>
          <w:rStyle w:val="FootnoteReference"/>
          <w:rtl/>
        </w:rPr>
        <w:t>)</w:t>
      </w:r>
      <w:r w:rsidR="009E77FD" w:rsidRPr="000F11BC">
        <w:rPr>
          <w:rFonts w:hint="cs"/>
          <w:rtl/>
          <w:lang w:val="ar-SA" w:eastAsia="zh-TW"/>
        </w:rPr>
        <w:t>.</w:t>
      </w:r>
    </w:p>
    <w:p w:rsidR="00CB188E" w:rsidRPr="000F11BC" w:rsidRDefault="00CB188E" w:rsidP="00DB4E04">
      <w:pPr>
        <w:pStyle w:val="SingleTxtGA"/>
        <w:spacing w:line="350" w:lineRule="exact"/>
        <w:rPr>
          <w:rtl/>
          <w:lang w:val="ar-SA" w:eastAsia="zh-TW"/>
        </w:rPr>
      </w:pPr>
      <w:r w:rsidRPr="000F11BC">
        <w:rPr>
          <w:szCs w:val="20"/>
          <w:rtl/>
        </w:rPr>
        <w:t>2</w:t>
      </w:r>
      <w:r w:rsidRPr="000F11BC">
        <w:rPr>
          <w:rtl/>
        </w:rPr>
        <w:t>-</w:t>
      </w:r>
      <w:r w:rsidRPr="000F11BC">
        <w:rPr>
          <w:szCs w:val="20"/>
          <w:rtl/>
        </w:rPr>
        <w:t>4</w:t>
      </w:r>
      <w:r w:rsidRPr="000F11BC">
        <w:rPr>
          <w:rtl/>
        </w:rPr>
        <w:tab/>
      </w:r>
      <w:r w:rsidRPr="000F11BC">
        <w:rPr>
          <w:rFonts w:hint="cs"/>
          <w:rtl/>
        </w:rPr>
        <w:t xml:space="preserve">وأُجريت الانتخابات البلدية في </w:t>
      </w:r>
      <w:r w:rsidRPr="000F11BC">
        <w:rPr>
          <w:rFonts w:hint="cs"/>
          <w:szCs w:val="20"/>
          <w:rtl/>
        </w:rPr>
        <w:t>28</w:t>
      </w:r>
      <w:r w:rsidRPr="000F11BC">
        <w:rPr>
          <w:rFonts w:hint="cs"/>
          <w:rtl/>
        </w:rPr>
        <w:t xml:space="preserve"> حزيران/يونيه </w:t>
      </w:r>
      <w:r w:rsidRPr="000F11BC">
        <w:rPr>
          <w:rFonts w:hint="cs"/>
          <w:szCs w:val="20"/>
          <w:rtl/>
        </w:rPr>
        <w:t>2015</w:t>
      </w:r>
      <w:r w:rsidRPr="000F11BC">
        <w:rPr>
          <w:rFonts w:hint="cs"/>
          <w:rtl/>
        </w:rPr>
        <w:t>، من دون أن يتمكن صاحب البلاغ من التصويت.</w:t>
      </w:r>
      <w:r w:rsidRPr="000F11BC">
        <w:rPr>
          <w:rtl/>
        </w:rPr>
        <w:t xml:space="preserve"> </w:t>
      </w:r>
    </w:p>
    <w:p w:rsidR="00CB188E" w:rsidRPr="000F11BC" w:rsidRDefault="00CB188E" w:rsidP="00DB4E04">
      <w:pPr>
        <w:pStyle w:val="SingleTxtGA"/>
        <w:spacing w:line="350" w:lineRule="exact"/>
        <w:rPr>
          <w:rtl/>
          <w:lang w:val="ar-SA" w:eastAsia="zh-TW"/>
        </w:rPr>
      </w:pPr>
      <w:r w:rsidRPr="000F11BC">
        <w:rPr>
          <w:szCs w:val="20"/>
          <w:rtl/>
        </w:rPr>
        <w:t>2</w:t>
      </w:r>
      <w:r w:rsidRPr="000F11BC">
        <w:rPr>
          <w:rtl/>
        </w:rPr>
        <w:t>-</w:t>
      </w:r>
      <w:r w:rsidRPr="000F11BC">
        <w:rPr>
          <w:szCs w:val="20"/>
          <w:rtl/>
        </w:rPr>
        <w:t>5</w:t>
      </w:r>
      <w:r w:rsidRPr="000F11BC">
        <w:rPr>
          <w:rtl/>
        </w:rPr>
        <w:tab/>
      </w:r>
      <w:r w:rsidRPr="000F11BC">
        <w:rPr>
          <w:rFonts w:hint="cs"/>
          <w:rtl/>
          <w:lang w:bidi="ar-DZ"/>
        </w:rPr>
        <w:t xml:space="preserve">وفي </w:t>
      </w:r>
      <w:r w:rsidRPr="000F11BC">
        <w:rPr>
          <w:rFonts w:hint="cs"/>
          <w:szCs w:val="20"/>
          <w:rtl/>
          <w:lang w:bidi="ar-DZ"/>
        </w:rPr>
        <w:t>29</w:t>
      </w:r>
      <w:r w:rsidRPr="000F11BC">
        <w:rPr>
          <w:rFonts w:hint="cs"/>
          <w:rtl/>
          <w:lang w:bidi="ar-DZ"/>
        </w:rPr>
        <w:t xml:space="preserve"> تموز/يوليه </w:t>
      </w:r>
      <w:r w:rsidRPr="000F11BC">
        <w:rPr>
          <w:rFonts w:hint="cs"/>
          <w:szCs w:val="20"/>
          <w:rtl/>
          <w:lang w:bidi="ar-DZ"/>
        </w:rPr>
        <w:t>2015</w:t>
      </w:r>
      <w:r w:rsidRPr="000F11BC">
        <w:rPr>
          <w:rFonts w:hint="cs"/>
          <w:rtl/>
          <w:lang w:bidi="ar-DZ"/>
        </w:rPr>
        <w:t xml:space="preserve">، رفع </w:t>
      </w:r>
      <w:r w:rsidRPr="000F11BC">
        <w:rPr>
          <w:rtl/>
        </w:rPr>
        <w:t xml:space="preserve">صاحب البلاغ </w:t>
      </w:r>
      <w:r w:rsidRPr="000F11BC">
        <w:rPr>
          <w:rFonts w:hint="cs"/>
          <w:rtl/>
          <w:lang w:val="ar-SA" w:eastAsia="zh-TW"/>
        </w:rPr>
        <w:t xml:space="preserve">دعوى إلى المحكمة الإدارية في سار لاند، التي رفضت الطلب في قرارها المؤرخ </w:t>
      </w:r>
      <w:r w:rsidRPr="000F11BC">
        <w:rPr>
          <w:rFonts w:hint="cs"/>
          <w:szCs w:val="20"/>
          <w:rtl/>
          <w:lang w:val="ar-SA" w:eastAsia="zh-TW"/>
        </w:rPr>
        <w:t>4</w:t>
      </w:r>
      <w:r w:rsidRPr="000F11BC">
        <w:rPr>
          <w:rFonts w:hint="cs"/>
          <w:rtl/>
          <w:lang w:val="ar-SA" w:eastAsia="zh-TW"/>
        </w:rPr>
        <w:t xml:space="preserve"> تشرين الثاني/نوفمبر </w:t>
      </w:r>
      <w:r w:rsidRPr="000F11BC">
        <w:rPr>
          <w:rFonts w:hint="cs"/>
          <w:szCs w:val="20"/>
          <w:rtl/>
          <w:lang w:val="ar-SA" w:eastAsia="zh-TW"/>
        </w:rPr>
        <w:t>2016</w:t>
      </w:r>
      <w:r w:rsidRPr="000F11BC">
        <w:rPr>
          <w:rStyle w:val="FootnoteReference"/>
          <w:rtl/>
        </w:rPr>
        <w:t>(</w:t>
      </w:r>
      <w:r w:rsidRPr="000F11BC">
        <w:rPr>
          <w:rStyle w:val="FootnoteReference"/>
          <w:rFonts w:cs="Times New Roman"/>
          <w:b w:val="0"/>
          <w:position w:val="4"/>
          <w:sz w:val="20"/>
        </w:rPr>
        <w:footnoteReference w:id="5"/>
      </w:r>
      <w:r w:rsidRPr="000F11BC">
        <w:rPr>
          <w:rStyle w:val="FootnoteReference"/>
          <w:rtl/>
        </w:rPr>
        <w:t>)</w:t>
      </w:r>
      <w:r w:rsidR="009E77FD" w:rsidRPr="000F11BC">
        <w:rPr>
          <w:rFonts w:hint="cs"/>
          <w:rtl/>
          <w:lang w:val="ar-SA" w:eastAsia="zh-TW"/>
        </w:rPr>
        <w:t>.</w:t>
      </w:r>
      <w:r w:rsidRPr="000F11BC">
        <w:rPr>
          <w:rFonts w:hint="cs"/>
          <w:rtl/>
          <w:lang w:val="ar-SA" w:eastAsia="zh-TW"/>
        </w:rPr>
        <w:t xml:space="preserve"> وقد خلصت المحكمة إلى أن منع الأطفال الحقَ في التصويت إجراءٌ يبرره انعدام النضج السياسي لدى الأطفال وعدم قدرتهم على التمييز في القضايا السياسية.</w:t>
      </w:r>
    </w:p>
    <w:p w:rsidR="00CB188E" w:rsidRPr="000F11BC" w:rsidRDefault="00CB188E" w:rsidP="00DB4E04">
      <w:pPr>
        <w:pStyle w:val="SingleTxtGA"/>
        <w:spacing w:line="350" w:lineRule="exact"/>
        <w:rPr>
          <w:rtl/>
          <w:lang w:val="ar-SA" w:eastAsia="zh-TW"/>
        </w:rPr>
      </w:pPr>
      <w:r w:rsidRPr="000F11BC">
        <w:rPr>
          <w:szCs w:val="20"/>
          <w:rtl/>
        </w:rPr>
        <w:t>2</w:t>
      </w:r>
      <w:r w:rsidRPr="000F11BC">
        <w:rPr>
          <w:rtl/>
        </w:rPr>
        <w:t>-</w:t>
      </w:r>
      <w:r w:rsidRPr="000F11BC">
        <w:rPr>
          <w:szCs w:val="20"/>
          <w:rtl/>
        </w:rPr>
        <w:t>6</w:t>
      </w:r>
      <w:r w:rsidRPr="000F11BC">
        <w:rPr>
          <w:rtl/>
        </w:rPr>
        <w:tab/>
      </w:r>
      <w:r w:rsidRPr="000F11BC">
        <w:rPr>
          <w:rFonts w:hint="cs"/>
          <w:spacing w:val="-4"/>
          <w:rtl/>
        </w:rPr>
        <w:t>وقدّم صاحب البلاغ طلباً لاستئناف القرار أمام المحكمة الإدارية العليا في سار لاند</w:t>
      </w:r>
      <w:r w:rsidRPr="000F11BC">
        <w:rPr>
          <w:rStyle w:val="FootnoteReference"/>
          <w:rtl/>
        </w:rPr>
        <w:t>(</w:t>
      </w:r>
      <w:r w:rsidRPr="000F11BC">
        <w:rPr>
          <w:rStyle w:val="FootnoteReference"/>
          <w:rFonts w:cs="Times New Roman"/>
          <w:b w:val="0"/>
          <w:position w:val="4"/>
          <w:sz w:val="20"/>
        </w:rPr>
        <w:footnoteReference w:id="6"/>
      </w:r>
      <w:r w:rsidRPr="000F11BC">
        <w:rPr>
          <w:rStyle w:val="FootnoteReference"/>
          <w:rtl/>
        </w:rPr>
        <w:t>)</w:t>
      </w:r>
      <w:r w:rsidRPr="000F11BC">
        <w:rPr>
          <w:rFonts w:hint="cs"/>
          <w:rtl/>
        </w:rPr>
        <w:t>، التي رفضت طلبه في</w:t>
      </w:r>
      <w:r w:rsidRPr="000F11BC">
        <w:rPr>
          <w:rFonts w:hint="cs"/>
          <w:rtl/>
          <w:lang w:val="ar-SA" w:eastAsia="zh-TW"/>
        </w:rPr>
        <w:t xml:space="preserve"> </w:t>
      </w:r>
      <w:r w:rsidRPr="000F11BC">
        <w:rPr>
          <w:rFonts w:hint="cs"/>
          <w:szCs w:val="20"/>
          <w:rtl/>
          <w:lang w:val="ar-SA" w:eastAsia="zh-TW"/>
        </w:rPr>
        <w:t>7</w:t>
      </w:r>
      <w:r w:rsidRPr="000F11BC">
        <w:rPr>
          <w:rFonts w:hint="cs"/>
          <w:rtl/>
          <w:lang w:val="ar-SA" w:eastAsia="zh-TW"/>
        </w:rPr>
        <w:t xml:space="preserve"> تشرين الثاني/نوفمبر </w:t>
      </w:r>
      <w:r w:rsidRPr="000F11BC">
        <w:rPr>
          <w:rFonts w:hint="cs"/>
          <w:szCs w:val="20"/>
          <w:rtl/>
          <w:lang w:val="ar-SA" w:eastAsia="zh-TW"/>
        </w:rPr>
        <w:t>2017</w:t>
      </w:r>
      <w:r w:rsidRPr="000F11BC">
        <w:rPr>
          <w:rStyle w:val="FootnoteReference"/>
          <w:rtl/>
        </w:rPr>
        <w:t>(</w:t>
      </w:r>
      <w:r w:rsidRPr="000F11BC">
        <w:rPr>
          <w:rStyle w:val="FootnoteReference"/>
          <w:rFonts w:cs="Times New Roman"/>
          <w:b w:val="0"/>
          <w:position w:val="4"/>
          <w:sz w:val="20"/>
        </w:rPr>
        <w:footnoteReference w:id="7"/>
      </w:r>
      <w:r w:rsidRPr="000F11BC">
        <w:rPr>
          <w:rStyle w:val="FootnoteReference"/>
          <w:rtl/>
        </w:rPr>
        <w:t>)</w:t>
      </w:r>
      <w:r w:rsidR="009E77FD" w:rsidRPr="000F11BC">
        <w:rPr>
          <w:rFonts w:hint="cs"/>
          <w:rtl/>
        </w:rPr>
        <w:t>.</w:t>
      </w:r>
      <w:r w:rsidRPr="000F11BC">
        <w:rPr>
          <w:rFonts w:hint="cs"/>
          <w:rtl/>
        </w:rPr>
        <w:t xml:space="preserve"> </w:t>
      </w:r>
    </w:p>
    <w:p w:rsidR="00CB188E" w:rsidRPr="000F11BC" w:rsidRDefault="00CB188E" w:rsidP="00CB188E">
      <w:pPr>
        <w:pStyle w:val="H23GA"/>
        <w:spacing w:line="362" w:lineRule="exact"/>
        <w:rPr>
          <w:rtl/>
          <w:lang w:val="ar-SA" w:eastAsia="zh-TW"/>
        </w:rPr>
      </w:pPr>
      <w:r w:rsidRPr="000F11BC">
        <w:lastRenderedPageBreak/>
        <w:tab/>
      </w:r>
      <w:r w:rsidRPr="000F11BC">
        <w:tab/>
      </w:r>
      <w:r w:rsidRPr="000F11BC">
        <w:rPr>
          <w:rtl/>
        </w:rPr>
        <w:t>الشكوى</w:t>
      </w:r>
    </w:p>
    <w:p w:rsidR="00CB188E" w:rsidRPr="000F11BC" w:rsidRDefault="00CB188E" w:rsidP="00B36977">
      <w:pPr>
        <w:pStyle w:val="SingleTxtGA"/>
        <w:spacing w:line="354" w:lineRule="exact"/>
        <w:rPr>
          <w:rtl/>
          <w:lang w:val="ar-SA" w:eastAsia="zh-TW"/>
        </w:rPr>
      </w:pPr>
      <w:r w:rsidRPr="000F11BC">
        <w:rPr>
          <w:szCs w:val="20"/>
          <w:rtl/>
        </w:rPr>
        <w:t>3</w:t>
      </w:r>
      <w:r w:rsidRPr="000F11BC">
        <w:rPr>
          <w:rtl/>
        </w:rPr>
        <w:t>-</w:t>
      </w:r>
      <w:r w:rsidRPr="000F11BC">
        <w:rPr>
          <w:szCs w:val="20"/>
          <w:rtl/>
        </w:rPr>
        <w:t>1</w:t>
      </w:r>
      <w:r w:rsidRPr="000F11BC">
        <w:rPr>
          <w:rtl/>
        </w:rPr>
        <w:tab/>
      </w:r>
      <w:r w:rsidRPr="000F11BC">
        <w:rPr>
          <w:spacing w:val="-4"/>
          <w:rtl/>
        </w:rPr>
        <w:t>يدعي صاحب البلاغ أن</w:t>
      </w:r>
      <w:r w:rsidRPr="000F11BC">
        <w:rPr>
          <w:rFonts w:hint="cs"/>
          <w:rtl/>
        </w:rPr>
        <w:t xml:space="preserve"> حقوقه التي تكفلها المادة </w:t>
      </w:r>
      <w:r w:rsidRPr="000F11BC">
        <w:rPr>
          <w:rFonts w:hint="cs"/>
          <w:szCs w:val="20"/>
          <w:rtl/>
        </w:rPr>
        <w:t>12</w:t>
      </w:r>
      <w:r w:rsidRPr="000F11BC">
        <w:rPr>
          <w:rFonts w:hint="cs"/>
          <w:rtl/>
        </w:rPr>
        <w:t>(</w:t>
      </w:r>
      <w:r w:rsidRPr="000F11BC">
        <w:rPr>
          <w:rFonts w:hint="cs"/>
          <w:szCs w:val="20"/>
          <w:rtl/>
        </w:rPr>
        <w:t>1</w:t>
      </w:r>
      <w:r w:rsidRPr="000F11BC">
        <w:rPr>
          <w:rFonts w:hint="cs"/>
          <w:rtl/>
        </w:rPr>
        <w:t>) من</w:t>
      </w:r>
      <w:r w:rsidRPr="000F11BC">
        <w:rPr>
          <w:rFonts w:hint="cs"/>
          <w:rtl/>
          <w:lang w:val="ar-SA" w:eastAsia="zh-TW"/>
        </w:rPr>
        <w:t xml:space="preserve"> الاتفاقية انتُهكت، لأن التشريعات السارية في سار لاند تمنع الأطفال دون </w:t>
      </w:r>
      <w:r w:rsidRPr="000F11BC">
        <w:rPr>
          <w:rFonts w:hint="cs"/>
          <w:szCs w:val="20"/>
          <w:rtl/>
          <w:lang w:val="ar-SA" w:eastAsia="zh-TW"/>
        </w:rPr>
        <w:t>18</w:t>
      </w:r>
      <w:r w:rsidRPr="000F11BC">
        <w:rPr>
          <w:rFonts w:hint="cs"/>
          <w:rtl/>
          <w:lang w:val="ar-SA" w:eastAsia="zh-TW"/>
        </w:rPr>
        <w:t xml:space="preserve"> سنة من التعبير بحرية عن آرائهم السياسية في المسائل التي تخصهم. ويزعم أن الانتخابات البلدية مسارٌ من المسارات التي تؤثر في حياته وأن </w:t>
      </w:r>
      <w:r w:rsidRPr="000F11BC">
        <w:rPr>
          <w:rFonts w:hint="cs"/>
          <w:szCs w:val="20"/>
          <w:rtl/>
          <w:lang w:val="ar-SA" w:eastAsia="zh-TW"/>
        </w:rPr>
        <w:t>16</w:t>
      </w:r>
      <w:r w:rsidRPr="000F11BC">
        <w:rPr>
          <w:rFonts w:hint="cs"/>
          <w:rtl/>
          <w:lang w:val="ar-SA" w:eastAsia="zh-TW"/>
        </w:rPr>
        <w:t xml:space="preserve"> سنة من العمر أعطته ما يكفي من النضج للتصويت، على غرار الأطفال الآخرين البالغين من العمر </w:t>
      </w:r>
      <w:r w:rsidRPr="000F11BC">
        <w:rPr>
          <w:rFonts w:hint="cs"/>
          <w:szCs w:val="20"/>
          <w:rtl/>
          <w:lang w:val="ar-SA" w:eastAsia="zh-TW"/>
        </w:rPr>
        <w:t>16</w:t>
      </w:r>
      <w:r w:rsidRPr="000F11BC">
        <w:rPr>
          <w:rFonts w:hint="cs"/>
          <w:rtl/>
          <w:lang w:val="ar-SA" w:eastAsia="zh-TW"/>
        </w:rPr>
        <w:t xml:space="preserve"> سنة في الولايات الاتحادية الأخرى.</w:t>
      </w:r>
    </w:p>
    <w:p w:rsidR="00CB188E" w:rsidRPr="000F11BC" w:rsidRDefault="00CB188E" w:rsidP="00B36977">
      <w:pPr>
        <w:pStyle w:val="SingleTxtGA"/>
        <w:spacing w:line="354" w:lineRule="exact"/>
        <w:rPr>
          <w:rtl/>
          <w:lang w:val="ar-SA" w:eastAsia="zh-TW"/>
        </w:rPr>
      </w:pPr>
      <w:r w:rsidRPr="000F11BC">
        <w:rPr>
          <w:szCs w:val="20"/>
          <w:rtl/>
        </w:rPr>
        <w:t>3</w:t>
      </w:r>
      <w:r w:rsidRPr="000F11BC">
        <w:rPr>
          <w:rtl/>
        </w:rPr>
        <w:t>-</w:t>
      </w:r>
      <w:r w:rsidRPr="000F11BC">
        <w:rPr>
          <w:szCs w:val="20"/>
          <w:rtl/>
        </w:rPr>
        <w:t>2</w:t>
      </w:r>
      <w:r w:rsidRPr="000F11BC">
        <w:rPr>
          <w:spacing w:val="-4"/>
          <w:rtl/>
        </w:rPr>
        <w:tab/>
      </w:r>
      <w:r w:rsidRPr="000F11BC">
        <w:rPr>
          <w:rFonts w:hint="cs"/>
          <w:spacing w:val="-4"/>
          <w:rtl/>
          <w:lang w:bidi="ar-DZ"/>
        </w:rPr>
        <w:t xml:space="preserve">ويدعي صاحب البلاغ أيضاً أن الحجج التي قدمتها المحكمة الإدارية بشأن ضرورة اكتساب حد أدنى من النضج السياسي </w:t>
      </w:r>
      <w:bookmarkStart w:id="0" w:name="_GoBack"/>
      <w:bookmarkEnd w:id="0"/>
      <w:r w:rsidRPr="000F11BC">
        <w:rPr>
          <w:rFonts w:hint="cs"/>
          <w:spacing w:val="-4"/>
          <w:rtl/>
          <w:lang w:bidi="ar-DZ"/>
        </w:rPr>
        <w:t>وامتلاك القدرة على التمييز في المسائل السياسية هي حجج لم يعد يمكن قبولها من الناحية القانونية لأن عدم توافر درجة معينة من القدرة على التمييز في المسائل السياسية لا يمكن اعتماده سبباً لحرمان الأشخاص ذوي الإعاقة، على سبيل المثال، من حقهم في التصويت</w:t>
      </w:r>
      <w:r w:rsidRPr="000F11BC">
        <w:rPr>
          <w:rtl/>
        </w:rPr>
        <w:t xml:space="preserve">. </w:t>
      </w:r>
      <w:r w:rsidRPr="000F11BC">
        <w:rPr>
          <w:rFonts w:ascii="Verdana" w:hAnsi="Verdana" w:hint="cs"/>
          <w:color w:val="000000"/>
          <w:shd w:val="clear" w:color="auto" w:fill="FFFFFF"/>
          <w:rtl/>
        </w:rPr>
        <w:t xml:space="preserve">ويشير صاحب البلاغ، بوجه الخصوص، إلى المادة </w:t>
      </w:r>
      <w:r w:rsidRPr="00811B85">
        <w:rPr>
          <w:rFonts w:hint="cs"/>
          <w:szCs w:val="20"/>
          <w:rtl/>
          <w:lang w:bidi="ar-DZ"/>
        </w:rPr>
        <w:t>29</w:t>
      </w:r>
      <w:r w:rsidRPr="000F11BC">
        <w:rPr>
          <w:rFonts w:ascii="Verdana" w:hAnsi="Verdana" w:hint="cs"/>
          <w:color w:val="000000"/>
          <w:shd w:val="clear" w:color="auto" w:fill="FFFFFF"/>
          <w:rtl/>
        </w:rPr>
        <w:t xml:space="preserve"> من اتفاقية حقوق </w:t>
      </w:r>
      <w:r w:rsidRPr="000F11BC">
        <w:rPr>
          <w:rFonts w:ascii="Verdana" w:hAnsi="Verdana" w:hint="eastAsia"/>
          <w:color w:val="000000"/>
          <w:shd w:val="clear" w:color="auto" w:fill="FFFFFF"/>
          <w:rtl/>
        </w:rPr>
        <w:t>الأشخاص</w:t>
      </w:r>
      <w:r w:rsidRPr="000F11BC">
        <w:rPr>
          <w:rFonts w:ascii="Verdana" w:hAnsi="Verdana" w:hint="cs"/>
          <w:color w:val="000000"/>
          <w:shd w:val="clear" w:color="auto" w:fill="FFFFFF"/>
          <w:rtl/>
        </w:rPr>
        <w:t xml:space="preserve"> ذوي الإعاقة، التي تنص على التزام الدول الأطراف بأن تتيح</w:t>
      </w:r>
      <w:r w:rsidRPr="000F11BC">
        <w:rPr>
          <w:rFonts w:ascii="Verdana" w:hAnsi="Verdana"/>
          <w:color w:val="000000"/>
          <w:shd w:val="clear" w:color="auto" w:fill="FFFFFF"/>
          <w:rtl/>
        </w:rPr>
        <w:t xml:space="preserve"> للأشخاص ذوي الإعاقة </w:t>
      </w:r>
      <w:r w:rsidRPr="000F11BC">
        <w:rPr>
          <w:rFonts w:ascii="Verdana" w:hAnsi="Verdana" w:hint="cs"/>
          <w:color w:val="000000"/>
          <w:shd w:val="clear" w:color="auto" w:fill="FFFFFF"/>
          <w:rtl/>
        </w:rPr>
        <w:t xml:space="preserve">الفرصة </w:t>
      </w:r>
      <w:r w:rsidRPr="000F11BC">
        <w:rPr>
          <w:rFonts w:ascii="Verdana" w:hAnsi="Verdana"/>
          <w:color w:val="000000"/>
          <w:shd w:val="clear" w:color="auto" w:fill="FFFFFF"/>
          <w:rtl/>
        </w:rPr>
        <w:t xml:space="preserve">كي </w:t>
      </w:r>
      <w:r w:rsidRPr="000F11BC">
        <w:rPr>
          <w:rFonts w:ascii="Verdana" w:hAnsi="Verdana" w:hint="cs"/>
          <w:color w:val="000000"/>
          <w:shd w:val="clear" w:color="auto" w:fill="FFFFFF"/>
          <w:rtl/>
        </w:rPr>
        <w:t xml:space="preserve">يمارسوا حقوقهم السياسية، يما في ذلك حقهم في أن </w:t>
      </w:r>
      <w:r w:rsidRPr="000F11BC">
        <w:rPr>
          <w:rFonts w:ascii="Verdana" w:hAnsi="Verdana"/>
          <w:color w:val="000000"/>
          <w:shd w:val="clear" w:color="auto" w:fill="FFFFFF"/>
          <w:rtl/>
        </w:rPr>
        <w:t xml:space="preserve">يصوتوا </w:t>
      </w:r>
      <w:proofErr w:type="gramStart"/>
      <w:r w:rsidRPr="000F11BC">
        <w:rPr>
          <w:rFonts w:ascii="Verdana" w:hAnsi="Verdana"/>
          <w:color w:val="000000"/>
          <w:shd w:val="clear" w:color="auto" w:fill="FFFFFF"/>
          <w:rtl/>
        </w:rPr>
        <w:t>ويُنتَخبوا</w:t>
      </w:r>
      <w:r w:rsidRPr="000F11BC">
        <w:rPr>
          <w:rFonts w:eastAsia="Calibri"/>
          <w:vertAlign w:val="superscript"/>
          <w:rtl/>
        </w:rPr>
        <w:t>(</w:t>
      </w:r>
      <w:proofErr w:type="gramEnd"/>
      <w:r w:rsidRPr="000F11BC">
        <w:rPr>
          <w:rFonts w:eastAsia="Calibri" w:cs="Times New Roman"/>
          <w:position w:val="4"/>
          <w:vertAlign w:val="superscript"/>
        </w:rPr>
        <w:footnoteReference w:id="8"/>
      </w:r>
      <w:r w:rsidRPr="000F11BC">
        <w:rPr>
          <w:rFonts w:eastAsia="Calibri"/>
          <w:vertAlign w:val="superscript"/>
          <w:rtl/>
        </w:rPr>
        <w:t>)</w:t>
      </w:r>
      <w:r w:rsidR="009E77FD" w:rsidRPr="000F11BC">
        <w:rPr>
          <w:rFonts w:hint="cs"/>
          <w:rtl/>
          <w:lang w:val="ar-SA" w:eastAsia="zh-TW"/>
        </w:rPr>
        <w:t>.</w:t>
      </w:r>
    </w:p>
    <w:p w:rsidR="00CB188E" w:rsidRPr="000F11BC" w:rsidRDefault="00CB188E" w:rsidP="00B36977">
      <w:pPr>
        <w:pStyle w:val="SingleTxtGA"/>
        <w:spacing w:line="354" w:lineRule="exact"/>
        <w:rPr>
          <w:rtl/>
          <w:lang w:val="ar-SA" w:eastAsia="zh-TW"/>
        </w:rPr>
      </w:pPr>
      <w:r w:rsidRPr="000F11BC">
        <w:rPr>
          <w:szCs w:val="20"/>
          <w:rtl/>
        </w:rPr>
        <w:t>3</w:t>
      </w:r>
      <w:r w:rsidRPr="000F11BC">
        <w:rPr>
          <w:rtl/>
        </w:rPr>
        <w:t>-</w:t>
      </w:r>
      <w:r w:rsidRPr="000F11BC">
        <w:rPr>
          <w:szCs w:val="20"/>
          <w:rtl/>
        </w:rPr>
        <w:t>3</w:t>
      </w:r>
      <w:r w:rsidRPr="000F11BC">
        <w:rPr>
          <w:rtl/>
        </w:rPr>
        <w:tab/>
      </w:r>
      <w:r w:rsidRPr="000F11BC">
        <w:rPr>
          <w:spacing w:val="-4"/>
          <w:rtl/>
        </w:rPr>
        <w:t xml:space="preserve">ويدعي صاحب البلاغ </w:t>
      </w:r>
      <w:r w:rsidRPr="000F11BC">
        <w:rPr>
          <w:rFonts w:hint="cs"/>
          <w:spacing w:val="-4"/>
          <w:rtl/>
        </w:rPr>
        <w:t xml:space="preserve">كذلك أن حرمان الأشخاص دون عمر </w:t>
      </w:r>
      <w:r w:rsidRPr="000F11BC">
        <w:rPr>
          <w:rFonts w:hint="cs"/>
          <w:spacing w:val="-4"/>
          <w:szCs w:val="20"/>
          <w:rtl/>
        </w:rPr>
        <w:t>18</w:t>
      </w:r>
      <w:r w:rsidRPr="000F11BC">
        <w:rPr>
          <w:rFonts w:hint="cs"/>
          <w:spacing w:val="-4"/>
          <w:rtl/>
        </w:rPr>
        <w:t xml:space="preserve"> سنة من الحق في التصويت، الذي يمثل حقاً سياسياً أساسياً وركناً من أركان الديمقراطية، ينتهك مبدأ عدم التمييز المكرس في المادة </w:t>
      </w:r>
      <w:r w:rsidRPr="000F11BC">
        <w:rPr>
          <w:rFonts w:hint="cs"/>
          <w:spacing w:val="-4"/>
          <w:szCs w:val="20"/>
          <w:rtl/>
        </w:rPr>
        <w:t>2</w:t>
      </w:r>
      <w:r w:rsidRPr="000F11BC">
        <w:rPr>
          <w:rFonts w:hint="cs"/>
          <w:spacing w:val="-4"/>
          <w:rtl/>
        </w:rPr>
        <w:t xml:space="preserve"> من </w:t>
      </w:r>
      <w:proofErr w:type="gramStart"/>
      <w:r w:rsidRPr="000F11BC">
        <w:rPr>
          <w:rFonts w:hint="cs"/>
          <w:spacing w:val="-4"/>
          <w:rtl/>
        </w:rPr>
        <w:t>الاتفاقية</w:t>
      </w:r>
      <w:r w:rsidRPr="000F11BC">
        <w:rPr>
          <w:rFonts w:eastAsia="Calibri"/>
          <w:vertAlign w:val="superscript"/>
          <w:rtl/>
        </w:rPr>
        <w:t>(</w:t>
      </w:r>
      <w:proofErr w:type="gramEnd"/>
      <w:r w:rsidRPr="000F11BC">
        <w:rPr>
          <w:rFonts w:eastAsia="Calibri" w:cs="Times New Roman"/>
          <w:position w:val="4"/>
          <w:vertAlign w:val="superscript"/>
        </w:rPr>
        <w:footnoteReference w:id="9"/>
      </w:r>
      <w:r w:rsidRPr="000F11BC">
        <w:rPr>
          <w:rFonts w:eastAsia="Calibri"/>
          <w:vertAlign w:val="superscript"/>
          <w:rtl/>
        </w:rPr>
        <w:t>)</w:t>
      </w:r>
      <w:r w:rsidR="009E77FD" w:rsidRPr="000F11BC">
        <w:rPr>
          <w:rFonts w:hint="cs"/>
          <w:rtl/>
          <w:lang w:val="ar-SA" w:eastAsia="zh-TW"/>
        </w:rPr>
        <w:t>.</w:t>
      </w:r>
      <w:r w:rsidRPr="000F11BC">
        <w:rPr>
          <w:rFonts w:hint="cs"/>
          <w:rtl/>
          <w:lang w:val="ar-SA" w:eastAsia="zh-TW"/>
        </w:rPr>
        <w:t xml:space="preserve"> وفي هذا الصدد، يزعم صاحب البلاغ أن عدداً كبيراً من الولايات الاتحادية في ألمانيا ومن الدول الأعضاء في الاتحاد الأوروبي كانت قد قررت، في وقت الأحداث، أن تخفض إلى </w:t>
      </w:r>
      <w:r w:rsidRPr="000F11BC">
        <w:rPr>
          <w:rFonts w:hint="cs"/>
          <w:szCs w:val="20"/>
          <w:rtl/>
          <w:lang w:val="ar-SA" w:eastAsia="zh-TW"/>
        </w:rPr>
        <w:t>16</w:t>
      </w:r>
      <w:r w:rsidRPr="000F11BC">
        <w:rPr>
          <w:rFonts w:hint="cs"/>
          <w:rtl/>
          <w:lang w:val="ar-SA" w:eastAsia="zh-TW"/>
        </w:rPr>
        <w:t xml:space="preserve"> سنة الحد الأدنى لسن الأهلية لممارسة حق التصويت. وعلى هذا الأساس، تنطوي القضية المعروضة على اللجنة تمييزاً تعسفياً بسبب سن الطفل و/أو مكان إقامته و/أو </w:t>
      </w:r>
      <w:proofErr w:type="gramStart"/>
      <w:r w:rsidRPr="000F11BC">
        <w:rPr>
          <w:rFonts w:hint="cs"/>
          <w:rtl/>
          <w:lang w:val="ar-SA" w:eastAsia="zh-TW"/>
        </w:rPr>
        <w:t>جنسيته</w:t>
      </w:r>
      <w:r w:rsidRPr="000F11BC">
        <w:rPr>
          <w:rFonts w:eastAsia="Calibri"/>
          <w:vertAlign w:val="superscript"/>
          <w:rtl/>
        </w:rPr>
        <w:t>(</w:t>
      </w:r>
      <w:proofErr w:type="gramEnd"/>
      <w:r w:rsidRPr="000F11BC">
        <w:rPr>
          <w:rFonts w:eastAsia="Calibri" w:cs="Times New Roman"/>
          <w:position w:val="4"/>
          <w:vertAlign w:val="superscript"/>
        </w:rPr>
        <w:footnoteReference w:id="10"/>
      </w:r>
      <w:r w:rsidRPr="000F11BC">
        <w:rPr>
          <w:rFonts w:eastAsia="Calibri"/>
          <w:vertAlign w:val="superscript"/>
          <w:rtl/>
        </w:rPr>
        <w:t>)</w:t>
      </w:r>
      <w:r w:rsidR="009E77FD" w:rsidRPr="000F11BC">
        <w:rPr>
          <w:rFonts w:hint="cs"/>
          <w:rtl/>
          <w:lang w:val="ar-SA" w:eastAsia="zh-TW"/>
        </w:rPr>
        <w:t>.</w:t>
      </w:r>
    </w:p>
    <w:p w:rsidR="00CB188E" w:rsidRPr="000F11BC" w:rsidRDefault="00CB188E" w:rsidP="00B36977">
      <w:pPr>
        <w:pStyle w:val="SingleTxtGA"/>
        <w:spacing w:line="354" w:lineRule="exact"/>
        <w:rPr>
          <w:rtl/>
        </w:rPr>
      </w:pPr>
      <w:r w:rsidRPr="000F11BC">
        <w:rPr>
          <w:szCs w:val="20"/>
          <w:rtl/>
        </w:rPr>
        <w:t>3</w:t>
      </w:r>
      <w:r w:rsidRPr="000F11BC">
        <w:rPr>
          <w:rtl/>
        </w:rPr>
        <w:t>-</w:t>
      </w:r>
      <w:r w:rsidRPr="000F11BC">
        <w:rPr>
          <w:szCs w:val="20"/>
          <w:rtl/>
        </w:rPr>
        <w:t>4</w:t>
      </w:r>
      <w:r w:rsidRPr="000F11BC">
        <w:rPr>
          <w:rtl/>
        </w:rPr>
        <w:tab/>
      </w:r>
      <w:r w:rsidRPr="000F11BC">
        <w:rPr>
          <w:rtl/>
          <w:lang w:bidi="ar-DZ"/>
        </w:rPr>
        <w:t xml:space="preserve"> </w:t>
      </w:r>
      <w:r w:rsidRPr="000F11BC">
        <w:rPr>
          <w:rFonts w:hint="cs"/>
          <w:rtl/>
          <w:lang w:bidi="ar-DZ"/>
        </w:rPr>
        <w:t xml:space="preserve">ويفيد صاحب البلاغ بأن حرمانه من حق التصويت يتعارض مع مبدأ مصالح الطفل الفضلى الوارد في المادة </w:t>
      </w:r>
      <w:r w:rsidRPr="000F11BC">
        <w:rPr>
          <w:rFonts w:hint="cs"/>
          <w:szCs w:val="20"/>
          <w:rtl/>
          <w:lang w:bidi="ar-DZ"/>
        </w:rPr>
        <w:t>3</w:t>
      </w:r>
      <w:r w:rsidRPr="000F11BC">
        <w:rPr>
          <w:rFonts w:hint="cs"/>
          <w:rtl/>
          <w:lang w:bidi="ar-DZ"/>
        </w:rPr>
        <w:t>(</w:t>
      </w:r>
      <w:r w:rsidRPr="000F11BC">
        <w:rPr>
          <w:rFonts w:hint="cs"/>
          <w:szCs w:val="20"/>
          <w:rtl/>
          <w:lang w:bidi="ar-DZ"/>
        </w:rPr>
        <w:t>1</w:t>
      </w:r>
      <w:r w:rsidRPr="000F11BC">
        <w:rPr>
          <w:rFonts w:hint="cs"/>
          <w:rtl/>
          <w:lang w:bidi="ar-DZ"/>
        </w:rPr>
        <w:t>) من الاتفاقية</w:t>
      </w:r>
      <w:r w:rsidRPr="000F11BC">
        <w:rPr>
          <w:rtl/>
        </w:rPr>
        <w:t>.</w:t>
      </w:r>
      <w:r w:rsidRPr="000F11BC">
        <w:rPr>
          <w:rFonts w:hint="cs"/>
          <w:rtl/>
        </w:rPr>
        <w:t xml:space="preserve"> ويضيف بالقول إن حرمان الأشخاص دون عمر </w:t>
      </w:r>
      <w:r w:rsidRPr="000F11BC">
        <w:rPr>
          <w:rFonts w:hint="cs"/>
          <w:szCs w:val="20"/>
          <w:rtl/>
        </w:rPr>
        <w:t>18</w:t>
      </w:r>
      <w:r w:rsidRPr="000F11BC">
        <w:rPr>
          <w:rFonts w:hint="cs"/>
          <w:rtl/>
        </w:rPr>
        <w:t xml:space="preserve"> سنة من حق التصويت يمثل قيداً قانونياً لا يمكن أن يخدم </w:t>
      </w:r>
      <w:r w:rsidRPr="000F11BC">
        <w:rPr>
          <w:rFonts w:hint="cs"/>
          <w:rtl/>
          <w:lang w:bidi="ar-DZ"/>
        </w:rPr>
        <w:t>مصالح الطفل الفضلى.</w:t>
      </w:r>
      <w:r w:rsidRPr="000F11BC">
        <w:rPr>
          <w:rtl/>
        </w:rPr>
        <w:t xml:space="preserve"> </w:t>
      </w:r>
    </w:p>
    <w:p w:rsidR="00CB188E" w:rsidRPr="000F11BC" w:rsidRDefault="00CB188E" w:rsidP="00B36977">
      <w:pPr>
        <w:pStyle w:val="SingleTxtGA"/>
        <w:spacing w:line="354" w:lineRule="exact"/>
        <w:rPr>
          <w:rtl/>
          <w:lang w:val="ar-SA" w:eastAsia="zh-TW" w:bidi="ar-DZ"/>
        </w:rPr>
      </w:pPr>
      <w:r w:rsidRPr="000F11BC">
        <w:rPr>
          <w:szCs w:val="20"/>
          <w:rtl/>
        </w:rPr>
        <w:t>3</w:t>
      </w:r>
      <w:r w:rsidRPr="000F11BC">
        <w:rPr>
          <w:rtl/>
        </w:rPr>
        <w:t>-</w:t>
      </w:r>
      <w:r w:rsidRPr="000F11BC">
        <w:rPr>
          <w:rFonts w:hint="cs"/>
          <w:szCs w:val="20"/>
          <w:rtl/>
        </w:rPr>
        <w:t>5</w:t>
      </w:r>
      <w:r w:rsidRPr="000F11BC">
        <w:rPr>
          <w:rtl/>
        </w:rPr>
        <w:tab/>
      </w:r>
      <w:r w:rsidRPr="000F11BC">
        <w:rPr>
          <w:rtl/>
          <w:lang w:bidi="ar-DZ"/>
        </w:rPr>
        <w:t xml:space="preserve"> </w:t>
      </w:r>
      <w:r w:rsidRPr="000F11BC">
        <w:rPr>
          <w:rFonts w:hint="cs"/>
          <w:rtl/>
          <w:lang w:bidi="ar-DZ"/>
        </w:rPr>
        <w:t xml:space="preserve">ويختتم صاحب البلاغ بالقول إنه ينبغي أن تبادر سلطات سار لاند إلى اتخاذ إجراءات تشريعية فورية كي </w:t>
      </w:r>
      <w:r w:rsidRPr="000F11BC">
        <w:rPr>
          <w:rFonts w:hint="cs"/>
          <w:rtl/>
          <w:lang w:val="ar-SA" w:eastAsia="zh-TW"/>
        </w:rPr>
        <w:t xml:space="preserve">تخفض إلى </w:t>
      </w:r>
      <w:r w:rsidRPr="000F11BC">
        <w:rPr>
          <w:rFonts w:hint="cs"/>
          <w:szCs w:val="20"/>
          <w:rtl/>
          <w:lang w:val="ar-SA" w:eastAsia="zh-TW"/>
        </w:rPr>
        <w:t>16</w:t>
      </w:r>
      <w:r w:rsidRPr="000F11BC">
        <w:rPr>
          <w:rFonts w:hint="cs"/>
          <w:rtl/>
          <w:lang w:val="ar-SA" w:eastAsia="zh-TW"/>
        </w:rPr>
        <w:t xml:space="preserve"> سنة الحد الأدنى لسن الأهلية لممارسة حق التصويت، وفقاً للمادة </w:t>
      </w:r>
      <w:r w:rsidRPr="000F11BC">
        <w:rPr>
          <w:rFonts w:hint="cs"/>
          <w:szCs w:val="20"/>
          <w:rtl/>
          <w:lang w:val="ar-SA" w:eastAsia="zh-TW"/>
        </w:rPr>
        <w:t>4</w:t>
      </w:r>
      <w:r w:rsidRPr="000F11BC">
        <w:rPr>
          <w:rFonts w:hint="cs"/>
          <w:rtl/>
          <w:lang w:val="ar-SA" w:eastAsia="zh-TW"/>
        </w:rPr>
        <w:t xml:space="preserve"> من الاتفاقية</w:t>
      </w:r>
      <w:r w:rsidRPr="000F11BC">
        <w:rPr>
          <w:rFonts w:hint="cs"/>
          <w:rtl/>
          <w:lang w:bidi="ar-DZ"/>
        </w:rPr>
        <w:t>.</w:t>
      </w:r>
    </w:p>
    <w:p w:rsidR="00CB188E" w:rsidRPr="000F11BC" w:rsidRDefault="00CB188E" w:rsidP="00B36977">
      <w:pPr>
        <w:pStyle w:val="SingleTxtGA"/>
        <w:spacing w:line="354" w:lineRule="exact"/>
        <w:rPr>
          <w:rtl/>
          <w:lang w:val="ar-SA" w:eastAsia="zh-TW" w:bidi="ar-DZ"/>
        </w:rPr>
      </w:pPr>
      <w:r w:rsidRPr="000F11BC">
        <w:rPr>
          <w:szCs w:val="20"/>
          <w:rtl/>
        </w:rPr>
        <w:t>3</w:t>
      </w:r>
      <w:r w:rsidRPr="000F11BC">
        <w:rPr>
          <w:rtl/>
        </w:rPr>
        <w:t>-</w:t>
      </w:r>
      <w:r w:rsidRPr="000F11BC">
        <w:rPr>
          <w:rFonts w:hint="cs"/>
          <w:szCs w:val="20"/>
          <w:rtl/>
        </w:rPr>
        <w:t>6</w:t>
      </w:r>
      <w:r w:rsidRPr="000F11BC">
        <w:rPr>
          <w:rtl/>
        </w:rPr>
        <w:tab/>
      </w:r>
      <w:r w:rsidRPr="000F11BC">
        <w:rPr>
          <w:rtl/>
          <w:lang w:bidi="ar-DZ"/>
        </w:rPr>
        <w:t xml:space="preserve"> </w:t>
      </w:r>
      <w:r w:rsidRPr="000F11BC">
        <w:rPr>
          <w:rFonts w:hint="cs"/>
          <w:rtl/>
          <w:lang w:bidi="ar-DZ"/>
        </w:rPr>
        <w:t>ويفيد صاحب البلاغ بأنه استنفد جميع سبل الانتصاف الفعالة المتاحة محلياً بعد أن رفضت المحكمة الإدارية العليا في سار لاند طلباته.</w:t>
      </w:r>
      <w:r w:rsidRPr="000F11BC">
        <w:rPr>
          <w:rFonts w:hint="cs"/>
          <w:rtl/>
          <w:lang w:val="ar-SA" w:eastAsia="zh-TW"/>
        </w:rPr>
        <w:t xml:space="preserve"> ورغم أنه كان بإمكان صاحب البلاغ أن يرفع شكوى إلى المحكمة الدستورية في سار لاند، فإن التماس الانتصاف عن طريق هذه المحكمة أمر ميؤوس منه منذ البداية، لأن المحكمة الدستورية تقر بشكل قاطع استبعاد الأحداث من التصويت وكانت ستؤسس قرارها على اجتهادات المحكمة الدستورية الاتحادية الثابتة منذ عقود والتي تبرر استبعاد الأحداث من </w:t>
      </w:r>
      <w:r w:rsidRPr="000F11BC">
        <w:rPr>
          <w:rFonts w:hint="cs"/>
          <w:rtl/>
          <w:lang w:val="ar-SA" w:eastAsia="zh-TW"/>
        </w:rPr>
        <w:lastRenderedPageBreak/>
        <w:t xml:space="preserve">حق التصويت دون نقاش ودون الاستئناس برأي </w:t>
      </w:r>
      <w:proofErr w:type="gramStart"/>
      <w:r w:rsidRPr="000F11BC">
        <w:rPr>
          <w:rFonts w:hint="cs"/>
          <w:rtl/>
          <w:lang w:val="ar-SA" w:eastAsia="zh-TW"/>
        </w:rPr>
        <w:t>الأحداث</w:t>
      </w:r>
      <w:r w:rsidRPr="000F11BC">
        <w:rPr>
          <w:rFonts w:eastAsia="Calibri"/>
          <w:vertAlign w:val="superscript"/>
          <w:rtl/>
        </w:rPr>
        <w:t>(</w:t>
      </w:r>
      <w:proofErr w:type="gramEnd"/>
      <w:r w:rsidRPr="000F11BC">
        <w:rPr>
          <w:rFonts w:eastAsia="Calibri" w:cs="Times New Roman"/>
          <w:position w:val="4"/>
          <w:vertAlign w:val="superscript"/>
        </w:rPr>
        <w:footnoteReference w:id="11"/>
      </w:r>
      <w:r w:rsidRPr="000F11BC">
        <w:rPr>
          <w:rFonts w:eastAsia="Calibri"/>
          <w:vertAlign w:val="superscript"/>
          <w:rtl/>
        </w:rPr>
        <w:t>)</w:t>
      </w:r>
      <w:r w:rsidR="009E77FD" w:rsidRPr="000F11BC">
        <w:rPr>
          <w:rFonts w:hint="cs"/>
          <w:rtl/>
          <w:lang w:val="ar-SA" w:eastAsia="zh-TW"/>
        </w:rPr>
        <w:t>.</w:t>
      </w:r>
      <w:r w:rsidRPr="000F11BC">
        <w:rPr>
          <w:rFonts w:hint="cs"/>
          <w:rtl/>
          <w:lang w:val="ar-SA" w:eastAsia="zh-TW"/>
        </w:rPr>
        <w:t xml:space="preserve"> ولما كان صاحب البلاغ تلقى إشعاراً أخيراً يتعلق بقرار وطني في </w:t>
      </w:r>
      <w:r w:rsidRPr="000F11BC">
        <w:rPr>
          <w:rFonts w:hint="cs"/>
          <w:szCs w:val="20"/>
          <w:rtl/>
          <w:lang w:val="ar-SA" w:eastAsia="zh-TW" w:bidi="ar-DZ"/>
        </w:rPr>
        <w:t>7</w:t>
      </w:r>
      <w:r w:rsidRPr="000F11BC">
        <w:rPr>
          <w:rFonts w:hint="cs"/>
          <w:rtl/>
          <w:lang w:val="ar-SA" w:eastAsia="zh-TW" w:bidi="ar-DZ"/>
        </w:rPr>
        <w:t xml:space="preserve"> </w:t>
      </w:r>
      <w:r w:rsidRPr="000F11BC">
        <w:rPr>
          <w:rFonts w:hint="cs"/>
          <w:rtl/>
          <w:lang w:val="ar-SA" w:eastAsia="zh-TW"/>
        </w:rPr>
        <w:t>كانون الأول</w:t>
      </w:r>
      <w:r w:rsidRPr="000F11BC">
        <w:rPr>
          <w:rFonts w:hint="cs"/>
          <w:rtl/>
          <w:lang w:val="ar-SA" w:eastAsia="zh-TW" w:bidi="ar-DZ"/>
        </w:rPr>
        <w:t>/</w:t>
      </w:r>
      <w:r w:rsidRPr="000F11BC">
        <w:rPr>
          <w:rFonts w:hint="cs"/>
          <w:rtl/>
          <w:lang w:val="ar-SA" w:eastAsia="zh-TW"/>
        </w:rPr>
        <w:t xml:space="preserve">ديسمبر </w:t>
      </w:r>
      <w:r w:rsidRPr="000F11BC">
        <w:rPr>
          <w:rFonts w:hint="cs"/>
          <w:szCs w:val="20"/>
          <w:rtl/>
          <w:lang w:val="ar-SA" w:eastAsia="zh-TW" w:bidi="ar-DZ"/>
        </w:rPr>
        <w:t>2017</w:t>
      </w:r>
      <w:r w:rsidRPr="000F11BC">
        <w:rPr>
          <w:rFonts w:hint="cs"/>
          <w:rtl/>
          <w:lang w:val="ar-SA" w:eastAsia="zh-TW"/>
        </w:rPr>
        <w:t xml:space="preserve">، ترى اللجنة أن هذا البلاغ قُدِّم في غضون المهلة الزمنية المحددة في المادة </w:t>
      </w:r>
      <w:r w:rsidRPr="000F11BC">
        <w:rPr>
          <w:rFonts w:hint="cs"/>
          <w:szCs w:val="20"/>
          <w:rtl/>
          <w:lang w:val="ar-SA" w:eastAsia="zh-TW" w:bidi="ar-DZ"/>
        </w:rPr>
        <w:t>7</w:t>
      </w:r>
      <w:r w:rsidRPr="000F11BC">
        <w:rPr>
          <w:rFonts w:hint="cs"/>
          <w:rtl/>
          <w:lang w:val="ar-SA" w:eastAsia="zh-TW" w:bidi="ar-DZ"/>
        </w:rPr>
        <w:t>(</w:t>
      </w:r>
      <w:r w:rsidRPr="000F11BC">
        <w:rPr>
          <w:rFonts w:hint="cs"/>
          <w:rtl/>
          <w:lang w:val="ar-SA" w:eastAsia="zh-TW"/>
        </w:rPr>
        <w:t>ح</w:t>
      </w:r>
      <w:r w:rsidRPr="000F11BC">
        <w:rPr>
          <w:rFonts w:hint="cs"/>
          <w:rtl/>
          <w:lang w:val="ar-SA" w:eastAsia="zh-TW" w:bidi="ar-DZ"/>
        </w:rPr>
        <w:t xml:space="preserve">) </w:t>
      </w:r>
      <w:r w:rsidRPr="000F11BC">
        <w:rPr>
          <w:rFonts w:hint="cs"/>
          <w:rtl/>
          <w:lang w:val="ar-SA" w:eastAsia="zh-TW"/>
        </w:rPr>
        <w:t>من البروتوكول الاختياري المتعلق</w:t>
      </w:r>
      <w:r w:rsidRPr="000F11BC">
        <w:rPr>
          <w:rtl/>
        </w:rPr>
        <w:t xml:space="preserve"> بإجراء تقديم البلاغات</w:t>
      </w:r>
      <w:r w:rsidRPr="000F11BC">
        <w:rPr>
          <w:rFonts w:hint="cs"/>
          <w:rtl/>
        </w:rPr>
        <w:t>.</w:t>
      </w:r>
    </w:p>
    <w:p w:rsidR="00CB188E" w:rsidRPr="000F11BC" w:rsidRDefault="00CB188E" w:rsidP="00B36977">
      <w:pPr>
        <w:pStyle w:val="H23GA"/>
        <w:rPr>
          <w:rtl/>
          <w:lang w:val="ar-SA" w:eastAsia="zh-TW"/>
        </w:rPr>
      </w:pPr>
      <w:r w:rsidRPr="000F11BC">
        <w:tab/>
      </w:r>
      <w:r w:rsidRPr="000F11BC">
        <w:tab/>
      </w:r>
      <w:r w:rsidRPr="000F11BC">
        <w:rPr>
          <w:rtl/>
        </w:rPr>
        <w:t xml:space="preserve">ملاحظات الدولة الطرف بشأن المقبولية </w:t>
      </w:r>
    </w:p>
    <w:p w:rsidR="00CB188E" w:rsidRPr="000F11BC" w:rsidRDefault="00CB188E" w:rsidP="00B36977">
      <w:pPr>
        <w:pStyle w:val="SingleTxtGA"/>
        <w:spacing w:line="360" w:lineRule="exact"/>
        <w:rPr>
          <w:rtl/>
        </w:rPr>
      </w:pPr>
      <w:r w:rsidRPr="000F11BC">
        <w:rPr>
          <w:szCs w:val="20"/>
          <w:rtl/>
        </w:rPr>
        <w:t>4</w:t>
      </w:r>
      <w:r w:rsidRPr="000F11BC">
        <w:rPr>
          <w:rtl/>
        </w:rPr>
        <w:t>-</w:t>
      </w:r>
      <w:r w:rsidRPr="000F11BC">
        <w:rPr>
          <w:szCs w:val="20"/>
          <w:rtl/>
        </w:rPr>
        <w:t>1</w:t>
      </w:r>
      <w:r w:rsidRPr="000F11BC">
        <w:rPr>
          <w:rtl/>
        </w:rPr>
        <w:tab/>
        <w:t xml:space="preserve">تدفع الدولة الطرف، في ملاحظاتها المؤرخة </w:t>
      </w:r>
      <w:r w:rsidRPr="000F11BC">
        <w:rPr>
          <w:rFonts w:hint="cs"/>
          <w:szCs w:val="20"/>
          <w:rtl/>
        </w:rPr>
        <w:t>15</w:t>
      </w:r>
      <w:r w:rsidRPr="000F11BC">
        <w:rPr>
          <w:rtl/>
        </w:rPr>
        <w:t xml:space="preserve"> كانون </w:t>
      </w:r>
      <w:r w:rsidRPr="000F11BC">
        <w:rPr>
          <w:rFonts w:hint="cs"/>
          <w:rtl/>
        </w:rPr>
        <w:t>الثاني</w:t>
      </w:r>
      <w:r w:rsidRPr="000F11BC">
        <w:rPr>
          <w:rtl/>
        </w:rPr>
        <w:t>/</w:t>
      </w:r>
      <w:r w:rsidRPr="000F11BC">
        <w:rPr>
          <w:rFonts w:hint="cs"/>
          <w:rtl/>
        </w:rPr>
        <w:t>يناير</w:t>
      </w:r>
      <w:r w:rsidRPr="000F11BC">
        <w:rPr>
          <w:rtl/>
        </w:rPr>
        <w:t xml:space="preserve"> </w:t>
      </w:r>
      <w:r w:rsidRPr="000F11BC">
        <w:rPr>
          <w:szCs w:val="20"/>
          <w:rtl/>
        </w:rPr>
        <w:t>20</w:t>
      </w:r>
      <w:r w:rsidRPr="000F11BC">
        <w:rPr>
          <w:rFonts w:hint="cs"/>
          <w:szCs w:val="20"/>
          <w:rtl/>
        </w:rPr>
        <w:t>19</w:t>
      </w:r>
      <w:r w:rsidRPr="000F11BC">
        <w:rPr>
          <w:rtl/>
        </w:rPr>
        <w:t xml:space="preserve">، بعدم </w:t>
      </w:r>
      <w:r w:rsidRPr="000F11BC">
        <w:rPr>
          <w:spacing w:val="-4"/>
          <w:rtl/>
        </w:rPr>
        <w:t xml:space="preserve">مقبولية البلاغ </w:t>
      </w:r>
      <w:r w:rsidRPr="000F11BC">
        <w:rPr>
          <w:rtl/>
        </w:rPr>
        <w:t xml:space="preserve">لعدم استنفاد </w:t>
      </w:r>
      <w:r w:rsidRPr="000F11BC">
        <w:rPr>
          <w:rFonts w:hint="cs"/>
          <w:rtl/>
        </w:rPr>
        <w:t xml:space="preserve">صاحب البلاغ </w:t>
      </w:r>
      <w:r w:rsidRPr="000F11BC">
        <w:rPr>
          <w:rtl/>
        </w:rPr>
        <w:t>سب</w:t>
      </w:r>
      <w:r w:rsidRPr="000F11BC">
        <w:rPr>
          <w:rFonts w:hint="cs"/>
          <w:rtl/>
        </w:rPr>
        <w:t>لَ</w:t>
      </w:r>
      <w:r w:rsidRPr="000F11BC">
        <w:rPr>
          <w:rtl/>
        </w:rPr>
        <w:t xml:space="preserve"> الانتصاف المحلية</w:t>
      </w:r>
      <w:r w:rsidRPr="000F11BC">
        <w:rPr>
          <w:rFonts w:hint="cs"/>
          <w:rtl/>
        </w:rPr>
        <w:t xml:space="preserve"> وفق ما تقضي به</w:t>
      </w:r>
      <w:r w:rsidRPr="000F11BC">
        <w:rPr>
          <w:rFonts w:hint="cs"/>
          <w:rtl/>
          <w:lang w:val="ar-SA" w:eastAsia="zh-TW" w:bidi="ar-DZ"/>
        </w:rPr>
        <w:t xml:space="preserve"> </w:t>
      </w:r>
      <w:r w:rsidRPr="000F11BC">
        <w:rPr>
          <w:rFonts w:hint="cs"/>
          <w:rtl/>
          <w:lang w:val="ar-SA" w:eastAsia="zh-TW"/>
        </w:rPr>
        <w:t xml:space="preserve">المادة </w:t>
      </w:r>
      <w:r w:rsidRPr="000F11BC">
        <w:rPr>
          <w:rFonts w:hint="cs"/>
          <w:szCs w:val="20"/>
          <w:rtl/>
          <w:lang w:val="ar-SA" w:eastAsia="zh-TW" w:bidi="ar-DZ"/>
        </w:rPr>
        <w:t>7</w:t>
      </w:r>
      <w:r w:rsidRPr="000F11BC">
        <w:rPr>
          <w:rFonts w:hint="cs"/>
          <w:rtl/>
          <w:lang w:val="ar-SA" w:eastAsia="zh-TW" w:bidi="ar-DZ"/>
        </w:rPr>
        <w:t>(</w:t>
      </w:r>
      <w:r w:rsidRPr="000F11BC">
        <w:rPr>
          <w:rFonts w:hint="cs"/>
          <w:rtl/>
          <w:lang w:val="ar-SA" w:eastAsia="zh-TW"/>
        </w:rPr>
        <w:t>هـ</w:t>
      </w:r>
      <w:r w:rsidRPr="000F11BC">
        <w:rPr>
          <w:rFonts w:hint="cs"/>
          <w:rtl/>
          <w:lang w:val="ar-SA" w:eastAsia="zh-TW" w:bidi="ar-DZ"/>
        </w:rPr>
        <w:t xml:space="preserve">) </w:t>
      </w:r>
      <w:r w:rsidRPr="000F11BC">
        <w:rPr>
          <w:rFonts w:hint="cs"/>
          <w:rtl/>
          <w:lang w:val="ar-SA" w:eastAsia="zh-TW"/>
        </w:rPr>
        <w:t>من البروتوكول الاختياري</w:t>
      </w:r>
      <w:r w:rsidRPr="000F11BC">
        <w:rPr>
          <w:spacing w:val="-4"/>
          <w:rtl/>
        </w:rPr>
        <w:t xml:space="preserve">. </w:t>
      </w:r>
      <w:r w:rsidRPr="000F11BC">
        <w:rPr>
          <w:rFonts w:hint="cs"/>
          <w:spacing w:val="-4"/>
          <w:rtl/>
        </w:rPr>
        <w:t>وتؤكد أن صاحب البلاغ لم يقدم شكوى إلى المحكمة الدستورية في سار لاند، كما أنه لم يرفع</w:t>
      </w:r>
      <w:r w:rsidRPr="000F11BC">
        <w:rPr>
          <w:rFonts w:eastAsia="Calibri" w:hint="cs"/>
          <w:rtl/>
          <w:lang w:val="ar-SA" w:eastAsia="zh-TW"/>
        </w:rPr>
        <w:t xml:space="preserve"> </w:t>
      </w:r>
      <w:r w:rsidRPr="000F11BC">
        <w:rPr>
          <w:rFonts w:eastAsia="Calibri" w:hint="cs"/>
          <w:spacing w:val="-4"/>
          <w:rtl/>
          <w:lang w:val="ar-SA" w:eastAsia="zh-TW"/>
        </w:rPr>
        <w:t>القضية المعروضة على اللجنة إلى المحاكم المحلية</w:t>
      </w:r>
      <w:r w:rsidRPr="000F11BC">
        <w:rPr>
          <w:rFonts w:eastAsia="Calibri"/>
          <w:spacing w:val="-4"/>
          <w:rtl/>
          <w:lang w:val="ar-SA" w:eastAsia="zh-TW"/>
        </w:rPr>
        <w:t>.</w:t>
      </w:r>
      <w:r w:rsidRPr="000F11BC">
        <w:rPr>
          <w:rFonts w:eastAsia="Calibri" w:hint="cs"/>
          <w:spacing w:val="-4"/>
          <w:rtl/>
          <w:lang w:val="ar-SA" w:eastAsia="zh-TW"/>
        </w:rPr>
        <w:t xml:space="preserve"> وتزعم الدولة الطرف أن صاحب البلاغ، بعرضه القضية</w:t>
      </w:r>
      <w:r w:rsidRPr="000F11BC">
        <w:rPr>
          <w:rFonts w:eastAsia="Calibri" w:hint="cs"/>
          <w:rtl/>
          <w:lang w:val="ar-SA" w:eastAsia="zh-TW"/>
        </w:rPr>
        <w:t xml:space="preserve"> مباشرة على اللجنة، حرم المحكمة الدستورية من إمكانية إبداء رأي بشأن العلاقة بين الاتفاقية وقانون الانتخابات المحلية في سار لاند وأثر تطبيق الاتفاقية </w:t>
      </w:r>
      <w:r w:rsidRPr="000F11BC">
        <w:rPr>
          <w:rFonts w:hint="cs"/>
          <w:rtl/>
        </w:rPr>
        <w:t xml:space="preserve">على هذا القانون. </w:t>
      </w:r>
    </w:p>
    <w:p w:rsidR="00CB188E" w:rsidRPr="000F11BC" w:rsidRDefault="00CB188E" w:rsidP="00B36977">
      <w:pPr>
        <w:pStyle w:val="SingleTxtGA"/>
        <w:spacing w:line="360" w:lineRule="exact"/>
        <w:rPr>
          <w:rtl/>
        </w:rPr>
      </w:pPr>
      <w:r w:rsidRPr="000F11BC">
        <w:rPr>
          <w:szCs w:val="20"/>
          <w:rtl/>
        </w:rPr>
        <w:t>4</w:t>
      </w:r>
      <w:r w:rsidRPr="000F11BC">
        <w:rPr>
          <w:rtl/>
        </w:rPr>
        <w:t>-</w:t>
      </w:r>
      <w:r w:rsidRPr="000F11BC">
        <w:rPr>
          <w:szCs w:val="20"/>
          <w:rtl/>
        </w:rPr>
        <w:t>2</w:t>
      </w:r>
      <w:r w:rsidRPr="000F11BC">
        <w:rPr>
          <w:rtl/>
        </w:rPr>
        <w:tab/>
        <w:t>وت</w:t>
      </w:r>
      <w:r w:rsidRPr="000F11BC">
        <w:rPr>
          <w:rFonts w:hint="cs"/>
          <w:rtl/>
        </w:rPr>
        <w:t>ذكّر</w:t>
      </w:r>
      <w:r w:rsidRPr="000F11BC">
        <w:rPr>
          <w:rtl/>
        </w:rPr>
        <w:t xml:space="preserve"> الدولة الطرف </w:t>
      </w:r>
      <w:r w:rsidRPr="000F11BC">
        <w:rPr>
          <w:rFonts w:hint="cs"/>
          <w:rtl/>
        </w:rPr>
        <w:t xml:space="preserve">أيضاً بالمادة </w:t>
      </w:r>
      <w:r w:rsidRPr="000F11BC">
        <w:rPr>
          <w:rFonts w:hint="cs"/>
          <w:szCs w:val="20"/>
          <w:rtl/>
        </w:rPr>
        <w:t>7</w:t>
      </w:r>
      <w:r w:rsidRPr="000F11BC">
        <w:rPr>
          <w:rFonts w:hint="cs"/>
          <w:rtl/>
        </w:rPr>
        <w:t>(د) من البروتوكول الاختياري التي تنص على أن البلاغ ينبغي أن يُعتبر غير مقبول إذا كانت المسألة نفسها قد بحثتها اللجنة بالفعل، أو كانت أو لا تزال قيد البحث في إطار إجراء آخر من إجراءات التحقيق الدولي أو التسوية الدولية</w:t>
      </w:r>
      <w:r w:rsidRPr="000F11BC">
        <w:rPr>
          <w:rtl/>
        </w:rPr>
        <w:t>.</w:t>
      </w:r>
      <w:r w:rsidRPr="000F11BC">
        <w:rPr>
          <w:rFonts w:hint="cs"/>
          <w:rtl/>
        </w:rPr>
        <w:t xml:space="preserve"> وفي هذا الصدد، تفيد الدولة الطرف بأن صاحب البلاغ لم يقدم أي معلومات تبيّن ما إذا كان قد أحال القضية إلى هيئات دولية أخرى.</w:t>
      </w:r>
    </w:p>
    <w:p w:rsidR="00CB188E" w:rsidRPr="000F11BC" w:rsidRDefault="00CB188E" w:rsidP="00B36977">
      <w:pPr>
        <w:pStyle w:val="H23GA"/>
        <w:rPr>
          <w:rtl/>
          <w:lang w:val="ar-SA" w:eastAsia="zh-TW"/>
        </w:rPr>
      </w:pPr>
      <w:r w:rsidRPr="000F11BC">
        <w:tab/>
      </w:r>
      <w:r w:rsidRPr="000F11BC">
        <w:tab/>
      </w:r>
      <w:r w:rsidRPr="000F11BC">
        <w:rPr>
          <w:rtl/>
        </w:rPr>
        <w:t>تعليقات صاحب البلاغ على ملاحظات الدولة الطرف</w:t>
      </w:r>
    </w:p>
    <w:p w:rsidR="00CB188E" w:rsidRPr="000F11BC" w:rsidRDefault="00CB188E" w:rsidP="00B36977">
      <w:pPr>
        <w:pStyle w:val="SingleTxtGA"/>
        <w:spacing w:line="360" w:lineRule="exact"/>
        <w:rPr>
          <w:rtl/>
          <w:lang w:val="ar-SA" w:eastAsia="zh-TW"/>
        </w:rPr>
      </w:pPr>
      <w:r w:rsidRPr="000F11BC">
        <w:rPr>
          <w:szCs w:val="20"/>
          <w:rtl/>
        </w:rPr>
        <w:t>5</w:t>
      </w:r>
      <w:r w:rsidRPr="000F11BC">
        <w:rPr>
          <w:rtl/>
        </w:rPr>
        <w:t>-</w:t>
      </w:r>
      <w:r w:rsidRPr="000F11BC">
        <w:rPr>
          <w:szCs w:val="20"/>
          <w:rtl/>
        </w:rPr>
        <w:t>1</w:t>
      </w:r>
      <w:r w:rsidRPr="000F11BC">
        <w:rPr>
          <w:rtl/>
        </w:rPr>
        <w:tab/>
        <w:t xml:space="preserve">يدعي صاحب البلاغ، في تعليقات مؤرخة </w:t>
      </w:r>
      <w:r w:rsidRPr="000F11BC">
        <w:rPr>
          <w:rFonts w:hint="cs"/>
          <w:szCs w:val="20"/>
          <w:rtl/>
        </w:rPr>
        <w:t>15</w:t>
      </w:r>
      <w:r w:rsidRPr="000F11BC">
        <w:rPr>
          <w:rtl/>
        </w:rPr>
        <w:t xml:space="preserve"> </w:t>
      </w:r>
      <w:r w:rsidRPr="000F11BC">
        <w:rPr>
          <w:rFonts w:hint="cs"/>
          <w:rtl/>
        </w:rPr>
        <w:t>نيسان</w:t>
      </w:r>
      <w:r w:rsidRPr="000F11BC">
        <w:rPr>
          <w:rtl/>
        </w:rPr>
        <w:t>/</w:t>
      </w:r>
      <w:r w:rsidRPr="000F11BC">
        <w:rPr>
          <w:rFonts w:hint="cs"/>
          <w:rtl/>
        </w:rPr>
        <w:t>أبريل</w:t>
      </w:r>
      <w:r w:rsidRPr="000F11BC">
        <w:rPr>
          <w:rtl/>
        </w:rPr>
        <w:t xml:space="preserve"> </w:t>
      </w:r>
      <w:r w:rsidRPr="000F11BC">
        <w:rPr>
          <w:rFonts w:hint="cs"/>
          <w:szCs w:val="20"/>
          <w:rtl/>
        </w:rPr>
        <w:t>2019</w:t>
      </w:r>
      <w:r w:rsidRPr="000F11BC">
        <w:rPr>
          <w:rtl/>
        </w:rPr>
        <w:t>،</w:t>
      </w:r>
      <w:r w:rsidRPr="000F11BC">
        <w:rPr>
          <w:rFonts w:hint="cs"/>
          <w:rtl/>
        </w:rPr>
        <w:t xml:space="preserve"> أن الإجراءات القانونية الوطنية بشأن استنفاد سبل الانتصاف المحلية، كما ترد في القانون الألماني، تشير إلى المحاكم المدنية والجنائية والإدارية فقط، ولا تذكُر المحكمة </w:t>
      </w:r>
      <w:proofErr w:type="gramStart"/>
      <w:r w:rsidRPr="000F11BC">
        <w:rPr>
          <w:rFonts w:hint="cs"/>
          <w:rtl/>
        </w:rPr>
        <w:t>الدستورية</w:t>
      </w:r>
      <w:r w:rsidRPr="000F11BC">
        <w:rPr>
          <w:rFonts w:eastAsia="Calibri"/>
          <w:vertAlign w:val="superscript"/>
          <w:rtl/>
        </w:rPr>
        <w:t>(</w:t>
      </w:r>
      <w:proofErr w:type="gramEnd"/>
      <w:r w:rsidRPr="000F11BC">
        <w:rPr>
          <w:rFonts w:eastAsia="Calibri" w:cs="Times New Roman"/>
          <w:position w:val="4"/>
          <w:vertAlign w:val="superscript"/>
        </w:rPr>
        <w:footnoteReference w:id="12"/>
      </w:r>
      <w:r w:rsidRPr="000F11BC">
        <w:rPr>
          <w:rFonts w:eastAsia="Calibri"/>
          <w:vertAlign w:val="superscript"/>
          <w:rtl/>
        </w:rPr>
        <w:t>)</w:t>
      </w:r>
      <w:r w:rsidR="009E77FD" w:rsidRPr="000F11BC">
        <w:rPr>
          <w:rFonts w:hint="cs"/>
          <w:rtl/>
          <w:lang w:val="ar-SA" w:eastAsia="zh-TW"/>
        </w:rPr>
        <w:t>.</w:t>
      </w:r>
    </w:p>
    <w:p w:rsidR="00CB188E" w:rsidRPr="000F11BC" w:rsidRDefault="00CB188E" w:rsidP="00B36977">
      <w:pPr>
        <w:pStyle w:val="SingleTxtGA"/>
        <w:spacing w:line="360" w:lineRule="exact"/>
        <w:rPr>
          <w:rtl/>
          <w:lang w:val="ar-SA" w:eastAsia="zh-TW"/>
        </w:rPr>
      </w:pPr>
      <w:r w:rsidRPr="000F11BC">
        <w:rPr>
          <w:szCs w:val="20"/>
          <w:rtl/>
        </w:rPr>
        <w:t>5</w:t>
      </w:r>
      <w:r w:rsidRPr="000F11BC">
        <w:rPr>
          <w:rtl/>
        </w:rPr>
        <w:t>-</w:t>
      </w:r>
      <w:r w:rsidRPr="000F11BC">
        <w:rPr>
          <w:szCs w:val="20"/>
          <w:rtl/>
        </w:rPr>
        <w:t>2</w:t>
      </w:r>
      <w:r w:rsidRPr="000F11BC">
        <w:rPr>
          <w:rtl/>
        </w:rPr>
        <w:tab/>
      </w:r>
      <w:r w:rsidRPr="000F11BC">
        <w:rPr>
          <w:rFonts w:hint="cs"/>
          <w:spacing w:val="-4"/>
          <w:rtl/>
        </w:rPr>
        <w:t>وحسب صاحب البلاغ، فحتى لو كان الطعن أمام المحكمة الدستورية شرطاً أساسياً لاستنفاد</w:t>
      </w:r>
      <w:r w:rsidRPr="000F11BC">
        <w:rPr>
          <w:rFonts w:hint="cs"/>
          <w:rtl/>
        </w:rPr>
        <w:t xml:space="preserve"> سبل الانتصاف المحلية بموجب المادة </w:t>
      </w:r>
      <w:r w:rsidRPr="000F11BC">
        <w:rPr>
          <w:rFonts w:hint="cs"/>
          <w:szCs w:val="20"/>
          <w:rtl/>
        </w:rPr>
        <w:t>7</w:t>
      </w:r>
      <w:r w:rsidRPr="000F11BC">
        <w:rPr>
          <w:rFonts w:hint="cs"/>
          <w:rtl/>
        </w:rPr>
        <w:t>(هـ) من البروتوكول الاختياري، فإن هذا الإجراء لن ينطوي على أي فرص نجاح في قضية صاحب البلاغ</w:t>
      </w:r>
      <w:r w:rsidRPr="000F11BC">
        <w:rPr>
          <w:rtl/>
        </w:rPr>
        <w:t>.</w:t>
      </w:r>
      <w:r w:rsidRPr="000F11BC">
        <w:rPr>
          <w:rFonts w:hint="cs"/>
          <w:rtl/>
          <w:lang w:val="ar-SA" w:eastAsia="zh-TW"/>
        </w:rPr>
        <w:t xml:space="preserve"> ويشير إلى المادة </w:t>
      </w:r>
      <w:r w:rsidRPr="000F11BC">
        <w:rPr>
          <w:rFonts w:hint="cs"/>
          <w:szCs w:val="20"/>
          <w:rtl/>
          <w:lang w:val="ar-SA" w:eastAsia="zh-TW"/>
        </w:rPr>
        <w:t>64</w:t>
      </w:r>
      <w:r w:rsidRPr="000F11BC">
        <w:rPr>
          <w:rFonts w:hint="cs"/>
          <w:rtl/>
          <w:lang w:val="ar-SA" w:eastAsia="zh-TW"/>
        </w:rPr>
        <w:t xml:space="preserve"> من دستور سار لاند التي تنص على أ</w:t>
      </w:r>
      <w:r w:rsidR="00B36977" w:rsidRPr="000F11BC">
        <w:rPr>
          <w:rFonts w:hint="eastAsia"/>
          <w:rtl/>
          <w:lang w:val="ar-SA" w:eastAsia="zh-TW"/>
        </w:rPr>
        <w:t> </w:t>
      </w:r>
      <w:r w:rsidRPr="000F11BC">
        <w:rPr>
          <w:rFonts w:hint="cs"/>
          <w:rtl/>
          <w:lang w:val="ar-SA" w:eastAsia="zh-TW"/>
        </w:rPr>
        <w:t xml:space="preserve">جميع المواطنين لألمان فوق عمر </w:t>
      </w:r>
      <w:r w:rsidRPr="000F11BC">
        <w:rPr>
          <w:rFonts w:hint="cs"/>
          <w:szCs w:val="20"/>
          <w:rtl/>
          <w:lang w:val="ar-SA" w:eastAsia="zh-TW"/>
        </w:rPr>
        <w:t>18</w:t>
      </w:r>
      <w:r w:rsidRPr="000F11BC">
        <w:rPr>
          <w:rFonts w:hint="cs"/>
          <w:rtl/>
          <w:lang w:val="ar-SA" w:eastAsia="zh-TW"/>
        </w:rPr>
        <w:t xml:space="preserve"> سنة يحق لهم </w:t>
      </w:r>
      <w:proofErr w:type="gramStart"/>
      <w:r w:rsidRPr="000F11BC">
        <w:rPr>
          <w:rFonts w:hint="cs"/>
          <w:rtl/>
          <w:lang w:val="ar-SA" w:eastAsia="zh-TW"/>
        </w:rPr>
        <w:t>التصويت</w:t>
      </w:r>
      <w:r w:rsidRPr="000F11BC">
        <w:rPr>
          <w:rFonts w:eastAsia="Calibri"/>
          <w:vertAlign w:val="superscript"/>
          <w:rtl/>
        </w:rPr>
        <w:t>(</w:t>
      </w:r>
      <w:proofErr w:type="gramEnd"/>
      <w:r w:rsidRPr="000F11BC">
        <w:rPr>
          <w:rFonts w:eastAsia="Calibri" w:cs="Times New Roman"/>
          <w:position w:val="4"/>
          <w:vertAlign w:val="superscript"/>
        </w:rPr>
        <w:footnoteReference w:id="13"/>
      </w:r>
      <w:r w:rsidRPr="000F11BC">
        <w:rPr>
          <w:rFonts w:eastAsia="Calibri"/>
          <w:vertAlign w:val="superscript"/>
          <w:rtl/>
        </w:rPr>
        <w:t>)</w:t>
      </w:r>
      <w:r w:rsidR="009E77FD" w:rsidRPr="000F11BC">
        <w:rPr>
          <w:rFonts w:hint="cs"/>
          <w:rtl/>
          <w:lang w:val="ar-SA" w:eastAsia="zh-TW"/>
        </w:rPr>
        <w:t>،</w:t>
      </w:r>
      <w:r w:rsidRPr="000F11BC">
        <w:rPr>
          <w:rFonts w:hint="cs"/>
          <w:rtl/>
          <w:lang w:val="ar-SA" w:eastAsia="zh-TW"/>
        </w:rPr>
        <w:t xml:space="preserve"> ويؤكد أن تفسير المحكمة الدستورية في</w:t>
      </w:r>
      <w:r w:rsidR="00B36977" w:rsidRPr="000F11BC">
        <w:rPr>
          <w:rFonts w:hint="eastAsia"/>
          <w:rtl/>
          <w:lang w:val="ar-SA" w:eastAsia="zh-TW"/>
        </w:rPr>
        <w:t> </w:t>
      </w:r>
      <w:r w:rsidRPr="000F11BC">
        <w:rPr>
          <w:rFonts w:hint="cs"/>
          <w:spacing w:val="-4"/>
          <w:rtl/>
          <w:lang w:val="ar-SA" w:eastAsia="zh-TW"/>
        </w:rPr>
        <w:t>سار لاند سيكون متفقاً مع أحكام هذه المادة. ويدفع أيضاً بأن المحكمة ستعتمد على القانون الأساسي</w:t>
      </w:r>
      <w:r w:rsidR="00B36977" w:rsidRPr="000F11BC">
        <w:rPr>
          <w:rFonts w:hint="eastAsia"/>
          <w:rtl/>
          <w:lang w:val="ar-SA" w:eastAsia="zh-TW"/>
        </w:rPr>
        <w:t> </w:t>
      </w:r>
      <w:r w:rsidRPr="000F11BC">
        <w:rPr>
          <w:rFonts w:hint="cs"/>
          <w:spacing w:val="-2"/>
          <w:rtl/>
          <w:lang w:val="ar-SA" w:eastAsia="zh-TW"/>
        </w:rPr>
        <w:t>لجمهورية ألمانيا وعلى اجتهاد المحكمة الدستورية الاتحادية، وكلاهما لا يقر بحق الأحداث في</w:t>
      </w:r>
      <w:r w:rsidR="00B36977" w:rsidRPr="000F11BC">
        <w:rPr>
          <w:rFonts w:hint="eastAsia"/>
          <w:spacing w:val="-2"/>
          <w:rtl/>
          <w:lang w:val="ar-SA" w:eastAsia="zh-TW"/>
        </w:rPr>
        <w:t> </w:t>
      </w:r>
      <w:proofErr w:type="gramStart"/>
      <w:r w:rsidRPr="000F11BC">
        <w:rPr>
          <w:rFonts w:hint="cs"/>
          <w:spacing w:val="-2"/>
          <w:rtl/>
          <w:lang w:val="ar-SA" w:eastAsia="zh-TW"/>
        </w:rPr>
        <w:t>التصويت</w:t>
      </w:r>
      <w:r w:rsidRPr="000F11BC">
        <w:rPr>
          <w:rFonts w:eastAsia="Calibri"/>
          <w:spacing w:val="-2"/>
          <w:vertAlign w:val="superscript"/>
          <w:rtl/>
        </w:rPr>
        <w:t>(</w:t>
      </w:r>
      <w:proofErr w:type="gramEnd"/>
      <w:r w:rsidRPr="000F11BC">
        <w:rPr>
          <w:rFonts w:eastAsia="Calibri" w:cs="Times New Roman"/>
          <w:spacing w:val="-2"/>
          <w:position w:val="4"/>
          <w:vertAlign w:val="superscript"/>
        </w:rPr>
        <w:footnoteReference w:id="14"/>
      </w:r>
      <w:r w:rsidRPr="000F11BC">
        <w:rPr>
          <w:rFonts w:eastAsia="Calibri"/>
          <w:spacing w:val="-2"/>
          <w:vertAlign w:val="superscript"/>
          <w:rtl/>
        </w:rPr>
        <w:t>)</w:t>
      </w:r>
      <w:r w:rsidR="009E77FD" w:rsidRPr="000F11BC">
        <w:rPr>
          <w:rFonts w:hint="cs"/>
          <w:spacing w:val="-2"/>
          <w:rtl/>
          <w:lang w:val="ar-SA" w:eastAsia="zh-TW"/>
        </w:rPr>
        <w:t>.</w:t>
      </w:r>
    </w:p>
    <w:p w:rsidR="00CB188E" w:rsidRPr="000F11BC" w:rsidRDefault="00CB188E" w:rsidP="00B36977">
      <w:pPr>
        <w:pStyle w:val="SingleTxtGA"/>
        <w:spacing w:line="360" w:lineRule="exact"/>
        <w:rPr>
          <w:rtl/>
          <w:lang w:val="ar-SA" w:eastAsia="zh-TW"/>
        </w:rPr>
      </w:pPr>
      <w:r w:rsidRPr="000F11BC">
        <w:rPr>
          <w:szCs w:val="20"/>
          <w:rtl/>
        </w:rPr>
        <w:t>5</w:t>
      </w:r>
      <w:r w:rsidRPr="000F11BC">
        <w:rPr>
          <w:rtl/>
        </w:rPr>
        <w:t>-</w:t>
      </w:r>
      <w:r w:rsidRPr="000F11BC">
        <w:rPr>
          <w:szCs w:val="20"/>
          <w:rtl/>
        </w:rPr>
        <w:t>3</w:t>
      </w:r>
      <w:r w:rsidRPr="000F11BC">
        <w:rPr>
          <w:rtl/>
        </w:rPr>
        <w:tab/>
      </w:r>
      <w:r w:rsidRPr="000F11BC">
        <w:rPr>
          <w:rFonts w:hint="cs"/>
          <w:rtl/>
        </w:rPr>
        <w:t>ويؤكد</w:t>
      </w:r>
      <w:r w:rsidRPr="000F11BC">
        <w:rPr>
          <w:rtl/>
        </w:rPr>
        <w:t xml:space="preserve"> صاحب البلاغ </w:t>
      </w:r>
      <w:r w:rsidRPr="000F11BC">
        <w:rPr>
          <w:rFonts w:hint="cs"/>
          <w:rtl/>
        </w:rPr>
        <w:t>أن هذا البلاغ قُدّم إلى اللجنة فقط، ولم يعرضه على أي هيئة دولية أخرى</w:t>
      </w:r>
      <w:r w:rsidRPr="000F11BC">
        <w:rPr>
          <w:rtl/>
        </w:rPr>
        <w:t xml:space="preserve">. </w:t>
      </w:r>
    </w:p>
    <w:p w:rsidR="00CB188E" w:rsidRPr="000F11BC" w:rsidRDefault="00DB4E04" w:rsidP="00DB4E04">
      <w:pPr>
        <w:pStyle w:val="H23GA"/>
        <w:spacing w:before="120"/>
        <w:rPr>
          <w:rtl/>
          <w:lang w:val="ar-SA" w:eastAsia="zh-TW"/>
        </w:rPr>
      </w:pPr>
      <w:r>
        <w:br w:type="page"/>
      </w:r>
      <w:r w:rsidR="00CB188E" w:rsidRPr="000F11BC">
        <w:lastRenderedPageBreak/>
        <w:tab/>
      </w:r>
      <w:r w:rsidR="00CB188E" w:rsidRPr="000F11BC">
        <w:tab/>
      </w:r>
      <w:r w:rsidR="00CB188E" w:rsidRPr="000F11BC">
        <w:rPr>
          <w:rtl/>
        </w:rPr>
        <w:t>القضايا والإجراءات المعروضة على اللجنة</w:t>
      </w:r>
    </w:p>
    <w:p w:rsidR="00CB188E" w:rsidRPr="000F11BC" w:rsidRDefault="00CB188E" w:rsidP="00B36977">
      <w:pPr>
        <w:pStyle w:val="H4GA"/>
        <w:rPr>
          <w:rtl/>
          <w:lang w:val="ar-SA" w:eastAsia="zh-TW"/>
        </w:rPr>
      </w:pPr>
      <w:r w:rsidRPr="000F11BC">
        <w:tab/>
      </w:r>
      <w:r w:rsidRPr="000F11BC">
        <w:tab/>
      </w:r>
      <w:r w:rsidRPr="000F11BC">
        <w:rPr>
          <w:rtl/>
        </w:rPr>
        <w:t>النظر في المقبولية</w:t>
      </w:r>
    </w:p>
    <w:p w:rsidR="00CB188E" w:rsidRPr="000F11BC" w:rsidRDefault="00CB188E" w:rsidP="00B36977">
      <w:pPr>
        <w:pStyle w:val="SingleTxtGA"/>
        <w:spacing w:line="360" w:lineRule="exact"/>
        <w:rPr>
          <w:rtl/>
          <w:lang w:val="ar-SA" w:eastAsia="zh-TW"/>
        </w:rPr>
      </w:pPr>
      <w:r w:rsidRPr="000F11BC">
        <w:rPr>
          <w:rFonts w:hint="cs"/>
          <w:szCs w:val="20"/>
          <w:rtl/>
        </w:rPr>
        <w:t>6</w:t>
      </w:r>
      <w:r w:rsidRPr="000F11BC">
        <w:rPr>
          <w:rtl/>
        </w:rPr>
        <w:t>-</w:t>
      </w:r>
      <w:r w:rsidRPr="000F11BC">
        <w:rPr>
          <w:szCs w:val="20"/>
          <w:rtl/>
        </w:rPr>
        <w:t>1</w:t>
      </w:r>
      <w:r w:rsidRPr="000F11BC">
        <w:rPr>
          <w:rtl/>
        </w:rPr>
        <w:tab/>
      </w:r>
      <w:r w:rsidRPr="000F11BC">
        <w:rPr>
          <w:spacing w:val="-4"/>
          <w:rtl/>
        </w:rPr>
        <w:t xml:space="preserve">قبل النظر في أي ادعاء يرد في بلاغ ما، يتعين على اللجنة، وفقاً للمادة </w:t>
      </w:r>
      <w:r w:rsidRPr="000F11BC">
        <w:rPr>
          <w:spacing w:val="-4"/>
          <w:szCs w:val="20"/>
          <w:rtl/>
        </w:rPr>
        <w:t>20</w:t>
      </w:r>
      <w:r w:rsidRPr="000F11BC">
        <w:rPr>
          <w:spacing w:val="-4"/>
          <w:rtl/>
        </w:rPr>
        <w:t xml:space="preserve"> من نظامها الداخلي،</w:t>
      </w:r>
      <w:r w:rsidRPr="000F11BC">
        <w:rPr>
          <w:rtl/>
        </w:rPr>
        <w:t xml:space="preserve"> أن تقرر ما إذا كان البلاغ مقبولاً أم لا بموجب البروتوكول الاختياري</w:t>
      </w:r>
      <w:r w:rsidRPr="000F11BC">
        <w:t xml:space="preserve">. </w:t>
      </w:r>
    </w:p>
    <w:p w:rsidR="00CB188E" w:rsidRPr="000F11BC" w:rsidRDefault="00CB188E" w:rsidP="00B36977">
      <w:pPr>
        <w:pStyle w:val="SingleTxtGA"/>
        <w:spacing w:line="360" w:lineRule="exact"/>
        <w:rPr>
          <w:rtl/>
          <w:lang w:val="ar-SA" w:eastAsia="zh-TW"/>
        </w:rPr>
      </w:pPr>
      <w:r w:rsidRPr="000F11BC">
        <w:rPr>
          <w:rFonts w:hint="cs"/>
          <w:szCs w:val="20"/>
          <w:rtl/>
        </w:rPr>
        <w:t>6</w:t>
      </w:r>
      <w:r w:rsidRPr="000F11BC">
        <w:rPr>
          <w:rtl/>
        </w:rPr>
        <w:t>-</w:t>
      </w:r>
      <w:r w:rsidRPr="000F11BC">
        <w:rPr>
          <w:szCs w:val="20"/>
          <w:rtl/>
        </w:rPr>
        <w:t>2</w:t>
      </w:r>
      <w:r w:rsidRPr="000F11BC">
        <w:rPr>
          <w:rtl/>
        </w:rPr>
        <w:tab/>
      </w:r>
      <w:r w:rsidRPr="000F11BC">
        <w:rPr>
          <w:rFonts w:hint="cs"/>
          <w:spacing w:val="-4"/>
          <w:rtl/>
        </w:rPr>
        <w:t xml:space="preserve">ولحسم مسألة </w:t>
      </w:r>
      <w:r w:rsidRPr="000F11BC">
        <w:rPr>
          <w:rFonts w:hint="cs"/>
          <w:rtl/>
        </w:rPr>
        <w:t>ما إذا كانت القضية نفسها قد بُحثت أو لا تزال قيد البحث في إطار إجراء آخر من إجراءات التحقيق الدولي أو التسوية الدولية</w:t>
      </w:r>
      <w:r w:rsidRPr="000F11BC">
        <w:rPr>
          <w:rFonts w:hint="cs"/>
          <w:rtl/>
          <w:lang w:val="ar-SA" w:eastAsia="zh-TW"/>
        </w:rPr>
        <w:t xml:space="preserve">، تلاحظ اللجنة أن الدولة الطرف أكدت، في </w:t>
      </w:r>
      <w:r w:rsidRPr="000F11BC">
        <w:rPr>
          <w:rtl/>
        </w:rPr>
        <w:t xml:space="preserve">ملاحظاتها المؤرخة </w:t>
      </w:r>
      <w:r w:rsidRPr="000F11BC">
        <w:rPr>
          <w:rFonts w:hint="cs"/>
          <w:szCs w:val="20"/>
          <w:rtl/>
        </w:rPr>
        <w:t>15</w:t>
      </w:r>
      <w:r w:rsidRPr="000F11BC">
        <w:rPr>
          <w:rtl/>
        </w:rPr>
        <w:t xml:space="preserve"> كانون </w:t>
      </w:r>
      <w:r w:rsidRPr="000F11BC">
        <w:rPr>
          <w:rFonts w:hint="cs"/>
          <w:rtl/>
        </w:rPr>
        <w:t>الثاني</w:t>
      </w:r>
      <w:r w:rsidRPr="000F11BC">
        <w:rPr>
          <w:rtl/>
        </w:rPr>
        <w:t>/</w:t>
      </w:r>
      <w:r w:rsidRPr="000F11BC">
        <w:rPr>
          <w:rFonts w:hint="cs"/>
          <w:rtl/>
        </w:rPr>
        <w:t>يناير</w:t>
      </w:r>
      <w:r w:rsidRPr="000F11BC">
        <w:rPr>
          <w:rtl/>
        </w:rPr>
        <w:t xml:space="preserve"> </w:t>
      </w:r>
      <w:r w:rsidRPr="000F11BC">
        <w:rPr>
          <w:rFonts w:hint="cs"/>
          <w:szCs w:val="20"/>
          <w:rtl/>
        </w:rPr>
        <w:t>2019</w:t>
      </w:r>
      <w:r w:rsidRPr="000F11BC">
        <w:rPr>
          <w:rFonts w:hint="cs"/>
          <w:rtl/>
        </w:rPr>
        <w:t xml:space="preserve">، </w:t>
      </w:r>
      <w:r w:rsidRPr="000F11BC">
        <w:rPr>
          <w:rFonts w:hint="cs"/>
          <w:rtl/>
          <w:lang w:val="ar-SA" w:eastAsia="zh-TW"/>
        </w:rPr>
        <w:t xml:space="preserve">أن الملف لا يتضمن معلومات توضّح ما إذا كانت </w:t>
      </w:r>
      <w:r w:rsidRPr="000F11BC">
        <w:rPr>
          <w:rFonts w:hint="cs"/>
          <w:rtl/>
        </w:rPr>
        <w:t>المسألة نفسها قد بُحثت أو لا تزال قيد البحث في إطار إجراء آخر</w:t>
      </w:r>
      <w:r w:rsidRPr="000F11BC">
        <w:rPr>
          <w:rFonts w:hint="cs"/>
          <w:rtl/>
          <w:lang w:val="ar-SA" w:eastAsia="zh-TW"/>
        </w:rPr>
        <w:t xml:space="preserve"> وأن صاحب البلاغ ادعى في</w:t>
      </w:r>
      <w:r w:rsidRPr="000F11BC">
        <w:rPr>
          <w:rtl/>
        </w:rPr>
        <w:t xml:space="preserve"> تعليقات</w:t>
      </w:r>
      <w:r w:rsidRPr="000F11BC">
        <w:rPr>
          <w:rFonts w:hint="cs"/>
          <w:rtl/>
        </w:rPr>
        <w:t>ه</w:t>
      </w:r>
      <w:r w:rsidRPr="000F11BC">
        <w:rPr>
          <w:rtl/>
        </w:rPr>
        <w:t xml:space="preserve"> </w:t>
      </w:r>
      <w:r w:rsidRPr="000F11BC">
        <w:rPr>
          <w:rFonts w:hint="cs"/>
          <w:rtl/>
        </w:rPr>
        <w:t>ال</w:t>
      </w:r>
      <w:r w:rsidRPr="000F11BC">
        <w:rPr>
          <w:rtl/>
        </w:rPr>
        <w:t xml:space="preserve">مؤرخة </w:t>
      </w:r>
      <w:r w:rsidRPr="000F11BC">
        <w:rPr>
          <w:rFonts w:hint="cs"/>
          <w:szCs w:val="20"/>
          <w:rtl/>
        </w:rPr>
        <w:t>15</w:t>
      </w:r>
      <w:r w:rsidRPr="000F11BC">
        <w:rPr>
          <w:rtl/>
        </w:rPr>
        <w:t xml:space="preserve"> </w:t>
      </w:r>
      <w:r w:rsidRPr="000F11BC">
        <w:rPr>
          <w:rFonts w:hint="cs"/>
          <w:rtl/>
        </w:rPr>
        <w:t>نيسان</w:t>
      </w:r>
      <w:r w:rsidRPr="000F11BC">
        <w:rPr>
          <w:rtl/>
        </w:rPr>
        <w:t>/</w:t>
      </w:r>
      <w:r w:rsidRPr="000F11BC">
        <w:rPr>
          <w:rFonts w:hint="cs"/>
          <w:rtl/>
        </w:rPr>
        <w:t>أبريل</w:t>
      </w:r>
      <w:r w:rsidRPr="000F11BC">
        <w:rPr>
          <w:rtl/>
        </w:rPr>
        <w:t xml:space="preserve"> </w:t>
      </w:r>
      <w:r w:rsidRPr="000F11BC">
        <w:rPr>
          <w:rFonts w:hint="cs"/>
          <w:szCs w:val="20"/>
          <w:rtl/>
        </w:rPr>
        <w:t>2019</w:t>
      </w:r>
      <w:r w:rsidRPr="000F11BC">
        <w:rPr>
          <w:rFonts w:hint="cs"/>
          <w:rtl/>
          <w:lang w:val="ar-SA" w:eastAsia="zh-TW"/>
        </w:rPr>
        <w:t xml:space="preserve"> أن </w:t>
      </w:r>
      <w:r w:rsidRPr="000F11BC">
        <w:rPr>
          <w:rFonts w:hint="cs"/>
          <w:rtl/>
        </w:rPr>
        <w:t>المسألة نفسها لم تُبحث في إطار إجراء آخر من إجراءات التحقيق الدولي أو التسوية الدولية</w:t>
      </w:r>
      <w:r w:rsidRPr="000F11BC">
        <w:rPr>
          <w:rFonts w:hint="cs"/>
          <w:rtl/>
          <w:lang w:val="ar-SA" w:eastAsia="zh-TW"/>
        </w:rPr>
        <w:t>.</w:t>
      </w:r>
    </w:p>
    <w:p w:rsidR="00CB188E" w:rsidRPr="000F11BC" w:rsidRDefault="00CB188E" w:rsidP="00B36977">
      <w:pPr>
        <w:pStyle w:val="SingleTxtGA"/>
        <w:spacing w:line="360" w:lineRule="exact"/>
        <w:rPr>
          <w:rtl/>
          <w:lang w:val="ar-SA" w:eastAsia="zh-TW"/>
        </w:rPr>
      </w:pPr>
      <w:r w:rsidRPr="000F11BC">
        <w:rPr>
          <w:rFonts w:hint="cs"/>
          <w:szCs w:val="20"/>
          <w:rtl/>
        </w:rPr>
        <w:t>6</w:t>
      </w:r>
      <w:r w:rsidRPr="000F11BC">
        <w:rPr>
          <w:rtl/>
        </w:rPr>
        <w:t>-</w:t>
      </w:r>
      <w:r w:rsidRPr="000F11BC">
        <w:rPr>
          <w:szCs w:val="20"/>
          <w:rtl/>
        </w:rPr>
        <w:t>3</w:t>
      </w:r>
      <w:r w:rsidRPr="000F11BC">
        <w:rPr>
          <w:rtl/>
        </w:rPr>
        <w:tab/>
      </w:r>
      <w:r w:rsidRPr="000F11BC">
        <w:rPr>
          <w:rFonts w:hint="cs"/>
          <w:spacing w:val="-4"/>
          <w:rtl/>
        </w:rPr>
        <w:t xml:space="preserve">وبناءً عليه، ترى اللجنة أن هذا البلاغ مقبول بموجب المادة </w:t>
      </w:r>
      <w:r w:rsidRPr="000F11BC">
        <w:rPr>
          <w:rFonts w:hint="cs"/>
          <w:spacing w:val="-4"/>
          <w:szCs w:val="20"/>
          <w:rtl/>
        </w:rPr>
        <w:t>7</w:t>
      </w:r>
      <w:r w:rsidRPr="000F11BC">
        <w:rPr>
          <w:rFonts w:hint="cs"/>
          <w:spacing w:val="-4"/>
          <w:rtl/>
        </w:rPr>
        <w:t>(د) من البروتوكول الاختياري</w:t>
      </w:r>
      <w:r w:rsidRPr="000F11BC">
        <w:rPr>
          <w:rtl/>
        </w:rPr>
        <w:t xml:space="preserve">. </w:t>
      </w:r>
    </w:p>
    <w:p w:rsidR="00CB188E" w:rsidRPr="000F11BC" w:rsidRDefault="00CB188E" w:rsidP="00B36977">
      <w:pPr>
        <w:pStyle w:val="SingleTxtGA"/>
        <w:spacing w:line="360" w:lineRule="exact"/>
        <w:rPr>
          <w:rtl/>
          <w:lang w:val="ar-SA" w:eastAsia="zh-TW"/>
        </w:rPr>
      </w:pPr>
      <w:r w:rsidRPr="000F11BC">
        <w:rPr>
          <w:rFonts w:hint="cs"/>
          <w:szCs w:val="20"/>
          <w:rtl/>
        </w:rPr>
        <w:t>6</w:t>
      </w:r>
      <w:r w:rsidRPr="000F11BC">
        <w:rPr>
          <w:rtl/>
        </w:rPr>
        <w:t>-</w:t>
      </w:r>
      <w:r w:rsidRPr="000F11BC">
        <w:rPr>
          <w:szCs w:val="20"/>
          <w:rtl/>
        </w:rPr>
        <w:t>4</w:t>
      </w:r>
      <w:r w:rsidRPr="000F11BC">
        <w:rPr>
          <w:rtl/>
        </w:rPr>
        <w:tab/>
      </w:r>
      <w:r w:rsidRPr="000F11BC">
        <w:rPr>
          <w:spacing w:val="-4"/>
          <w:rtl/>
        </w:rPr>
        <w:t xml:space="preserve">وتلاحظ اللجنة </w:t>
      </w:r>
      <w:r w:rsidRPr="000F11BC">
        <w:rPr>
          <w:rFonts w:hint="cs"/>
          <w:spacing w:val="-4"/>
          <w:rtl/>
          <w:lang w:val="ar-SA" w:eastAsia="zh-TW"/>
        </w:rPr>
        <w:t xml:space="preserve">أن الدولة الطرف اعترضت، في </w:t>
      </w:r>
      <w:r w:rsidRPr="000F11BC">
        <w:rPr>
          <w:spacing w:val="-4"/>
          <w:rtl/>
        </w:rPr>
        <w:t xml:space="preserve">ملاحظاتها المؤرخة </w:t>
      </w:r>
      <w:r w:rsidRPr="000F11BC">
        <w:rPr>
          <w:rFonts w:hint="cs"/>
          <w:spacing w:val="-4"/>
          <w:szCs w:val="20"/>
          <w:rtl/>
        </w:rPr>
        <w:t>15</w:t>
      </w:r>
      <w:r w:rsidRPr="000F11BC">
        <w:rPr>
          <w:spacing w:val="-4"/>
          <w:rtl/>
        </w:rPr>
        <w:t xml:space="preserve"> كانون </w:t>
      </w:r>
      <w:r w:rsidRPr="000F11BC">
        <w:rPr>
          <w:rFonts w:hint="cs"/>
          <w:spacing w:val="-4"/>
          <w:rtl/>
        </w:rPr>
        <w:t>الثاني</w:t>
      </w:r>
      <w:r w:rsidRPr="000F11BC">
        <w:rPr>
          <w:spacing w:val="-4"/>
          <w:rtl/>
        </w:rPr>
        <w:t>/</w:t>
      </w:r>
      <w:r w:rsidRPr="000F11BC">
        <w:rPr>
          <w:rFonts w:hint="cs"/>
          <w:spacing w:val="-4"/>
          <w:rtl/>
        </w:rPr>
        <w:t>يناير</w:t>
      </w:r>
      <w:r w:rsidRPr="000F11BC">
        <w:rPr>
          <w:spacing w:val="-4"/>
          <w:rtl/>
        </w:rPr>
        <w:t xml:space="preserve"> </w:t>
      </w:r>
      <w:r w:rsidRPr="000F11BC">
        <w:rPr>
          <w:rFonts w:hint="cs"/>
          <w:spacing w:val="-4"/>
          <w:szCs w:val="20"/>
          <w:rtl/>
        </w:rPr>
        <w:t>2019</w:t>
      </w:r>
      <w:r w:rsidRPr="000F11BC">
        <w:rPr>
          <w:rFonts w:hint="cs"/>
          <w:spacing w:val="-4"/>
          <w:rtl/>
        </w:rPr>
        <w:t>،</w:t>
      </w:r>
      <w:r w:rsidRPr="000F11BC">
        <w:rPr>
          <w:rFonts w:hint="cs"/>
          <w:spacing w:val="-4"/>
          <w:rtl/>
          <w:lang w:val="ar-SA" w:eastAsia="zh-TW"/>
        </w:rPr>
        <w:t xml:space="preserve"> على مقبولية البلاغ بحجة أن صاحب البلاغ لم يستنفد سبل الانتصاف المحلية عن طريق الطعن بالاستئناف</w:t>
      </w:r>
      <w:r w:rsidRPr="000F11BC">
        <w:rPr>
          <w:rFonts w:hint="cs"/>
          <w:rtl/>
          <w:lang w:val="ar-SA" w:eastAsia="zh-TW"/>
        </w:rPr>
        <w:t xml:space="preserve"> </w:t>
      </w:r>
      <w:r w:rsidRPr="000F11BC">
        <w:rPr>
          <w:rFonts w:hint="cs"/>
          <w:spacing w:val="2"/>
          <w:rtl/>
          <w:lang w:val="ar-SA" w:eastAsia="zh-TW"/>
        </w:rPr>
        <w:t>أمام المحكمة الدستورية. وفي هذا الصدد، تحيط اللجنة علماً بما ورد في تعليقات صاحب البلاغ</w:t>
      </w:r>
      <w:r w:rsidRPr="000F11BC">
        <w:rPr>
          <w:rtl/>
        </w:rPr>
        <w:t xml:space="preserve"> </w:t>
      </w:r>
      <w:r w:rsidRPr="000F11BC">
        <w:rPr>
          <w:rFonts w:hint="cs"/>
          <w:rtl/>
        </w:rPr>
        <w:t>ال</w:t>
      </w:r>
      <w:r w:rsidRPr="000F11BC">
        <w:rPr>
          <w:rtl/>
        </w:rPr>
        <w:t>مؤرخة</w:t>
      </w:r>
      <w:r w:rsidR="009E77FD" w:rsidRPr="000F11BC">
        <w:rPr>
          <w:rFonts w:hint="cs"/>
          <w:rtl/>
        </w:rPr>
        <w:t> </w:t>
      </w:r>
      <w:r w:rsidRPr="000F11BC">
        <w:rPr>
          <w:rFonts w:hint="cs"/>
          <w:szCs w:val="20"/>
          <w:rtl/>
        </w:rPr>
        <w:t>15</w:t>
      </w:r>
      <w:r w:rsidRPr="000F11BC">
        <w:rPr>
          <w:rtl/>
        </w:rPr>
        <w:t xml:space="preserve"> </w:t>
      </w:r>
      <w:r w:rsidRPr="000F11BC">
        <w:rPr>
          <w:rFonts w:hint="cs"/>
          <w:rtl/>
        </w:rPr>
        <w:t>نيسان</w:t>
      </w:r>
      <w:r w:rsidRPr="000F11BC">
        <w:rPr>
          <w:rtl/>
        </w:rPr>
        <w:t>/</w:t>
      </w:r>
      <w:r w:rsidRPr="000F11BC">
        <w:rPr>
          <w:rFonts w:hint="cs"/>
          <w:rtl/>
        </w:rPr>
        <w:t>أبريل</w:t>
      </w:r>
      <w:r w:rsidRPr="000F11BC">
        <w:rPr>
          <w:rtl/>
        </w:rPr>
        <w:t xml:space="preserve"> </w:t>
      </w:r>
      <w:r w:rsidRPr="000F11BC">
        <w:rPr>
          <w:rFonts w:hint="cs"/>
          <w:szCs w:val="20"/>
          <w:rtl/>
        </w:rPr>
        <w:t>2019</w:t>
      </w:r>
      <w:r w:rsidRPr="000F11BC">
        <w:rPr>
          <w:rFonts w:hint="cs"/>
          <w:rtl/>
          <w:lang w:val="ar-SA" w:eastAsia="zh-TW"/>
        </w:rPr>
        <w:t xml:space="preserve"> ومفاده أن المحكمة الدستورية لم تكن ستمثل سبيل انتصاف فعالاً لأنها </w:t>
      </w:r>
      <w:r w:rsidRPr="000F11BC">
        <w:rPr>
          <w:rFonts w:hint="cs"/>
          <w:spacing w:val="-4"/>
          <w:rtl/>
          <w:lang w:val="ar-SA" w:eastAsia="zh-TW"/>
        </w:rPr>
        <w:t xml:space="preserve">كانت ستحكم أولاً بما يتفق مع حكم واضح في الدستور ينص على أن الأشخاص فوق </w:t>
      </w:r>
      <w:r w:rsidRPr="000F11BC">
        <w:rPr>
          <w:rFonts w:hint="cs"/>
          <w:spacing w:val="-4"/>
          <w:szCs w:val="20"/>
          <w:rtl/>
          <w:lang w:val="ar-SA" w:eastAsia="zh-TW"/>
        </w:rPr>
        <w:t>18</w:t>
      </w:r>
      <w:r w:rsidRPr="000F11BC">
        <w:rPr>
          <w:rFonts w:hint="cs"/>
          <w:spacing w:val="-4"/>
          <w:rtl/>
          <w:lang w:val="ar-SA" w:eastAsia="zh-TW"/>
        </w:rPr>
        <w:t xml:space="preserve"> سنة وحدهم </w:t>
      </w:r>
      <w:r w:rsidRPr="000F11BC">
        <w:rPr>
          <w:rFonts w:hint="cs"/>
          <w:rtl/>
          <w:lang w:val="ar-SA" w:eastAsia="zh-TW"/>
        </w:rPr>
        <w:t>مؤهلون للتصويت، وكانت سترفض طلبه.</w:t>
      </w:r>
    </w:p>
    <w:p w:rsidR="00CB188E" w:rsidRPr="000F11BC" w:rsidRDefault="00CB188E" w:rsidP="00B36977">
      <w:pPr>
        <w:pStyle w:val="SingleTxtGA"/>
        <w:spacing w:line="360" w:lineRule="exact"/>
        <w:rPr>
          <w:rtl/>
        </w:rPr>
      </w:pPr>
      <w:r w:rsidRPr="000F11BC">
        <w:rPr>
          <w:rFonts w:hint="cs"/>
          <w:szCs w:val="20"/>
          <w:rtl/>
        </w:rPr>
        <w:t>6</w:t>
      </w:r>
      <w:r w:rsidRPr="000F11BC">
        <w:rPr>
          <w:rtl/>
        </w:rPr>
        <w:t>-</w:t>
      </w:r>
      <w:r w:rsidRPr="000F11BC">
        <w:rPr>
          <w:szCs w:val="20"/>
          <w:rtl/>
        </w:rPr>
        <w:t>5</w:t>
      </w:r>
      <w:r w:rsidRPr="000F11BC">
        <w:rPr>
          <w:rtl/>
        </w:rPr>
        <w:tab/>
      </w:r>
      <w:r w:rsidRPr="000F11BC">
        <w:rPr>
          <w:rFonts w:hint="cs"/>
          <w:spacing w:val="-4"/>
          <w:rtl/>
        </w:rPr>
        <w:t>وتذكّر اللجنة بأنه يجب على أصحاب البلاغات استعمال جميع السبل القضائية و/أو الإدارية</w:t>
      </w:r>
      <w:r w:rsidRPr="000F11BC">
        <w:rPr>
          <w:rFonts w:hint="cs"/>
          <w:rtl/>
        </w:rPr>
        <w:t xml:space="preserve"> التي تتيح لهم فرصة معقولة للانتصاف</w:t>
      </w:r>
      <w:r w:rsidRPr="000F11BC">
        <w:rPr>
          <w:rFonts w:hint="cs"/>
          <w:rtl/>
          <w:lang w:val="ar-SA" w:eastAsia="zh-TW"/>
        </w:rPr>
        <w:t xml:space="preserve">. وتعتبر اللجنة أنه لا حاجة إلى استنفاد سبل الانتصاف المحلية إذا لم يكن ثمة ما يوحي موضوعياً بنجاحها، </w:t>
      </w:r>
      <w:r w:rsidRPr="000F11BC">
        <w:rPr>
          <w:rFonts w:hint="cs"/>
          <w:rtl/>
        </w:rPr>
        <w:t xml:space="preserve">مثلاً متى تأكد أن الدعوى ستُرفض، بموجب القوانين المحليـة السارية، أو متى استُبعدت، وفقاً للسوابق القضائية الراسخة لأعلى الهيئات القضائية المحلية، إمكانية التوصل إلى نتيجة </w:t>
      </w:r>
      <w:proofErr w:type="gramStart"/>
      <w:r w:rsidRPr="000F11BC">
        <w:rPr>
          <w:rFonts w:hint="cs"/>
          <w:rtl/>
        </w:rPr>
        <w:t>إيجابية</w:t>
      </w:r>
      <w:r w:rsidRPr="000F11BC">
        <w:rPr>
          <w:rFonts w:eastAsia="Calibri"/>
          <w:vertAlign w:val="superscript"/>
          <w:rtl/>
        </w:rPr>
        <w:t>(</w:t>
      </w:r>
      <w:proofErr w:type="gramEnd"/>
      <w:r w:rsidRPr="000F11BC">
        <w:rPr>
          <w:rFonts w:eastAsia="Calibri" w:cs="Times New Roman"/>
          <w:position w:val="4"/>
          <w:vertAlign w:val="superscript"/>
        </w:rPr>
        <w:footnoteReference w:id="15"/>
      </w:r>
      <w:r w:rsidRPr="000F11BC">
        <w:rPr>
          <w:rFonts w:eastAsia="Calibri"/>
          <w:vertAlign w:val="superscript"/>
          <w:rtl/>
        </w:rPr>
        <w:t>)</w:t>
      </w:r>
      <w:r w:rsidR="009E77FD" w:rsidRPr="000F11BC">
        <w:rPr>
          <w:rFonts w:hint="cs"/>
          <w:rtl/>
        </w:rPr>
        <w:t>.</w:t>
      </w:r>
      <w:r w:rsidRPr="000F11BC">
        <w:rPr>
          <w:rFonts w:hint="cs"/>
          <w:rtl/>
        </w:rPr>
        <w:t xml:space="preserve"> ومع ذلك، تلاحظ اللجنة أن مجرد وجود شكوك أو افتراضات بشأن مدى نجاح الإجراءات أو فعالية سبل التظلم لا يعفيهم من </w:t>
      </w:r>
      <w:proofErr w:type="gramStart"/>
      <w:r w:rsidRPr="000F11BC">
        <w:rPr>
          <w:rFonts w:hint="cs"/>
          <w:rtl/>
        </w:rPr>
        <w:t>استنفادها</w:t>
      </w:r>
      <w:r w:rsidRPr="000F11BC">
        <w:rPr>
          <w:rFonts w:eastAsia="Calibri"/>
          <w:vertAlign w:val="superscript"/>
          <w:rtl/>
        </w:rPr>
        <w:t>(</w:t>
      </w:r>
      <w:proofErr w:type="gramEnd"/>
      <w:r w:rsidRPr="000F11BC">
        <w:rPr>
          <w:rFonts w:eastAsia="Calibri" w:cs="Times New Roman"/>
          <w:position w:val="4"/>
          <w:vertAlign w:val="superscript"/>
        </w:rPr>
        <w:footnoteReference w:id="16"/>
      </w:r>
      <w:r w:rsidRPr="000F11BC">
        <w:rPr>
          <w:rFonts w:eastAsia="Calibri"/>
          <w:vertAlign w:val="superscript"/>
          <w:rtl/>
        </w:rPr>
        <w:t>)</w:t>
      </w:r>
      <w:r w:rsidR="009E77FD" w:rsidRPr="000F11BC">
        <w:rPr>
          <w:rFonts w:hint="cs"/>
          <w:rtl/>
        </w:rPr>
        <w:t>.</w:t>
      </w:r>
      <w:r w:rsidR="00540071" w:rsidRPr="000F11BC">
        <w:rPr>
          <w:rFonts w:hint="cs"/>
          <w:rtl/>
        </w:rPr>
        <w:t xml:space="preserve"> </w:t>
      </w:r>
    </w:p>
    <w:p w:rsidR="00CB188E" w:rsidRPr="000F11BC" w:rsidRDefault="00CB188E" w:rsidP="00B36977">
      <w:pPr>
        <w:pStyle w:val="SingleTxtGA"/>
        <w:spacing w:line="360" w:lineRule="exact"/>
      </w:pPr>
      <w:r w:rsidRPr="000F11BC">
        <w:rPr>
          <w:rFonts w:hint="cs"/>
          <w:szCs w:val="20"/>
          <w:rtl/>
        </w:rPr>
        <w:t>6</w:t>
      </w:r>
      <w:r w:rsidRPr="000F11BC">
        <w:rPr>
          <w:rtl/>
        </w:rPr>
        <w:t>-</w:t>
      </w:r>
      <w:r w:rsidRPr="000F11BC">
        <w:rPr>
          <w:rFonts w:hint="cs"/>
          <w:szCs w:val="20"/>
          <w:rtl/>
        </w:rPr>
        <w:t>6</w:t>
      </w:r>
      <w:r w:rsidRPr="000F11BC">
        <w:rPr>
          <w:rtl/>
        </w:rPr>
        <w:tab/>
      </w:r>
      <w:r w:rsidRPr="000F11BC">
        <w:rPr>
          <w:spacing w:val="-4"/>
          <w:rtl/>
        </w:rPr>
        <w:t>وفي هذه القضية، تلاحظ اللجنة أن</w:t>
      </w:r>
      <w:r w:rsidRPr="000F11BC">
        <w:rPr>
          <w:rFonts w:hint="cs"/>
          <w:spacing w:val="-4"/>
          <w:rtl/>
        </w:rPr>
        <w:t>ه كان يجب على صاحب البلاغ، منطقياً، أن يرفع شكوى إلى المحكمة الدستورية</w:t>
      </w:r>
      <w:r w:rsidRPr="000F11BC">
        <w:rPr>
          <w:spacing w:val="-4"/>
          <w:rtl/>
        </w:rPr>
        <w:t xml:space="preserve"> </w:t>
      </w:r>
      <w:r w:rsidRPr="000F11BC">
        <w:rPr>
          <w:rFonts w:hint="cs"/>
          <w:spacing w:val="-4"/>
          <w:rtl/>
        </w:rPr>
        <w:t>في إطار استكمال الإجراءات على الصعيد الوطني، وهو سبيل كان متاحاً له</w:t>
      </w:r>
      <w:r w:rsidRPr="000F11BC">
        <w:rPr>
          <w:rFonts w:hint="cs"/>
          <w:rtl/>
        </w:rPr>
        <w:t xml:space="preserve"> وقت الأحداث موضوع البلاغ الحالي. وبينما تحيط اللجنة علما بادعاء صاحب البلاغ أن سبيل الانتصاف الدستوري لا ينطوي على أي فرص نجاح، تلاحظ أن صاحب البلاغ لم يُثبت صحة ادعاءاته بتقديم أمثلة على اجتهادات قضائية سابقة للمحكمة الدستورية في سار لاند أو المحكمة الدستورية الاتحادية. وترى اللجنة أنه لا يمكن الحكم على الطعن الدستوري بالفشل فقط بالاستناد إلى الأحكام الدستورية</w:t>
      </w:r>
      <w:r w:rsidRPr="000F11BC">
        <w:rPr>
          <w:rFonts w:hint="cs"/>
          <w:rtl/>
          <w:lang w:bidi="ar-DZ"/>
        </w:rPr>
        <w:t xml:space="preserve"> السارية وقلة قليلة من السوابق القضائية.</w:t>
      </w:r>
      <w:r w:rsidRPr="000F11BC">
        <w:rPr>
          <w:rFonts w:hint="cs"/>
          <w:rtl/>
        </w:rPr>
        <w:t xml:space="preserve"> وترى اللجنة أيضاً أنه كان على صاحب البلاغ أن يتيح للمحكمة الدستورية في ولاية سار لاند الفرصة لتفسير دستور الولاية في ضوء الطلبات التي تقدم بها </w:t>
      </w:r>
      <w:r w:rsidRPr="000F11BC">
        <w:rPr>
          <w:rFonts w:hint="cs"/>
          <w:spacing w:val="-4"/>
          <w:rtl/>
        </w:rPr>
        <w:lastRenderedPageBreak/>
        <w:t>صاحب البلاغ وأحكام الاتفاقية التي استشهد بها. وفي غياب تبرير من جانب صاحب البلاغ للأسباب</w:t>
      </w:r>
      <w:r w:rsidRPr="000F11BC">
        <w:rPr>
          <w:rFonts w:hint="cs"/>
          <w:rtl/>
        </w:rPr>
        <w:t xml:space="preserve"> التي جعلته لا يمارس حقه في الطعن الدستوري، غير مجرد الشك في فرص نجاح الإجراء، ترى اللجنة أن صاحب البلاغ لم يستنفد جميع سبل الانتصاف المحلية التي كانت متاحة له على نحو معقول للطعن في</w:t>
      </w:r>
      <w:r w:rsidR="000F11BC">
        <w:rPr>
          <w:rFonts w:hint="eastAsia"/>
          <w:rtl/>
        </w:rPr>
        <w:t> </w:t>
      </w:r>
      <w:r w:rsidRPr="000F11BC">
        <w:rPr>
          <w:rFonts w:hint="cs"/>
          <w:rtl/>
        </w:rPr>
        <w:t xml:space="preserve">الانتهاك المزعوم لحقوقه </w:t>
      </w:r>
      <w:r w:rsidRPr="000F11BC">
        <w:rPr>
          <w:spacing w:val="-4"/>
          <w:rtl/>
        </w:rPr>
        <w:t>التي</w:t>
      </w:r>
      <w:r w:rsidRPr="000F11BC">
        <w:rPr>
          <w:rtl/>
        </w:rPr>
        <w:t xml:space="preserve"> </w:t>
      </w:r>
      <w:r w:rsidRPr="000F11BC">
        <w:rPr>
          <w:spacing w:val="-4"/>
          <w:rtl/>
        </w:rPr>
        <w:t xml:space="preserve">تكفلها </w:t>
      </w:r>
      <w:r w:rsidRPr="000F11BC">
        <w:rPr>
          <w:spacing w:val="-6"/>
          <w:rtl/>
        </w:rPr>
        <w:t xml:space="preserve">المواد </w:t>
      </w:r>
      <w:r w:rsidRPr="000F11BC">
        <w:rPr>
          <w:szCs w:val="20"/>
          <w:rtl/>
        </w:rPr>
        <w:t>2</w:t>
      </w:r>
      <w:r w:rsidRPr="000F11BC">
        <w:rPr>
          <w:rFonts w:hint="cs"/>
          <w:rtl/>
        </w:rPr>
        <w:t>(</w:t>
      </w:r>
      <w:r w:rsidRPr="000F11BC">
        <w:rPr>
          <w:rFonts w:hint="cs"/>
          <w:szCs w:val="20"/>
          <w:rtl/>
        </w:rPr>
        <w:t>1</w:t>
      </w:r>
      <w:r w:rsidRPr="000F11BC">
        <w:rPr>
          <w:rFonts w:hint="cs"/>
          <w:rtl/>
        </w:rPr>
        <w:t>)،</w:t>
      </w:r>
      <w:r w:rsidRPr="000F11BC">
        <w:rPr>
          <w:rtl/>
        </w:rPr>
        <w:t xml:space="preserve"> و</w:t>
      </w:r>
      <w:r w:rsidRPr="000F11BC">
        <w:rPr>
          <w:szCs w:val="20"/>
          <w:rtl/>
        </w:rPr>
        <w:t>3</w:t>
      </w:r>
      <w:r w:rsidRPr="000F11BC">
        <w:rPr>
          <w:rFonts w:hint="cs"/>
          <w:rtl/>
        </w:rPr>
        <w:t>(</w:t>
      </w:r>
      <w:r w:rsidRPr="000F11BC">
        <w:rPr>
          <w:rFonts w:hint="cs"/>
          <w:szCs w:val="20"/>
          <w:rtl/>
        </w:rPr>
        <w:t>1</w:t>
      </w:r>
      <w:r w:rsidRPr="000F11BC">
        <w:rPr>
          <w:rFonts w:hint="cs"/>
          <w:rtl/>
        </w:rPr>
        <w:t>)،</w:t>
      </w:r>
      <w:r w:rsidRPr="000F11BC">
        <w:rPr>
          <w:rtl/>
        </w:rPr>
        <w:t xml:space="preserve"> و</w:t>
      </w:r>
      <w:r w:rsidRPr="000F11BC">
        <w:rPr>
          <w:szCs w:val="20"/>
          <w:rtl/>
        </w:rPr>
        <w:t>4</w:t>
      </w:r>
      <w:r w:rsidRPr="000F11BC">
        <w:rPr>
          <w:rtl/>
        </w:rPr>
        <w:t>، و</w:t>
      </w:r>
      <w:r w:rsidRPr="000F11BC">
        <w:rPr>
          <w:rFonts w:hint="cs"/>
          <w:szCs w:val="20"/>
          <w:rtl/>
        </w:rPr>
        <w:t>12</w:t>
      </w:r>
      <w:r w:rsidRPr="000F11BC">
        <w:rPr>
          <w:rFonts w:hint="cs"/>
          <w:rtl/>
        </w:rPr>
        <w:t>(</w:t>
      </w:r>
      <w:r w:rsidRPr="000F11BC">
        <w:rPr>
          <w:rFonts w:hint="cs"/>
          <w:szCs w:val="20"/>
          <w:rtl/>
        </w:rPr>
        <w:t>1</w:t>
      </w:r>
      <w:r w:rsidRPr="000F11BC">
        <w:rPr>
          <w:rFonts w:hint="cs"/>
          <w:rtl/>
        </w:rPr>
        <w:t>)</w:t>
      </w:r>
      <w:r w:rsidRPr="000F11BC">
        <w:rPr>
          <w:rFonts w:hint="cs"/>
          <w:spacing w:val="-6"/>
          <w:rtl/>
        </w:rPr>
        <w:t xml:space="preserve"> </w:t>
      </w:r>
      <w:r w:rsidRPr="000F11BC">
        <w:rPr>
          <w:spacing w:val="-6"/>
          <w:rtl/>
        </w:rPr>
        <w:t>من الاتفاقية</w:t>
      </w:r>
      <w:r w:rsidRPr="000F11BC">
        <w:rPr>
          <w:rFonts w:hint="cs"/>
          <w:rtl/>
        </w:rPr>
        <w:t>.</w:t>
      </w:r>
    </w:p>
    <w:p w:rsidR="00CB188E" w:rsidRPr="000F11BC" w:rsidRDefault="00CB188E" w:rsidP="009E77FD">
      <w:pPr>
        <w:pStyle w:val="SingleTxtGA"/>
        <w:spacing w:line="350" w:lineRule="exact"/>
        <w:rPr>
          <w:rtl/>
          <w:lang w:val="ar-SA" w:eastAsia="zh-TW" w:bidi="ar-DZ"/>
        </w:rPr>
      </w:pPr>
      <w:r w:rsidRPr="000F11BC">
        <w:rPr>
          <w:rFonts w:hint="cs"/>
          <w:spacing w:val="-4"/>
          <w:szCs w:val="20"/>
          <w:rtl/>
        </w:rPr>
        <w:t>6</w:t>
      </w:r>
      <w:r w:rsidRPr="000F11BC">
        <w:rPr>
          <w:rFonts w:hint="cs"/>
          <w:spacing w:val="-4"/>
          <w:rtl/>
        </w:rPr>
        <w:t>-</w:t>
      </w:r>
      <w:r w:rsidRPr="000F11BC">
        <w:rPr>
          <w:rFonts w:hint="cs"/>
          <w:spacing w:val="-4"/>
          <w:szCs w:val="20"/>
          <w:rtl/>
        </w:rPr>
        <w:t>7</w:t>
      </w:r>
      <w:r w:rsidR="009E77FD" w:rsidRPr="000F11BC">
        <w:rPr>
          <w:rtl/>
        </w:rPr>
        <w:tab/>
      </w:r>
      <w:r w:rsidRPr="000F11BC">
        <w:rPr>
          <w:rtl/>
        </w:rPr>
        <w:t>و</w:t>
      </w:r>
      <w:r w:rsidRPr="000F11BC">
        <w:rPr>
          <w:rFonts w:hint="cs"/>
          <w:rtl/>
        </w:rPr>
        <w:t>بناءً عليه</w:t>
      </w:r>
      <w:r w:rsidRPr="000F11BC">
        <w:rPr>
          <w:rtl/>
        </w:rPr>
        <w:t xml:space="preserve">، تعلن اللجنة أن </w:t>
      </w:r>
      <w:r w:rsidRPr="000F11BC">
        <w:rPr>
          <w:rFonts w:hint="cs"/>
          <w:rtl/>
        </w:rPr>
        <w:t>البلاغ</w:t>
      </w:r>
      <w:r w:rsidRPr="000F11BC">
        <w:rPr>
          <w:rtl/>
        </w:rPr>
        <w:t xml:space="preserve"> غير مقبول بموجب المادة </w:t>
      </w:r>
      <w:r w:rsidRPr="000F11BC">
        <w:rPr>
          <w:szCs w:val="20"/>
          <w:rtl/>
        </w:rPr>
        <w:t>7</w:t>
      </w:r>
      <w:r w:rsidRPr="000F11BC">
        <w:rPr>
          <w:rtl/>
        </w:rPr>
        <w:t>(</w:t>
      </w:r>
      <w:r w:rsidRPr="000F11BC">
        <w:rPr>
          <w:rFonts w:hint="cs"/>
          <w:rtl/>
        </w:rPr>
        <w:t>ه</w:t>
      </w:r>
      <w:r w:rsidRPr="000F11BC">
        <w:rPr>
          <w:rtl/>
        </w:rPr>
        <w:t>) من البروتوكول الاختيار</w:t>
      </w:r>
      <w:r w:rsidRPr="000F11BC">
        <w:rPr>
          <w:rFonts w:hint="cs"/>
          <w:rtl/>
          <w:lang w:bidi="ar-DZ"/>
        </w:rPr>
        <w:t>ي لعدم استنفاد سبل الانتصاف المحلية.</w:t>
      </w:r>
    </w:p>
    <w:p w:rsidR="00CB188E" w:rsidRPr="000F11BC" w:rsidRDefault="00CB188E" w:rsidP="00CB188E">
      <w:pPr>
        <w:pStyle w:val="SingleTxtGA"/>
        <w:rPr>
          <w:rtl/>
          <w:lang w:eastAsia="zh-TW"/>
        </w:rPr>
      </w:pPr>
      <w:r w:rsidRPr="000F11BC">
        <w:rPr>
          <w:rFonts w:hint="cs"/>
          <w:szCs w:val="20"/>
          <w:rtl/>
        </w:rPr>
        <w:t>7</w:t>
      </w:r>
      <w:r w:rsidRPr="000F11BC">
        <w:rPr>
          <w:rtl/>
        </w:rPr>
        <w:t>-</w:t>
      </w:r>
      <w:r w:rsidRPr="000F11BC">
        <w:tab/>
      </w:r>
      <w:r w:rsidRPr="000F11BC">
        <w:rPr>
          <w:rFonts w:hint="cs"/>
          <w:rtl/>
        </w:rPr>
        <w:t>لذا</w:t>
      </w:r>
      <w:r w:rsidRPr="000F11BC">
        <w:rPr>
          <w:rtl/>
        </w:rPr>
        <w:t>، تقرر اللجنة ما يلي:</w:t>
      </w:r>
    </w:p>
    <w:p w:rsidR="00CB188E" w:rsidRPr="000F11BC" w:rsidRDefault="00CB188E" w:rsidP="00CB188E">
      <w:pPr>
        <w:pStyle w:val="SingleTxtGA"/>
        <w:rPr>
          <w:rtl/>
          <w:lang w:val="ar-SA" w:eastAsia="zh-TW"/>
        </w:rPr>
      </w:pPr>
      <w:r w:rsidRPr="000F11BC">
        <w:tab/>
      </w:r>
      <w:r w:rsidRPr="000F11BC">
        <w:rPr>
          <w:rtl/>
        </w:rPr>
        <w:t>(أ)</w:t>
      </w:r>
      <w:r w:rsidRPr="000F11BC">
        <w:rPr>
          <w:rtl/>
        </w:rPr>
        <w:tab/>
        <w:t xml:space="preserve">أن البلاغ غير مقبول بموجب المادة </w:t>
      </w:r>
      <w:r w:rsidRPr="000F11BC">
        <w:rPr>
          <w:szCs w:val="20"/>
          <w:rtl/>
        </w:rPr>
        <w:t>7</w:t>
      </w:r>
      <w:r w:rsidRPr="000F11BC">
        <w:rPr>
          <w:rtl/>
        </w:rPr>
        <w:t>(</w:t>
      </w:r>
      <w:r w:rsidRPr="000F11BC">
        <w:rPr>
          <w:rFonts w:hint="cs"/>
          <w:rtl/>
        </w:rPr>
        <w:t>هـ</w:t>
      </w:r>
      <w:r w:rsidRPr="000F11BC">
        <w:rPr>
          <w:rtl/>
        </w:rPr>
        <w:t>) من البروتوكول الاختياري؛</w:t>
      </w:r>
    </w:p>
    <w:p w:rsidR="00CB188E" w:rsidRPr="00A54620" w:rsidRDefault="00CB188E" w:rsidP="00CB188E">
      <w:pPr>
        <w:pStyle w:val="SingleTxtGA"/>
        <w:rPr>
          <w:spacing w:val="-4"/>
          <w:rtl/>
        </w:rPr>
      </w:pPr>
      <w:r w:rsidRPr="000F11BC">
        <w:rPr>
          <w:spacing w:val="-4"/>
        </w:rPr>
        <w:tab/>
      </w:r>
      <w:r w:rsidRPr="000F11BC">
        <w:rPr>
          <w:spacing w:val="-4"/>
          <w:rtl/>
        </w:rPr>
        <w:t>(ب)</w:t>
      </w:r>
      <w:r w:rsidRPr="000F11BC">
        <w:rPr>
          <w:spacing w:val="-4"/>
        </w:rPr>
        <w:tab/>
      </w:r>
      <w:r w:rsidRPr="000F11BC">
        <w:rPr>
          <w:spacing w:val="-4"/>
          <w:rtl/>
        </w:rPr>
        <w:t>أن يُحال هذا القرار إلى صاحب البلاغ وإلى الدولة الطرف، لإحاطتها علماً به.</w:t>
      </w:r>
    </w:p>
    <w:p w:rsidR="00CB188E" w:rsidRPr="00A54620" w:rsidRDefault="00CB188E" w:rsidP="00CB188E">
      <w:pPr>
        <w:spacing w:before="120"/>
        <w:jc w:val="center"/>
        <w:rPr>
          <w:u w:val="single"/>
          <w:rtl/>
        </w:rPr>
      </w:pPr>
      <w:r>
        <w:rPr>
          <w:u w:val="single"/>
          <w:rtl/>
        </w:rPr>
        <w:tab/>
      </w:r>
      <w:r>
        <w:rPr>
          <w:u w:val="single"/>
          <w:rtl/>
        </w:rPr>
        <w:tab/>
      </w:r>
      <w:r>
        <w:rPr>
          <w:u w:val="single"/>
          <w:rtl/>
        </w:rPr>
        <w:tab/>
      </w:r>
    </w:p>
    <w:sectPr w:rsidR="00CB188E" w:rsidRPr="00A54620" w:rsidSect="004F5DC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67C" w:rsidRPr="002901D9" w:rsidRDefault="0065767C" w:rsidP="002901D9">
      <w:pPr>
        <w:spacing w:after="60" w:line="240" w:lineRule="auto"/>
        <w:rPr>
          <w:i/>
          <w:iCs/>
        </w:rPr>
      </w:pPr>
      <w:r>
        <w:rPr>
          <w:rFonts w:hint="cs"/>
          <w:i/>
          <w:iCs/>
          <w:rtl/>
        </w:rPr>
        <w:t>الحواشي</w:t>
      </w:r>
    </w:p>
  </w:endnote>
  <w:endnote w:type="continuationSeparator" w:id="0">
    <w:p w:rsidR="0065767C" w:rsidRDefault="006576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DC2" w:rsidRPr="00CB188E" w:rsidRDefault="00CB188E" w:rsidP="00CB188E">
    <w:pPr>
      <w:pStyle w:val="Footer"/>
      <w:tabs>
        <w:tab w:val="right" w:pos="9598"/>
      </w:tabs>
      <w:rPr>
        <w:sz w:val="17"/>
      </w:rPr>
    </w:pPr>
    <w:r>
      <w:rPr>
        <w:sz w:val="17"/>
      </w:rPr>
      <w:t>GE.20-03702</w:t>
    </w:r>
    <w:r>
      <w:rPr>
        <w:sz w:val="17"/>
      </w:rPr>
      <w:tab/>
    </w:r>
    <w:r w:rsidRPr="00CB188E">
      <w:rPr>
        <w:b/>
        <w:sz w:val="18"/>
      </w:rPr>
      <w:fldChar w:fldCharType="begin"/>
    </w:r>
    <w:r w:rsidRPr="00CB188E">
      <w:rPr>
        <w:b/>
        <w:sz w:val="18"/>
      </w:rPr>
      <w:instrText xml:space="preserve"> PAGE  \* MERGEFORMAT </w:instrText>
    </w:r>
    <w:r w:rsidRPr="00CB188E">
      <w:rPr>
        <w:b/>
        <w:sz w:val="18"/>
      </w:rPr>
      <w:fldChar w:fldCharType="separate"/>
    </w:r>
    <w:r>
      <w:rPr>
        <w:b/>
        <w:sz w:val="18"/>
      </w:rPr>
      <w:t>2</w:t>
    </w:r>
    <w:r w:rsidRPr="00CB188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CB188E" w:rsidRDefault="00CB188E" w:rsidP="006959B0">
    <w:pPr>
      <w:pStyle w:val="Footer"/>
      <w:tabs>
        <w:tab w:val="right" w:pos="9599"/>
      </w:tabs>
      <w:jc w:val="left"/>
      <w:rPr>
        <w:b/>
        <w:sz w:val="18"/>
        <w:lang w:val="en-US"/>
      </w:rPr>
    </w:pPr>
    <w:r w:rsidRPr="00CB188E">
      <w:rPr>
        <w:b/>
        <w:sz w:val="18"/>
        <w:lang w:val="en-US"/>
      </w:rPr>
      <w:fldChar w:fldCharType="begin"/>
    </w:r>
    <w:r w:rsidRPr="00CB188E">
      <w:rPr>
        <w:b/>
        <w:sz w:val="18"/>
        <w:lang w:val="en-US"/>
      </w:rPr>
      <w:instrText xml:space="preserve"> PAGE  \* MERGEFORMAT </w:instrText>
    </w:r>
    <w:r w:rsidRPr="00CB188E">
      <w:rPr>
        <w:b/>
        <w:sz w:val="18"/>
        <w:lang w:val="en-US"/>
      </w:rPr>
      <w:fldChar w:fldCharType="separate"/>
    </w:r>
    <w:r w:rsidRPr="00CB188E">
      <w:rPr>
        <w:b/>
        <w:noProof/>
        <w:sz w:val="18"/>
        <w:lang w:val="en-US"/>
      </w:rPr>
      <w:t>3</w:t>
    </w:r>
    <w:r w:rsidRPr="00CB188E">
      <w:rPr>
        <w:b/>
        <w:sz w:val="18"/>
        <w:lang w:val="en-US"/>
      </w:rPr>
      <w:fldChar w:fldCharType="end"/>
    </w:r>
    <w:r>
      <w:rPr>
        <w:b/>
        <w:sz w:val="18"/>
        <w:lang w:val="en-US"/>
      </w:rPr>
      <w:tab/>
    </w:r>
    <w:r>
      <w:rPr>
        <w:sz w:val="17"/>
        <w:lang w:val="en-US"/>
      </w:rPr>
      <w:t>GE.20-03702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4F5DC2" w:rsidP="006E444F">
    <w:pPr>
      <w:pStyle w:val="Footer"/>
      <w:spacing w:before="360"/>
      <w:jc w:val="right"/>
      <w:rPr>
        <w:sz w:val="20"/>
        <w:szCs w:val="20"/>
      </w:rPr>
    </w:pPr>
    <w:r>
      <w:rPr>
        <w:sz w:val="20"/>
        <w:szCs w:val="20"/>
      </w:rPr>
      <w:t>GE.20-03702</w:t>
    </w:r>
    <w:r w:rsidR="001D5AC0">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4F5DC2" w:rsidRPr="004F5DC2" w:rsidRDefault="004F5DC2" w:rsidP="004F5DC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67C" w:rsidRDefault="0065767C" w:rsidP="00CB28F9">
      <w:pPr>
        <w:pStyle w:val="Footer"/>
        <w:bidi/>
        <w:spacing w:after="80" w:line="200" w:lineRule="exact"/>
        <w:ind w:left="680"/>
        <w:rPr>
          <w:rtl/>
        </w:rPr>
      </w:pPr>
      <w:r>
        <w:rPr>
          <w:rtl/>
        </w:rPr>
        <w:t>__________</w:t>
      </w:r>
    </w:p>
  </w:footnote>
  <w:footnote w:type="continuationSeparator" w:id="0">
    <w:p w:rsidR="0065767C" w:rsidRDefault="0065767C" w:rsidP="00656392">
      <w:pPr>
        <w:spacing w:line="240" w:lineRule="auto"/>
      </w:pPr>
      <w:r>
        <w:continuationSeparator/>
      </w:r>
    </w:p>
  </w:footnote>
  <w:footnote w:id="1">
    <w:p w:rsidR="00CB188E" w:rsidRPr="00A96BBC" w:rsidRDefault="00CB188E" w:rsidP="009E77FD">
      <w:pPr>
        <w:pStyle w:val="FootnoteText1"/>
        <w:rPr>
          <w:rtl/>
        </w:rPr>
      </w:pPr>
      <w:r>
        <w:rPr>
          <w:rtl/>
        </w:rPr>
        <w:t>*</w:t>
      </w:r>
      <w:r>
        <w:rPr>
          <w:rtl/>
        </w:rPr>
        <w:tab/>
      </w:r>
      <w:r w:rsidRPr="00A96BBC">
        <w:rPr>
          <w:rtl/>
        </w:rPr>
        <w:t>اعتمدته</w:t>
      </w:r>
      <w:r>
        <w:rPr>
          <w:rtl/>
        </w:rPr>
        <w:t xml:space="preserve"> </w:t>
      </w:r>
      <w:r w:rsidRPr="00A96BBC">
        <w:rPr>
          <w:rtl/>
        </w:rPr>
        <w:t>اللجنة</w:t>
      </w:r>
      <w:r>
        <w:rPr>
          <w:rtl/>
        </w:rPr>
        <w:t xml:space="preserve"> </w:t>
      </w:r>
      <w:r w:rsidRPr="00A96BBC">
        <w:rPr>
          <w:rtl/>
        </w:rPr>
        <w:t>في</w:t>
      </w:r>
      <w:r>
        <w:rPr>
          <w:rtl/>
        </w:rPr>
        <w:t xml:space="preserve"> </w:t>
      </w:r>
      <w:r w:rsidRPr="00A96BBC">
        <w:rPr>
          <w:rtl/>
        </w:rPr>
        <w:t>دورتها</w:t>
      </w:r>
      <w:r>
        <w:rPr>
          <w:rtl/>
        </w:rPr>
        <w:t xml:space="preserve"> </w:t>
      </w:r>
      <w:r w:rsidRPr="00A96BBC">
        <w:rPr>
          <w:rtl/>
        </w:rPr>
        <w:t>الثا</w:t>
      </w:r>
      <w:r>
        <w:rPr>
          <w:rFonts w:hint="cs"/>
          <w:rtl/>
        </w:rPr>
        <w:t>لث</w:t>
      </w:r>
      <w:r w:rsidRPr="00A96BBC">
        <w:rPr>
          <w:rtl/>
        </w:rPr>
        <w:t>ة</w:t>
      </w:r>
      <w:r>
        <w:rPr>
          <w:rtl/>
        </w:rPr>
        <w:t xml:space="preserve"> </w:t>
      </w:r>
      <w:r w:rsidRPr="00A96BBC">
        <w:rPr>
          <w:rtl/>
        </w:rPr>
        <w:t>والثمانين</w:t>
      </w:r>
      <w:r>
        <w:rPr>
          <w:rtl/>
        </w:rPr>
        <w:t xml:space="preserve"> </w:t>
      </w:r>
      <w:r w:rsidRPr="00A96BBC">
        <w:rPr>
          <w:rtl/>
        </w:rPr>
        <w:t>(</w:t>
      </w:r>
      <w:r w:rsidRPr="009E77FD">
        <w:rPr>
          <w:rFonts w:hint="cs"/>
          <w:szCs w:val="18"/>
          <w:rtl/>
        </w:rPr>
        <w:t>20</w:t>
      </w:r>
      <w:r>
        <w:rPr>
          <w:rFonts w:hint="cs"/>
          <w:rtl/>
        </w:rPr>
        <w:t xml:space="preserve"> كانون الثاني/يناير</w:t>
      </w:r>
      <w:r>
        <w:rPr>
          <w:rtl/>
        </w:rPr>
        <w:t xml:space="preserve"> </w:t>
      </w:r>
      <w:r w:rsidRPr="00A96BBC">
        <w:rPr>
          <w:rtl/>
        </w:rPr>
        <w:t>-</w:t>
      </w:r>
      <w:r>
        <w:rPr>
          <w:rtl/>
        </w:rPr>
        <w:t xml:space="preserve"> </w:t>
      </w:r>
      <w:r w:rsidRPr="009E77FD">
        <w:rPr>
          <w:szCs w:val="18"/>
          <w:rtl/>
        </w:rPr>
        <w:t>7</w:t>
      </w:r>
      <w:r>
        <w:rPr>
          <w:rtl/>
        </w:rPr>
        <w:t xml:space="preserve"> </w:t>
      </w:r>
      <w:r>
        <w:rPr>
          <w:rFonts w:hint="cs"/>
          <w:rtl/>
        </w:rPr>
        <w:t>شباط</w:t>
      </w:r>
      <w:r w:rsidRPr="00A96BBC">
        <w:rPr>
          <w:rtl/>
        </w:rPr>
        <w:t>/</w:t>
      </w:r>
      <w:r>
        <w:rPr>
          <w:rFonts w:hint="cs"/>
          <w:rtl/>
        </w:rPr>
        <w:t>فبراير</w:t>
      </w:r>
      <w:r>
        <w:rPr>
          <w:rtl/>
        </w:rPr>
        <w:t xml:space="preserve"> </w:t>
      </w:r>
      <w:r w:rsidRPr="009E77FD">
        <w:rPr>
          <w:rFonts w:hint="cs"/>
          <w:szCs w:val="18"/>
          <w:rtl/>
        </w:rPr>
        <w:t>2020</w:t>
      </w:r>
      <w:r w:rsidRPr="00A96BBC">
        <w:rPr>
          <w:rtl/>
        </w:rPr>
        <w:t>).</w:t>
      </w:r>
    </w:p>
  </w:footnote>
  <w:footnote w:id="2">
    <w:p w:rsidR="00CB188E" w:rsidRPr="00291C2C" w:rsidRDefault="00CB188E" w:rsidP="009E77FD">
      <w:pPr>
        <w:pStyle w:val="FootnoteText1"/>
        <w:rPr>
          <w:spacing w:val="-2"/>
          <w:rtl/>
          <w:lang w:bidi="ar-DZ"/>
        </w:rPr>
      </w:pPr>
      <w:r>
        <w:rPr>
          <w:rtl/>
        </w:rPr>
        <w:t>**</w:t>
      </w:r>
      <w:r>
        <w:rPr>
          <w:rtl/>
        </w:rPr>
        <w:tab/>
      </w:r>
      <w:r w:rsidRPr="00A96BBC">
        <w:rPr>
          <w:rtl/>
        </w:rPr>
        <w:t>شارك</w:t>
      </w:r>
      <w:r>
        <w:rPr>
          <w:rtl/>
        </w:rPr>
        <w:t xml:space="preserve"> </w:t>
      </w:r>
      <w:r w:rsidRPr="00A96BBC">
        <w:rPr>
          <w:rtl/>
        </w:rPr>
        <w:t>في</w:t>
      </w:r>
      <w:r>
        <w:rPr>
          <w:rtl/>
        </w:rPr>
        <w:t xml:space="preserve"> </w:t>
      </w:r>
      <w:r w:rsidRPr="00A96BBC">
        <w:rPr>
          <w:rtl/>
        </w:rPr>
        <w:t>دراسة</w:t>
      </w:r>
      <w:r>
        <w:rPr>
          <w:rtl/>
        </w:rPr>
        <w:t xml:space="preserve"> </w:t>
      </w:r>
      <w:r w:rsidRPr="00A96BBC">
        <w:rPr>
          <w:rtl/>
        </w:rPr>
        <w:t>هذا</w:t>
      </w:r>
      <w:r>
        <w:rPr>
          <w:rtl/>
        </w:rPr>
        <w:t xml:space="preserve"> </w:t>
      </w:r>
      <w:r w:rsidRPr="00A96BBC">
        <w:rPr>
          <w:rtl/>
        </w:rPr>
        <w:t>البلاغ</w:t>
      </w:r>
      <w:r>
        <w:rPr>
          <w:rtl/>
        </w:rPr>
        <w:t xml:space="preserve"> </w:t>
      </w:r>
      <w:r w:rsidRPr="00A96BBC">
        <w:rPr>
          <w:rtl/>
        </w:rPr>
        <w:t>أعضاء</w:t>
      </w:r>
      <w:r>
        <w:rPr>
          <w:rtl/>
        </w:rPr>
        <w:t xml:space="preserve"> </w:t>
      </w:r>
      <w:r w:rsidRPr="00A96BBC">
        <w:rPr>
          <w:rtl/>
        </w:rPr>
        <w:t>اللجنة</w:t>
      </w:r>
      <w:r>
        <w:rPr>
          <w:rtl/>
        </w:rPr>
        <w:t xml:space="preserve"> </w:t>
      </w:r>
      <w:r w:rsidRPr="00A96BBC">
        <w:rPr>
          <w:rtl/>
        </w:rPr>
        <w:t>التالية</w:t>
      </w:r>
      <w:r>
        <w:rPr>
          <w:rtl/>
        </w:rPr>
        <w:t xml:space="preserve"> </w:t>
      </w:r>
      <w:r w:rsidRPr="00A96BBC">
        <w:rPr>
          <w:rtl/>
        </w:rPr>
        <w:t>أسماؤهم:</w:t>
      </w:r>
      <w:r>
        <w:rPr>
          <w:rtl/>
        </w:rPr>
        <w:t xml:space="preserve"> </w:t>
      </w:r>
      <w:r w:rsidRPr="00A96BBC">
        <w:rPr>
          <w:rtl/>
        </w:rPr>
        <w:t>سوزان</w:t>
      </w:r>
      <w:r>
        <w:rPr>
          <w:rtl/>
        </w:rPr>
        <w:t xml:space="preserve"> </w:t>
      </w:r>
      <w:proofErr w:type="spellStart"/>
      <w:r w:rsidRPr="00A96BBC">
        <w:rPr>
          <w:rtl/>
        </w:rPr>
        <w:t>آهو</w:t>
      </w:r>
      <w:proofErr w:type="spellEnd"/>
      <w:r>
        <w:rPr>
          <w:rtl/>
        </w:rPr>
        <w:t xml:space="preserve"> </w:t>
      </w:r>
      <w:r w:rsidRPr="00A96BBC">
        <w:rPr>
          <w:rtl/>
        </w:rPr>
        <w:t>أسوما،</w:t>
      </w:r>
      <w:r w:rsidRPr="001601E4">
        <w:rPr>
          <w:rtl/>
        </w:rPr>
        <w:t xml:space="preserve"> </w:t>
      </w:r>
      <w:proofErr w:type="spellStart"/>
      <w:r w:rsidRPr="00A96BBC">
        <w:rPr>
          <w:rtl/>
        </w:rPr>
        <w:t>وعيساتو</w:t>
      </w:r>
      <w:proofErr w:type="spellEnd"/>
      <w:r>
        <w:rPr>
          <w:rtl/>
        </w:rPr>
        <w:t xml:space="preserve"> </w:t>
      </w:r>
      <w:proofErr w:type="spellStart"/>
      <w:r w:rsidRPr="00A96BBC">
        <w:rPr>
          <w:rtl/>
        </w:rPr>
        <w:t>ألسان</w:t>
      </w:r>
      <w:proofErr w:type="spellEnd"/>
      <w:r>
        <w:rPr>
          <w:rtl/>
        </w:rPr>
        <w:t xml:space="preserve"> </w:t>
      </w:r>
      <w:proofErr w:type="spellStart"/>
      <w:r w:rsidRPr="00A96BBC">
        <w:rPr>
          <w:rtl/>
        </w:rPr>
        <w:t>سيديكو</w:t>
      </w:r>
      <w:proofErr w:type="spellEnd"/>
      <w:r>
        <w:rPr>
          <w:rFonts w:hint="cs"/>
          <w:rtl/>
        </w:rPr>
        <w:t>،</w:t>
      </w:r>
      <w:r>
        <w:rPr>
          <w:rtl/>
        </w:rPr>
        <w:t xml:space="preserve"> </w:t>
      </w:r>
      <w:r w:rsidRPr="00A96BBC">
        <w:rPr>
          <w:rtl/>
        </w:rPr>
        <w:t>وأمل</w:t>
      </w:r>
      <w:r w:rsidR="009E77FD">
        <w:rPr>
          <w:rFonts w:hint="cs"/>
          <w:rtl/>
        </w:rPr>
        <w:t> </w:t>
      </w:r>
      <w:r w:rsidRPr="00A96BBC">
        <w:rPr>
          <w:rtl/>
        </w:rPr>
        <w:t>سلمان</w:t>
      </w:r>
      <w:r>
        <w:rPr>
          <w:rtl/>
        </w:rPr>
        <w:t xml:space="preserve"> </w:t>
      </w:r>
      <w:r w:rsidRPr="00A96BBC">
        <w:rPr>
          <w:rtl/>
        </w:rPr>
        <w:t>الدوسري،</w:t>
      </w:r>
      <w:r>
        <w:rPr>
          <w:rtl/>
        </w:rPr>
        <w:t xml:space="preserve"> </w:t>
      </w:r>
      <w:r w:rsidRPr="00A96BBC">
        <w:rPr>
          <w:rtl/>
        </w:rPr>
        <w:t>وهند</w:t>
      </w:r>
      <w:r>
        <w:rPr>
          <w:rtl/>
        </w:rPr>
        <w:t xml:space="preserve"> </w:t>
      </w:r>
      <w:r w:rsidRPr="00A96BBC">
        <w:rPr>
          <w:rtl/>
        </w:rPr>
        <w:t>الأيوبي</w:t>
      </w:r>
      <w:r>
        <w:rPr>
          <w:rtl/>
        </w:rPr>
        <w:t xml:space="preserve"> </w:t>
      </w:r>
      <w:r w:rsidRPr="00A96BBC">
        <w:rPr>
          <w:rtl/>
        </w:rPr>
        <w:t>الإدريسي،</w:t>
      </w:r>
      <w:r>
        <w:rPr>
          <w:rtl/>
        </w:rPr>
        <w:t xml:space="preserve"> </w:t>
      </w:r>
      <w:r w:rsidRPr="00A96BBC">
        <w:rPr>
          <w:rtl/>
        </w:rPr>
        <w:t>وبراغي</w:t>
      </w:r>
      <w:r>
        <w:rPr>
          <w:rtl/>
        </w:rPr>
        <w:t xml:space="preserve"> </w:t>
      </w:r>
      <w:proofErr w:type="spellStart"/>
      <w:r w:rsidRPr="00A96BBC">
        <w:rPr>
          <w:rtl/>
        </w:rPr>
        <w:t>غودبرانسون</w:t>
      </w:r>
      <w:proofErr w:type="spellEnd"/>
      <w:r w:rsidRPr="00A96BBC">
        <w:rPr>
          <w:rtl/>
        </w:rPr>
        <w:t>،</w:t>
      </w:r>
      <w:r>
        <w:rPr>
          <w:rtl/>
        </w:rPr>
        <w:t xml:space="preserve"> </w:t>
      </w:r>
      <w:r w:rsidRPr="00A96BBC">
        <w:rPr>
          <w:rtl/>
        </w:rPr>
        <w:t>وفيليب</w:t>
      </w:r>
      <w:r>
        <w:rPr>
          <w:rtl/>
        </w:rPr>
        <w:t xml:space="preserve"> </w:t>
      </w:r>
      <w:r w:rsidRPr="00A96BBC">
        <w:rPr>
          <w:rtl/>
        </w:rPr>
        <w:t>يافي،</w:t>
      </w:r>
      <w:r>
        <w:rPr>
          <w:rtl/>
        </w:rPr>
        <w:t xml:space="preserve"> </w:t>
      </w:r>
      <w:r w:rsidRPr="00A96BBC">
        <w:rPr>
          <w:rtl/>
        </w:rPr>
        <w:t>وأولغا</w:t>
      </w:r>
      <w:r>
        <w:rPr>
          <w:rtl/>
        </w:rPr>
        <w:t xml:space="preserve"> </w:t>
      </w:r>
      <w:r w:rsidRPr="00A96BBC">
        <w:rPr>
          <w:rtl/>
        </w:rPr>
        <w:t>أ.</w:t>
      </w:r>
      <w:r>
        <w:rPr>
          <w:rtl/>
        </w:rPr>
        <w:t xml:space="preserve"> </w:t>
      </w:r>
      <w:proofErr w:type="spellStart"/>
      <w:proofErr w:type="gramStart"/>
      <w:r w:rsidRPr="00A96BBC">
        <w:rPr>
          <w:rtl/>
        </w:rPr>
        <w:t>خازوفا</w:t>
      </w:r>
      <w:proofErr w:type="spellEnd"/>
      <w:r w:rsidRPr="00A96BBC">
        <w:rPr>
          <w:rtl/>
        </w:rPr>
        <w:t>،</w:t>
      </w:r>
      <w:r>
        <w:rPr>
          <w:rtl/>
        </w:rPr>
        <w:t xml:space="preserve"> </w:t>
      </w:r>
      <w:r w:rsidR="009E77FD">
        <w:rPr>
          <w:rFonts w:hint="cs"/>
          <w:spacing w:val="-4"/>
          <w:rtl/>
        </w:rPr>
        <w:t xml:space="preserve">  </w:t>
      </w:r>
      <w:proofErr w:type="gramEnd"/>
      <w:r w:rsidRPr="009E77FD">
        <w:rPr>
          <w:spacing w:val="-5"/>
          <w:rtl/>
        </w:rPr>
        <w:t xml:space="preserve">وسيفاس لومينا، وجهاد ماضي، </w:t>
      </w:r>
      <w:proofErr w:type="spellStart"/>
      <w:r w:rsidRPr="009E77FD">
        <w:rPr>
          <w:spacing w:val="-5"/>
          <w:rtl/>
        </w:rPr>
        <w:t>وفايث</w:t>
      </w:r>
      <w:proofErr w:type="spellEnd"/>
      <w:r w:rsidRPr="009E77FD">
        <w:rPr>
          <w:spacing w:val="-5"/>
          <w:rtl/>
        </w:rPr>
        <w:t xml:space="preserve"> مارشال - هاريس، وبنيام داويت مزمور،</w:t>
      </w:r>
      <w:r w:rsidRPr="009E77FD">
        <w:rPr>
          <w:rFonts w:hint="cs"/>
          <w:spacing w:val="-5"/>
          <w:rtl/>
        </w:rPr>
        <w:t xml:space="preserve"> وكلارنس نيلسن،</w:t>
      </w:r>
      <w:r w:rsidRPr="009E77FD">
        <w:rPr>
          <w:spacing w:val="-5"/>
          <w:rtl/>
        </w:rPr>
        <w:t xml:space="preserve"> </w:t>
      </w:r>
      <w:proofErr w:type="spellStart"/>
      <w:r w:rsidRPr="009E77FD">
        <w:rPr>
          <w:spacing w:val="-5"/>
          <w:rtl/>
        </w:rPr>
        <w:t>وميكيكو</w:t>
      </w:r>
      <w:proofErr w:type="spellEnd"/>
      <w:r w:rsidR="009E77FD" w:rsidRPr="009E77FD">
        <w:rPr>
          <w:rFonts w:hint="cs"/>
          <w:spacing w:val="-5"/>
          <w:rtl/>
        </w:rPr>
        <w:t> </w:t>
      </w:r>
      <w:r w:rsidRPr="009E77FD">
        <w:rPr>
          <w:spacing w:val="-5"/>
          <w:rtl/>
        </w:rPr>
        <w:t>أوتاني،</w:t>
      </w:r>
      <w:r>
        <w:rPr>
          <w:rtl/>
        </w:rPr>
        <w:t xml:space="preserve"> </w:t>
      </w:r>
      <w:r w:rsidRPr="00291C2C">
        <w:rPr>
          <w:spacing w:val="-2"/>
          <w:rtl/>
        </w:rPr>
        <w:t xml:space="preserve">ولويس </w:t>
      </w:r>
      <w:proofErr w:type="spellStart"/>
      <w:r w:rsidRPr="00291C2C">
        <w:rPr>
          <w:spacing w:val="-2"/>
          <w:rtl/>
        </w:rPr>
        <w:t>إرنستو</w:t>
      </w:r>
      <w:proofErr w:type="spellEnd"/>
      <w:r w:rsidRPr="00291C2C">
        <w:rPr>
          <w:spacing w:val="-2"/>
          <w:rtl/>
        </w:rPr>
        <w:t xml:space="preserve"> </w:t>
      </w:r>
      <w:proofErr w:type="spellStart"/>
      <w:r w:rsidRPr="00291C2C">
        <w:rPr>
          <w:spacing w:val="-2"/>
          <w:rtl/>
        </w:rPr>
        <w:t>بيدرنيرا</w:t>
      </w:r>
      <w:proofErr w:type="spellEnd"/>
      <w:r w:rsidRPr="00291C2C">
        <w:rPr>
          <w:spacing w:val="-2"/>
          <w:rtl/>
        </w:rPr>
        <w:t xml:space="preserve"> رينا، وخوسيه أنجيل </w:t>
      </w:r>
      <w:proofErr w:type="spellStart"/>
      <w:r w:rsidRPr="00291C2C">
        <w:rPr>
          <w:spacing w:val="-2"/>
          <w:rtl/>
        </w:rPr>
        <w:t>رودريغيز</w:t>
      </w:r>
      <w:proofErr w:type="spellEnd"/>
      <w:r w:rsidRPr="00291C2C">
        <w:rPr>
          <w:spacing w:val="-2"/>
          <w:rtl/>
        </w:rPr>
        <w:t xml:space="preserve"> </w:t>
      </w:r>
      <w:proofErr w:type="spellStart"/>
      <w:r w:rsidRPr="00291C2C">
        <w:rPr>
          <w:spacing w:val="-2"/>
          <w:rtl/>
        </w:rPr>
        <w:t>رييس</w:t>
      </w:r>
      <w:proofErr w:type="spellEnd"/>
      <w:r w:rsidRPr="00291C2C">
        <w:rPr>
          <w:spacing w:val="-2"/>
          <w:rtl/>
        </w:rPr>
        <w:t xml:space="preserve">، وآن ماري </w:t>
      </w:r>
      <w:proofErr w:type="spellStart"/>
      <w:r w:rsidRPr="00291C2C">
        <w:rPr>
          <w:spacing w:val="-2"/>
          <w:rtl/>
        </w:rPr>
        <w:t>سكيلتون</w:t>
      </w:r>
      <w:proofErr w:type="spellEnd"/>
      <w:r w:rsidRPr="00291C2C">
        <w:rPr>
          <w:spacing w:val="-2"/>
          <w:rtl/>
        </w:rPr>
        <w:t xml:space="preserve">، وفيلينا </w:t>
      </w:r>
      <w:proofErr w:type="spellStart"/>
      <w:r w:rsidRPr="00291C2C">
        <w:rPr>
          <w:spacing w:val="-2"/>
          <w:rtl/>
        </w:rPr>
        <w:t>تودوروفا</w:t>
      </w:r>
      <w:proofErr w:type="spellEnd"/>
      <w:r w:rsidRPr="00291C2C">
        <w:rPr>
          <w:spacing w:val="-2"/>
          <w:rtl/>
        </w:rPr>
        <w:t xml:space="preserve">، </w:t>
      </w:r>
      <w:proofErr w:type="spellStart"/>
      <w:r w:rsidRPr="00291C2C">
        <w:rPr>
          <w:spacing w:val="-2"/>
          <w:rtl/>
        </w:rPr>
        <w:t>وريناتي</w:t>
      </w:r>
      <w:proofErr w:type="spellEnd"/>
      <w:r w:rsidRPr="00291C2C">
        <w:rPr>
          <w:spacing w:val="-2"/>
          <w:rtl/>
        </w:rPr>
        <w:t xml:space="preserve"> وينتر.</w:t>
      </w:r>
    </w:p>
  </w:footnote>
  <w:footnote w:id="3">
    <w:p w:rsidR="00CB188E" w:rsidRPr="00243A1C" w:rsidRDefault="00CB188E" w:rsidP="009E77FD">
      <w:pPr>
        <w:pStyle w:val="FootnoteText1"/>
        <w:rPr>
          <w:rtl/>
        </w:rPr>
      </w:pPr>
      <w:r w:rsidRPr="00243A1C">
        <w:rPr>
          <w:rtl/>
        </w:rPr>
        <w:t>(</w:t>
      </w:r>
      <w:r w:rsidRPr="009E77FD">
        <w:rPr>
          <w:rFonts w:cs="Times New Roman"/>
        </w:rPr>
        <w:footnoteRef/>
      </w:r>
      <w:r w:rsidRPr="00243A1C">
        <w:rPr>
          <w:rtl/>
        </w:rPr>
        <w:t>)</w:t>
      </w:r>
      <w:r w:rsidRPr="00243A1C">
        <w:rPr>
          <w:rtl/>
        </w:rPr>
        <w:tab/>
        <w:t>ي</w:t>
      </w:r>
      <w:r>
        <w:rPr>
          <w:rFonts w:hint="cs"/>
          <w:rtl/>
        </w:rPr>
        <w:t>فيد</w:t>
      </w:r>
      <w:r w:rsidRPr="00243A1C">
        <w:rPr>
          <w:rtl/>
        </w:rPr>
        <w:t xml:space="preserve"> صاحب البلاغ </w:t>
      </w:r>
      <w:r>
        <w:rPr>
          <w:rFonts w:hint="cs"/>
          <w:rtl/>
        </w:rPr>
        <w:t>بأنه لم يكن يحمل الجنسية الألمانية وقت الأحداث</w:t>
      </w:r>
      <w:r w:rsidRPr="00243A1C">
        <w:rPr>
          <w:rtl/>
        </w:rPr>
        <w:t>.</w:t>
      </w:r>
    </w:p>
  </w:footnote>
  <w:footnote w:id="4">
    <w:p w:rsidR="00CB188E" w:rsidRPr="00243A1C" w:rsidRDefault="00CB188E" w:rsidP="009E77FD">
      <w:pPr>
        <w:pStyle w:val="FootnoteText1"/>
        <w:rPr>
          <w:rtl/>
        </w:rPr>
      </w:pPr>
      <w:r w:rsidRPr="00243A1C">
        <w:rPr>
          <w:rtl/>
        </w:rPr>
        <w:t>(</w:t>
      </w:r>
      <w:r w:rsidRPr="009E77FD">
        <w:rPr>
          <w:rFonts w:cs="Times New Roman"/>
        </w:rPr>
        <w:footnoteRef/>
      </w:r>
      <w:r w:rsidRPr="00243A1C">
        <w:rPr>
          <w:rtl/>
        </w:rPr>
        <w:t>)</w:t>
      </w:r>
      <w:r w:rsidRPr="00243A1C">
        <w:rPr>
          <w:rtl/>
        </w:rPr>
        <w:tab/>
      </w:r>
      <w:r>
        <w:rPr>
          <w:rFonts w:hint="cs"/>
          <w:rtl/>
        </w:rPr>
        <w:t xml:space="preserve">ينص </w:t>
      </w:r>
      <w:r w:rsidRPr="006B5803">
        <w:rPr>
          <w:rFonts w:hint="cs"/>
          <w:rtl/>
        </w:rPr>
        <w:t>القانون المنظم للانتخابات البلدية في سار لاند</w:t>
      </w:r>
      <w:r>
        <w:rPr>
          <w:rFonts w:hint="cs"/>
          <w:rtl/>
        </w:rPr>
        <w:t xml:space="preserve"> على أن جميع المواطنين الألمان وجميع مواطني الدول الأخرى الأعضاء في الاتحاد الأوروبي المقيمين في البلدية منذ أكثر من ثلاثة أشهر والبالغين من العمر </w:t>
      </w:r>
      <w:r w:rsidRPr="009E77FD">
        <w:rPr>
          <w:rFonts w:hint="cs"/>
          <w:szCs w:val="18"/>
          <w:rtl/>
        </w:rPr>
        <w:t>18</w:t>
      </w:r>
      <w:r>
        <w:rPr>
          <w:rFonts w:hint="cs"/>
          <w:rtl/>
        </w:rPr>
        <w:t xml:space="preserve"> سنة على الأقل، مؤهلون للتصويت في الانتخابات البلدية (المادة </w:t>
      </w:r>
      <w:r w:rsidRPr="009E77FD">
        <w:rPr>
          <w:rFonts w:hint="cs"/>
          <w:szCs w:val="18"/>
          <w:rtl/>
        </w:rPr>
        <w:t>13</w:t>
      </w:r>
      <w:r>
        <w:rPr>
          <w:rFonts w:hint="cs"/>
          <w:rtl/>
        </w:rPr>
        <w:t>(</w:t>
      </w:r>
      <w:r w:rsidRPr="009E77FD">
        <w:rPr>
          <w:rFonts w:hint="cs"/>
          <w:szCs w:val="18"/>
          <w:rtl/>
        </w:rPr>
        <w:t>1</w:t>
      </w:r>
      <w:r>
        <w:rPr>
          <w:rFonts w:hint="cs"/>
          <w:rtl/>
        </w:rPr>
        <w:t>))</w:t>
      </w:r>
      <w:r w:rsidRPr="00243A1C">
        <w:rPr>
          <w:rtl/>
        </w:rPr>
        <w:t>.</w:t>
      </w:r>
    </w:p>
  </w:footnote>
  <w:footnote w:id="5">
    <w:p w:rsidR="00CB188E" w:rsidRPr="00243A1C" w:rsidRDefault="00CB188E" w:rsidP="009E77FD">
      <w:pPr>
        <w:pStyle w:val="FootnoteText1"/>
        <w:rPr>
          <w:rtl/>
        </w:rPr>
      </w:pPr>
      <w:r w:rsidRPr="00243A1C">
        <w:rPr>
          <w:rtl/>
        </w:rPr>
        <w:t>(</w:t>
      </w:r>
      <w:r w:rsidRPr="009E77FD">
        <w:rPr>
          <w:rFonts w:cs="Times New Roman"/>
        </w:rPr>
        <w:footnoteRef/>
      </w:r>
      <w:r w:rsidRPr="00243A1C">
        <w:rPr>
          <w:rtl/>
        </w:rPr>
        <w:t>)</w:t>
      </w:r>
      <w:r w:rsidRPr="00243A1C">
        <w:rPr>
          <w:rtl/>
        </w:rPr>
        <w:tab/>
      </w:r>
      <w:r>
        <w:rPr>
          <w:rFonts w:hint="cs"/>
          <w:rtl/>
        </w:rPr>
        <w:t xml:space="preserve">يفيد صاحب البلاغ بأنه يمكن الاطلاع على الحكم بالرجوع إلى القضية المسجلة تحت الرقم </w:t>
      </w:r>
      <w:r w:rsidRPr="009E77FD">
        <w:rPr>
          <w:szCs w:val="18"/>
        </w:rPr>
        <w:t>3</w:t>
      </w:r>
      <w:r>
        <w:t xml:space="preserve"> K </w:t>
      </w:r>
      <w:r w:rsidRPr="009E77FD">
        <w:rPr>
          <w:szCs w:val="18"/>
        </w:rPr>
        <w:t>921</w:t>
      </w:r>
      <w:r>
        <w:t>/</w:t>
      </w:r>
      <w:r w:rsidRPr="009E77FD">
        <w:rPr>
          <w:szCs w:val="18"/>
        </w:rPr>
        <w:t>15</w:t>
      </w:r>
      <w:r>
        <w:rPr>
          <w:rFonts w:hint="cs"/>
          <w:rtl/>
        </w:rPr>
        <w:t>.</w:t>
      </w:r>
    </w:p>
  </w:footnote>
  <w:footnote w:id="6">
    <w:p w:rsidR="00CB188E" w:rsidRPr="00243A1C" w:rsidRDefault="00CB188E" w:rsidP="009E77FD">
      <w:pPr>
        <w:pStyle w:val="FootnoteText1"/>
        <w:rPr>
          <w:rtl/>
          <w:lang w:bidi="ar-DZ"/>
        </w:rPr>
      </w:pPr>
      <w:r w:rsidRPr="00243A1C">
        <w:rPr>
          <w:rtl/>
        </w:rPr>
        <w:t>(</w:t>
      </w:r>
      <w:r w:rsidRPr="009E77FD">
        <w:rPr>
          <w:rFonts w:cs="Times New Roman"/>
        </w:rPr>
        <w:footnoteRef/>
      </w:r>
      <w:r w:rsidRPr="00243A1C">
        <w:rPr>
          <w:rtl/>
        </w:rPr>
        <w:t>)</w:t>
      </w:r>
      <w:r w:rsidRPr="00243A1C">
        <w:rPr>
          <w:rtl/>
        </w:rPr>
        <w:tab/>
      </w:r>
      <w:r>
        <w:rPr>
          <w:rFonts w:hint="cs"/>
          <w:rtl/>
        </w:rPr>
        <w:t xml:space="preserve">يفيد صاحب البلاغ بأن استئنافه استند إلى المادة </w:t>
      </w:r>
      <w:r w:rsidRPr="009E77FD">
        <w:rPr>
          <w:rFonts w:hint="cs"/>
          <w:szCs w:val="18"/>
          <w:rtl/>
        </w:rPr>
        <w:t>124</w:t>
      </w:r>
      <w:r>
        <w:rPr>
          <w:rFonts w:hint="cs"/>
          <w:rtl/>
        </w:rPr>
        <w:t>(</w:t>
      </w:r>
      <w:r w:rsidRPr="009E77FD">
        <w:rPr>
          <w:rFonts w:hint="cs"/>
          <w:szCs w:val="18"/>
          <w:rtl/>
        </w:rPr>
        <w:t>2</w:t>
      </w:r>
      <w:r>
        <w:rPr>
          <w:rFonts w:hint="cs"/>
          <w:rtl/>
        </w:rPr>
        <w:t>) من القانون المنظم للمحكمة الإدارية الذي ينص على أن الطعون المتعلقة بمسائل ذات صلة بالواقع أو القانون لا تُقبل إلا إذا تبيّن وجود شكوك حقيقية بشأن سلامة الحكم، وإذا تعلق الأمر بمسألة ذات أهمية أساسية، وإذا وُجدت ادعاءات بشأن عيب في حكم محكمة الاستئناف يتعلق بمسائل ذات صلة بالواقع أو القانون</w:t>
      </w:r>
      <w:r>
        <w:rPr>
          <w:rFonts w:hint="cs"/>
          <w:rtl/>
          <w:lang w:bidi="ar-DZ"/>
        </w:rPr>
        <w:t xml:space="preserve"> واستندت إليه المحكمة لتحديد قرارها.</w:t>
      </w:r>
    </w:p>
  </w:footnote>
  <w:footnote w:id="7">
    <w:p w:rsidR="00CB188E" w:rsidRPr="009E77FD" w:rsidRDefault="00CB188E" w:rsidP="009E77FD">
      <w:pPr>
        <w:pStyle w:val="FootnoteText1"/>
        <w:rPr>
          <w:spacing w:val="-4"/>
          <w:rtl/>
          <w:lang w:bidi="ar-DZ"/>
        </w:rPr>
      </w:pPr>
      <w:r w:rsidRPr="00243A1C">
        <w:rPr>
          <w:rtl/>
        </w:rPr>
        <w:t>(</w:t>
      </w:r>
      <w:r w:rsidRPr="009E77FD">
        <w:rPr>
          <w:rFonts w:cs="Times New Roman"/>
        </w:rPr>
        <w:footnoteRef/>
      </w:r>
      <w:r w:rsidRPr="00243A1C">
        <w:rPr>
          <w:rtl/>
        </w:rPr>
        <w:t>)</w:t>
      </w:r>
      <w:r w:rsidRPr="00243A1C">
        <w:rPr>
          <w:rtl/>
        </w:rPr>
        <w:tab/>
      </w:r>
      <w:r>
        <w:rPr>
          <w:rFonts w:hint="cs"/>
          <w:rtl/>
        </w:rPr>
        <w:t xml:space="preserve">يفيد صاحب البلاغ بأنه يمكن الاطلاع على الحكم بالرجوع إلى القضية المسجلة تحت الرقم </w:t>
      </w:r>
      <w:r w:rsidRPr="009E77FD">
        <w:rPr>
          <w:szCs w:val="18"/>
        </w:rPr>
        <w:t>2</w:t>
      </w:r>
      <w:r>
        <w:t xml:space="preserve"> A </w:t>
      </w:r>
      <w:r w:rsidRPr="009E77FD">
        <w:rPr>
          <w:szCs w:val="18"/>
        </w:rPr>
        <w:t>433</w:t>
      </w:r>
      <w:r>
        <w:t>/</w:t>
      </w:r>
      <w:r w:rsidRPr="009E77FD">
        <w:rPr>
          <w:szCs w:val="18"/>
        </w:rPr>
        <w:t>16</w:t>
      </w:r>
      <w:r>
        <w:rPr>
          <w:rFonts w:hint="cs"/>
          <w:rtl/>
        </w:rPr>
        <w:t>.</w:t>
      </w:r>
      <w:r>
        <w:rPr>
          <w:rFonts w:hint="cs"/>
          <w:rtl/>
          <w:lang w:bidi="ar-DZ"/>
        </w:rPr>
        <w:t xml:space="preserve"> </w:t>
      </w:r>
      <w:r w:rsidRPr="009E77FD">
        <w:rPr>
          <w:rFonts w:hint="cs"/>
          <w:spacing w:val="-4"/>
          <w:rtl/>
          <w:lang w:bidi="ar-DZ"/>
        </w:rPr>
        <w:t>ويزعم أنه لم يطلع على الأسباب المنطقية التي استندت إليها المحكمة الإدارية العليا في سار لاند لرفض ادعاءاته.</w:t>
      </w:r>
    </w:p>
  </w:footnote>
  <w:footnote w:id="8">
    <w:p w:rsidR="00CB188E" w:rsidRPr="00243A1C" w:rsidRDefault="00CB188E" w:rsidP="009E77FD">
      <w:pPr>
        <w:pStyle w:val="FootnoteText1"/>
        <w:rPr>
          <w:rtl/>
        </w:rPr>
      </w:pPr>
      <w:r w:rsidRPr="00243A1C">
        <w:rPr>
          <w:b/>
          <w:rtl/>
        </w:rPr>
        <w:t>(</w:t>
      </w:r>
      <w:r w:rsidRPr="009E77FD">
        <w:rPr>
          <w:rFonts w:cs="Times New Roman"/>
        </w:rPr>
        <w:footnoteRef/>
      </w:r>
      <w:r w:rsidRPr="00243A1C">
        <w:rPr>
          <w:b/>
          <w:rtl/>
        </w:rPr>
        <w:t>)</w:t>
      </w:r>
      <w:r w:rsidRPr="00243A1C">
        <w:rPr>
          <w:rtl/>
        </w:rPr>
        <w:tab/>
      </w:r>
      <w:r>
        <w:rPr>
          <w:rFonts w:hint="cs"/>
          <w:rtl/>
        </w:rPr>
        <w:t xml:space="preserve">صدقت الدولة الطرف </w:t>
      </w:r>
      <w:r w:rsidRPr="001C3547">
        <w:rPr>
          <w:rFonts w:hint="cs"/>
          <w:rtl/>
        </w:rPr>
        <w:t xml:space="preserve">اتفاقية حقوق </w:t>
      </w:r>
      <w:r w:rsidRPr="001C3547">
        <w:rPr>
          <w:rFonts w:hint="eastAsia"/>
          <w:rtl/>
        </w:rPr>
        <w:t>الأشخاص</w:t>
      </w:r>
      <w:r w:rsidRPr="001C3547">
        <w:rPr>
          <w:rFonts w:hint="cs"/>
          <w:rtl/>
        </w:rPr>
        <w:t xml:space="preserve"> ذوي الإعاقة</w:t>
      </w:r>
      <w:r>
        <w:rPr>
          <w:rFonts w:hint="cs"/>
          <w:rtl/>
        </w:rPr>
        <w:t xml:space="preserve"> في </w:t>
      </w:r>
      <w:r w:rsidRPr="009E77FD">
        <w:rPr>
          <w:rFonts w:hint="cs"/>
          <w:szCs w:val="18"/>
          <w:rtl/>
        </w:rPr>
        <w:t>24</w:t>
      </w:r>
      <w:r>
        <w:rPr>
          <w:rFonts w:hint="cs"/>
          <w:rtl/>
        </w:rPr>
        <w:t xml:space="preserve"> شباط/فبراير </w:t>
      </w:r>
      <w:r w:rsidRPr="009E77FD">
        <w:rPr>
          <w:rFonts w:hint="cs"/>
          <w:szCs w:val="18"/>
          <w:rtl/>
        </w:rPr>
        <w:t>2009</w:t>
      </w:r>
      <w:r>
        <w:rPr>
          <w:rFonts w:hint="cs"/>
          <w:rtl/>
        </w:rPr>
        <w:t>. ويزعم صاحب البلاغ أن الدولة الطرف لا تعترف بالاجتهاد القضائي لمحكمة العدل الأوروبية التي اقترح صاحب البلاغ أن يُحال إليها ملف قضيته، وهو اقتراح رفضته المحكمة الإدارية على أساس أن المحكمة الأوروبية ليست محكمة استئناف عليا</w:t>
      </w:r>
      <w:r w:rsidRPr="00243A1C">
        <w:rPr>
          <w:rtl/>
        </w:rPr>
        <w:t>.</w:t>
      </w:r>
    </w:p>
  </w:footnote>
  <w:footnote w:id="9">
    <w:p w:rsidR="00CB188E" w:rsidRPr="00243A1C" w:rsidRDefault="00CB188E" w:rsidP="009E77FD">
      <w:pPr>
        <w:pStyle w:val="FootnoteText1"/>
        <w:rPr>
          <w:rtl/>
        </w:rPr>
      </w:pPr>
      <w:r w:rsidRPr="009E77FD">
        <w:rPr>
          <w:b/>
          <w:spacing w:val="-4"/>
          <w:rtl/>
        </w:rPr>
        <w:t>(</w:t>
      </w:r>
      <w:r w:rsidRPr="009E77FD">
        <w:rPr>
          <w:rFonts w:cs="Times New Roman"/>
          <w:spacing w:val="-4"/>
        </w:rPr>
        <w:footnoteRef/>
      </w:r>
      <w:r w:rsidRPr="009E77FD">
        <w:rPr>
          <w:b/>
          <w:spacing w:val="-4"/>
          <w:rtl/>
        </w:rPr>
        <w:t>)</w:t>
      </w:r>
      <w:r w:rsidRPr="009E77FD">
        <w:rPr>
          <w:spacing w:val="-4"/>
          <w:rtl/>
        </w:rPr>
        <w:tab/>
      </w:r>
      <w:r w:rsidRPr="009E77FD">
        <w:rPr>
          <w:rFonts w:hint="cs"/>
          <w:spacing w:val="-4"/>
          <w:rtl/>
        </w:rPr>
        <w:t xml:space="preserve">يؤكد صاحب البلاغ أن الحرمان من حق التصويت هو انتهاك لكرامة البشر ويجعل المصالح السياسية والاقتصادية </w:t>
      </w:r>
      <w:r>
        <w:rPr>
          <w:rFonts w:hint="cs"/>
          <w:rtl/>
        </w:rPr>
        <w:t>للأطفال غير المؤهلين للتصويت مرتهنة بمصالح مواطنين يمتلكون الأهلية للتصويت.</w:t>
      </w:r>
    </w:p>
  </w:footnote>
  <w:footnote w:id="10">
    <w:p w:rsidR="00CB188E" w:rsidRPr="00243A1C" w:rsidRDefault="00CB188E" w:rsidP="009E77FD">
      <w:pPr>
        <w:pStyle w:val="FootnoteText1"/>
        <w:rPr>
          <w:rtl/>
        </w:rPr>
      </w:pPr>
      <w:r w:rsidRPr="00243A1C">
        <w:rPr>
          <w:b/>
          <w:rtl/>
        </w:rPr>
        <w:t>(</w:t>
      </w:r>
      <w:r w:rsidRPr="009E77FD">
        <w:rPr>
          <w:rFonts w:cs="Times New Roman"/>
        </w:rPr>
        <w:footnoteRef/>
      </w:r>
      <w:r w:rsidRPr="00243A1C">
        <w:rPr>
          <w:b/>
          <w:rtl/>
        </w:rPr>
        <w:t>)</w:t>
      </w:r>
      <w:r w:rsidRPr="00243A1C">
        <w:rPr>
          <w:rtl/>
        </w:rPr>
        <w:tab/>
      </w:r>
      <w:r>
        <w:rPr>
          <w:rFonts w:hint="cs"/>
          <w:rtl/>
        </w:rPr>
        <w:t xml:space="preserve">يزعم صاحب البلاغ أن الإجراء الذي اتُّخذ ضده يتعارض أيضاً مع المواد </w:t>
      </w:r>
      <w:r w:rsidRPr="009E77FD">
        <w:rPr>
          <w:rFonts w:hint="cs"/>
          <w:szCs w:val="18"/>
          <w:rtl/>
        </w:rPr>
        <w:t>21</w:t>
      </w:r>
      <w:r>
        <w:rPr>
          <w:rFonts w:hint="cs"/>
          <w:rtl/>
        </w:rPr>
        <w:t xml:space="preserve"> و</w:t>
      </w:r>
      <w:r w:rsidRPr="009E77FD">
        <w:rPr>
          <w:rFonts w:hint="cs"/>
          <w:szCs w:val="18"/>
          <w:rtl/>
        </w:rPr>
        <w:t>24</w:t>
      </w:r>
      <w:r>
        <w:rPr>
          <w:rFonts w:hint="cs"/>
          <w:rtl/>
        </w:rPr>
        <w:t>(</w:t>
      </w:r>
      <w:r w:rsidRPr="009E77FD">
        <w:rPr>
          <w:rFonts w:hint="cs"/>
          <w:szCs w:val="18"/>
          <w:rtl/>
        </w:rPr>
        <w:t>1</w:t>
      </w:r>
      <w:r>
        <w:rPr>
          <w:rFonts w:hint="cs"/>
          <w:rtl/>
        </w:rPr>
        <w:t>) و</w:t>
      </w:r>
      <w:r w:rsidRPr="009E77FD">
        <w:rPr>
          <w:rFonts w:hint="cs"/>
          <w:szCs w:val="18"/>
          <w:rtl/>
        </w:rPr>
        <w:t>40</w:t>
      </w:r>
      <w:r>
        <w:rPr>
          <w:rFonts w:hint="cs"/>
          <w:rtl/>
        </w:rPr>
        <w:t xml:space="preserve"> من ميثاق الحقوق الأساسية للاتحاد الأوروبي، فضلاً عن المادة </w:t>
      </w:r>
      <w:r w:rsidRPr="009E77FD">
        <w:rPr>
          <w:rFonts w:hint="cs"/>
          <w:szCs w:val="18"/>
          <w:rtl/>
        </w:rPr>
        <w:t>12</w:t>
      </w:r>
      <w:r>
        <w:rPr>
          <w:rFonts w:hint="cs"/>
          <w:rtl/>
        </w:rPr>
        <w:t xml:space="preserve"> من الاتفاقية الأوروبية المتعلقة بممارسة حقوق الطفل</w:t>
      </w:r>
      <w:r w:rsidRPr="00243A1C">
        <w:rPr>
          <w:rtl/>
        </w:rPr>
        <w:t>.</w:t>
      </w:r>
    </w:p>
  </w:footnote>
  <w:footnote w:id="11">
    <w:p w:rsidR="00CB188E" w:rsidRPr="00243A1C" w:rsidRDefault="00CB188E" w:rsidP="009E77FD">
      <w:pPr>
        <w:pStyle w:val="FootnoteText1"/>
        <w:rPr>
          <w:rtl/>
        </w:rPr>
      </w:pPr>
      <w:r w:rsidRPr="00243A1C">
        <w:rPr>
          <w:b/>
          <w:rtl/>
        </w:rPr>
        <w:t>(</w:t>
      </w:r>
      <w:r w:rsidRPr="009E77FD">
        <w:rPr>
          <w:rFonts w:cs="Times New Roman"/>
        </w:rPr>
        <w:footnoteRef/>
      </w:r>
      <w:r w:rsidRPr="00243A1C">
        <w:rPr>
          <w:b/>
          <w:rtl/>
        </w:rPr>
        <w:t>)</w:t>
      </w:r>
      <w:r w:rsidRPr="00243A1C">
        <w:rPr>
          <w:rtl/>
        </w:rPr>
        <w:tab/>
      </w:r>
      <w:r>
        <w:rPr>
          <w:rFonts w:hint="cs"/>
          <w:rtl/>
        </w:rPr>
        <w:t>لا يقدم صاحب البلاغ تفاصيل محددة عن اجتهاد المحكمة الدستورية الاتحادية الذي يشير إليه</w:t>
      </w:r>
      <w:r w:rsidRPr="00243A1C">
        <w:rPr>
          <w:rtl/>
        </w:rPr>
        <w:t>.</w:t>
      </w:r>
      <w:r w:rsidR="00517A90">
        <w:rPr>
          <w:rFonts w:hint="cs"/>
          <w:rtl/>
        </w:rPr>
        <w:t xml:space="preserve"> </w:t>
      </w:r>
    </w:p>
  </w:footnote>
  <w:footnote w:id="12">
    <w:p w:rsidR="00CB188E" w:rsidRPr="00243A1C" w:rsidRDefault="00CB188E" w:rsidP="009E77FD">
      <w:pPr>
        <w:pStyle w:val="FootnoteText1"/>
        <w:rPr>
          <w:rtl/>
        </w:rPr>
      </w:pPr>
      <w:r w:rsidRPr="00243A1C">
        <w:rPr>
          <w:b/>
          <w:rtl/>
        </w:rPr>
        <w:t>(</w:t>
      </w:r>
      <w:r w:rsidRPr="009E77FD">
        <w:rPr>
          <w:rFonts w:cs="Times New Roman"/>
        </w:rPr>
        <w:footnoteRef/>
      </w:r>
      <w:r w:rsidRPr="00243A1C">
        <w:rPr>
          <w:b/>
          <w:rtl/>
        </w:rPr>
        <w:t>)</w:t>
      </w:r>
      <w:r w:rsidRPr="00243A1C">
        <w:rPr>
          <w:rtl/>
        </w:rPr>
        <w:tab/>
      </w:r>
      <w:r>
        <w:rPr>
          <w:rFonts w:hint="cs"/>
          <w:rtl/>
        </w:rPr>
        <w:t>لا يقدم صاحب البلاغ معلومات توضّح القانون الذي يشير إليه</w:t>
      </w:r>
      <w:r w:rsidRPr="00243A1C">
        <w:rPr>
          <w:rtl/>
        </w:rPr>
        <w:t>.</w:t>
      </w:r>
      <w:r w:rsidR="00517A90">
        <w:rPr>
          <w:rFonts w:hint="cs"/>
          <w:rtl/>
        </w:rPr>
        <w:t xml:space="preserve"> </w:t>
      </w:r>
    </w:p>
  </w:footnote>
  <w:footnote w:id="13">
    <w:p w:rsidR="00CB188E" w:rsidRPr="00243A1C" w:rsidRDefault="00CB188E" w:rsidP="009E77FD">
      <w:pPr>
        <w:pStyle w:val="FootnoteText1"/>
        <w:rPr>
          <w:rtl/>
        </w:rPr>
      </w:pPr>
      <w:r w:rsidRPr="00C34D01">
        <w:rPr>
          <w:rtl/>
        </w:rPr>
        <w:t>(</w:t>
      </w:r>
      <w:r w:rsidRPr="009E77FD">
        <w:rPr>
          <w:rFonts w:cs="Times New Roman"/>
        </w:rPr>
        <w:footnoteRef/>
      </w:r>
      <w:r w:rsidRPr="00C34D01">
        <w:rPr>
          <w:rtl/>
        </w:rPr>
        <w:t>)</w:t>
      </w:r>
      <w:r w:rsidRPr="00243A1C">
        <w:rPr>
          <w:rtl/>
        </w:rPr>
        <w:tab/>
      </w:r>
      <w:r>
        <w:rPr>
          <w:rFonts w:hint="cs"/>
          <w:rtl/>
        </w:rPr>
        <w:t>انظر دستور سار لاند</w:t>
      </w:r>
      <w:r>
        <w:rPr>
          <w:rFonts w:hint="cs"/>
          <w:rtl/>
          <w:lang w:bidi="ar-DZ"/>
        </w:rPr>
        <w:t xml:space="preserve"> </w:t>
      </w:r>
      <w:r>
        <w:t>(</w:t>
      </w:r>
      <w:hyperlink r:id="rId1" w:history="1">
        <w:r w:rsidRPr="008128C1">
          <w:rPr>
            <w:rStyle w:val="Hyperlink"/>
          </w:rPr>
          <w:t>www.bijus.eu/?p=</w:t>
        </w:r>
        <w:r w:rsidRPr="009E77FD">
          <w:rPr>
            <w:rStyle w:val="Hyperlink"/>
            <w:szCs w:val="18"/>
          </w:rPr>
          <w:t>10314</w:t>
        </w:r>
      </w:hyperlink>
      <w:r>
        <w:t>)</w:t>
      </w:r>
      <w:r w:rsidRPr="00243A1C">
        <w:rPr>
          <w:rtl/>
        </w:rPr>
        <w:t>.</w:t>
      </w:r>
      <w:r w:rsidR="00517A90">
        <w:rPr>
          <w:rFonts w:hint="cs"/>
          <w:rtl/>
        </w:rPr>
        <w:t xml:space="preserve"> </w:t>
      </w:r>
    </w:p>
  </w:footnote>
  <w:footnote w:id="14">
    <w:p w:rsidR="00CB188E" w:rsidRPr="00243A1C" w:rsidRDefault="00CB188E" w:rsidP="009E77FD">
      <w:pPr>
        <w:pStyle w:val="FootnoteText1"/>
        <w:rPr>
          <w:rtl/>
        </w:rPr>
      </w:pPr>
      <w:r w:rsidRPr="00243A1C">
        <w:rPr>
          <w:b/>
          <w:rtl/>
        </w:rPr>
        <w:t>(</w:t>
      </w:r>
      <w:r w:rsidRPr="009E77FD">
        <w:rPr>
          <w:rFonts w:cs="Times New Roman"/>
        </w:rPr>
        <w:footnoteRef/>
      </w:r>
      <w:r w:rsidRPr="00243A1C">
        <w:rPr>
          <w:b/>
          <w:rtl/>
        </w:rPr>
        <w:t>)</w:t>
      </w:r>
      <w:r w:rsidRPr="00243A1C">
        <w:rPr>
          <w:rtl/>
        </w:rPr>
        <w:tab/>
      </w:r>
      <w:r>
        <w:rPr>
          <w:rFonts w:hint="cs"/>
          <w:rtl/>
        </w:rPr>
        <w:t xml:space="preserve">يشير صاحب البلاغ، في شكواه، إلى المادة </w:t>
      </w:r>
      <w:r w:rsidRPr="009E77FD">
        <w:rPr>
          <w:rFonts w:hint="cs"/>
          <w:szCs w:val="18"/>
          <w:rtl/>
        </w:rPr>
        <w:t>16</w:t>
      </w:r>
      <w:r>
        <w:rPr>
          <w:rFonts w:hint="cs"/>
          <w:rtl/>
        </w:rPr>
        <w:t xml:space="preserve"> تحديداً من </w:t>
      </w:r>
      <w:r w:rsidRPr="00C34D01">
        <w:rPr>
          <w:rFonts w:hint="cs"/>
          <w:rtl/>
        </w:rPr>
        <w:t>القانون الأساسي لجمهورية ألمانيا</w:t>
      </w:r>
      <w:r>
        <w:rPr>
          <w:rFonts w:hint="cs"/>
          <w:rtl/>
        </w:rPr>
        <w:t>، التي لا تنطبق، فيما يبدو، على السياق الحالي. وقد طُلب إلى صاحب البلاغ أن يوضّح المادة من القانون الأساسي لجمهورية ألمانيا وكذلك الاجتهادات القضائية التي يمكنه أن يستشهد بها في السياق الحالي.</w:t>
      </w:r>
      <w:r w:rsidR="00517A90">
        <w:rPr>
          <w:rFonts w:hint="cs"/>
          <w:rtl/>
        </w:rPr>
        <w:t xml:space="preserve"> </w:t>
      </w:r>
    </w:p>
  </w:footnote>
  <w:footnote w:id="15">
    <w:p w:rsidR="00CB188E" w:rsidRPr="00243A1C" w:rsidRDefault="00CB188E" w:rsidP="009E77FD">
      <w:pPr>
        <w:pStyle w:val="FootnoteText1"/>
        <w:spacing w:line="280" w:lineRule="exact"/>
        <w:rPr>
          <w:rtl/>
          <w:lang w:bidi="ar-DZ"/>
        </w:rPr>
      </w:pPr>
      <w:r w:rsidRPr="00243A1C">
        <w:rPr>
          <w:b/>
          <w:rtl/>
        </w:rPr>
        <w:t>(</w:t>
      </w:r>
      <w:r w:rsidRPr="009E77FD">
        <w:rPr>
          <w:rFonts w:cs="Times New Roman"/>
        </w:rPr>
        <w:footnoteRef/>
      </w:r>
      <w:r w:rsidRPr="00243A1C">
        <w:rPr>
          <w:b/>
          <w:rtl/>
        </w:rPr>
        <w:t>)</w:t>
      </w:r>
      <w:r w:rsidRPr="00243A1C">
        <w:rPr>
          <w:rtl/>
        </w:rPr>
        <w:tab/>
      </w:r>
      <w:r>
        <w:rPr>
          <w:rFonts w:hint="cs"/>
          <w:rtl/>
        </w:rPr>
        <w:t xml:space="preserve">انظر، على سبيل المثال، اللجنة المعنية بحقوق الإنسان، قضية </w:t>
      </w:r>
      <w:r>
        <w:rPr>
          <w:rFonts w:hint="cs"/>
          <w:i/>
          <w:iCs/>
          <w:rtl/>
        </w:rPr>
        <w:t>برات ومورغان ضد جامايكا</w:t>
      </w:r>
      <w:r>
        <w:rPr>
          <w:rFonts w:hint="cs"/>
          <w:rtl/>
        </w:rPr>
        <w:t>، البلاغ رقم</w:t>
      </w:r>
      <w:r w:rsidR="003C0B08">
        <w:rPr>
          <w:rFonts w:hint="eastAsia"/>
          <w:rtl/>
        </w:rPr>
        <w:t> </w:t>
      </w:r>
      <w:r w:rsidRPr="009E77FD">
        <w:rPr>
          <w:rFonts w:hint="cs"/>
          <w:szCs w:val="18"/>
          <w:rtl/>
        </w:rPr>
        <w:t>225</w:t>
      </w:r>
      <w:r>
        <w:rPr>
          <w:rFonts w:hint="cs"/>
          <w:rtl/>
        </w:rPr>
        <w:t>/</w:t>
      </w:r>
      <w:r w:rsidRPr="009E77FD">
        <w:rPr>
          <w:rFonts w:hint="cs"/>
          <w:szCs w:val="18"/>
          <w:rtl/>
        </w:rPr>
        <w:t>1987</w:t>
      </w:r>
      <w:r>
        <w:rPr>
          <w:rFonts w:hint="cs"/>
          <w:rtl/>
        </w:rPr>
        <w:t xml:space="preserve">، الفقرات </w:t>
      </w:r>
      <w:r w:rsidRPr="009E77FD">
        <w:rPr>
          <w:rFonts w:hint="cs"/>
          <w:szCs w:val="18"/>
          <w:rtl/>
        </w:rPr>
        <w:t>12</w:t>
      </w:r>
      <w:r>
        <w:rPr>
          <w:rFonts w:hint="cs"/>
          <w:rtl/>
        </w:rPr>
        <w:t>-</w:t>
      </w:r>
      <w:r w:rsidRPr="009E77FD">
        <w:rPr>
          <w:rFonts w:hint="cs"/>
          <w:szCs w:val="18"/>
          <w:rtl/>
        </w:rPr>
        <w:t>3</w:t>
      </w:r>
      <w:r>
        <w:rPr>
          <w:rFonts w:hint="cs"/>
          <w:rtl/>
        </w:rPr>
        <w:t xml:space="preserve"> إلى </w:t>
      </w:r>
      <w:r w:rsidRPr="009E77FD">
        <w:rPr>
          <w:rFonts w:hint="cs"/>
          <w:szCs w:val="18"/>
          <w:rtl/>
        </w:rPr>
        <w:t>12</w:t>
      </w:r>
      <w:r>
        <w:rPr>
          <w:rFonts w:hint="cs"/>
          <w:rtl/>
        </w:rPr>
        <w:t>-</w:t>
      </w:r>
      <w:r w:rsidRPr="009E77FD">
        <w:rPr>
          <w:rFonts w:hint="cs"/>
          <w:szCs w:val="18"/>
          <w:rtl/>
        </w:rPr>
        <w:t>5</w:t>
      </w:r>
      <w:r>
        <w:rPr>
          <w:rFonts w:hint="cs"/>
          <w:rtl/>
        </w:rPr>
        <w:t xml:space="preserve">؛ وقضية </w:t>
      </w:r>
      <w:proofErr w:type="spellStart"/>
      <w:r>
        <w:rPr>
          <w:rFonts w:hint="cs"/>
          <w:i/>
          <w:iCs/>
          <w:rtl/>
        </w:rPr>
        <w:t>بارزيغ</w:t>
      </w:r>
      <w:proofErr w:type="spellEnd"/>
      <w:r>
        <w:rPr>
          <w:rFonts w:hint="cs"/>
          <w:i/>
          <w:iCs/>
          <w:rtl/>
        </w:rPr>
        <w:t xml:space="preserve"> ضد فرنسا</w:t>
      </w:r>
      <w:r>
        <w:rPr>
          <w:rFonts w:hint="cs"/>
          <w:rtl/>
        </w:rPr>
        <w:t xml:space="preserve">، البلاغ رقم </w:t>
      </w:r>
      <w:r w:rsidRPr="009E77FD">
        <w:rPr>
          <w:rFonts w:hint="cs"/>
          <w:szCs w:val="18"/>
          <w:rtl/>
        </w:rPr>
        <w:t>327</w:t>
      </w:r>
      <w:r>
        <w:rPr>
          <w:rFonts w:hint="cs"/>
          <w:rtl/>
        </w:rPr>
        <w:t>/</w:t>
      </w:r>
      <w:r w:rsidRPr="009E77FD">
        <w:rPr>
          <w:rFonts w:hint="cs"/>
          <w:szCs w:val="18"/>
          <w:rtl/>
        </w:rPr>
        <w:t>1988</w:t>
      </w:r>
      <w:r>
        <w:rPr>
          <w:rFonts w:hint="cs"/>
          <w:rtl/>
        </w:rPr>
        <w:t xml:space="preserve">، الفقرة </w:t>
      </w:r>
      <w:r w:rsidRPr="009E77FD">
        <w:rPr>
          <w:rFonts w:hint="cs"/>
          <w:szCs w:val="18"/>
          <w:rtl/>
        </w:rPr>
        <w:t>5</w:t>
      </w:r>
      <w:r>
        <w:rPr>
          <w:rFonts w:hint="cs"/>
          <w:rtl/>
        </w:rPr>
        <w:t>-</w:t>
      </w:r>
      <w:r w:rsidRPr="009E77FD">
        <w:rPr>
          <w:rFonts w:hint="cs"/>
          <w:szCs w:val="18"/>
          <w:rtl/>
        </w:rPr>
        <w:t>1</w:t>
      </w:r>
      <w:r>
        <w:rPr>
          <w:rFonts w:hint="cs"/>
          <w:rtl/>
        </w:rPr>
        <w:t xml:space="preserve">؛ وقضية </w:t>
      </w:r>
      <w:r>
        <w:rPr>
          <w:rFonts w:hint="cs"/>
          <w:i/>
          <w:iCs/>
          <w:rtl/>
        </w:rPr>
        <w:t>يونغ ضد أستراليا</w:t>
      </w:r>
      <w:r>
        <w:rPr>
          <w:rFonts w:hint="cs"/>
          <w:rtl/>
        </w:rPr>
        <w:t xml:space="preserve">، </w:t>
      </w:r>
      <w:r w:rsidRPr="00496BB4">
        <w:t>(CCPR/C/</w:t>
      </w:r>
      <w:r w:rsidRPr="009E77FD">
        <w:rPr>
          <w:szCs w:val="18"/>
        </w:rPr>
        <w:t>78</w:t>
      </w:r>
      <w:r w:rsidRPr="00496BB4">
        <w:t>/D/</w:t>
      </w:r>
      <w:r w:rsidRPr="009E77FD">
        <w:rPr>
          <w:szCs w:val="18"/>
        </w:rPr>
        <w:t>941</w:t>
      </w:r>
      <w:r w:rsidRPr="00496BB4">
        <w:t>/</w:t>
      </w:r>
      <w:r w:rsidRPr="009E77FD">
        <w:rPr>
          <w:szCs w:val="18"/>
        </w:rPr>
        <w:t>2000</w:t>
      </w:r>
      <w:r w:rsidRPr="00496BB4">
        <w:t>)</w:t>
      </w:r>
      <w:r w:rsidR="00291C2C">
        <w:rPr>
          <w:rtl/>
        </w:rPr>
        <w:t>،</w:t>
      </w:r>
      <w:r>
        <w:rPr>
          <w:rFonts w:hint="cs"/>
          <w:rtl/>
        </w:rPr>
        <w:t xml:space="preserve"> الفقرة </w:t>
      </w:r>
      <w:r w:rsidRPr="009E77FD">
        <w:rPr>
          <w:rFonts w:hint="cs"/>
          <w:szCs w:val="18"/>
          <w:rtl/>
        </w:rPr>
        <w:t>9</w:t>
      </w:r>
      <w:r>
        <w:rPr>
          <w:rFonts w:hint="cs"/>
          <w:rtl/>
        </w:rPr>
        <w:t>-</w:t>
      </w:r>
      <w:r w:rsidRPr="009E77FD">
        <w:rPr>
          <w:rFonts w:hint="cs"/>
          <w:szCs w:val="18"/>
          <w:rtl/>
        </w:rPr>
        <w:t>4</w:t>
      </w:r>
      <w:r>
        <w:rPr>
          <w:rFonts w:hint="cs"/>
          <w:rtl/>
        </w:rPr>
        <w:t>.</w:t>
      </w:r>
      <w:r w:rsidR="000F11BC">
        <w:rPr>
          <w:rFonts w:hint="cs"/>
          <w:rtl/>
          <w:lang w:bidi="ar-DZ"/>
        </w:rPr>
        <w:t xml:space="preserve"> </w:t>
      </w:r>
    </w:p>
  </w:footnote>
  <w:footnote w:id="16">
    <w:p w:rsidR="00CB188E" w:rsidRPr="00243A1C" w:rsidRDefault="00CB188E" w:rsidP="009E77FD">
      <w:pPr>
        <w:pStyle w:val="FootnoteText1"/>
        <w:spacing w:line="280" w:lineRule="exact"/>
        <w:rPr>
          <w:rtl/>
        </w:rPr>
      </w:pPr>
      <w:r w:rsidRPr="00243A1C">
        <w:rPr>
          <w:b/>
          <w:rtl/>
        </w:rPr>
        <w:t>(</w:t>
      </w:r>
      <w:r w:rsidRPr="009E77FD">
        <w:rPr>
          <w:rFonts w:cs="Times New Roman"/>
        </w:rPr>
        <w:footnoteRef/>
      </w:r>
      <w:r w:rsidRPr="00243A1C">
        <w:rPr>
          <w:b/>
          <w:rtl/>
        </w:rPr>
        <w:t>)</w:t>
      </w:r>
      <w:r w:rsidRPr="00243A1C">
        <w:rPr>
          <w:rtl/>
        </w:rPr>
        <w:tab/>
      </w:r>
      <w:r>
        <w:rPr>
          <w:rFonts w:hint="cs"/>
          <w:rtl/>
        </w:rPr>
        <w:t xml:space="preserve">انظر، على سبيل المثال، اللجنة المعنية بحقوق الإنسان، قضية </w:t>
      </w:r>
      <w:r w:rsidRPr="00F05B22">
        <w:rPr>
          <w:rFonts w:hint="cs"/>
          <w:i/>
          <w:iCs/>
          <w:rtl/>
        </w:rPr>
        <w:t>ر.</w:t>
      </w:r>
      <w:r w:rsidR="00B36977">
        <w:rPr>
          <w:rFonts w:hint="cs"/>
          <w:i/>
          <w:iCs/>
          <w:rtl/>
        </w:rPr>
        <w:t xml:space="preserve"> </w:t>
      </w:r>
      <w:r w:rsidRPr="00F05B22">
        <w:rPr>
          <w:rFonts w:hint="cs"/>
          <w:i/>
          <w:iCs/>
          <w:rtl/>
        </w:rPr>
        <w:t>ت. ضد فرنسا</w:t>
      </w:r>
      <w:r>
        <w:rPr>
          <w:rFonts w:hint="cs"/>
          <w:rtl/>
        </w:rPr>
        <w:t xml:space="preserve">، البلاغ رقم </w:t>
      </w:r>
      <w:r w:rsidRPr="009E77FD">
        <w:rPr>
          <w:rFonts w:hint="cs"/>
          <w:szCs w:val="18"/>
          <w:rtl/>
        </w:rPr>
        <w:t>262</w:t>
      </w:r>
      <w:r>
        <w:rPr>
          <w:rFonts w:hint="cs"/>
          <w:rtl/>
        </w:rPr>
        <w:t>/</w:t>
      </w:r>
      <w:r w:rsidRPr="009E77FD">
        <w:rPr>
          <w:rFonts w:hint="cs"/>
          <w:szCs w:val="18"/>
          <w:rtl/>
        </w:rPr>
        <w:t>1987</w:t>
      </w:r>
      <w:r>
        <w:rPr>
          <w:rFonts w:hint="cs"/>
          <w:rtl/>
        </w:rPr>
        <w:t xml:space="preserve">، الفقرة </w:t>
      </w:r>
      <w:r w:rsidRPr="009E77FD">
        <w:rPr>
          <w:rFonts w:hint="cs"/>
          <w:szCs w:val="18"/>
          <w:rtl/>
        </w:rPr>
        <w:t>7</w:t>
      </w:r>
      <w:r>
        <w:rPr>
          <w:rFonts w:hint="cs"/>
          <w:rtl/>
        </w:rPr>
        <w:t>-</w:t>
      </w:r>
      <w:r w:rsidRPr="009E77FD">
        <w:rPr>
          <w:rFonts w:hint="cs"/>
          <w:szCs w:val="18"/>
          <w:rtl/>
        </w:rPr>
        <w:t>4</w:t>
      </w:r>
      <w:r>
        <w:rPr>
          <w:rFonts w:hint="cs"/>
          <w:rtl/>
        </w:rPr>
        <w:t xml:space="preserve">؛ وقضية </w:t>
      </w:r>
      <w:r>
        <w:rPr>
          <w:rFonts w:hint="cs"/>
          <w:i/>
          <w:iCs/>
          <w:rtl/>
        </w:rPr>
        <w:t>س</w:t>
      </w:r>
      <w:r w:rsidRPr="00F05B22">
        <w:rPr>
          <w:rFonts w:hint="cs"/>
          <w:i/>
          <w:iCs/>
          <w:rtl/>
        </w:rPr>
        <w:t>.</w:t>
      </w:r>
      <w:r w:rsidR="009E77FD">
        <w:rPr>
          <w:rFonts w:hint="cs"/>
          <w:i/>
          <w:iCs/>
          <w:rtl/>
        </w:rPr>
        <w:t xml:space="preserve"> </w:t>
      </w:r>
      <w:r>
        <w:rPr>
          <w:rFonts w:hint="cs"/>
          <w:i/>
          <w:iCs/>
          <w:rtl/>
        </w:rPr>
        <w:t>س</w:t>
      </w:r>
      <w:r w:rsidRPr="00F05B22">
        <w:rPr>
          <w:rFonts w:hint="cs"/>
          <w:i/>
          <w:iCs/>
          <w:rtl/>
        </w:rPr>
        <w:t xml:space="preserve">. ضد </w:t>
      </w:r>
      <w:r>
        <w:rPr>
          <w:rFonts w:hint="cs"/>
          <w:i/>
          <w:iCs/>
          <w:rtl/>
        </w:rPr>
        <w:t>النرويج</w:t>
      </w:r>
      <w:r>
        <w:rPr>
          <w:rFonts w:hint="cs"/>
          <w:rtl/>
        </w:rPr>
        <w:t xml:space="preserve">، البلاغ رقم </w:t>
      </w:r>
      <w:r w:rsidRPr="009E77FD">
        <w:rPr>
          <w:rFonts w:hint="cs"/>
          <w:szCs w:val="18"/>
          <w:rtl/>
        </w:rPr>
        <w:t>79</w:t>
      </w:r>
      <w:r>
        <w:rPr>
          <w:rFonts w:hint="cs"/>
          <w:rtl/>
        </w:rPr>
        <w:t>/</w:t>
      </w:r>
      <w:r w:rsidRPr="009E77FD">
        <w:rPr>
          <w:rFonts w:hint="cs"/>
          <w:szCs w:val="18"/>
          <w:rtl/>
        </w:rPr>
        <w:t>1980</w:t>
      </w:r>
      <w:r>
        <w:rPr>
          <w:rFonts w:hint="cs"/>
          <w:rtl/>
        </w:rPr>
        <w:t xml:space="preserve">، الفقرة </w:t>
      </w:r>
      <w:r w:rsidRPr="009E77FD">
        <w:rPr>
          <w:rFonts w:hint="cs"/>
          <w:szCs w:val="18"/>
          <w:rtl/>
        </w:rPr>
        <w:t>6</w:t>
      </w:r>
      <w:r>
        <w:rPr>
          <w:rFonts w:hint="cs"/>
          <w:rtl/>
        </w:rPr>
        <w:t>-</w:t>
      </w:r>
      <w:r w:rsidRPr="009E77FD">
        <w:rPr>
          <w:rFonts w:hint="cs"/>
          <w:szCs w:val="18"/>
          <w:rtl/>
        </w:rPr>
        <w:t>2</w:t>
      </w:r>
      <w:r>
        <w:rPr>
          <w:rFonts w:hint="cs"/>
          <w:rtl/>
        </w:rPr>
        <w:t>.</w:t>
      </w:r>
      <w:r w:rsidRPr="00831532">
        <w:rPr>
          <w:rFonts w:hint="cs"/>
          <w:rtl/>
        </w:rPr>
        <w:t xml:space="preserve"> </w:t>
      </w:r>
      <w:r>
        <w:rPr>
          <w:rFonts w:hint="cs"/>
          <w:rtl/>
        </w:rPr>
        <w:t xml:space="preserve">انظر أيضاً قضية </w:t>
      </w:r>
      <w:proofErr w:type="spellStart"/>
      <w:r>
        <w:rPr>
          <w:rFonts w:hint="cs"/>
          <w:i/>
          <w:iCs/>
          <w:rtl/>
        </w:rPr>
        <w:t>ساديتش</w:t>
      </w:r>
      <w:proofErr w:type="spellEnd"/>
      <w:r>
        <w:rPr>
          <w:rFonts w:hint="cs"/>
          <w:i/>
          <w:iCs/>
          <w:rtl/>
        </w:rPr>
        <w:t xml:space="preserve"> ضد الدانمرك، </w:t>
      </w:r>
      <w:r>
        <w:t>(</w:t>
      </w:r>
      <w:r w:rsidRPr="009B3478">
        <w:t>CERD/C/</w:t>
      </w:r>
      <w:r w:rsidRPr="009E77FD">
        <w:rPr>
          <w:szCs w:val="18"/>
        </w:rPr>
        <w:t>62</w:t>
      </w:r>
      <w:r w:rsidRPr="009B3478">
        <w:t>/D/</w:t>
      </w:r>
      <w:r w:rsidRPr="009E77FD">
        <w:rPr>
          <w:szCs w:val="18"/>
        </w:rPr>
        <w:t>25</w:t>
      </w:r>
      <w:r w:rsidRPr="009B3478">
        <w:t>/</w:t>
      </w:r>
      <w:r w:rsidRPr="009E77FD">
        <w:rPr>
          <w:szCs w:val="18"/>
        </w:rPr>
        <w:t>2002</w:t>
      </w:r>
      <w:r>
        <w:t>)</w:t>
      </w:r>
      <w:r>
        <w:rPr>
          <w:rFonts w:hint="cs"/>
          <w:rtl/>
        </w:rPr>
        <w:t xml:space="preserve">، الفقرة </w:t>
      </w:r>
      <w:r w:rsidRPr="009E77FD">
        <w:rPr>
          <w:rFonts w:hint="cs"/>
          <w:szCs w:val="18"/>
          <w:rtl/>
        </w:rPr>
        <w:t>6</w:t>
      </w:r>
      <w:r>
        <w:rPr>
          <w:rFonts w:hint="cs"/>
          <w:rtl/>
        </w:rPr>
        <w:t>-</w:t>
      </w:r>
      <w:r w:rsidRPr="009E77FD">
        <w:rPr>
          <w:rFonts w:hint="cs"/>
          <w:szCs w:val="18"/>
          <w:rtl/>
        </w:rPr>
        <w:t>5</w:t>
      </w:r>
      <w:r>
        <w:rPr>
          <w:rFonts w:hint="cs"/>
          <w:rtl/>
        </w:rPr>
        <w:t>.</w:t>
      </w:r>
      <w:r w:rsidR="000F11BC">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DC2" w:rsidRPr="00CB188E" w:rsidRDefault="00CB188E" w:rsidP="00CB188E">
    <w:pPr>
      <w:pStyle w:val="Header"/>
      <w:jc w:val="right"/>
    </w:pPr>
    <w:r w:rsidRPr="00CB188E">
      <w:t>CRC/C/83/D/60/2018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DC2" w:rsidRPr="00CB188E" w:rsidRDefault="00CB188E" w:rsidP="00CB188E">
    <w:pPr>
      <w:pStyle w:val="Header"/>
      <w:jc w:val="left"/>
    </w:pPr>
    <w:r w:rsidRPr="00CB188E">
      <w:t>CRC/C/83/D/60/2018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5767C"/>
    <w:rsid w:val="000076D5"/>
    <w:rsid w:val="00043663"/>
    <w:rsid w:val="000505CF"/>
    <w:rsid w:val="000D701C"/>
    <w:rsid w:val="000E2A71"/>
    <w:rsid w:val="000F11BC"/>
    <w:rsid w:val="00160263"/>
    <w:rsid w:val="00181F96"/>
    <w:rsid w:val="001A1371"/>
    <w:rsid w:val="001B346A"/>
    <w:rsid w:val="001D5AC0"/>
    <w:rsid w:val="001E1CAD"/>
    <w:rsid w:val="001E290D"/>
    <w:rsid w:val="002144FA"/>
    <w:rsid w:val="0023469A"/>
    <w:rsid w:val="00243C8A"/>
    <w:rsid w:val="00267A0E"/>
    <w:rsid w:val="002901D9"/>
    <w:rsid w:val="00291C2C"/>
    <w:rsid w:val="002976C2"/>
    <w:rsid w:val="002D2D42"/>
    <w:rsid w:val="003260FF"/>
    <w:rsid w:val="00343D95"/>
    <w:rsid w:val="00374341"/>
    <w:rsid w:val="003C0B08"/>
    <w:rsid w:val="003C50EA"/>
    <w:rsid w:val="003D1062"/>
    <w:rsid w:val="00420D7B"/>
    <w:rsid w:val="00450B21"/>
    <w:rsid w:val="00453B63"/>
    <w:rsid w:val="00455780"/>
    <w:rsid w:val="0045649E"/>
    <w:rsid w:val="004A14A6"/>
    <w:rsid w:val="004B0A1C"/>
    <w:rsid w:val="004D298E"/>
    <w:rsid w:val="004F5DC2"/>
    <w:rsid w:val="00517A90"/>
    <w:rsid w:val="00523BAE"/>
    <w:rsid w:val="00540071"/>
    <w:rsid w:val="0054472E"/>
    <w:rsid w:val="005662A9"/>
    <w:rsid w:val="005827D4"/>
    <w:rsid w:val="005902A3"/>
    <w:rsid w:val="0059622A"/>
    <w:rsid w:val="005C5878"/>
    <w:rsid w:val="005C7CEA"/>
    <w:rsid w:val="005D3C0B"/>
    <w:rsid w:val="005E5217"/>
    <w:rsid w:val="005F0FA4"/>
    <w:rsid w:val="005F30EE"/>
    <w:rsid w:val="0060473A"/>
    <w:rsid w:val="00612785"/>
    <w:rsid w:val="00656392"/>
    <w:rsid w:val="0065767C"/>
    <w:rsid w:val="0068781D"/>
    <w:rsid w:val="006959B0"/>
    <w:rsid w:val="00696ACC"/>
    <w:rsid w:val="006B3E27"/>
    <w:rsid w:val="006B6507"/>
    <w:rsid w:val="006C104C"/>
    <w:rsid w:val="006E444F"/>
    <w:rsid w:val="00733704"/>
    <w:rsid w:val="0078071A"/>
    <w:rsid w:val="00811B85"/>
    <w:rsid w:val="00852A9A"/>
    <w:rsid w:val="008F49E1"/>
    <w:rsid w:val="0090370F"/>
    <w:rsid w:val="009269D2"/>
    <w:rsid w:val="00942135"/>
    <w:rsid w:val="009521B0"/>
    <w:rsid w:val="00994130"/>
    <w:rsid w:val="009A7E9F"/>
    <w:rsid w:val="009E5018"/>
    <w:rsid w:val="009E77FD"/>
    <w:rsid w:val="00A12B37"/>
    <w:rsid w:val="00A65558"/>
    <w:rsid w:val="00AB6758"/>
    <w:rsid w:val="00AF70C2"/>
    <w:rsid w:val="00B13763"/>
    <w:rsid w:val="00B36977"/>
    <w:rsid w:val="00B477A4"/>
    <w:rsid w:val="00B54045"/>
    <w:rsid w:val="00C438D7"/>
    <w:rsid w:val="00C81B50"/>
    <w:rsid w:val="00CB188E"/>
    <w:rsid w:val="00CB28F9"/>
    <w:rsid w:val="00CD1801"/>
    <w:rsid w:val="00D10EF1"/>
    <w:rsid w:val="00D42810"/>
    <w:rsid w:val="00D914A7"/>
    <w:rsid w:val="00DB4E04"/>
    <w:rsid w:val="00DD13C3"/>
    <w:rsid w:val="00DD596E"/>
    <w:rsid w:val="00DD621E"/>
    <w:rsid w:val="00DF0575"/>
    <w:rsid w:val="00E70E04"/>
    <w:rsid w:val="00E76499"/>
    <w:rsid w:val="00E85697"/>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C1AB9A36-738A-4825-90A1-AE42FAAA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B4E04"/>
    <w:pPr>
      <w:tabs>
        <w:tab w:val="right" w:pos="1021"/>
      </w:tabs>
      <w:spacing w:before="240" w:after="120" w:line="36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9E77FD"/>
    <w:pPr>
      <w:tabs>
        <w:tab w:val="left" w:pos="1928"/>
        <w:tab w:val="left" w:pos="2608"/>
        <w:tab w:val="left" w:pos="3289"/>
        <w:tab w:val="left" w:pos="3969"/>
        <w:tab w:val="left" w:pos="4649"/>
        <w:tab w:val="left" w:pos="5330"/>
      </w:tabs>
      <w:spacing w:after="120" w:line="38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CB188E"/>
    <w:rPr>
      <w:i w:val="0"/>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bijus.eu/?p=103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58435-4066-45FE-9CE1-509D9011B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1531</Words>
  <Characters>8729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GE: 2003702</vt:lpstr>
    </vt:vector>
  </TitlesOfParts>
  <Company>DCM</Company>
  <LinksUpToDate>false</LinksUpToDate>
  <CharactersWithSpaces>10240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2003702</dc:title>
  <dc:subject>CRC/C/83/D/60/2018</dc:subject>
  <dc:creator>Gamal MAHMOUD-MBOU</dc:creator>
  <cp:keywords>ODS NO: 2006480</cp:keywords>
  <dc:description>Distr.: General _x000d_
10 March 2020_x000d_
Original: English</dc:description>
  <cp:lastModifiedBy>Gamal Mohamed Abdelhamid Mahmoud</cp:lastModifiedBy>
  <cp:revision>2</cp:revision>
  <dcterms:created xsi:type="dcterms:W3CDTF">2020-03-20T10:26:00Z</dcterms:created>
  <dcterms:modified xsi:type="dcterms:W3CDTF">2020-03-20T10:26:00Z</dcterms:modified>
</cp:coreProperties>
</file>