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D5092" w14:paraId="7C96FD42" w14:textId="77777777" w:rsidTr="00245602">
        <w:trPr>
          <w:trHeight w:val="851"/>
        </w:trPr>
        <w:tc>
          <w:tcPr>
            <w:tcW w:w="1259" w:type="dxa"/>
            <w:tcBorders>
              <w:top w:val="nil"/>
              <w:left w:val="nil"/>
              <w:bottom w:val="single" w:sz="4" w:space="0" w:color="auto"/>
              <w:right w:val="nil"/>
            </w:tcBorders>
          </w:tcPr>
          <w:p w14:paraId="6ECC1C47" w14:textId="77777777" w:rsidR="00446DE4" w:rsidRPr="005D5092" w:rsidRDefault="00446DE4" w:rsidP="00473FF8">
            <w:pPr>
              <w:spacing w:after="80" w:line="340" w:lineRule="exact"/>
              <w:rPr>
                <w:lang w:val="es-ES_tradnl"/>
              </w:rPr>
            </w:pPr>
            <w:bookmarkStart w:id="0" w:name="_GoBack"/>
            <w:bookmarkEnd w:id="0"/>
          </w:p>
        </w:tc>
        <w:tc>
          <w:tcPr>
            <w:tcW w:w="2236" w:type="dxa"/>
            <w:tcBorders>
              <w:top w:val="nil"/>
              <w:left w:val="nil"/>
              <w:bottom w:val="single" w:sz="4" w:space="0" w:color="auto"/>
              <w:right w:val="nil"/>
            </w:tcBorders>
            <w:vAlign w:val="bottom"/>
          </w:tcPr>
          <w:p w14:paraId="2765BA69" w14:textId="77777777" w:rsidR="00446DE4" w:rsidRPr="005D5092" w:rsidRDefault="00435B91" w:rsidP="00473FF8">
            <w:pPr>
              <w:spacing w:after="80" w:line="340" w:lineRule="exact"/>
              <w:rPr>
                <w:sz w:val="28"/>
                <w:szCs w:val="28"/>
                <w:lang w:val="es-ES_tradnl"/>
              </w:rPr>
            </w:pPr>
            <w:r w:rsidRPr="005D5092">
              <w:rPr>
                <w:sz w:val="28"/>
                <w:szCs w:val="28"/>
                <w:lang w:val="es-ES_tradnl"/>
              </w:rPr>
              <w:t>Naciones Unidas</w:t>
            </w:r>
          </w:p>
        </w:tc>
        <w:tc>
          <w:tcPr>
            <w:tcW w:w="6144" w:type="dxa"/>
            <w:gridSpan w:val="2"/>
            <w:tcBorders>
              <w:top w:val="nil"/>
              <w:left w:val="nil"/>
              <w:bottom w:val="single" w:sz="4" w:space="0" w:color="auto"/>
              <w:right w:val="nil"/>
            </w:tcBorders>
            <w:vAlign w:val="bottom"/>
          </w:tcPr>
          <w:p w14:paraId="04AD049F" w14:textId="002D2BA2" w:rsidR="00446DE4" w:rsidRPr="005D5092" w:rsidRDefault="001B7D55" w:rsidP="00CD2A26">
            <w:pPr>
              <w:jc w:val="right"/>
              <w:rPr>
                <w:lang w:val="es-ES_tradnl"/>
              </w:rPr>
            </w:pPr>
            <w:r w:rsidRPr="005D5092">
              <w:rPr>
                <w:sz w:val="40"/>
                <w:lang w:val="es-ES_tradnl"/>
              </w:rPr>
              <w:t>CRC</w:t>
            </w:r>
            <w:r w:rsidR="00096706" w:rsidRPr="005D5092">
              <w:rPr>
                <w:lang w:val="es-ES_tradnl"/>
              </w:rPr>
              <w:t>/C/7</w:t>
            </w:r>
            <w:r w:rsidR="00733F9B">
              <w:rPr>
                <w:lang w:val="es-ES_tradnl"/>
              </w:rPr>
              <w:t>4/D/5</w:t>
            </w:r>
            <w:r w:rsidRPr="005D5092">
              <w:rPr>
                <w:lang w:val="es-ES_tradnl"/>
              </w:rPr>
              <w:t>/201</w:t>
            </w:r>
            <w:r w:rsidR="00733F9B">
              <w:rPr>
                <w:lang w:val="es-ES_tradnl"/>
              </w:rPr>
              <w:t>6</w:t>
            </w:r>
          </w:p>
        </w:tc>
      </w:tr>
      <w:tr w:rsidR="003107FA" w:rsidRPr="009053C0" w14:paraId="21CA80AE" w14:textId="77777777" w:rsidTr="00245602">
        <w:trPr>
          <w:trHeight w:val="2835"/>
        </w:trPr>
        <w:tc>
          <w:tcPr>
            <w:tcW w:w="1259" w:type="dxa"/>
            <w:tcBorders>
              <w:top w:val="single" w:sz="4" w:space="0" w:color="auto"/>
              <w:left w:val="nil"/>
              <w:bottom w:val="single" w:sz="12" w:space="0" w:color="auto"/>
              <w:right w:val="nil"/>
            </w:tcBorders>
          </w:tcPr>
          <w:p w14:paraId="477EC157" w14:textId="77777777" w:rsidR="003107FA" w:rsidRPr="005D5092" w:rsidRDefault="0025170C" w:rsidP="00942BE3">
            <w:pPr>
              <w:spacing w:before="120"/>
              <w:jc w:val="center"/>
              <w:rPr>
                <w:lang w:val="es-ES_tradnl"/>
              </w:rPr>
            </w:pPr>
            <w:r w:rsidRPr="005D5092">
              <w:rPr>
                <w:noProof/>
              </w:rPr>
              <w:drawing>
                <wp:inline distT="0" distB="0" distL="0" distR="0" wp14:anchorId="41723CE8" wp14:editId="56975C2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CC03E4" w14:textId="77777777" w:rsidR="003107FA" w:rsidRPr="005D5092" w:rsidRDefault="004C26D5" w:rsidP="005C50EF">
            <w:pPr>
              <w:spacing w:before="120" w:line="420" w:lineRule="exact"/>
              <w:rPr>
                <w:b/>
                <w:sz w:val="40"/>
                <w:szCs w:val="40"/>
                <w:lang w:val="es-ES_tradnl"/>
              </w:rPr>
            </w:pPr>
            <w:r w:rsidRPr="005D5092">
              <w:rPr>
                <w:b/>
                <w:sz w:val="40"/>
                <w:szCs w:val="40"/>
                <w:lang w:val="es-ES_tradnl"/>
              </w:rPr>
              <w:t>Convención sobre</w:t>
            </w:r>
            <w:r w:rsidR="00E41F4A" w:rsidRPr="005D5092">
              <w:rPr>
                <w:b/>
                <w:sz w:val="40"/>
                <w:szCs w:val="40"/>
                <w:lang w:val="es-ES_tradnl"/>
              </w:rPr>
              <w:t xml:space="preserve"> los</w:t>
            </w:r>
          </w:p>
          <w:p w14:paraId="01BE2124" w14:textId="77777777" w:rsidR="004C26D5" w:rsidRPr="005D5092" w:rsidRDefault="004C26D5" w:rsidP="005C50EF">
            <w:pPr>
              <w:spacing w:before="120" w:line="420" w:lineRule="exact"/>
              <w:rPr>
                <w:b/>
                <w:sz w:val="40"/>
                <w:szCs w:val="40"/>
                <w:lang w:val="es-ES_tradnl"/>
              </w:rPr>
            </w:pPr>
            <w:r w:rsidRPr="005D5092">
              <w:rPr>
                <w:b/>
                <w:sz w:val="40"/>
                <w:szCs w:val="40"/>
                <w:lang w:val="es-ES_tradnl"/>
              </w:rPr>
              <w:t>Derechos del Niño</w:t>
            </w:r>
          </w:p>
        </w:tc>
        <w:tc>
          <w:tcPr>
            <w:tcW w:w="2930" w:type="dxa"/>
            <w:tcBorders>
              <w:top w:val="single" w:sz="4" w:space="0" w:color="auto"/>
              <w:left w:val="nil"/>
              <w:bottom w:val="single" w:sz="12" w:space="0" w:color="auto"/>
              <w:right w:val="nil"/>
            </w:tcBorders>
          </w:tcPr>
          <w:p w14:paraId="760A1759" w14:textId="0FF9FC66" w:rsidR="003107FA" w:rsidRPr="005B1BBE" w:rsidRDefault="001B7D55" w:rsidP="001B7D55">
            <w:pPr>
              <w:spacing w:before="240" w:line="240" w:lineRule="exact"/>
            </w:pPr>
            <w:r w:rsidRPr="005B1BBE">
              <w:t xml:space="preserve">Distr.: </w:t>
            </w:r>
            <w:r w:rsidR="00E44C40">
              <w:t>g</w:t>
            </w:r>
            <w:r w:rsidR="00160027">
              <w:t>eneral</w:t>
            </w:r>
          </w:p>
          <w:p w14:paraId="7C2EB727" w14:textId="57FBBD01" w:rsidR="001B7D55" w:rsidRDefault="00DC0F2A" w:rsidP="002B2223">
            <w:pPr>
              <w:spacing w:line="240" w:lineRule="exact"/>
            </w:pPr>
            <w:r>
              <w:t>1</w:t>
            </w:r>
            <w:r w:rsidR="00FF51C0">
              <w:t xml:space="preserve"> de </w:t>
            </w:r>
            <w:r>
              <w:t>marzo</w:t>
            </w:r>
            <w:r w:rsidR="00FF51C0">
              <w:t xml:space="preserve"> de 2017</w:t>
            </w:r>
          </w:p>
          <w:p w14:paraId="36852DE7" w14:textId="77777777" w:rsidR="00C94F38" w:rsidRPr="005B1BBE" w:rsidRDefault="00C94F38" w:rsidP="001B7D55">
            <w:pPr>
              <w:spacing w:line="240" w:lineRule="exact"/>
            </w:pPr>
          </w:p>
          <w:p w14:paraId="273553D2" w14:textId="392C478C" w:rsidR="001B7D55" w:rsidRPr="005B1BBE" w:rsidRDefault="001B7D55" w:rsidP="001B7D55">
            <w:pPr>
              <w:spacing w:line="240" w:lineRule="exact"/>
            </w:pPr>
            <w:r w:rsidRPr="005B1BBE">
              <w:t xml:space="preserve">Original: </w:t>
            </w:r>
            <w:r w:rsidR="00C94F38">
              <w:t>e</w:t>
            </w:r>
            <w:r w:rsidR="00F30DFB" w:rsidRPr="005B1BBE">
              <w:t>spañol</w:t>
            </w:r>
          </w:p>
          <w:p w14:paraId="43DD747C" w14:textId="24DAAD21" w:rsidR="00245602" w:rsidRPr="000A3C22" w:rsidRDefault="00245602" w:rsidP="000A3C22">
            <w:pPr>
              <w:spacing w:line="240" w:lineRule="exact"/>
            </w:pPr>
          </w:p>
        </w:tc>
      </w:tr>
    </w:tbl>
    <w:p w14:paraId="70B75F8F" w14:textId="29256E8C" w:rsidR="00245602" w:rsidRPr="005D5092" w:rsidRDefault="00435B91" w:rsidP="003C4BC7">
      <w:pPr>
        <w:spacing w:before="120" w:line="240" w:lineRule="auto"/>
        <w:rPr>
          <w:b/>
          <w:sz w:val="24"/>
          <w:szCs w:val="24"/>
          <w:lang w:val="es-ES_tradnl"/>
        </w:rPr>
      </w:pPr>
      <w:r w:rsidRPr="005D5092">
        <w:rPr>
          <w:b/>
          <w:sz w:val="24"/>
          <w:szCs w:val="24"/>
          <w:lang w:val="es-ES_tradnl"/>
        </w:rPr>
        <w:t xml:space="preserve">Comité </w:t>
      </w:r>
      <w:r w:rsidR="00E41F4A" w:rsidRPr="005D5092">
        <w:rPr>
          <w:b/>
          <w:sz w:val="24"/>
          <w:szCs w:val="24"/>
          <w:lang w:val="es-ES_tradnl"/>
        </w:rPr>
        <w:t xml:space="preserve">de </w:t>
      </w:r>
      <w:r w:rsidR="003D2D39" w:rsidRPr="005D5092">
        <w:rPr>
          <w:b/>
          <w:sz w:val="24"/>
          <w:szCs w:val="24"/>
          <w:lang w:val="es-ES_tradnl"/>
        </w:rPr>
        <w:t xml:space="preserve">los </w:t>
      </w:r>
      <w:r w:rsidR="00E41F4A" w:rsidRPr="005D5092">
        <w:rPr>
          <w:b/>
          <w:sz w:val="24"/>
          <w:szCs w:val="24"/>
          <w:lang w:val="es-ES_tradnl"/>
        </w:rPr>
        <w:t>Derechos del Niño</w:t>
      </w:r>
    </w:p>
    <w:p w14:paraId="1C5C2E90" w14:textId="1BCC6800" w:rsidR="00245602" w:rsidRDefault="00245602" w:rsidP="00750239">
      <w:pPr>
        <w:pStyle w:val="HChG"/>
        <w:rPr>
          <w:lang w:val="es-ES_tradnl"/>
        </w:rPr>
      </w:pPr>
      <w:r w:rsidRPr="005D5092">
        <w:rPr>
          <w:lang w:val="es-ES_tradnl"/>
        </w:rPr>
        <w:tab/>
      </w:r>
      <w:r w:rsidRPr="005D5092">
        <w:rPr>
          <w:lang w:val="es-ES_tradnl"/>
        </w:rPr>
        <w:tab/>
      </w:r>
      <w:r w:rsidR="00CD2A26" w:rsidRPr="00BF5A6B">
        <w:t xml:space="preserve">Decisión aprobada por el Comité </w:t>
      </w:r>
      <w:r w:rsidR="007103A9">
        <w:t>en virtud del Protocolo Facultativo de la Convención sobre los Derechos del Niño relativo a un procedimiento de comunicaciones respecto de</w:t>
      </w:r>
      <w:r w:rsidR="00750239">
        <w:t> </w:t>
      </w:r>
      <w:r w:rsidR="007103A9">
        <w:t>la</w:t>
      </w:r>
      <w:r w:rsidR="00750239">
        <w:t> </w:t>
      </w:r>
      <w:r w:rsidR="007103A9" w:rsidRPr="00242519">
        <w:t>c</w:t>
      </w:r>
      <w:r w:rsidR="007103A9" w:rsidRPr="004D4D99">
        <w:t xml:space="preserve">omunicación </w:t>
      </w:r>
      <w:r w:rsidR="007103A9">
        <w:rPr>
          <w:lang w:val="es-ES_tradnl"/>
        </w:rPr>
        <w:t>n</w:t>
      </w:r>
      <w:r w:rsidR="007103A9" w:rsidRPr="005D5092">
        <w:rPr>
          <w:lang w:val="es-ES_tradnl"/>
        </w:rPr>
        <w:t>úm.</w:t>
      </w:r>
      <w:r w:rsidR="007103A9">
        <w:rPr>
          <w:lang w:val="es-ES_tradnl"/>
        </w:rPr>
        <w:t xml:space="preserve"> 5/2016</w:t>
      </w:r>
      <w:r w:rsidR="007103A9" w:rsidRPr="009D5282">
        <w:rPr>
          <w:rStyle w:val="Refdenotaalpie"/>
          <w:b w:val="0"/>
          <w:sz w:val="20"/>
          <w:vertAlign w:val="baseline"/>
          <w:lang w:val="es-ES_tradnl"/>
        </w:rPr>
        <w:footnoteReference w:customMarkFollows="1" w:id="2"/>
        <w:t>*</w:t>
      </w:r>
      <w:r w:rsidR="00750239" w:rsidRPr="00750239">
        <w:rPr>
          <w:b w:val="0"/>
          <w:sz w:val="20"/>
          <w:vertAlign w:val="superscript"/>
          <w:lang w:val="es-ES_tradnl"/>
        </w:rPr>
        <w:t xml:space="preserve"> </w:t>
      </w:r>
      <w:r w:rsidR="007103A9" w:rsidRPr="009D5282">
        <w:rPr>
          <w:rStyle w:val="Refdenotaalpie"/>
          <w:b w:val="0"/>
          <w:sz w:val="20"/>
          <w:vertAlign w:val="baseline"/>
          <w:lang w:val="es-ES_tradnl"/>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59"/>
        <w:gridCol w:w="3746"/>
      </w:tblGrid>
      <w:tr w:rsidR="00750239" w:rsidRPr="00F13494" w14:paraId="794FD592" w14:textId="77777777" w:rsidTr="00DB1745">
        <w:tc>
          <w:tcPr>
            <w:tcW w:w="3059" w:type="dxa"/>
          </w:tcPr>
          <w:p w14:paraId="2BF7C336" w14:textId="77777777" w:rsidR="00750239" w:rsidRPr="001311B4" w:rsidRDefault="00750239" w:rsidP="00DB1745">
            <w:pPr>
              <w:pStyle w:val="SingleTxtG"/>
              <w:ind w:left="0" w:right="0"/>
              <w:jc w:val="left"/>
              <w:rPr>
                <w:i/>
              </w:rPr>
            </w:pPr>
            <w:r>
              <w:rPr>
                <w:i/>
              </w:rPr>
              <w:t xml:space="preserve">Comunicación </w:t>
            </w:r>
            <w:r w:rsidRPr="001311B4">
              <w:rPr>
                <w:i/>
              </w:rPr>
              <w:t>presentada por:</w:t>
            </w:r>
          </w:p>
        </w:tc>
        <w:tc>
          <w:tcPr>
            <w:tcW w:w="3746" w:type="dxa"/>
          </w:tcPr>
          <w:p w14:paraId="5B08BD37" w14:textId="77777777" w:rsidR="00750239" w:rsidRPr="00F13494" w:rsidRDefault="00750239" w:rsidP="00DB1745">
            <w:pPr>
              <w:pStyle w:val="SingleTxtG"/>
              <w:ind w:left="0" w:right="0"/>
              <w:jc w:val="left"/>
            </w:pPr>
            <w:r>
              <w:rPr>
                <w:lang w:val="es-ES_tradnl"/>
              </w:rPr>
              <w:t>J. A. B. S.</w:t>
            </w:r>
          </w:p>
        </w:tc>
      </w:tr>
      <w:tr w:rsidR="00750239" w:rsidRPr="00F13494" w14:paraId="5A0BB7BD" w14:textId="77777777" w:rsidTr="00DB1745">
        <w:tc>
          <w:tcPr>
            <w:tcW w:w="3059" w:type="dxa"/>
          </w:tcPr>
          <w:p w14:paraId="06C14624" w14:textId="77777777" w:rsidR="00750239" w:rsidRPr="001311B4" w:rsidRDefault="00750239" w:rsidP="00DB1745">
            <w:pPr>
              <w:pStyle w:val="SingleTxtG"/>
              <w:ind w:left="0" w:right="0"/>
              <w:jc w:val="left"/>
              <w:rPr>
                <w:i/>
              </w:rPr>
            </w:pPr>
            <w:r>
              <w:rPr>
                <w:i/>
              </w:rPr>
              <w:t>Presuntas víctimas</w:t>
            </w:r>
            <w:r w:rsidRPr="001311B4">
              <w:rPr>
                <w:i/>
              </w:rPr>
              <w:t>:</w:t>
            </w:r>
          </w:p>
        </w:tc>
        <w:tc>
          <w:tcPr>
            <w:tcW w:w="3746" w:type="dxa"/>
          </w:tcPr>
          <w:p w14:paraId="3FAC8F8C" w14:textId="77777777" w:rsidR="00750239" w:rsidRPr="00F13494" w:rsidRDefault="00750239" w:rsidP="00DB1745">
            <w:pPr>
              <w:pStyle w:val="SingleTxtG"/>
              <w:ind w:left="0" w:right="0"/>
              <w:jc w:val="left"/>
            </w:pPr>
            <w:r>
              <w:rPr>
                <w:lang w:val="es-ES_tradnl"/>
              </w:rPr>
              <w:t>A. B. H. y M. B. H.</w:t>
            </w:r>
          </w:p>
        </w:tc>
      </w:tr>
      <w:tr w:rsidR="00750239" w:rsidRPr="00F13494" w14:paraId="0A763EE9" w14:textId="77777777" w:rsidTr="00DB1745">
        <w:tc>
          <w:tcPr>
            <w:tcW w:w="3059" w:type="dxa"/>
          </w:tcPr>
          <w:p w14:paraId="0E94AB40" w14:textId="77777777" w:rsidR="00750239" w:rsidRPr="001311B4" w:rsidRDefault="00750239" w:rsidP="00DB1745">
            <w:pPr>
              <w:pStyle w:val="SingleTxtG"/>
              <w:ind w:left="0" w:right="0"/>
              <w:jc w:val="left"/>
              <w:rPr>
                <w:i/>
              </w:rPr>
            </w:pPr>
            <w:r w:rsidRPr="001311B4">
              <w:rPr>
                <w:i/>
              </w:rPr>
              <w:t>Estado parte:</w:t>
            </w:r>
          </w:p>
        </w:tc>
        <w:tc>
          <w:tcPr>
            <w:tcW w:w="3746" w:type="dxa"/>
          </w:tcPr>
          <w:p w14:paraId="787A64B4" w14:textId="77777777" w:rsidR="00750239" w:rsidRPr="00F13494" w:rsidRDefault="00750239" w:rsidP="00DB1745">
            <w:pPr>
              <w:pStyle w:val="SingleTxtG"/>
              <w:ind w:left="0" w:right="0"/>
              <w:jc w:val="left"/>
            </w:pPr>
            <w:r>
              <w:rPr>
                <w:lang w:val="es-ES_tradnl"/>
              </w:rPr>
              <w:t>Costa Rica</w:t>
            </w:r>
          </w:p>
        </w:tc>
      </w:tr>
      <w:tr w:rsidR="00750239" w:rsidRPr="00F13494" w14:paraId="733C81DD" w14:textId="77777777" w:rsidTr="00DB1745">
        <w:tc>
          <w:tcPr>
            <w:tcW w:w="3059" w:type="dxa"/>
          </w:tcPr>
          <w:p w14:paraId="75582B4F" w14:textId="77777777" w:rsidR="00750239" w:rsidRPr="001311B4" w:rsidRDefault="00750239" w:rsidP="00DB1745">
            <w:pPr>
              <w:pStyle w:val="SingleTxtG"/>
              <w:ind w:left="0" w:right="0"/>
              <w:jc w:val="left"/>
              <w:rPr>
                <w:i/>
              </w:rPr>
            </w:pPr>
            <w:r w:rsidRPr="001311B4">
              <w:rPr>
                <w:i/>
              </w:rPr>
              <w:t>Fecha de la comunicación:</w:t>
            </w:r>
          </w:p>
        </w:tc>
        <w:tc>
          <w:tcPr>
            <w:tcW w:w="3746" w:type="dxa"/>
          </w:tcPr>
          <w:p w14:paraId="52827E84" w14:textId="77777777" w:rsidR="00750239" w:rsidRPr="00F13494" w:rsidRDefault="00750239" w:rsidP="00DB1745">
            <w:pPr>
              <w:pStyle w:val="SingleTxtG"/>
              <w:ind w:left="0" w:right="0"/>
              <w:jc w:val="left"/>
            </w:pPr>
            <w:r>
              <w:rPr>
                <w:lang w:val="es-ES_tradnl"/>
              </w:rPr>
              <w:t>19 de septiembre de 2015</w:t>
            </w:r>
          </w:p>
        </w:tc>
      </w:tr>
      <w:tr w:rsidR="00750239" w:rsidRPr="00F13494" w14:paraId="5385A0F1" w14:textId="77777777" w:rsidTr="00DB1745">
        <w:tc>
          <w:tcPr>
            <w:tcW w:w="3059" w:type="dxa"/>
          </w:tcPr>
          <w:p w14:paraId="734EFB69" w14:textId="77777777" w:rsidR="00750239" w:rsidRPr="001311B4" w:rsidRDefault="00750239" w:rsidP="00DB1745">
            <w:pPr>
              <w:pStyle w:val="SingleTxtG"/>
              <w:ind w:left="0" w:right="0"/>
              <w:jc w:val="left"/>
              <w:rPr>
                <w:i/>
              </w:rPr>
            </w:pPr>
            <w:r w:rsidRPr="001311B4">
              <w:rPr>
                <w:i/>
              </w:rPr>
              <w:t>Fecha de adopción</w:t>
            </w:r>
            <w:r>
              <w:rPr>
                <w:i/>
              </w:rPr>
              <w:t xml:space="preserve"> </w:t>
            </w:r>
            <w:r w:rsidRPr="001311B4">
              <w:rPr>
                <w:i/>
              </w:rPr>
              <w:t>de la decisión:</w:t>
            </w:r>
          </w:p>
        </w:tc>
        <w:tc>
          <w:tcPr>
            <w:tcW w:w="3746" w:type="dxa"/>
            <w:vAlign w:val="bottom"/>
          </w:tcPr>
          <w:p w14:paraId="380FDC5D" w14:textId="77777777" w:rsidR="00750239" w:rsidRPr="001311B4" w:rsidRDefault="00750239" w:rsidP="00DB1745">
            <w:pPr>
              <w:pStyle w:val="SingleTxtG"/>
              <w:ind w:left="0" w:right="0"/>
              <w:jc w:val="left"/>
            </w:pPr>
            <w:r>
              <w:t>17 de enero de 2017</w:t>
            </w:r>
          </w:p>
        </w:tc>
      </w:tr>
      <w:tr w:rsidR="00750239" w:rsidRPr="00F13494" w14:paraId="12484FC4" w14:textId="77777777" w:rsidTr="00DB1745">
        <w:tc>
          <w:tcPr>
            <w:tcW w:w="3059" w:type="dxa"/>
          </w:tcPr>
          <w:p w14:paraId="487C307E" w14:textId="77777777" w:rsidR="00750239" w:rsidRPr="001311B4" w:rsidRDefault="00750239" w:rsidP="00DB1745">
            <w:pPr>
              <w:pStyle w:val="SingleTxtG"/>
              <w:ind w:left="0" w:right="0"/>
              <w:jc w:val="left"/>
              <w:rPr>
                <w:i/>
              </w:rPr>
            </w:pPr>
            <w:r w:rsidRPr="001311B4">
              <w:rPr>
                <w:i/>
              </w:rPr>
              <w:t>Asunto:</w:t>
            </w:r>
          </w:p>
        </w:tc>
        <w:tc>
          <w:tcPr>
            <w:tcW w:w="3746" w:type="dxa"/>
            <w:vAlign w:val="bottom"/>
          </w:tcPr>
          <w:p w14:paraId="5F5D1DAD" w14:textId="77777777" w:rsidR="00750239" w:rsidRPr="00F13494" w:rsidRDefault="00750239" w:rsidP="00DB1745">
            <w:pPr>
              <w:pStyle w:val="SingleTxtG"/>
              <w:ind w:left="0" w:right="0"/>
              <w:jc w:val="left"/>
            </w:pPr>
            <w:r>
              <w:rPr>
                <w:lang w:val="es-ES_tradnl"/>
              </w:rPr>
              <w:t>Inscripción de nacimiento en registro civil</w:t>
            </w:r>
          </w:p>
        </w:tc>
      </w:tr>
      <w:tr w:rsidR="00750239" w:rsidRPr="00F13494" w14:paraId="21349A64" w14:textId="77777777" w:rsidTr="00DB1745">
        <w:tc>
          <w:tcPr>
            <w:tcW w:w="3059" w:type="dxa"/>
          </w:tcPr>
          <w:p w14:paraId="7B28C47A" w14:textId="77777777" w:rsidR="00750239" w:rsidRPr="001311B4" w:rsidRDefault="00750239" w:rsidP="00DB1745">
            <w:pPr>
              <w:pStyle w:val="SingleTxtG"/>
              <w:ind w:left="0" w:right="0"/>
              <w:jc w:val="left"/>
              <w:rPr>
                <w:i/>
              </w:rPr>
            </w:pPr>
            <w:r w:rsidRPr="001311B4">
              <w:rPr>
                <w:i/>
              </w:rPr>
              <w:t>Cuestiones de procedimiento:</w:t>
            </w:r>
          </w:p>
        </w:tc>
        <w:tc>
          <w:tcPr>
            <w:tcW w:w="3746" w:type="dxa"/>
            <w:vAlign w:val="bottom"/>
          </w:tcPr>
          <w:p w14:paraId="660677F3" w14:textId="77777777" w:rsidR="00750239" w:rsidRPr="00F13494" w:rsidRDefault="00750239" w:rsidP="00DB1745">
            <w:pPr>
              <w:pStyle w:val="SingleTxtG"/>
              <w:ind w:left="0" w:right="0"/>
              <w:jc w:val="left"/>
            </w:pPr>
            <w:r w:rsidRPr="00553AB7">
              <w:rPr>
                <w:lang w:val="es-ES_tradnl"/>
              </w:rPr>
              <w:t>Falta de fundamentación suficiente</w:t>
            </w:r>
          </w:p>
        </w:tc>
      </w:tr>
      <w:tr w:rsidR="00750239" w:rsidRPr="00F13494" w14:paraId="5DBF3111" w14:textId="77777777" w:rsidTr="00DB1745">
        <w:tc>
          <w:tcPr>
            <w:tcW w:w="3059" w:type="dxa"/>
          </w:tcPr>
          <w:p w14:paraId="7A13C47E" w14:textId="77777777" w:rsidR="00750239" w:rsidRPr="001311B4" w:rsidRDefault="00750239" w:rsidP="00DB1745">
            <w:pPr>
              <w:pStyle w:val="SingleTxtG"/>
              <w:ind w:left="0" w:right="0"/>
              <w:jc w:val="left"/>
              <w:rPr>
                <w:i/>
              </w:rPr>
            </w:pPr>
            <w:r w:rsidRPr="001311B4">
              <w:rPr>
                <w:i/>
              </w:rPr>
              <w:t>Artículos de</w:t>
            </w:r>
            <w:r>
              <w:rPr>
                <w:i/>
              </w:rPr>
              <w:t xml:space="preserve"> </w:t>
            </w:r>
            <w:r w:rsidRPr="001311B4">
              <w:rPr>
                <w:i/>
              </w:rPr>
              <w:t>l</w:t>
            </w:r>
            <w:r>
              <w:rPr>
                <w:i/>
              </w:rPr>
              <w:t>a</w:t>
            </w:r>
            <w:r w:rsidRPr="001311B4">
              <w:rPr>
                <w:i/>
              </w:rPr>
              <w:t xml:space="preserve"> </w:t>
            </w:r>
            <w:r>
              <w:rPr>
                <w:i/>
              </w:rPr>
              <w:t>Convención</w:t>
            </w:r>
            <w:r w:rsidRPr="001311B4">
              <w:rPr>
                <w:i/>
              </w:rPr>
              <w:t>:</w:t>
            </w:r>
          </w:p>
        </w:tc>
        <w:tc>
          <w:tcPr>
            <w:tcW w:w="3746" w:type="dxa"/>
            <w:vAlign w:val="bottom"/>
          </w:tcPr>
          <w:p w14:paraId="636611A1" w14:textId="77777777" w:rsidR="00750239" w:rsidRPr="00F13494" w:rsidRDefault="00750239" w:rsidP="00DB1745">
            <w:pPr>
              <w:pStyle w:val="SingleTxtG"/>
              <w:ind w:left="0" w:right="0"/>
              <w:jc w:val="left"/>
            </w:pPr>
            <w:r>
              <w:t>8</w:t>
            </w:r>
          </w:p>
        </w:tc>
      </w:tr>
      <w:tr w:rsidR="00750239" w:rsidRPr="00F13494" w14:paraId="089F5A9B" w14:textId="77777777" w:rsidTr="00DB1745">
        <w:tc>
          <w:tcPr>
            <w:tcW w:w="3059" w:type="dxa"/>
          </w:tcPr>
          <w:p w14:paraId="0ACA4261" w14:textId="77777777" w:rsidR="00750239" w:rsidRPr="001311B4" w:rsidRDefault="00750239" w:rsidP="00750239">
            <w:pPr>
              <w:pStyle w:val="SingleTxtG"/>
              <w:spacing w:after="240"/>
              <w:ind w:left="0" w:right="0"/>
              <w:jc w:val="left"/>
              <w:rPr>
                <w:i/>
              </w:rPr>
            </w:pPr>
            <w:r w:rsidRPr="001311B4">
              <w:rPr>
                <w:i/>
              </w:rPr>
              <w:t>Artículos del Protocolo</w:t>
            </w:r>
            <w:r>
              <w:rPr>
                <w:i/>
              </w:rPr>
              <w:t xml:space="preserve"> </w:t>
            </w:r>
            <w:r w:rsidRPr="001311B4">
              <w:rPr>
                <w:i/>
              </w:rPr>
              <w:t>Facultativo:</w:t>
            </w:r>
          </w:p>
        </w:tc>
        <w:tc>
          <w:tcPr>
            <w:tcW w:w="3746" w:type="dxa"/>
            <w:vAlign w:val="bottom"/>
          </w:tcPr>
          <w:p w14:paraId="0C61379E" w14:textId="77777777" w:rsidR="00750239" w:rsidRPr="00F13494" w:rsidRDefault="00750239" w:rsidP="00750239">
            <w:pPr>
              <w:pStyle w:val="SingleTxtG"/>
              <w:spacing w:after="240"/>
              <w:ind w:left="0" w:right="0"/>
              <w:jc w:val="left"/>
            </w:pPr>
            <w:r>
              <w:t xml:space="preserve">7, apartado </w:t>
            </w:r>
            <w:r w:rsidRPr="004E314F">
              <w:t>f)</w:t>
            </w:r>
          </w:p>
        </w:tc>
      </w:tr>
    </w:tbl>
    <w:p w14:paraId="0B4BD0BB" w14:textId="77777777" w:rsidR="00C826D9" w:rsidRDefault="00C826D9" w:rsidP="00D813EF">
      <w:pPr>
        <w:pStyle w:val="SingleTxtG"/>
        <w:rPr>
          <w:lang w:val="es-ES_tradnl"/>
        </w:rPr>
      </w:pPr>
    </w:p>
    <w:p w14:paraId="5F94C48B" w14:textId="06459AFB" w:rsidR="00451CB0" w:rsidRDefault="00451CB0" w:rsidP="00D813EF">
      <w:pPr>
        <w:pStyle w:val="SingleTxtG"/>
        <w:rPr>
          <w:lang w:val="es-ES_tradnl"/>
        </w:rPr>
      </w:pPr>
      <w:r>
        <w:rPr>
          <w:lang w:val="es-ES_tradnl"/>
        </w:rPr>
        <w:t>1.1</w:t>
      </w:r>
      <w:r>
        <w:rPr>
          <w:lang w:val="es-ES_tradnl"/>
        </w:rPr>
        <w:tab/>
      </w:r>
      <w:r w:rsidR="00833CB2" w:rsidRPr="0054199A">
        <w:rPr>
          <w:lang w:val="es-ES_tradnl"/>
        </w:rPr>
        <w:t>El autor</w:t>
      </w:r>
      <w:r w:rsidR="00DD249A" w:rsidRPr="0054199A">
        <w:rPr>
          <w:lang w:val="es-ES_tradnl"/>
        </w:rPr>
        <w:t xml:space="preserve"> de la comunicación es </w:t>
      </w:r>
      <w:r w:rsidR="00680F03" w:rsidRPr="0054199A">
        <w:rPr>
          <w:lang w:val="es-ES_tradnl"/>
        </w:rPr>
        <w:t>J.</w:t>
      </w:r>
      <w:r w:rsidR="00ED413D">
        <w:rPr>
          <w:lang w:val="es-ES_tradnl"/>
        </w:rPr>
        <w:t xml:space="preserve"> </w:t>
      </w:r>
      <w:r w:rsidR="00680F03" w:rsidRPr="0054199A">
        <w:rPr>
          <w:lang w:val="es-ES_tradnl"/>
        </w:rPr>
        <w:t>A.</w:t>
      </w:r>
      <w:r w:rsidR="00ED413D">
        <w:rPr>
          <w:lang w:val="es-ES_tradnl"/>
        </w:rPr>
        <w:t xml:space="preserve"> </w:t>
      </w:r>
      <w:r w:rsidR="00680F03" w:rsidRPr="0054199A">
        <w:rPr>
          <w:lang w:val="es-ES_tradnl"/>
        </w:rPr>
        <w:t>B.</w:t>
      </w:r>
      <w:r w:rsidR="00ED413D">
        <w:rPr>
          <w:lang w:val="es-ES_tradnl"/>
        </w:rPr>
        <w:t xml:space="preserve"> </w:t>
      </w:r>
      <w:r w:rsidR="00680F03" w:rsidRPr="0054199A">
        <w:rPr>
          <w:lang w:val="es-ES_tradnl"/>
        </w:rPr>
        <w:t>S.</w:t>
      </w:r>
      <w:r w:rsidR="00DD249A" w:rsidRPr="0054199A">
        <w:rPr>
          <w:lang w:val="es-ES_tradnl"/>
        </w:rPr>
        <w:t xml:space="preserve">, </w:t>
      </w:r>
      <w:r w:rsidR="00AA6036" w:rsidRPr="0054199A">
        <w:rPr>
          <w:lang w:val="es-ES_tradnl"/>
        </w:rPr>
        <w:t>ciudadano</w:t>
      </w:r>
      <w:r w:rsidR="00450F02" w:rsidRPr="0054199A">
        <w:rPr>
          <w:lang w:val="es-ES_tradnl"/>
        </w:rPr>
        <w:t xml:space="preserve"> </w:t>
      </w:r>
      <w:r w:rsidR="00833CB2" w:rsidRPr="0054199A">
        <w:rPr>
          <w:lang w:val="es-ES_tradnl"/>
        </w:rPr>
        <w:t>costarricense y estadounidense</w:t>
      </w:r>
      <w:r w:rsidR="00AA6036" w:rsidRPr="0054199A">
        <w:rPr>
          <w:lang w:val="es-ES_tradnl"/>
        </w:rPr>
        <w:t xml:space="preserve"> nacido</w:t>
      </w:r>
      <w:r w:rsidR="00DD249A" w:rsidRPr="0054199A">
        <w:rPr>
          <w:lang w:val="es-ES_tradnl"/>
        </w:rPr>
        <w:t xml:space="preserve"> en </w:t>
      </w:r>
      <w:r w:rsidR="00833CB2" w:rsidRPr="0054199A">
        <w:rPr>
          <w:lang w:val="es-ES_tradnl"/>
        </w:rPr>
        <w:t>19</w:t>
      </w:r>
      <w:r w:rsidR="00BC1C94" w:rsidRPr="0054199A">
        <w:rPr>
          <w:lang w:val="es-ES_tradnl"/>
        </w:rPr>
        <w:t>57</w:t>
      </w:r>
      <w:r w:rsidR="005511E6" w:rsidRPr="0054199A">
        <w:rPr>
          <w:lang w:val="es-ES_tradnl"/>
        </w:rPr>
        <w:t xml:space="preserve">. </w:t>
      </w:r>
      <w:r w:rsidR="00C2193B" w:rsidRPr="0054199A">
        <w:rPr>
          <w:lang w:val="es-ES_tradnl"/>
        </w:rPr>
        <w:t>Presenta</w:t>
      </w:r>
      <w:r w:rsidR="00973073" w:rsidRPr="0054199A">
        <w:rPr>
          <w:lang w:val="es-ES_tradnl"/>
        </w:rPr>
        <w:t xml:space="preserve"> la comunicación </w:t>
      </w:r>
      <w:r w:rsidR="00095BD1" w:rsidRPr="0054199A">
        <w:rPr>
          <w:lang w:val="es-ES_tradnl"/>
        </w:rPr>
        <w:t>en</w:t>
      </w:r>
      <w:r w:rsidR="00973073" w:rsidRPr="0054199A">
        <w:rPr>
          <w:lang w:val="es-ES_tradnl"/>
        </w:rPr>
        <w:t xml:space="preserve"> nombre </w:t>
      </w:r>
      <w:r w:rsidR="00AA6036" w:rsidRPr="0054199A">
        <w:rPr>
          <w:lang w:val="es-ES_tradnl"/>
        </w:rPr>
        <w:t>de sus hijos</w:t>
      </w:r>
      <w:r w:rsidR="001C3DA7" w:rsidRPr="0054199A">
        <w:rPr>
          <w:lang w:val="es-ES_tradnl"/>
        </w:rPr>
        <w:t xml:space="preserve"> mellizos</w:t>
      </w:r>
      <w:r w:rsidR="00AA6036" w:rsidRPr="0054199A">
        <w:rPr>
          <w:lang w:val="es-ES_tradnl"/>
        </w:rPr>
        <w:t xml:space="preserve">, </w:t>
      </w:r>
      <w:r w:rsidR="001C3DA7" w:rsidRPr="0054199A">
        <w:rPr>
          <w:lang w:val="es-ES_tradnl"/>
        </w:rPr>
        <w:t>A.</w:t>
      </w:r>
      <w:r w:rsidR="00ED413D">
        <w:rPr>
          <w:lang w:val="es-ES_tradnl"/>
        </w:rPr>
        <w:t xml:space="preserve"> </w:t>
      </w:r>
      <w:r w:rsidR="001C3DA7" w:rsidRPr="0054199A">
        <w:rPr>
          <w:lang w:val="es-ES_tradnl"/>
        </w:rPr>
        <w:t>B.</w:t>
      </w:r>
      <w:r w:rsidR="00ED413D">
        <w:rPr>
          <w:lang w:val="es-ES_tradnl"/>
        </w:rPr>
        <w:t xml:space="preserve"> </w:t>
      </w:r>
      <w:r w:rsidR="001C3DA7" w:rsidRPr="0054199A">
        <w:rPr>
          <w:lang w:val="es-ES_tradnl"/>
        </w:rPr>
        <w:t>H. y M.</w:t>
      </w:r>
      <w:r w:rsidR="00750239">
        <w:rPr>
          <w:lang w:val="es-ES_tradnl"/>
        </w:rPr>
        <w:t> </w:t>
      </w:r>
      <w:r w:rsidR="001C3DA7" w:rsidRPr="0054199A">
        <w:rPr>
          <w:lang w:val="es-ES_tradnl"/>
        </w:rPr>
        <w:t>B.</w:t>
      </w:r>
      <w:r w:rsidR="00750239">
        <w:rPr>
          <w:lang w:val="es-ES_tradnl"/>
        </w:rPr>
        <w:t> </w:t>
      </w:r>
      <w:r w:rsidR="001C3DA7" w:rsidRPr="0054199A">
        <w:rPr>
          <w:lang w:val="es-ES_tradnl"/>
        </w:rPr>
        <w:t xml:space="preserve">H., </w:t>
      </w:r>
      <w:r w:rsidR="00C26A17" w:rsidRPr="0054199A">
        <w:rPr>
          <w:lang w:val="es-ES_tradnl"/>
        </w:rPr>
        <w:t>nacidos el 23 de junio de 2014</w:t>
      </w:r>
      <w:r w:rsidR="00314AC0" w:rsidRPr="0054199A">
        <w:rPr>
          <w:lang w:val="es-ES_tradnl"/>
        </w:rPr>
        <w:t>.</w:t>
      </w:r>
      <w:r w:rsidR="00C26A17" w:rsidRPr="0054199A">
        <w:rPr>
          <w:lang w:val="es-ES_tradnl"/>
        </w:rPr>
        <w:t xml:space="preserve"> Alega que</w:t>
      </w:r>
      <w:r w:rsidR="00750239">
        <w:rPr>
          <w:lang w:val="es-ES_tradnl"/>
        </w:rPr>
        <w:t xml:space="preserve"> est</w:t>
      </w:r>
      <w:r w:rsidR="00C26A17" w:rsidRPr="0054199A">
        <w:rPr>
          <w:lang w:val="es-ES_tradnl"/>
        </w:rPr>
        <w:t xml:space="preserve">os son víctimas de una violación del artículo 8 </w:t>
      </w:r>
      <w:r w:rsidR="00A87B07" w:rsidRPr="0054199A">
        <w:rPr>
          <w:lang w:val="es-ES_tradnl"/>
        </w:rPr>
        <w:t>de la Convención.</w:t>
      </w:r>
      <w:r w:rsidR="005511E6" w:rsidRPr="0054199A">
        <w:rPr>
          <w:lang w:val="es-ES_tradnl"/>
        </w:rPr>
        <w:t xml:space="preserve"> </w:t>
      </w:r>
      <w:r w:rsidR="00314AC0" w:rsidRPr="0054199A">
        <w:rPr>
          <w:lang w:val="es-ES_tradnl"/>
        </w:rPr>
        <w:t>El autor no</w:t>
      </w:r>
      <w:r w:rsidR="002D2190" w:rsidRPr="0054199A">
        <w:rPr>
          <w:lang w:val="es-ES_tradnl"/>
        </w:rPr>
        <w:t xml:space="preserve"> </w:t>
      </w:r>
      <w:r w:rsidR="00F04FDB" w:rsidRPr="007A2D8A">
        <w:rPr>
          <w:lang w:val="es-ES_tradnl"/>
        </w:rPr>
        <w:t>está</w:t>
      </w:r>
      <w:r w:rsidR="002D2190" w:rsidRPr="007A2D8A">
        <w:rPr>
          <w:lang w:val="es-ES_tradnl"/>
        </w:rPr>
        <w:t xml:space="preserve"> representado</w:t>
      </w:r>
      <w:r w:rsidR="00973073" w:rsidRPr="007A2D8A">
        <w:rPr>
          <w:lang w:val="es-ES_tradnl"/>
        </w:rPr>
        <w:t>.</w:t>
      </w:r>
      <w:r w:rsidR="002D2190" w:rsidRPr="007A2D8A">
        <w:rPr>
          <w:lang w:val="es-ES_tradnl"/>
        </w:rPr>
        <w:t xml:space="preserve"> El Protocolo </w:t>
      </w:r>
      <w:r w:rsidR="003972ED" w:rsidRPr="007A2D8A">
        <w:rPr>
          <w:lang w:val="es-ES_tradnl"/>
        </w:rPr>
        <w:t>Facultativo</w:t>
      </w:r>
      <w:r w:rsidR="002D2190" w:rsidRPr="007A2D8A">
        <w:rPr>
          <w:lang w:val="es-ES_tradnl"/>
        </w:rPr>
        <w:t xml:space="preserve"> entró en vigor para el Estado parte el </w:t>
      </w:r>
      <w:r w:rsidR="008C0C48" w:rsidRPr="007A2D8A">
        <w:rPr>
          <w:lang w:val="es-ES_tradnl"/>
        </w:rPr>
        <w:t xml:space="preserve">14 de </w:t>
      </w:r>
      <w:r w:rsidR="00C82811" w:rsidRPr="007A2D8A">
        <w:rPr>
          <w:lang w:val="es-ES_tradnl"/>
        </w:rPr>
        <w:t>abril de 2014.</w:t>
      </w:r>
      <w:r>
        <w:rPr>
          <w:lang w:val="es-ES_tradnl"/>
        </w:rPr>
        <w:t xml:space="preserve"> </w:t>
      </w:r>
    </w:p>
    <w:p w14:paraId="15B9CB0B" w14:textId="5AEED956" w:rsidR="00E6036E" w:rsidRPr="007A2D8A" w:rsidRDefault="00451CB0" w:rsidP="009053C0">
      <w:pPr>
        <w:pStyle w:val="SingleTxtG"/>
        <w:rPr>
          <w:lang w:val="es-ES_tradnl"/>
        </w:rPr>
      </w:pPr>
      <w:r>
        <w:rPr>
          <w:lang w:val="es-ES_tradnl"/>
        </w:rPr>
        <w:t>1.2</w:t>
      </w:r>
      <w:r>
        <w:rPr>
          <w:lang w:val="es-ES_tradnl"/>
        </w:rPr>
        <w:tab/>
      </w:r>
      <w:r w:rsidR="0054199A">
        <w:rPr>
          <w:lang w:val="es-ES_tradnl"/>
        </w:rPr>
        <w:t xml:space="preserve">En </w:t>
      </w:r>
      <w:r w:rsidR="0054199A" w:rsidRPr="007A2D8A">
        <w:rPr>
          <w:lang w:val="es-ES_tradnl"/>
        </w:rPr>
        <w:t>base al r</w:t>
      </w:r>
      <w:r w:rsidR="0054199A" w:rsidRPr="00451CB0">
        <w:rPr>
          <w:lang w:val="es-ES_tradnl"/>
        </w:rPr>
        <w:t>eglamento del Comité en relación con el Protoco</w:t>
      </w:r>
      <w:r>
        <w:rPr>
          <w:lang w:val="es-ES_tradnl"/>
        </w:rPr>
        <w:t xml:space="preserve">lo </w:t>
      </w:r>
      <w:r w:rsidR="007103A9">
        <w:rPr>
          <w:lang w:val="es-ES_tradnl"/>
        </w:rPr>
        <w:t>F</w:t>
      </w:r>
      <w:r>
        <w:rPr>
          <w:lang w:val="es-ES_tradnl"/>
        </w:rPr>
        <w:t xml:space="preserve">acultativo de la Convención </w:t>
      </w:r>
      <w:r w:rsidR="0054199A" w:rsidRPr="00451CB0">
        <w:rPr>
          <w:lang w:val="es-ES_tradnl"/>
        </w:rPr>
        <w:t>sobre los Derechos del Niño relativo a un procedimiento de comunicaciones</w:t>
      </w:r>
      <w:r w:rsidR="0054199A">
        <w:rPr>
          <w:lang w:val="es-ES_tradnl"/>
        </w:rPr>
        <w:t xml:space="preserve">, </w:t>
      </w:r>
      <w:r w:rsidR="00E6036E" w:rsidRPr="007A2D8A">
        <w:rPr>
          <w:lang w:val="es-ES_tradnl"/>
        </w:rPr>
        <w:t xml:space="preserve">el Comité, </w:t>
      </w:r>
      <w:r w:rsidR="001505C0">
        <w:rPr>
          <w:lang w:val="es-ES_tradnl"/>
        </w:rPr>
        <w:t xml:space="preserve">por intermedio de su Grupo de Trabajo sobre comunicaciones, </w:t>
      </w:r>
      <w:r w:rsidR="00E6036E" w:rsidRPr="007A2D8A">
        <w:rPr>
          <w:lang w:val="es-ES_tradnl"/>
        </w:rPr>
        <w:t>denegó</w:t>
      </w:r>
      <w:r w:rsidR="0054199A">
        <w:rPr>
          <w:lang w:val="es-ES_tradnl"/>
        </w:rPr>
        <w:t>, e</w:t>
      </w:r>
      <w:r w:rsidR="0054199A" w:rsidRPr="000A52E5">
        <w:rPr>
          <w:lang w:val="es-ES_tradnl"/>
        </w:rPr>
        <w:t>l 27 de junio de 2016</w:t>
      </w:r>
      <w:r w:rsidR="0054199A">
        <w:rPr>
          <w:lang w:val="es-ES_tradnl"/>
        </w:rPr>
        <w:t>,</w:t>
      </w:r>
      <w:r w:rsidR="00E6036E" w:rsidRPr="007A2D8A">
        <w:rPr>
          <w:lang w:val="es-ES_tradnl"/>
        </w:rPr>
        <w:t xml:space="preserve"> la solicitud del autor de adop</w:t>
      </w:r>
      <w:r w:rsidR="005A2ADC" w:rsidRPr="007A2D8A">
        <w:rPr>
          <w:lang w:val="es-ES_tradnl"/>
        </w:rPr>
        <w:t xml:space="preserve">tar </w:t>
      </w:r>
      <w:r w:rsidR="00E6036E" w:rsidRPr="007A2D8A">
        <w:rPr>
          <w:lang w:val="es-ES_tradnl"/>
        </w:rPr>
        <w:t xml:space="preserve">medidas provisionales consistentes en la </w:t>
      </w:r>
      <w:r w:rsidR="00E6036E" w:rsidRPr="007A2D8A">
        <w:rPr>
          <w:lang w:val="es-ES_tradnl"/>
        </w:rPr>
        <w:lastRenderedPageBreak/>
        <w:t xml:space="preserve">inscripción provisional de sus hijos en el Registro Civil costarricense con los apellidos asignados en </w:t>
      </w:r>
      <w:r w:rsidR="00912536">
        <w:rPr>
          <w:lang w:val="es-ES_tradnl"/>
        </w:rPr>
        <w:t xml:space="preserve">los </w:t>
      </w:r>
      <w:r w:rsidR="00E6036E" w:rsidRPr="007A2D8A">
        <w:rPr>
          <w:lang w:val="es-ES_tradnl"/>
        </w:rPr>
        <w:t>Estados Unidos.</w:t>
      </w:r>
      <w:r w:rsidR="0054199A" w:rsidRPr="007A2D8A">
        <w:rPr>
          <w:lang w:val="es-ES_tradnl"/>
        </w:rPr>
        <w:t xml:space="preserve"> En la misma fecha</w:t>
      </w:r>
      <w:r w:rsidR="00912536">
        <w:rPr>
          <w:lang w:val="es-ES_tradnl"/>
        </w:rPr>
        <w:t>,</w:t>
      </w:r>
      <w:r w:rsidR="0054199A" w:rsidRPr="007A2D8A">
        <w:rPr>
          <w:lang w:val="es-ES_tradnl"/>
        </w:rPr>
        <w:t xml:space="preserve"> e</w:t>
      </w:r>
      <w:r w:rsidR="001505C0">
        <w:rPr>
          <w:lang w:val="es-ES_tradnl"/>
        </w:rPr>
        <w:t>l Comité estimó, conforme al artículo 18</w:t>
      </w:r>
      <w:r w:rsidR="00912536">
        <w:rPr>
          <w:lang w:val="es-ES_tradnl"/>
        </w:rPr>
        <w:t xml:space="preserve">, párrafo </w:t>
      </w:r>
      <w:r w:rsidR="001505C0">
        <w:rPr>
          <w:lang w:val="es-ES_tradnl"/>
        </w:rPr>
        <w:t>1</w:t>
      </w:r>
      <w:r w:rsidR="00912536">
        <w:rPr>
          <w:lang w:val="es-ES_tradnl"/>
        </w:rPr>
        <w:t>,</w:t>
      </w:r>
      <w:r w:rsidR="001505C0">
        <w:rPr>
          <w:lang w:val="es-ES_tradnl"/>
        </w:rPr>
        <w:t xml:space="preserve"> del reglamento, que el examen de la admisibilidad no requería la remisión previa de la comunicación al Estado parte para que</w:t>
      </w:r>
      <w:r w:rsidR="00750239">
        <w:rPr>
          <w:lang w:val="es-ES_tradnl"/>
        </w:rPr>
        <w:t xml:space="preserve"> est</w:t>
      </w:r>
      <w:r w:rsidR="001505C0">
        <w:rPr>
          <w:lang w:val="es-ES_tradnl"/>
        </w:rPr>
        <w:t>e formulara observaciones.</w:t>
      </w:r>
    </w:p>
    <w:p w14:paraId="4DC4CFA0" w14:textId="691EB8CD" w:rsidR="00245602" w:rsidRPr="005D5092" w:rsidRDefault="00245602" w:rsidP="00D813EF">
      <w:pPr>
        <w:pStyle w:val="H23G"/>
        <w:rPr>
          <w:lang w:val="es-ES_tradnl"/>
        </w:rPr>
      </w:pPr>
      <w:r w:rsidRPr="005D5092">
        <w:rPr>
          <w:lang w:val="es-ES_tradnl"/>
        </w:rPr>
        <w:tab/>
      </w:r>
      <w:r w:rsidRPr="005D5092">
        <w:rPr>
          <w:lang w:val="es-ES_tradnl"/>
        </w:rPr>
        <w:tab/>
      </w:r>
      <w:r w:rsidR="00B53FB0" w:rsidRPr="005B1BBE">
        <w:t>Antecedentes</w:t>
      </w:r>
      <w:r w:rsidR="00620EF8" w:rsidRPr="005D5092">
        <w:rPr>
          <w:lang w:val="es-ES_tradnl"/>
        </w:rPr>
        <w:t xml:space="preserve"> de hecho</w:t>
      </w:r>
    </w:p>
    <w:p w14:paraId="137C4D3F" w14:textId="68E1798A" w:rsidR="001D4E6E" w:rsidRPr="005A4482" w:rsidRDefault="00245602">
      <w:pPr>
        <w:pStyle w:val="SingleTxtG"/>
        <w:rPr>
          <w:lang w:val="es-ES_tradnl"/>
        </w:rPr>
      </w:pPr>
      <w:r w:rsidRPr="005D5092">
        <w:rPr>
          <w:lang w:val="es-ES_tradnl"/>
        </w:rPr>
        <w:t>2.1</w:t>
      </w:r>
      <w:r w:rsidRPr="005D5092">
        <w:rPr>
          <w:lang w:val="es-ES_tradnl"/>
        </w:rPr>
        <w:tab/>
      </w:r>
      <w:r w:rsidR="00F32A63">
        <w:rPr>
          <w:lang w:val="es-ES_tradnl"/>
        </w:rPr>
        <w:t xml:space="preserve">Los hijos del autor, </w:t>
      </w:r>
      <w:r w:rsidR="008B7C3F">
        <w:rPr>
          <w:lang w:val="es-ES_tradnl"/>
        </w:rPr>
        <w:t>A.</w:t>
      </w:r>
      <w:r w:rsidR="00ED413D">
        <w:rPr>
          <w:lang w:val="es-ES_tradnl"/>
        </w:rPr>
        <w:t> </w:t>
      </w:r>
      <w:r w:rsidR="008B7C3F">
        <w:rPr>
          <w:lang w:val="es-ES_tradnl"/>
        </w:rPr>
        <w:t>B.</w:t>
      </w:r>
      <w:r w:rsidR="00ED413D">
        <w:rPr>
          <w:lang w:val="es-ES_tradnl"/>
        </w:rPr>
        <w:t> </w:t>
      </w:r>
      <w:r w:rsidR="008B7C3F">
        <w:rPr>
          <w:lang w:val="es-ES_tradnl"/>
        </w:rPr>
        <w:t>H. y M.</w:t>
      </w:r>
      <w:r w:rsidR="00ED413D">
        <w:rPr>
          <w:lang w:val="es-ES_tradnl"/>
        </w:rPr>
        <w:t> </w:t>
      </w:r>
      <w:r w:rsidR="008B7C3F">
        <w:rPr>
          <w:lang w:val="es-ES_tradnl"/>
        </w:rPr>
        <w:t>B.</w:t>
      </w:r>
      <w:r w:rsidR="00ED413D">
        <w:rPr>
          <w:lang w:val="es-ES_tradnl"/>
        </w:rPr>
        <w:t> </w:t>
      </w:r>
      <w:r w:rsidR="008B7C3F">
        <w:rPr>
          <w:lang w:val="es-ES_tradnl"/>
        </w:rPr>
        <w:t>H.</w:t>
      </w:r>
      <w:r w:rsidR="00F32A63">
        <w:rPr>
          <w:lang w:val="es-ES_tradnl"/>
        </w:rPr>
        <w:t>,</w:t>
      </w:r>
      <w:r w:rsidR="008B7C3F">
        <w:rPr>
          <w:lang w:val="es-ES_tradnl"/>
        </w:rPr>
        <w:t xml:space="preserve"> nacieron en Califor</w:t>
      </w:r>
      <w:r w:rsidR="00165BD5">
        <w:rPr>
          <w:lang w:val="es-ES_tradnl"/>
        </w:rPr>
        <w:t>nia</w:t>
      </w:r>
      <w:r w:rsidR="00314AC0">
        <w:rPr>
          <w:lang w:val="es-ES_tradnl"/>
        </w:rPr>
        <w:t xml:space="preserve"> </w:t>
      </w:r>
      <w:r w:rsidR="00912536">
        <w:rPr>
          <w:lang w:val="es-ES_tradnl"/>
        </w:rPr>
        <w:t>(</w:t>
      </w:r>
      <w:r w:rsidR="00314AC0">
        <w:rPr>
          <w:lang w:val="es-ES_tradnl"/>
        </w:rPr>
        <w:t>Estados Unidos</w:t>
      </w:r>
      <w:r w:rsidR="00912536">
        <w:rPr>
          <w:lang w:val="es-ES_tradnl"/>
        </w:rPr>
        <w:t>)</w:t>
      </w:r>
      <w:r w:rsidR="00165BD5">
        <w:rPr>
          <w:lang w:val="es-ES_tradnl"/>
        </w:rPr>
        <w:t xml:space="preserve"> vía fertilización in vitro con un óvulo de una donante</w:t>
      </w:r>
      <w:r w:rsidR="00C73B20">
        <w:rPr>
          <w:lang w:val="es-ES_tradnl"/>
        </w:rPr>
        <w:t xml:space="preserve"> y semen del autor</w:t>
      </w:r>
      <w:r w:rsidR="00F32A63">
        <w:rPr>
          <w:lang w:val="es-ES_tradnl"/>
        </w:rPr>
        <w:t>. El embarazo lo llevó a cab</w:t>
      </w:r>
      <w:r w:rsidR="00165BD5">
        <w:rPr>
          <w:lang w:val="es-ES_tradnl"/>
        </w:rPr>
        <w:t>o una madre</w:t>
      </w:r>
      <w:r w:rsidR="00873204">
        <w:rPr>
          <w:lang w:val="es-ES_tradnl"/>
        </w:rPr>
        <w:t xml:space="preserve"> </w:t>
      </w:r>
      <w:r w:rsidR="00C73B20">
        <w:rPr>
          <w:lang w:val="es-ES_tradnl"/>
        </w:rPr>
        <w:t>subrogada</w:t>
      </w:r>
      <w:r w:rsidR="00873204">
        <w:rPr>
          <w:lang w:val="es-ES_tradnl"/>
        </w:rPr>
        <w:t xml:space="preserve">. </w:t>
      </w:r>
      <w:r w:rsidR="00E00922">
        <w:rPr>
          <w:lang w:val="es-ES_tradnl"/>
        </w:rPr>
        <w:t xml:space="preserve">El 2 de mayo de 2014, la Corte Superior de California declaró al autor como </w:t>
      </w:r>
      <w:r w:rsidR="00E00922" w:rsidRPr="005A4482">
        <w:rPr>
          <w:lang w:val="es-ES_tradnl"/>
        </w:rPr>
        <w:t xml:space="preserve">único padre legal de los dos </w:t>
      </w:r>
      <w:r w:rsidR="007A4027">
        <w:rPr>
          <w:lang w:val="es-ES_tradnl"/>
        </w:rPr>
        <w:t>mellizos</w:t>
      </w:r>
      <w:r w:rsidR="00E00922" w:rsidRPr="005A4482">
        <w:rPr>
          <w:lang w:val="es-ES_tradnl"/>
        </w:rPr>
        <w:t xml:space="preserve"> entonces por nacer y le asignó l</w:t>
      </w:r>
      <w:r w:rsidR="00AB6A49" w:rsidRPr="005A4482">
        <w:rPr>
          <w:lang w:val="es-ES_tradnl"/>
        </w:rPr>
        <w:t>a exclusiva patria potestad, denegando a la madre subrogada la calidad de madre legal, de confor</w:t>
      </w:r>
      <w:r w:rsidR="00857947" w:rsidRPr="005A4482">
        <w:rPr>
          <w:lang w:val="es-ES_tradnl"/>
        </w:rPr>
        <w:t>midad con el contrato subrogado suscrito entre</w:t>
      </w:r>
      <w:r w:rsidR="00750239">
        <w:rPr>
          <w:lang w:val="es-ES_tradnl"/>
        </w:rPr>
        <w:t xml:space="preserve"> est</w:t>
      </w:r>
      <w:r w:rsidR="00857947" w:rsidRPr="005A4482">
        <w:rPr>
          <w:lang w:val="es-ES_tradnl"/>
        </w:rPr>
        <w:t>a y el autor.</w:t>
      </w:r>
    </w:p>
    <w:p w14:paraId="3B49AE65" w14:textId="4D826AA4" w:rsidR="00C82811" w:rsidRPr="005A4482" w:rsidRDefault="0064511D" w:rsidP="00D813EF">
      <w:pPr>
        <w:pStyle w:val="SingleTxtG"/>
        <w:rPr>
          <w:lang w:val="es-ES_tradnl"/>
        </w:rPr>
      </w:pPr>
      <w:r w:rsidRPr="005A4482">
        <w:rPr>
          <w:lang w:val="es-ES_tradnl"/>
        </w:rPr>
        <w:t>2.2</w:t>
      </w:r>
      <w:r w:rsidRPr="005A4482">
        <w:rPr>
          <w:lang w:val="es-ES_tradnl"/>
        </w:rPr>
        <w:tab/>
      </w:r>
      <w:r w:rsidR="00F50D21" w:rsidRPr="005A4482">
        <w:rPr>
          <w:lang w:val="es-ES_tradnl"/>
        </w:rPr>
        <w:t>En su</w:t>
      </w:r>
      <w:r w:rsidR="00873204" w:rsidRPr="005A4482">
        <w:rPr>
          <w:lang w:val="es-ES_tradnl"/>
        </w:rPr>
        <w:t xml:space="preserve"> </w:t>
      </w:r>
      <w:r w:rsidR="00CD41A2" w:rsidRPr="005A4482">
        <w:rPr>
          <w:lang w:val="es-ES_tradnl"/>
        </w:rPr>
        <w:t>certificado</w:t>
      </w:r>
      <w:r w:rsidR="00873204" w:rsidRPr="005A4482">
        <w:rPr>
          <w:lang w:val="es-ES_tradnl"/>
        </w:rPr>
        <w:t xml:space="preserve"> de nacimiento</w:t>
      </w:r>
      <w:r w:rsidR="00CD41A2" w:rsidRPr="005A4482">
        <w:rPr>
          <w:lang w:val="es-ES_tradnl"/>
        </w:rPr>
        <w:t xml:space="preserve"> estadounidense, </w:t>
      </w:r>
      <w:r w:rsidR="00010133" w:rsidRPr="005A4482">
        <w:rPr>
          <w:lang w:val="es-ES_tradnl"/>
        </w:rPr>
        <w:t xml:space="preserve">los dos </w:t>
      </w:r>
      <w:r w:rsidR="00CD41A2" w:rsidRPr="005A4482">
        <w:rPr>
          <w:lang w:val="es-ES_tradnl"/>
        </w:rPr>
        <w:t xml:space="preserve">hijos </w:t>
      </w:r>
      <w:r w:rsidRPr="005A4482">
        <w:rPr>
          <w:lang w:val="es-ES_tradnl"/>
        </w:rPr>
        <w:t xml:space="preserve">del autor </w:t>
      </w:r>
      <w:r w:rsidR="00CD41A2" w:rsidRPr="005A4482">
        <w:rPr>
          <w:lang w:val="es-ES_tradnl"/>
        </w:rPr>
        <w:t>constaron con dos apellidos: el primer apellido del</w:t>
      </w:r>
      <w:r w:rsidR="00125A55" w:rsidRPr="005A4482">
        <w:rPr>
          <w:lang w:val="es-ES_tradnl"/>
        </w:rPr>
        <w:t xml:space="preserve"> autor y el apellido de soltera de la donante de óvulo. </w:t>
      </w:r>
      <w:r w:rsidR="0073367A" w:rsidRPr="005A4482">
        <w:rPr>
          <w:lang w:val="es-ES_tradnl"/>
        </w:rPr>
        <w:t xml:space="preserve">El autor constó </w:t>
      </w:r>
      <w:r w:rsidR="00383FFC">
        <w:rPr>
          <w:lang w:val="es-ES_tradnl"/>
        </w:rPr>
        <w:t xml:space="preserve">en dicho certificado </w:t>
      </w:r>
      <w:r w:rsidR="0073367A" w:rsidRPr="005A4482">
        <w:rPr>
          <w:lang w:val="es-ES_tradnl"/>
        </w:rPr>
        <w:t xml:space="preserve">como el “padre” y el apartado “madre” se mantuvo en blanco. </w:t>
      </w:r>
      <w:r w:rsidR="00125A55" w:rsidRPr="005A4482">
        <w:rPr>
          <w:lang w:val="es-ES_tradnl"/>
        </w:rPr>
        <w:t xml:space="preserve">El autor </w:t>
      </w:r>
      <w:r w:rsidR="00125A55" w:rsidRPr="005B1BBE">
        <w:t>hace</w:t>
      </w:r>
      <w:r w:rsidR="00125A55" w:rsidRPr="005A4482">
        <w:rPr>
          <w:lang w:val="es-ES_tradnl"/>
        </w:rPr>
        <w:t xml:space="preserve"> notar que</w:t>
      </w:r>
      <w:r w:rsidR="00406E68" w:rsidRPr="005A4482">
        <w:rPr>
          <w:lang w:val="es-ES_tradnl"/>
        </w:rPr>
        <w:t xml:space="preserve"> en</w:t>
      </w:r>
      <w:r w:rsidR="00125A55" w:rsidRPr="005A4482">
        <w:rPr>
          <w:lang w:val="es-ES_tradnl"/>
        </w:rPr>
        <w:t xml:space="preserve"> </w:t>
      </w:r>
      <w:r w:rsidR="00406E68" w:rsidRPr="005A4482">
        <w:rPr>
          <w:lang w:val="es-ES_tradnl"/>
        </w:rPr>
        <w:t>el acu</w:t>
      </w:r>
      <w:r w:rsidR="00010133" w:rsidRPr="005A4482">
        <w:rPr>
          <w:lang w:val="es-ES_tradnl"/>
        </w:rPr>
        <w:t>e</w:t>
      </w:r>
      <w:r w:rsidR="00406E68" w:rsidRPr="005A4482">
        <w:rPr>
          <w:lang w:val="es-ES_tradnl"/>
        </w:rPr>
        <w:t>rdo de donación de óvulo se incluyó</w:t>
      </w:r>
      <w:r w:rsidR="00D558B1" w:rsidRPr="005A4482">
        <w:rPr>
          <w:lang w:val="es-ES_tradnl"/>
        </w:rPr>
        <w:t xml:space="preserve"> una cláusula según la cual la </w:t>
      </w:r>
      <w:r w:rsidR="00E334A4" w:rsidRPr="005A4482">
        <w:rPr>
          <w:lang w:val="es-ES_tradnl"/>
        </w:rPr>
        <w:t xml:space="preserve">identidad de la </w:t>
      </w:r>
      <w:r w:rsidR="00D558B1" w:rsidRPr="005A4482">
        <w:rPr>
          <w:lang w:val="es-ES_tradnl"/>
        </w:rPr>
        <w:t xml:space="preserve">donante de óvulo </w:t>
      </w:r>
      <w:r w:rsidR="00E334A4" w:rsidRPr="005A4482">
        <w:rPr>
          <w:lang w:val="es-ES_tradnl"/>
        </w:rPr>
        <w:t>se mantendría confidencial. Sin embargo,</w:t>
      </w:r>
      <w:r w:rsidR="00750239">
        <w:rPr>
          <w:lang w:val="es-ES_tradnl"/>
        </w:rPr>
        <w:t xml:space="preserve"> est</w:t>
      </w:r>
      <w:r w:rsidR="00E334A4" w:rsidRPr="005A4482">
        <w:rPr>
          <w:lang w:val="es-ES_tradnl"/>
        </w:rPr>
        <w:t xml:space="preserve">a </w:t>
      </w:r>
      <w:r w:rsidR="00D558B1" w:rsidRPr="005A4482">
        <w:rPr>
          <w:lang w:val="es-ES_tradnl"/>
        </w:rPr>
        <w:t xml:space="preserve">accedía a revelar su identidad </w:t>
      </w:r>
      <w:r w:rsidR="0073367A" w:rsidRPr="005A4482">
        <w:rPr>
          <w:lang w:val="es-ES_tradnl"/>
        </w:rPr>
        <w:t xml:space="preserve">al autor </w:t>
      </w:r>
      <w:r w:rsidR="00010133" w:rsidRPr="005A4482">
        <w:rPr>
          <w:lang w:val="es-ES_tradnl"/>
        </w:rPr>
        <w:t xml:space="preserve">y a la posibilidad de que, </w:t>
      </w:r>
      <w:r w:rsidR="00D558B1" w:rsidRPr="005A4482">
        <w:rPr>
          <w:lang w:val="es-ES_tradnl"/>
        </w:rPr>
        <w:t>cuando los niños cumplieran 18 años</w:t>
      </w:r>
      <w:r w:rsidR="00010133" w:rsidRPr="005A4482">
        <w:rPr>
          <w:lang w:val="es-ES_tradnl"/>
        </w:rPr>
        <w:t>,</w:t>
      </w:r>
      <w:r w:rsidR="00750239">
        <w:rPr>
          <w:lang w:val="es-ES_tradnl"/>
        </w:rPr>
        <w:t xml:space="preserve"> est</w:t>
      </w:r>
      <w:r w:rsidR="00D558B1" w:rsidRPr="005A4482">
        <w:rPr>
          <w:lang w:val="es-ES_tradnl"/>
        </w:rPr>
        <w:t>os p</w:t>
      </w:r>
      <w:r w:rsidR="00010133" w:rsidRPr="005A4482">
        <w:rPr>
          <w:lang w:val="es-ES_tradnl"/>
        </w:rPr>
        <w:t>udieran</w:t>
      </w:r>
      <w:r w:rsidR="00D558B1" w:rsidRPr="005A4482">
        <w:rPr>
          <w:lang w:val="es-ES_tradnl"/>
        </w:rPr>
        <w:t xml:space="preserve"> contactarla si </w:t>
      </w:r>
      <w:r w:rsidR="00010133" w:rsidRPr="005A4482">
        <w:rPr>
          <w:lang w:val="es-ES_tradnl"/>
        </w:rPr>
        <w:t xml:space="preserve">así </w:t>
      </w:r>
      <w:r w:rsidR="00D558B1" w:rsidRPr="005A4482">
        <w:rPr>
          <w:lang w:val="es-ES_tradnl"/>
        </w:rPr>
        <w:t>lo deseaban.</w:t>
      </w:r>
    </w:p>
    <w:p w14:paraId="4EEDDB24" w14:textId="163DF730" w:rsidR="007A511E" w:rsidRDefault="009666B7" w:rsidP="00D813EF">
      <w:pPr>
        <w:pStyle w:val="SingleTxtG"/>
        <w:rPr>
          <w:lang w:val="es-ES_tradnl"/>
        </w:rPr>
      </w:pPr>
      <w:r w:rsidRPr="005A4482">
        <w:rPr>
          <w:lang w:val="es-ES_tradnl"/>
        </w:rPr>
        <w:t>2.3</w:t>
      </w:r>
      <w:r w:rsidRPr="005A4482">
        <w:rPr>
          <w:lang w:val="es-ES_tradnl"/>
        </w:rPr>
        <w:tab/>
        <w:t>El 22 de julio de 2014, el autor y sus dos hijos ingresaron a Costa Rica con sus pasaportes estadounidenses.</w:t>
      </w:r>
      <w:r w:rsidR="00F50D21" w:rsidRPr="005A4482">
        <w:rPr>
          <w:lang w:val="es-ES_tradnl"/>
        </w:rPr>
        <w:t xml:space="preserve"> </w:t>
      </w:r>
      <w:r w:rsidR="00770836">
        <w:rPr>
          <w:lang w:val="es-ES_tradnl"/>
        </w:rPr>
        <w:t>El 30 de julio de 2014, el autor solicitó la inscripción de sus hijos en el Registro Civil de</w:t>
      </w:r>
      <w:r w:rsidR="00A126F4">
        <w:rPr>
          <w:lang w:val="es-ES_tradnl"/>
        </w:rPr>
        <w:t>l Tribunal Supremo de Elecciones de</w:t>
      </w:r>
      <w:r w:rsidR="00770836">
        <w:rPr>
          <w:lang w:val="es-ES_tradnl"/>
        </w:rPr>
        <w:t xml:space="preserve"> Costa Rica</w:t>
      </w:r>
      <w:r w:rsidR="00A126F4">
        <w:rPr>
          <w:lang w:val="es-ES_tradnl"/>
        </w:rPr>
        <w:t xml:space="preserve">. Mediante </w:t>
      </w:r>
      <w:r w:rsidR="00DF3A33">
        <w:rPr>
          <w:lang w:val="es-ES_tradnl"/>
        </w:rPr>
        <w:t>resolución</w:t>
      </w:r>
      <w:r w:rsidR="00A126F4">
        <w:rPr>
          <w:lang w:val="es-ES_tradnl"/>
        </w:rPr>
        <w:t xml:space="preserve"> de 19 de agosto de 2014, dicho Registro Civil </w:t>
      </w:r>
      <w:r w:rsidR="00BB4BAF">
        <w:rPr>
          <w:lang w:val="es-ES_tradnl"/>
        </w:rPr>
        <w:t>resolvió la inscripción</w:t>
      </w:r>
      <w:r w:rsidR="00A126F4">
        <w:rPr>
          <w:lang w:val="es-ES_tradnl"/>
        </w:rPr>
        <w:t xml:space="preserve"> </w:t>
      </w:r>
      <w:r w:rsidR="00BB4BAF">
        <w:rPr>
          <w:lang w:val="es-ES_tradnl"/>
        </w:rPr>
        <w:t>d</w:t>
      </w:r>
      <w:r w:rsidR="00A126F4">
        <w:rPr>
          <w:lang w:val="es-ES_tradnl"/>
        </w:rPr>
        <w:t>el nacimiento de sus hijos con los dos apellidos del autor</w:t>
      </w:r>
      <w:r w:rsidR="00781CF9">
        <w:rPr>
          <w:lang w:val="es-ES_tradnl"/>
        </w:rPr>
        <w:t>, de conformidad con el Código Civil costarricense</w:t>
      </w:r>
      <w:r w:rsidR="00095BD1">
        <w:rPr>
          <w:lang w:val="es-ES_tradnl"/>
        </w:rPr>
        <w:t>, y en esa misma fecha le comunicó al autor dicha resolución</w:t>
      </w:r>
      <w:r w:rsidR="00781CF9">
        <w:rPr>
          <w:lang w:val="es-ES_tradnl"/>
        </w:rPr>
        <w:t xml:space="preserve">. </w:t>
      </w:r>
    </w:p>
    <w:p w14:paraId="29742CE1" w14:textId="45330440" w:rsidR="00E36418" w:rsidRDefault="007A511E" w:rsidP="00D813EF">
      <w:pPr>
        <w:pStyle w:val="SingleTxtG"/>
        <w:rPr>
          <w:lang w:val="es-ES_tradnl"/>
        </w:rPr>
      </w:pPr>
      <w:r>
        <w:rPr>
          <w:lang w:val="es-ES_tradnl"/>
        </w:rPr>
        <w:t>2.4</w:t>
      </w:r>
      <w:r>
        <w:rPr>
          <w:lang w:val="es-ES_tradnl"/>
        </w:rPr>
        <w:tab/>
      </w:r>
      <w:r w:rsidR="00BB4BAF">
        <w:rPr>
          <w:lang w:val="es-ES_tradnl"/>
        </w:rPr>
        <w:t xml:space="preserve">El </w:t>
      </w:r>
      <w:r w:rsidR="00095BD1">
        <w:rPr>
          <w:lang w:val="es-ES_tradnl"/>
        </w:rPr>
        <w:t>autor presentó un recurso de apelación contra la resolución del Registro Civil, que fue desestimado el 3 de octubre de 2014 por</w:t>
      </w:r>
      <w:r w:rsidR="00BB4BAF">
        <w:rPr>
          <w:lang w:val="es-ES_tradnl"/>
        </w:rPr>
        <w:t xml:space="preserve"> el Tribunal Supremo </w:t>
      </w:r>
      <w:r w:rsidR="002840D5">
        <w:rPr>
          <w:lang w:val="es-ES_tradnl"/>
        </w:rPr>
        <w:t xml:space="preserve">de Elecciones </w:t>
      </w:r>
      <w:r w:rsidR="003D3C2E">
        <w:rPr>
          <w:lang w:val="es-ES_tradnl"/>
        </w:rPr>
        <w:t xml:space="preserve">al considerar </w:t>
      </w:r>
      <w:r w:rsidR="00622F6A">
        <w:rPr>
          <w:lang w:val="es-ES_tradnl"/>
        </w:rPr>
        <w:t xml:space="preserve">que, </w:t>
      </w:r>
      <w:r w:rsidR="00B27108">
        <w:rPr>
          <w:lang w:val="es-ES_tradnl"/>
        </w:rPr>
        <w:t>aun</w:t>
      </w:r>
      <w:r w:rsidR="00622F6A">
        <w:rPr>
          <w:lang w:val="es-ES_tradnl"/>
        </w:rPr>
        <w:t>que los hijos del autor habían nacido y sido inscritos bajo la normativa estadounidense, ello no obligab</w:t>
      </w:r>
      <w:r w:rsidR="00747CC5">
        <w:rPr>
          <w:lang w:val="es-ES_tradnl"/>
        </w:rPr>
        <w:t xml:space="preserve">a al Estado </w:t>
      </w:r>
      <w:r w:rsidR="00747CC5" w:rsidRPr="005B1BBE">
        <w:t>costarricense</w:t>
      </w:r>
      <w:r w:rsidR="00747CC5">
        <w:rPr>
          <w:lang w:val="es-ES_tradnl"/>
        </w:rPr>
        <w:t xml:space="preserve"> a inscribirlos de la misma manera ya que existía normativa nacional de acatamiento obligatorio. </w:t>
      </w:r>
      <w:r w:rsidR="00234053">
        <w:rPr>
          <w:lang w:val="es-ES_tradnl"/>
        </w:rPr>
        <w:t xml:space="preserve">El Tribunal consideró que, dado que la filiación materna era indeterminada, la única solución jurídicamente aceptable era </w:t>
      </w:r>
      <w:r w:rsidR="001746AA">
        <w:rPr>
          <w:lang w:val="es-ES_tradnl"/>
        </w:rPr>
        <w:t xml:space="preserve">aplicar analógicamente lo establecido en el Código Civil respecto a la situación de </w:t>
      </w:r>
      <w:r w:rsidR="00BA4CCD">
        <w:rPr>
          <w:lang w:val="es-ES_tradnl"/>
        </w:rPr>
        <w:t>los hijos nacidos fuera del matrimonio</w:t>
      </w:r>
      <w:r w:rsidR="00D813EF">
        <w:rPr>
          <w:rStyle w:val="Refdenotaalpie"/>
          <w:lang w:val="es-ES_tradnl"/>
        </w:rPr>
        <w:footnoteReference w:id="4"/>
      </w:r>
      <w:r w:rsidR="001746AA">
        <w:rPr>
          <w:lang w:val="es-ES_tradnl"/>
        </w:rPr>
        <w:t xml:space="preserve"> y asignar los </w:t>
      </w:r>
      <w:r w:rsidR="00BA4CCD">
        <w:rPr>
          <w:lang w:val="es-ES_tradnl"/>
        </w:rPr>
        <w:t xml:space="preserve">dos </w:t>
      </w:r>
      <w:r w:rsidR="001746AA">
        <w:rPr>
          <w:lang w:val="es-ES_tradnl"/>
        </w:rPr>
        <w:t>apellidos del padre.</w:t>
      </w:r>
    </w:p>
    <w:p w14:paraId="647CB2B1" w14:textId="7E1BF7F3" w:rsidR="00390D8F" w:rsidRPr="005D5092" w:rsidRDefault="00390D8F" w:rsidP="00D813EF">
      <w:pPr>
        <w:pStyle w:val="SingleTxtG"/>
        <w:rPr>
          <w:lang w:val="es-ES_tradnl"/>
        </w:rPr>
      </w:pPr>
      <w:r>
        <w:rPr>
          <w:lang w:val="es-ES_tradnl"/>
        </w:rPr>
        <w:t>2.</w:t>
      </w:r>
      <w:r w:rsidR="007A511E">
        <w:rPr>
          <w:lang w:val="es-ES_tradnl"/>
        </w:rPr>
        <w:t>5</w:t>
      </w:r>
      <w:r>
        <w:rPr>
          <w:lang w:val="es-ES_tradnl"/>
        </w:rPr>
        <w:tab/>
        <w:t xml:space="preserve">El 19 de diciembre de 2014, la Sala Constitucional de la Corte Suprema de Justicia desestimó el recurso de </w:t>
      </w:r>
      <w:r w:rsidRPr="005B1BBE">
        <w:t>ampar</w:t>
      </w:r>
      <w:r w:rsidR="00156561" w:rsidRPr="005B1BBE">
        <w:t>o</w:t>
      </w:r>
      <w:r w:rsidR="00156561">
        <w:rPr>
          <w:lang w:val="es-ES_tradnl"/>
        </w:rPr>
        <w:t xml:space="preserve"> interpuesto por el autor, coincidiendo en considerar que</w:t>
      </w:r>
      <w:r w:rsidR="00B27108">
        <w:rPr>
          <w:lang w:val="es-ES_tradnl"/>
        </w:rPr>
        <w:t xml:space="preserve"> </w:t>
      </w:r>
      <w:r w:rsidR="00156561">
        <w:rPr>
          <w:lang w:val="es-ES_tradnl"/>
        </w:rPr>
        <w:t>la normativa de</w:t>
      </w:r>
      <w:r w:rsidR="00B27108">
        <w:rPr>
          <w:lang w:val="es-ES_tradnl"/>
        </w:rPr>
        <w:t>l</w:t>
      </w:r>
      <w:r w:rsidR="00156561">
        <w:rPr>
          <w:lang w:val="es-ES_tradnl"/>
        </w:rPr>
        <w:t xml:space="preserve"> país de origen</w:t>
      </w:r>
      <w:r w:rsidR="00B27108">
        <w:rPr>
          <w:lang w:val="es-ES_tradnl"/>
        </w:rPr>
        <w:t xml:space="preserve"> de los niños </w:t>
      </w:r>
      <w:r w:rsidR="008B7284">
        <w:rPr>
          <w:lang w:val="es-ES_tradnl"/>
        </w:rPr>
        <w:t>no obligaba al Esta</w:t>
      </w:r>
      <w:r w:rsidR="00EC5157">
        <w:rPr>
          <w:lang w:val="es-ES_tradnl"/>
        </w:rPr>
        <w:t>d</w:t>
      </w:r>
      <w:r w:rsidR="008B7284">
        <w:rPr>
          <w:lang w:val="es-ES_tradnl"/>
        </w:rPr>
        <w:t>o de Costa Rica y</w:t>
      </w:r>
      <w:r w:rsidR="00E5676C">
        <w:rPr>
          <w:lang w:val="es-ES_tradnl"/>
        </w:rPr>
        <w:t>a que existía normativa vigente</w:t>
      </w:r>
      <w:r w:rsidR="00EC5157">
        <w:rPr>
          <w:lang w:val="es-ES_tradnl"/>
        </w:rPr>
        <w:t xml:space="preserve"> </w:t>
      </w:r>
      <w:r w:rsidR="008B7284">
        <w:rPr>
          <w:lang w:val="es-ES_tradnl"/>
        </w:rPr>
        <w:t>de cumplimiento obligatorio</w:t>
      </w:r>
      <w:r w:rsidR="00EC5157">
        <w:rPr>
          <w:lang w:val="es-ES_tradnl"/>
        </w:rPr>
        <w:t xml:space="preserve"> para la inscripción de nacimientos. La Corte consideró asimismo que, en todo caso, no existió lesión a derecho fundamental alguno dado que no se había negado al autor la inscripción d</w:t>
      </w:r>
      <w:r w:rsidR="00570557">
        <w:rPr>
          <w:lang w:val="es-ES_tradnl"/>
        </w:rPr>
        <w:t>e sus hijos como costarricenses.</w:t>
      </w:r>
    </w:p>
    <w:p w14:paraId="60B2B530" w14:textId="1B4798BE" w:rsidR="00245602" w:rsidRPr="005D5092" w:rsidRDefault="00662636" w:rsidP="00D813EF">
      <w:pPr>
        <w:pStyle w:val="H23G"/>
        <w:rPr>
          <w:lang w:val="es-ES_tradnl"/>
        </w:rPr>
      </w:pPr>
      <w:r w:rsidRPr="005D5092">
        <w:rPr>
          <w:lang w:val="es-ES_tradnl"/>
        </w:rPr>
        <w:tab/>
      </w:r>
      <w:r w:rsidRPr="005D5092">
        <w:rPr>
          <w:lang w:val="es-ES_tradnl"/>
        </w:rPr>
        <w:tab/>
      </w:r>
      <w:r w:rsidR="00800816" w:rsidRPr="005B1BBE">
        <w:t>Queja</w:t>
      </w:r>
    </w:p>
    <w:p w14:paraId="42DDDCFC" w14:textId="232F3AD5" w:rsidR="00C82811" w:rsidRDefault="00245602" w:rsidP="00C82811">
      <w:pPr>
        <w:pStyle w:val="SingleTxtG"/>
        <w:rPr>
          <w:lang w:val="es-ES_tradnl"/>
        </w:rPr>
      </w:pPr>
      <w:r w:rsidRPr="005D5092">
        <w:rPr>
          <w:lang w:val="es-ES_tradnl"/>
        </w:rPr>
        <w:t>3.1</w:t>
      </w:r>
      <w:r w:rsidRPr="005D5092">
        <w:rPr>
          <w:lang w:val="es-ES_tradnl"/>
        </w:rPr>
        <w:tab/>
      </w:r>
      <w:r w:rsidR="00D525A9">
        <w:rPr>
          <w:lang w:val="es-ES_tradnl"/>
        </w:rPr>
        <w:t xml:space="preserve">El autor </w:t>
      </w:r>
      <w:r w:rsidR="0052209C">
        <w:rPr>
          <w:lang w:val="es-ES_tradnl"/>
        </w:rPr>
        <w:t xml:space="preserve">alega una violación del derecho de sus hijos a </w:t>
      </w:r>
      <w:r w:rsidR="00FA1A52">
        <w:rPr>
          <w:lang w:val="es-ES_tradnl"/>
        </w:rPr>
        <w:t>la identidad reconocido en el artículo 8 de la Convención, y en particular, el derecho a conocer plenamente su procedencia biológica</w:t>
      </w:r>
      <w:r w:rsidR="001941DD">
        <w:rPr>
          <w:lang w:val="es-ES_tradnl"/>
        </w:rPr>
        <w:t xml:space="preserve">. A través del apellido de soltera de la madre biológica, los hijos encuentran </w:t>
      </w:r>
      <w:r w:rsidR="008D0E91">
        <w:rPr>
          <w:lang w:val="es-ES_tradnl"/>
        </w:rPr>
        <w:t xml:space="preserve">su identidad </w:t>
      </w:r>
      <w:r w:rsidR="001941DD">
        <w:rPr>
          <w:lang w:val="es-ES_tradnl"/>
        </w:rPr>
        <w:t xml:space="preserve">original y verdadera </w:t>
      </w:r>
      <w:r w:rsidR="00740FA6">
        <w:rPr>
          <w:lang w:val="es-ES_tradnl"/>
        </w:rPr>
        <w:t xml:space="preserve">y el </w:t>
      </w:r>
      <w:r w:rsidR="00F04FDB">
        <w:rPr>
          <w:lang w:val="es-ES_tradnl"/>
        </w:rPr>
        <w:t>vínculo</w:t>
      </w:r>
      <w:r w:rsidR="00740FA6">
        <w:rPr>
          <w:lang w:val="es-ES_tradnl"/>
        </w:rPr>
        <w:t xml:space="preserve"> natural indisoluble con</w:t>
      </w:r>
      <w:r w:rsidR="00750239">
        <w:rPr>
          <w:lang w:val="es-ES_tradnl"/>
        </w:rPr>
        <w:t xml:space="preserve"> est</w:t>
      </w:r>
      <w:r w:rsidR="00740FA6">
        <w:rPr>
          <w:lang w:val="es-ES_tradnl"/>
        </w:rPr>
        <w:t>a.</w:t>
      </w:r>
      <w:r w:rsidR="001E7DBB">
        <w:rPr>
          <w:lang w:val="es-ES_tradnl"/>
        </w:rPr>
        <w:t xml:space="preserve"> </w:t>
      </w:r>
    </w:p>
    <w:p w14:paraId="31295016" w14:textId="67F38B2D" w:rsidR="001E7DBB" w:rsidRDefault="001E7DBB" w:rsidP="00D813EF">
      <w:pPr>
        <w:pStyle w:val="SingleTxtG"/>
        <w:rPr>
          <w:lang w:val="es-ES_tradnl"/>
        </w:rPr>
      </w:pPr>
      <w:r>
        <w:rPr>
          <w:lang w:val="es-ES_tradnl"/>
        </w:rPr>
        <w:lastRenderedPageBreak/>
        <w:t>3.2</w:t>
      </w:r>
      <w:r>
        <w:rPr>
          <w:lang w:val="es-ES_tradnl"/>
        </w:rPr>
        <w:tab/>
        <w:t>El autor sostiene que</w:t>
      </w:r>
      <w:r w:rsidR="00A21B9F">
        <w:rPr>
          <w:lang w:val="es-ES_tradnl"/>
        </w:rPr>
        <w:t xml:space="preserve"> </w:t>
      </w:r>
      <w:r w:rsidR="004C6DB5">
        <w:rPr>
          <w:lang w:val="es-ES_tradnl"/>
        </w:rPr>
        <w:t xml:space="preserve">la aplicación del Código Civil costarricense fue errónea y arbitraria dado que dicha norma no guarda relación directa ni taxativa con la Constitución </w:t>
      </w:r>
      <w:r w:rsidR="004C0302">
        <w:rPr>
          <w:lang w:val="es-ES_tradnl"/>
        </w:rPr>
        <w:t xml:space="preserve">Política ni </w:t>
      </w:r>
      <w:r w:rsidR="006255A2">
        <w:rPr>
          <w:lang w:val="es-ES_tradnl"/>
        </w:rPr>
        <w:t xml:space="preserve">con </w:t>
      </w:r>
      <w:r w:rsidR="004C0302">
        <w:rPr>
          <w:lang w:val="es-ES_tradnl"/>
        </w:rPr>
        <w:t>la Ley de Opciones y Naturalizaciones de Costa Rica</w:t>
      </w:r>
      <w:r w:rsidR="00D813EF">
        <w:rPr>
          <w:rStyle w:val="Refdenotaalpie"/>
          <w:lang w:val="es-ES_tradnl"/>
        </w:rPr>
        <w:footnoteReference w:id="5"/>
      </w:r>
      <w:r w:rsidR="00C92734">
        <w:rPr>
          <w:lang w:val="es-ES_tradnl"/>
        </w:rPr>
        <w:t xml:space="preserve"> y que las disposiciones del Código Civil son aplicables a los costarricenses nacidos en territorio nacional y no en el extranjero.</w:t>
      </w:r>
    </w:p>
    <w:p w14:paraId="3EBAC069" w14:textId="4CB9DB98" w:rsidR="000E07D9" w:rsidRPr="005D5092" w:rsidRDefault="001E7DBB" w:rsidP="00D813EF">
      <w:pPr>
        <w:pStyle w:val="SingleTxtG"/>
        <w:rPr>
          <w:lang w:val="es-ES_tradnl"/>
        </w:rPr>
      </w:pPr>
      <w:r>
        <w:rPr>
          <w:lang w:val="es-ES_tradnl"/>
        </w:rPr>
        <w:t>3.3</w:t>
      </w:r>
      <w:r w:rsidR="00740FA6">
        <w:rPr>
          <w:lang w:val="es-ES_tradnl"/>
        </w:rPr>
        <w:tab/>
        <w:t>El autor alega asimismo que</w:t>
      </w:r>
      <w:r w:rsidR="002323D5">
        <w:rPr>
          <w:lang w:val="es-ES_tradnl"/>
        </w:rPr>
        <w:t xml:space="preserve">, al notificarle el Registro Civil del Tribunal Supremo de Elecciones la resolución </w:t>
      </w:r>
      <w:r w:rsidR="006255A2">
        <w:rPr>
          <w:lang w:val="es-ES_tradnl"/>
        </w:rPr>
        <w:t xml:space="preserve">relativa a la inscripción de sus hijos </w:t>
      </w:r>
      <w:r w:rsidR="002323D5">
        <w:rPr>
          <w:lang w:val="es-ES_tradnl"/>
        </w:rPr>
        <w:t xml:space="preserve">una vez ya adoptada, por tanto impidiéndole presentar oposición a </w:t>
      </w:r>
      <w:r w:rsidR="00EF6141">
        <w:rPr>
          <w:lang w:val="es-ES_tradnl"/>
        </w:rPr>
        <w:t>la misma</w:t>
      </w:r>
      <w:r w:rsidR="00E302B3">
        <w:rPr>
          <w:lang w:val="es-ES_tradnl"/>
        </w:rPr>
        <w:t xml:space="preserve">, se violó el derechos de sus hijos al debido proceso en sede administrativa. Tampoco se le brindó al autor la posibilidad de retirar su solicitud de inscripción de sus </w:t>
      </w:r>
      <w:r w:rsidR="00E302B3" w:rsidRPr="005B1BBE">
        <w:t>hijos</w:t>
      </w:r>
      <w:r w:rsidR="00E302B3">
        <w:rPr>
          <w:lang w:val="es-ES_tradnl"/>
        </w:rPr>
        <w:t xml:space="preserve"> como costarricenses en el caso de no aceptar</w:t>
      </w:r>
      <w:r w:rsidR="00EF6141">
        <w:rPr>
          <w:lang w:val="es-ES_tradnl"/>
        </w:rPr>
        <w:t xml:space="preserve"> el cambio de </w:t>
      </w:r>
      <w:r w:rsidR="006255A2">
        <w:rPr>
          <w:lang w:val="es-ES_tradnl"/>
        </w:rPr>
        <w:t>apellido</w:t>
      </w:r>
      <w:r w:rsidR="00EF6141">
        <w:rPr>
          <w:lang w:val="es-ES_tradnl"/>
        </w:rPr>
        <w:t>.</w:t>
      </w:r>
    </w:p>
    <w:p w14:paraId="7E188E33" w14:textId="0C1D304F" w:rsidR="00245602" w:rsidRPr="005D5092" w:rsidRDefault="00245602" w:rsidP="00D813EF">
      <w:pPr>
        <w:pStyle w:val="H23G"/>
        <w:rPr>
          <w:lang w:val="es-ES_tradnl"/>
        </w:rPr>
      </w:pPr>
      <w:r w:rsidRPr="005D5092">
        <w:rPr>
          <w:lang w:val="es-ES_tradnl"/>
        </w:rPr>
        <w:tab/>
      </w:r>
      <w:r w:rsidRPr="005D5092">
        <w:rPr>
          <w:lang w:val="es-ES_tradnl"/>
        </w:rPr>
        <w:tab/>
      </w:r>
      <w:r w:rsidR="00403AA2" w:rsidRPr="005D5092">
        <w:rPr>
          <w:lang w:val="es-ES_tradnl"/>
        </w:rPr>
        <w:t xml:space="preserve">Deliberaciones del </w:t>
      </w:r>
      <w:r w:rsidR="00403AA2" w:rsidRPr="005B1BBE">
        <w:t>Comité</w:t>
      </w:r>
    </w:p>
    <w:p w14:paraId="0F144107" w14:textId="2D0091CE" w:rsidR="00245602" w:rsidRPr="005D5092" w:rsidRDefault="00245602">
      <w:pPr>
        <w:pStyle w:val="H4G"/>
        <w:rPr>
          <w:lang w:val="es-ES_tradnl"/>
        </w:rPr>
      </w:pPr>
      <w:r w:rsidRPr="005D5092">
        <w:rPr>
          <w:lang w:val="es-ES_tradnl"/>
        </w:rPr>
        <w:tab/>
      </w:r>
      <w:r w:rsidR="00662636" w:rsidRPr="005D5092">
        <w:rPr>
          <w:lang w:val="es-ES_tradnl"/>
        </w:rPr>
        <w:tab/>
      </w:r>
      <w:r w:rsidR="00912536">
        <w:rPr>
          <w:lang w:val="es-ES_tradnl"/>
        </w:rPr>
        <w:t>Examen</w:t>
      </w:r>
      <w:r w:rsidR="00912536" w:rsidRPr="005D5092">
        <w:rPr>
          <w:lang w:val="es-ES_tradnl"/>
        </w:rPr>
        <w:t xml:space="preserve"> </w:t>
      </w:r>
      <w:r w:rsidR="00CA617C" w:rsidRPr="005D5092">
        <w:rPr>
          <w:lang w:val="es-ES_tradnl"/>
        </w:rPr>
        <w:t>de la admisibilidad</w:t>
      </w:r>
    </w:p>
    <w:p w14:paraId="170F5ED2" w14:textId="0BBE5744" w:rsidR="00245602" w:rsidRPr="005D5092" w:rsidRDefault="00662636" w:rsidP="00D813EF">
      <w:pPr>
        <w:pStyle w:val="SingleTxtG"/>
        <w:rPr>
          <w:lang w:val="es-ES_tradnl"/>
        </w:rPr>
      </w:pPr>
      <w:r w:rsidRPr="005D5092">
        <w:rPr>
          <w:lang w:val="es-ES_tradnl"/>
        </w:rPr>
        <w:t>4.1</w:t>
      </w:r>
      <w:r w:rsidRPr="005D5092">
        <w:rPr>
          <w:lang w:val="es-ES_tradnl"/>
        </w:rPr>
        <w:tab/>
      </w:r>
      <w:r w:rsidR="00781985">
        <w:rPr>
          <w:lang w:val="es-ES_tradnl"/>
        </w:rPr>
        <w:t>Antes de examina</w:t>
      </w:r>
      <w:r w:rsidR="00403AA2" w:rsidRPr="005D5092">
        <w:rPr>
          <w:lang w:val="es-ES_tradnl"/>
        </w:rPr>
        <w:t xml:space="preserve">r toda queja formulada en </w:t>
      </w:r>
      <w:r w:rsidR="00403AA2" w:rsidRPr="005B1BBE">
        <w:t>una</w:t>
      </w:r>
      <w:r w:rsidR="00403AA2" w:rsidRPr="005D5092">
        <w:rPr>
          <w:lang w:val="es-ES_tradnl"/>
        </w:rPr>
        <w:t xml:space="preserve"> comunicación, el Comité debe decid</w:t>
      </w:r>
      <w:r w:rsidR="005D5092" w:rsidRPr="005D5092">
        <w:rPr>
          <w:lang w:val="es-ES_tradnl"/>
        </w:rPr>
        <w:t>i</w:t>
      </w:r>
      <w:r w:rsidR="00403AA2" w:rsidRPr="005D5092">
        <w:rPr>
          <w:lang w:val="es-ES_tradnl"/>
        </w:rPr>
        <w:t xml:space="preserve">r, de conformidad </w:t>
      </w:r>
      <w:r w:rsidR="00781985">
        <w:rPr>
          <w:lang w:val="es-ES_tradnl"/>
        </w:rPr>
        <w:t>con la regla 20 de su reg</w:t>
      </w:r>
      <w:r w:rsidR="00DE29FB" w:rsidRPr="005D5092">
        <w:rPr>
          <w:lang w:val="es-ES_tradnl"/>
        </w:rPr>
        <w:t>l</w:t>
      </w:r>
      <w:r w:rsidR="00781985">
        <w:rPr>
          <w:lang w:val="es-ES_tradnl"/>
        </w:rPr>
        <w:t>a</w:t>
      </w:r>
      <w:r w:rsidR="00DE29FB" w:rsidRPr="005D5092">
        <w:rPr>
          <w:lang w:val="es-ES_tradnl"/>
        </w:rPr>
        <w:t>mento</w:t>
      </w:r>
      <w:r w:rsidR="00781985">
        <w:rPr>
          <w:lang w:val="es-ES_tradnl"/>
        </w:rPr>
        <w:t>, si la comunicación es admisible.</w:t>
      </w:r>
      <w:r w:rsidR="00DE29FB" w:rsidRPr="005D5092">
        <w:rPr>
          <w:lang w:val="es-ES_tradnl"/>
        </w:rPr>
        <w:t xml:space="preserve"> </w:t>
      </w:r>
    </w:p>
    <w:p w14:paraId="46E542C9" w14:textId="07687782" w:rsidR="00850C95" w:rsidRDefault="00245602" w:rsidP="00D813EF">
      <w:pPr>
        <w:pStyle w:val="SingleTxtG"/>
        <w:rPr>
          <w:lang w:val="es-ES_tradnl"/>
        </w:rPr>
      </w:pPr>
      <w:r w:rsidRPr="005D5092">
        <w:rPr>
          <w:lang w:val="es-ES_tradnl"/>
        </w:rPr>
        <w:t>4.2</w:t>
      </w:r>
      <w:r w:rsidRPr="005D5092">
        <w:rPr>
          <w:lang w:val="es-ES_tradnl"/>
        </w:rPr>
        <w:tab/>
      </w:r>
      <w:r w:rsidR="004A4831">
        <w:rPr>
          <w:lang w:val="es-ES_tradnl"/>
        </w:rPr>
        <w:t xml:space="preserve">El Comité toma nota de </w:t>
      </w:r>
      <w:r w:rsidR="00C133BE">
        <w:rPr>
          <w:lang w:val="es-ES_tradnl"/>
        </w:rPr>
        <w:t xml:space="preserve">la decisión de las autoridades costarricenses conforme a la cual la inscripción de los niños en el Registro Civil debía realizarse de acuerdo con los criterios establecidos en el Código Civil de Costa Rica, independientemente de los criterios aplicables en el país de nacimiento. </w:t>
      </w:r>
      <w:r w:rsidR="00993E3C">
        <w:rPr>
          <w:lang w:val="es-ES_tradnl"/>
        </w:rPr>
        <w:t>El Comité recuerda en este sentido que, conforme al artículo 7 de la Convenc</w:t>
      </w:r>
      <w:r w:rsidR="00451CB0">
        <w:rPr>
          <w:lang w:val="es-ES_tradnl"/>
        </w:rPr>
        <w:t xml:space="preserve">ión, la </w:t>
      </w:r>
      <w:r w:rsidR="00451CB0" w:rsidRPr="005B1BBE">
        <w:t>aplicación</w:t>
      </w:r>
      <w:r w:rsidR="00451CB0">
        <w:rPr>
          <w:lang w:val="es-ES_tradnl"/>
        </w:rPr>
        <w:t xml:space="preserve"> por los Estados parte</w:t>
      </w:r>
      <w:r w:rsidR="00912536">
        <w:rPr>
          <w:lang w:val="es-ES_tradnl"/>
        </w:rPr>
        <w:t>s</w:t>
      </w:r>
      <w:r w:rsidR="00993E3C">
        <w:rPr>
          <w:lang w:val="es-ES_tradnl"/>
        </w:rPr>
        <w:t xml:space="preserve"> del derecho a un nombre debe realizarse de conformidad con la legislación nacional. </w:t>
      </w:r>
      <w:r w:rsidR="00C133BE">
        <w:rPr>
          <w:lang w:val="es-ES_tradnl"/>
        </w:rPr>
        <w:t xml:space="preserve">El Comité considera </w:t>
      </w:r>
      <w:r w:rsidR="00164576">
        <w:rPr>
          <w:lang w:val="es-ES_tradnl"/>
        </w:rPr>
        <w:t xml:space="preserve">que el autor no ha justificado de manera convincente </w:t>
      </w:r>
      <w:r w:rsidR="00915591">
        <w:rPr>
          <w:lang w:val="es-ES_tradnl"/>
        </w:rPr>
        <w:t xml:space="preserve">que la asignación a </w:t>
      </w:r>
      <w:r w:rsidR="00760D0F">
        <w:rPr>
          <w:lang w:val="es-ES_tradnl"/>
        </w:rPr>
        <w:t>sus hijos</w:t>
      </w:r>
      <w:r w:rsidR="00760D0F" w:rsidRPr="00760D0F">
        <w:rPr>
          <w:lang w:val="es-ES_tradnl"/>
        </w:rPr>
        <w:t xml:space="preserve"> </w:t>
      </w:r>
      <w:r w:rsidR="00760D0F">
        <w:rPr>
          <w:lang w:val="es-ES_tradnl"/>
        </w:rPr>
        <w:t>de los dos apellidos paternos</w:t>
      </w:r>
      <w:r w:rsidR="00915591">
        <w:rPr>
          <w:lang w:val="es-ES_tradnl"/>
        </w:rPr>
        <w:t xml:space="preserve"> conforme a la ley </w:t>
      </w:r>
      <w:r w:rsidR="005341A5">
        <w:rPr>
          <w:lang w:val="es-ES_tradnl"/>
        </w:rPr>
        <w:t>costarricense</w:t>
      </w:r>
      <w:r w:rsidR="00915591">
        <w:rPr>
          <w:lang w:val="es-ES_tradnl"/>
        </w:rPr>
        <w:t xml:space="preserve"> constituya un obstáculo a que</w:t>
      </w:r>
      <w:r w:rsidR="00750239">
        <w:rPr>
          <w:lang w:val="es-ES_tradnl"/>
        </w:rPr>
        <w:t xml:space="preserve"> est</w:t>
      </w:r>
      <w:r w:rsidR="00915591">
        <w:rPr>
          <w:lang w:val="es-ES_tradnl"/>
        </w:rPr>
        <w:t xml:space="preserve">os conozcan plenamente su procedencia biológica y al respeto de su derecho a la identidad. </w:t>
      </w:r>
    </w:p>
    <w:p w14:paraId="4D929E44" w14:textId="1F7098E8" w:rsidR="00A93815" w:rsidRDefault="00A93815" w:rsidP="00D813EF">
      <w:pPr>
        <w:pStyle w:val="SingleTxtG"/>
        <w:rPr>
          <w:lang w:val="es-ES_tradnl"/>
        </w:rPr>
      </w:pPr>
      <w:r>
        <w:rPr>
          <w:lang w:val="es-ES_tradnl"/>
        </w:rPr>
        <w:t>4.3</w:t>
      </w:r>
      <w:r>
        <w:rPr>
          <w:lang w:val="es-ES_tradnl"/>
        </w:rPr>
        <w:tab/>
        <w:t>En cu</w:t>
      </w:r>
      <w:r w:rsidR="00B27108">
        <w:rPr>
          <w:lang w:val="es-ES_tradnl"/>
        </w:rPr>
        <w:t>a</w:t>
      </w:r>
      <w:r>
        <w:rPr>
          <w:lang w:val="es-ES_tradnl"/>
        </w:rPr>
        <w:t>nto a</w:t>
      </w:r>
      <w:r w:rsidR="0075772C">
        <w:rPr>
          <w:lang w:val="es-ES_tradnl"/>
        </w:rPr>
        <w:t>l argumento</w:t>
      </w:r>
      <w:r w:rsidR="0053053F">
        <w:rPr>
          <w:lang w:val="es-ES_tradnl"/>
        </w:rPr>
        <w:t xml:space="preserve"> del autor </w:t>
      </w:r>
      <w:r w:rsidR="005341A5">
        <w:rPr>
          <w:lang w:val="es-ES_tradnl"/>
        </w:rPr>
        <w:t xml:space="preserve">relacionado </w:t>
      </w:r>
      <w:r>
        <w:rPr>
          <w:lang w:val="es-ES_tradnl"/>
        </w:rPr>
        <w:t xml:space="preserve">con la aplicación de la normativa </w:t>
      </w:r>
      <w:r w:rsidR="00B27108">
        <w:rPr>
          <w:lang w:val="es-ES_tradnl"/>
        </w:rPr>
        <w:t xml:space="preserve">costarricense </w:t>
      </w:r>
      <w:r>
        <w:rPr>
          <w:lang w:val="es-ES_tradnl"/>
        </w:rPr>
        <w:t xml:space="preserve">de forma pretendidamente errónea por las autoridades nacionales, el Comité señala que la interpretación o aplicación de la </w:t>
      </w:r>
      <w:r w:rsidRPr="005B1BBE">
        <w:t>legislación</w:t>
      </w:r>
      <w:r>
        <w:rPr>
          <w:lang w:val="es-ES_tradnl"/>
        </w:rPr>
        <w:t xml:space="preserve"> nacional corresponde en principio a las autoridades nacionales, salvo que dicha interpretación o aplicación sea claramente arbitraria o constituya una denegación de justicia. En el presente caso, el </w:t>
      </w:r>
      <w:r w:rsidR="00502A34">
        <w:rPr>
          <w:lang w:val="es-ES_tradnl"/>
        </w:rPr>
        <w:t>argumento del autor</w:t>
      </w:r>
      <w:r w:rsidR="009F1889">
        <w:rPr>
          <w:lang w:val="es-ES_tradnl"/>
        </w:rPr>
        <w:t xml:space="preserve"> de que existen contradicciones en la legislación interna carece de fundament</w:t>
      </w:r>
      <w:r w:rsidR="00D86795">
        <w:rPr>
          <w:lang w:val="es-ES_tradnl"/>
        </w:rPr>
        <w:t>o</w:t>
      </w:r>
      <w:r w:rsidR="00A66CE2">
        <w:rPr>
          <w:lang w:val="es-ES_tradnl"/>
        </w:rPr>
        <w:t xml:space="preserve"> y, en consecuencia, no puede</w:t>
      </w:r>
      <w:r w:rsidR="009F1889">
        <w:rPr>
          <w:lang w:val="es-ES_tradnl"/>
        </w:rPr>
        <w:t xml:space="preserve"> </w:t>
      </w:r>
      <w:r w:rsidR="00A66CE2">
        <w:rPr>
          <w:lang w:val="es-ES_tradnl"/>
        </w:rPr>
        <w:t>servir de base</w:t>
      </w:r>
      <w:r w:rsidR="009F1889">
        <w:rPr>
          <w:lang w:val="es-ES_tradnl"/>
        </w:rPr>
        <w:t xml:space="preserve"> para constatar la existencia de arbitrariedad o denegación de justicia por parte de las autoridades nacionales.</w:t>
      </w:r>
    </w:p>
    <w:p w14:paraId="788D44D9" w14:textId="7D279128" w:rsidR="007A2D8A" w:rsidRDefault="0015215A" w:rsidP="00D813EF">
      <w:pPr>
        <w:pStyle w:val="SingleTxtG"/>
        <w:rPr>
          <w:lang w:val="es-ES_tradnl"/>
        </w:rPr>
      </w:pPr>
      <w:r>
        <w:rPr>
          <w:lang w:val="es-ES_tradnl"/>
        </w:rPr>
        <w:t>4.</w:t>
      </w:r>
      <w:r w:rsidR="000D36B5">
        <w:rPr>
          <w:lang w:val="es-ES_tradnl"/>
        </w:rPr>
        <w:t>4</w:t>
      </w:r>
      <w:r>
        <w:rPr>
          <w:lang w:val="es-ES_tradnl"/>
        </w:rPr>
        <w:tab/>
      </w:r>
      <w:r w:rsidR="00716D54">
        <w:rPr>
          <w:lang w:val="es-ES_tradnl"/>
        </w:rPr>
        <w:t xml:space="preserve">En cuanto a las alegaciones del autor relativas a la imposibilidad de oponerse a la resolución del Registro Civil, el Comité </w:t>
      </w:r>
      <w:r w:rsidR="00716D54" w:rsidRPr="005B1BBE">
        <w:t>observa</w:t>
      </w:r>
      <w:r w:rsidR="00716D54">
        <w:rPr>
          <w:lang w:val="es-ES_tradnl"/>
        </w:rPr>
        <w:t xml:space="preserve"> que el autor pudo apelar contra dicha resolución y acudir en amparo ante la Corte Suprema. </w:t>
      </w:r>
      <w:r w:rsidR="00451CB0">
        <w:rPr>
          <w:lang w:val="es-ES_tradnl"/>
        </w:rPr>
        <w:t>El Comité observa asimismo que el autor no ha justificado</w:t>
      </w:r>
      <w:r w:rsidR="00E6036E">
        <w:rPr>
          <w:lang w:val="es-ES_tradnl"/>
        </w:rPr>
        <w:t xml:space="preserve"> en qué medida la imposibilidad de oponerse a la resolución del Registro Civil antes de que se dictara la misma habría lesionado los derechos de sus hijos reconocidos en la Convención</w:t>
      </w:r>
      <w:r w:rsidR="00451CB0">
        <w:rPr>
          <w:lang w:val="es-ES_tradnl"/>
        </w:rPr>
        <w:t>.</w:t>
      </w:r>
    </w:p>
    <w:p w14:paraId="43B55762" w14:textId="62B87EFB" w:rsidR="00892FC2" w:rsidRDefault="00451CB0">
      <w:pPr>
        <w:pStyle w:val="SingleTxtG"/>
        <w:rPr>
          <w:lang w:val="es-ES_tradnl"/>
        </w:rPr>
      </w:pPr>
      <w:r>
        <w:rPr>
          <w:lang w:val="es-ES_tradnl"/>
        </w:rPr>
        <w:t>4.</w:t>
      </w:r>
      <w:r w:rsidR="000D36B5">
        <w:rPr>
          <w:lang w:val="es-ES_tradnl"/>
        </w:rPr>
        <w:t>5</w:t>
      </w:r>
      <w:r>
        <w:rPr>
          <w:lang w:val="es-ES_tradnl"/>
        </w:rPr>
        <w:tab/>
      </w:r>
      <w:r w:rsidR="007A2D8A">
        <w:rPr>
          <w:lang w:val="es-ES_tradnl"/>
        </w:rPr>
        <w:t xml:space="preserve">A la luz de lo anterior </w:t>
      </w:r>
      <w:r w:rsidR="00E6036E">
        <w:rPr>
          <w:lang w:val="es-ES_tradnl"/>
        </w:rPr>
        <w:t>el Comité declara la comunicación manifiestamente infundada e inadmisible de conformidad con el artículo 7</w:t>
      </w:r>
      <w:r w:rsidR="002E16CE">
        <w:rPr>
          <w:lang w:val="es-ES_tradnl"/>
        </w:rPr>
        <w:t xml:space="preserve">, apartado </w:t>
      </w:r>
      <w:r w:rsidR="00E6036E">
        <w:rPr>
          <w:lang w:val="es-ES_tradnl"/>
        </w:rPr>
        <w:t>f)</w:t>
      </w:r>
      <w:r w:rsidR="002E16CE">
        <w:rPr>
          <w:lang w:val="es-ES_tradnl"/>
        </w:rPr>
        <w:t>,</w:t>
      </w:r>
      <w:r w:rsidR="00E6036E">
        <w:rPr>
          <w:lang w:val="es-ES_tradnl"/>
        </w:rPr>
        <w:t xml:space="preserve"> del Protocolo Facultativo.</w:t>
      </w:r>
    </w:p>
    <w:p w14:paraId="24C4D628" w14:textId="77777777" w:rsidR="00AA4195" w:rsidRDefault="00AA4195" w:rsidP="00750239">
      <w:pPr>
        <w:pStyle w:val="SingleTxtG"/>
        <w:rPr>
          <w:lang w:val="es-ES_tradnl"/>
        </w:rPr>
      </w:pPr>
    </w:p>
    <w:p w14:paraId="2E58812B" w14:textId="77777777" w:rsidR="00AA4195" w:rsidRDefault="00AA4195" w:rsidP="00750239">
      <w:pPr>
        <w:pStyle w:val="SingleTxtG"/>
        <w:rPr>
          <w:lang w:val="es-ES_tradnl"/>
        </w:rPr>
      </w:pPr>
    </w:p>
    <w:p w14:paraId="1EE6342E" w14:textId="784F377F" w:rsidR="00245602" w:rsidRPr="005D5092" w:rsidRDefault="00662636" w:rsidP="00750239">
      <w:pPr>
        <w:pStyle w:val="SingleTxtG"/>
        <w:rPr>
          <w:lang w:val="es-ES_tradnl"/>
        </w:rPr>
      </w:pPr>
      <w:r w:rsidRPr="005D5092">
        <w:rPr>
          <w:lang w:val="es-ES_tradnl"/>
        </w:rPr>
        <w:t>5.</w:t>
      </w:r>
      <w:r w:rsidRPr="005D5092">
        <w:rPr>
          <w:lang w:val="es-ES_tradnl"/>
        </w:rPr>
        <w:tab/>
      </w:r>
      <w:r w:rsidR="00CA617C" w:rsidRPr="005D5092">
        <w:rPr>
          <w:lang w:val="es-ES_tradnl"/>
        </w:rPr>
        <w:t>El Comité</w:t>
      </w:r>
      <w:r w:rsidR="00245602" w:rsidRPr="005D5092">
        <w:rPr>
          <w:lang w:val="es-ES_tradnl"/>
        </w:rPr>
        <w:t xml:space="preserve"> </w:t>
      </w:r>
      <w:r w:rsidR="00CA617C" w:rsidRPr="005D5092">
        <w:rPr>
          <w:lang w:val="es-ES_tradnl"/>
        </w:rPr>
        <w:t>decide</w:t>
      </w:r>
      <w:r w:rsidR="00245602" w:rsidRPr="005D5092">
        <w:rPr>
          <w:lang w:val="es-ES_tradnl"/>
        </w:rPr>
        <w:t>:</w:t>
      </w:r>
    </w:p>
    <w:p w14:paraId="006C7992" w14:textId="6CB7FE29" w:rsidR="00245602" w:rsidRPr="005D5092" w:rsidRDefault="00245602">
      <w:pPr>
        <w:pStyle w:val="SingleTxtG"/>
        <w:ind w:firstLine="567"/>
        <w:rPr>
          <w:lang w:val="es-ES_tradnl"/>
        </w:rPr>
      </w:pPr>
      <w:r w:rsidRPr="005D5092">
        <w:rPr>
          <w:lang w:val="es-ES_tradnl"/>
        </w:rPr>
        <w:t>a)</w:t>
      </w:r>
      <w:r w:rsidRPr="005D5092">
        <w:rPr>
          <w:lang w:val="es-ES_tradnl"/>
        </w:rPr>
        <w:tab/>
      </w:r>
      <w:r w:rsidR="005D5092">
        <w:rPr>
          <w:lang w:val="es-ES_tradnl"/>
        </w:rPr>
        <w:t>Que</w:t>
      </w:r>
      <w:r w:rsidR="00C83CA0">
        <w:rPr>
          <w:lang w:val="es-ES_tradnl"/>
        </w:rPr>
        <w:t xml:space="preserve"> la comunicación es inadmisible</w:t>
      </w:r>
      <w:r w:rsidR="005D5092">
        <w:rPr>
          <w:lang w:val="es-ES_tradnl"/>
        </w:rPr>
        <w:t xml:space="preserve"> de co</w:t>
      </w:r>
      <w:r w:rsidR="0074628F">
        <w:rPr>
          <w:lang w:val="es-ES_tradnl"/>
        </w:rPr>
        <w:t xml:space="preserve">nformidad con </w:t>
      </w:r>
      <w:r w:rsidR="00C22A75">
        <w:rPr>
          <w:lang w:val="es-ES_tradnl"/>
        </w:rPr>
        <w:t>el artículo</w:t>
      </w:r>
      <w:r w:rsidR="0074628F">
        <w:rPr>
          <w:lang w:val="es-ES_tradnl"/>
        </w:rPr>
        <w:t xml:space="preserve"> </w:t>
      </w:r>
      <w:r w:rsidRPr="005D5092">
        <w:rPr>
          <w:lang w:val="es-ES_tradnl"/>
        </w:rPr>
        <w:t>7</w:t>
      </w:r>
      <w:r w:rsidR="002E16CE">
        <w:rPr>
          <w:lang w:val="es-ES_tradnl"/>
        </w:rPr>
        <w:t xml:space="preserve">, apartado </w:t>
      </w:r>
      <w:r w:rsidR="005D5092">
        <w:rPr>
          <w:lang w:val="es-ES_tradnl"/>
        </w:rPr>
        <w:t>f</w:t>
      </w:r>
      <w:r w:rsidRPr="005D5092">
        <w:rPr>
          <w:lang w:val="es-ES_tradnl"/>
        </w:rPr>
        <w:t>)</w:t>
      </w:r>
      <w:r w:rsidR="002E16CE">
        <w:rPr>
          <w:lang w:val="es-ES_tradnl"/>
        </w:rPr>
        <w:t>,</w:t>
      </w:r>
      <w:r w:rsidRPr="005D5092">
        <w:rPr>
          <w:lang w:val="es-ES_tradnl"/>
        </w:rPr>
        <w:t xml:space="preserve"> </w:t>
      </w:r>
      <w:r w:rsidR="005D5092">
        <w:rPr>
          <w:lang w:val="es-ES_tradnl"/>
        </w:rPr>
        <w:t>del Protocolo Facultativo</w:t>
      </w:r>
      <w:r w:rsidRPr="005D5092">
        <w:rPr>
          <w:lang w:val="es-ES_tradnl"/>
        </w:rPr>
        <w:t>;</w:t>
      </w:r>
    </w:p>
    <w:p w14:paraId="5C8073A2" w14:textId="2CE3C787" w:rsidR="003972E0" w:rsidRPr="005D5092" w:rsidRDefault="00245602" w:rsidP="00B263FE">
      <w:pPr>
        <w:pStyle w:val="SingleTxtG"/>
        <w:ind w:firstLine="567"/>
        <w:rPr>
          <w:lang w:val="es-ES_tradnl"/>
        </w:rPr>
      </w:pPr>
      <w:r w:rsidRPr="005D5092">
        <w:rPr>
          <w:lang w:val="es-ES_tradnl"/>
        </w:rPr>
        <w:t>b)</w:t>
      </w:r>
      <w:r w:rsidRPr="005D5092">
        <w:rPr>
          <w:lang w:val="es-ES_tradnl"/>
        </w:rPr>
        <w:tab/>
      </w:r>
      <w:r w:rsidR="00A43C3C">
        <w:rPr>
          <w:lang w:val="es-ES_tradnl"/>
        </w:rPr>
        <w:t>Que la presente decisión será transmitida a</w:t>
      </w:r>
      <w:r w:rsidR="00EC5F1A">
        <w:rPr>
          <w:lang w:val="es-ES_tradnl"/>
        </w:rPr>
        <w:t>l</w:t>
      </w:r>
      <w:r w:rsidR="00A43C3C">
        <w:rPr>
          <w:lang w:val="es-ES_tradnl"/>
        </w:rPr>
        <w:t xml:space="preserve"> autor de la comunicación y, para información, al Estado parte.</w:t>
      </w:r>
    </w:p>
    <w:p w14:paraId="46E10464" w14:textId="77777777" w:rsidR="00993B17" w:rsidRPr="005D5092" w:rsidRDefault="00993B17" w:rsidP="00993B17">
      <w:pPr>
        <w:pStyle w:val="SingleTxtG"/>
        <w:spacing w:before="240" w:after="0"/>
        <w:jc w:val="center"/>
        <w:rPr>
          <w:u w:val="single"/>
          <w:lang w:val="es-ES_tradnl"/>
        </w:rPr>
      </w:pPr>
      <w:r w:rsidRPr="005D5092">
        <w:rPr>
          <w:u w:val="single"/>
          <w:lang w:val="es-ES_tradnl"/>
        </w:rPr>
        <w:tab/>
      </w:r>
      <w:r w:rsidRPr="005D5092">
        <w:rPr>
          <w:u w:val="single"/>
          <w:lang w:val="es-ES_tradnl"/>
        </w:rPr>
        <w:tab/>
      </w:r>
      <w:r w:rsidRPr="005D5092">
        <w:rPr>
          <w:u w:val="single"/>
          <w:lang w:val="es-ES_tradnl"/>
        </w:rPr>
        <w:tab/>
      </w:r>
    </w:p>
    <w:sectPr w:rsidR="00993B17" w:rsidRPr="005D5092" w:rsidSect="008974DC">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79042" w14:textId="77777777" w:rsidR="00006F13" w:rsidRDefault="00006F13"/>
  </w:endnote>
  <w:endnote w:type="continuationSeparator" w:id="0">
    <w:p w14:paraId="6A1F6132" w14:textId="77777777" w:rsidR="00006F13" w:rsidRDefault="00006F13"/>
  </w:endnote>
  <w:endnote w:type="continuationNotice" w:id="1">
    <w:p w14:paraId="54FFFF2B" w14:textId="77777777" w:rsidR="00006F13" w:rsidRDefault="00006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6DAE4" w14:textId="6423924C" w:rsidR="00F32A63" w:rsidRPr="001B7D55" w:rsidRDefault="00F32A63" w:rsidP="001B7D55">
    <w:pPr>
      <w:pStyle w:val="Piedepgina"/>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E44A95">
      <w:rPr>
        <w:b/>
        <w:noProof/>
        <w:sz w:val="18"/>
      </w:rPr>
      <w:t>4</w:t>
    </w:r>
    <w:r w:rsidRPr="001B7D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89A8B" w14:textId="7D4EAE61" w:rsidR="00F32A63" w:rsidRPr="001B7D55" w:rsidRDefault="00F32A63" w:rsidP="001B7D55">
    <w:pPr>
      <w:pStyle w:val="Piedepgina"/>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E44A95">
      <w:rPr>
        <w:b/>
        <w:noProof/>
        <w:sz w:val="18"/>
      </w:rPr>
      <w:t>3</w:t>
    </w:r>
    <w:r w:rsidRPr="001B7D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FCFBE" w14:textId="2F473AED" w:rsidR="00F32A63" w:rsidRPr="009D44BE" w:rsidRDefault="009D44BE" w:rsidP="009D44BE">
    <w:pPr>
      <w:pStyle w:val="Piedepgina"/>
      <w:spacing w:before="120" w:line="240" w:lineRule="auto"/>
      <w:rPr>
        <w:sz w:val="20"/>
      </w:rPr>
    </w:pPr>
    <w:proofErr w:type="spellStart"/>
    <w:r>
      <w:rPr>
        <w:sz w:val="20"/>
      </w:rPr>
      <w:t>GE.17</w:t>
    </w:r>
    <w:proofErr w:type="spellEnd"/>
    <w:r>
      <w:rPr>
        <w:sz w:val="20"/>
      </w:rPr>
      <w:t>-</w:t>
    </w:r>
    <w:proofErr w:type="gramStart"/>
    <w:r>
      <w:rPr>
        <w:sz w:val="20"/>
      </w:rPr>
      <w:t>03396  (</w:t>
    </w:r>
    <w:proofErr w:type="gramEnd"/>
    <w:r>
      <w:rPr>
        <w:sz w:val="20"/>
      </w:rPr>
      <w:t>S)</w:t>
    </w:r>
    <w:r>
      <w:rPr>
        <w:sz w:val="20"/>
      </w:rPr>
      <w:br/>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sz w:val="56"/>
      </w:rPr>
      <w:t></w:t>
    </w:r>
    <w:r w:rsidRPr="009D44BE">
      <w:rPr>
        <w:rFonts w:ascii="C39T30Lfz" w:hAnsi="C39T30Lfz"/>
        <w:noProof/>
        <w:sz w:val="56"/>
      </w:rPr>
      <w:drawing>
        <wp:anchor distT="0" distB="0" distL="114300" distR="114300" simplePos="0" relativeHeight="251660288" behindDoc="0" locked="1" layoutInCell="1" allowOverlap="1" wp14:anchorId="5AAC7255" wp14:editId="24AB17B9">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1561BC8" wp14:editId="161E9BAF">
          <wp:simplePos x="0" y="0"/>
          <wp:positionH relativeFrom="margin">
            <wp:posOffset>5489575</wp:posOffset>
          </wp:positionH>
          <wp:positionV relativeFrom="margin">
            <wp:posOffset>8027670</wp:posOffset>
          </wp:positionV>
          <wp:extent cx="637953" cy="637954"/>
          <wp:effectExtent l="0" t="0" r="0" b="0"/>
          <wp:wrapNone/>
          <wp:docPr id="2" name="Imagen 1" descr="http://undocs.org/m2/QRCode.ashx?DS=CRC/C/74/D/5/2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4/D/5/2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953" cy="63795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8C2B29" w14:textId="77777777" w:rsidR="00006F13" w:rsidRPr="000B175B" w:rsidRDefault="00006F13" w:rsidP="000B175B">
      <w:pPr>
        <w:tabs>
          <w:tab w:val="right" w:pos="2155"/>
        </w:tabs>
        <w:spacing w:after="80"/>
        <w:ind w:left="680"/>
        <w:rPr>
          <w:u w:val="single"/>
        </w:rPr>
      </w:pPr>
      <w:r>
        <w:rPr>
          <w:u w:val="single"/>
        </w:rPr>
        <w:tab/>
      </w:r>
    </w:p>
  </w:footnote>
  <w:footnote w:type="continuationSeparator" w:id="0">
    <w:p w14:paraId="6E6F37E5" w14:textId="77777777" w:rsidR="00006F13" w:rsidRPr="00FC68B7" w:rsidRDefault="00006F13" w:rsidP="00FC68B7">
      <w:pPr>
        <w:tabs>
          <w:tab w:val="left" w:pos="2155"/>
        </w:tabs>
        <w:spacing w:after="80"/>
        <w:ind w:left="680"/>
        <w:rPr>
          <w:u w:val="single"/>
        </w:rPr>
      </w:pPr>
      <w:r>
        <w:rPr>
          <w:u w:val="single"/>
        </w:rPr>
        <w:tab/>
      </w:r>
    </w:p>
  </w:footnote>
  <w:footnote w:type="continuationNotice" w:id="1">
    <w:p w14:paraId="57F83633" w14:textId="77777777" w:rsidR="00006F13" w:rsidRDefault="00006F13"/>
  </w:footnote>
  <w:footnote w:id="2">
    <w:p w14:paraId="4DEAC133" w14:textId="55148B88" w:rsidR="007103A9" w:rsidRPr="00ED413D" w:rsidRDefault="007103A9">
      <w:pPr>
        <w:pStyle w:val="Textonotapie"/>
      </w:pPr>
      <w:r w:rsidRPr="00ED413D">
        <w:rPr>
          <w:rStyle w:val="Refdenotaalpie"/>
        </w:rPr>
        <w:tab/>
      </w:r>
      <w:r w:rsidRPr="009D5282">
        <w:rPr>
          <w:rStyle w:val="Refdenotaalpie"/>
          <w:sz w:val="20"/>
          <w:vertAlign w:val="baseline"/>
        </w:rPr>
        <w:t>*</w:t>
      </w:r>
      <w:r w:rsidRPr="00ED413D">
        <w:rPr>
          <w:rStyle w:val="Refdenotaalpie"/>
          <w:sz w:val="20"/>
          <w:vertAlign w:val="baseline"/>
        </w:rPr>
        <w:tab/>
      </w:r>
      <w:r>
        <w:rPr>
          <w:lang w:val="es-ES_tradnl"/>
        </w:rPr>
        <w:t>Aprobada por el Comité en su 74</w:t>
      </w:r>
      <w:r w:rsidR="00ED413D">
        <w:rPr>
          <w:lang w:val="es-ES_tradnl"/>
        </w:rPr>
        <w:t>º</w:t>
      </w:r>
      <w:r w:rsidRPr="00C8009A">
        <w:rPr>
          <w:lang w:val="es-ES_tradnl"/>
        </w:rPr>
        <w:t xml:space="preserve"> período de sesiones (</w:t>
      </w:r>
      <w:r>
        <w:rPr>
          <w:lang w:val="es-ES_tradnl"/>
        </w:rPr>
        <w:t>16 de enero a</w:t>
      </w:r>
      <w:r w:rsidRPr="00C8009A">
        <w:rPr>
          <w:lang w:val="es-ES_tradnl"/>
        </w:rPr>
        <w:t xml:space="preserve"> 3 de </w:t>
      </w:r>
      <w:r>
        <w:rPr>
          <w:lang w:val="es-ES_tradnl"/>
        </w:rPr>
        <w:t>febrero</w:t>
      </w:r>
      <w:r w:rsidRPr="00C8009A">
        <w:rPr>
          <w:lang w:val="es-ES_tradnl"/>
        </w:rPr>
        <w:t xml:space="preserve"> de 201</w:t>
      </w:r>
      <w:r>
        <w:rPr>
          <w:lang w:val="es-ES_tradnl"/>
        </w:rPr>
        <w:t>7</w:t>
      </w:r>
      <w:r w:rsidRPr="00C8009A">
        <w:rPr>
          <w:lang w:val="es-ES_tradnl"/>
        </w:rPr>
        <w:t xml:space="preserve">). </w:t>
      </w:r>
    </w:p>
  </w:footnote>
  <w:footnote w:id="3">
    <w:p w14:paraId="540016FE" w14:textId="6A0AC4CE" w:rsidR="007103A9" w:rsidRPr="00ED413D" w:rsidRDefault="007103A9">
      <w:pPr>
        <w:pStyle w:val="Textonotapie"/>
      </w:pPr>
      <w:r w:rsidRPr="00ED413D">
        <w:rPr>
          <w:rStyle w:val="Refdenotaalpie"/>
        </w:rPr>
        <w:tab/>
      </w:r>
      <w:r w:rsidRPr="009D5282">
        <w:rPr>
          <w:rStyle w:val="Refdenotaalpie"/>
          <w:sz w:val="20"/>
          <w:vertAlign w:val="baseline"/>
        </w:rPr>
        <w:t>**</w:t>
      </w:r>
      <w:r w:rsidRPr="00ED413D">
        <w:rPr>
          <w:rStyle w:val="Refdenotaalpie"/>
          <w:sz w:val="20"/>
          <w:vertAlign w:val="baseline"/>
        </w:rPr>
        <w:tab/>
      </w:r>
      <w:r w:rsidRPr="00160027">
        <w:rPr>
          <w:lang w:val="es-ES_tradnl"/>
        </w:rPr>
        <w:t xml:space="preserve">Participaron en el examen de la presente comunicación los miembros del Comité que figuran a continuación: Suzanne </w:t>
      </w:r>
      <w:proofErr w:type="spellStart"/>
      <w:r w:rsidRPr="00160027">
        <w:rPr>
          <w:lang w:val="es-ES_tradnl"/>
        </w:rPr>
        <w:t>Aho</w:t>
      </w:r>
      <w:proofErr w:type="spellEnd"/>
      <w:r w:rsidRPr="00160027">
        <w:rPr>
          <w:lang w:val="es-ES_tradnl"/>
        </w:rPr>
        <w:t xml:space="preserve"> </w:t>
      </w:r>
      <w:proofErr w:type="spellStart"/>
      <w:r w:rsidRPr="00160027">
        <w:rPr>
          <w:lang w:val="es-ES_tradnl"/>
        </w:rPr>
        <w:t>Assouma</w:t>
      </w:r>
      <w:proofErr w:type="spellEnd"/>
      <w:r w:rsidRPr="00160027">
        <w:rPr>
          <w:lang w:val="es-ES_tradnl"/>
        </w:rPr>
        <w:t xml:space="preserve">, </w:t>
      </w:r>
      <w:proofErr w:type="spellStart"/>
      <w:r w:rsidRPr="00160027">
        <w:rPr>
          <w:lang w:val="es-ES_tradnl"/>
        </w:rPr>
        <w:t>Amal</w:t>
      </w:r>
      <w:proofErr w:type="spellEnd"/>
      <w:r w:rsidRPr="00160027">
        <w:rPr>
          <w:lang w:val="es-ES_tradnl"/>
        </w:rPr>
        <w:t xml:space="preserve"> Salman </w:t>
      </w:r>
      <w:proofErr w:type="spellStart"/>
      <w:r w:rsidRPr="00160027">
        <w:rPr>
          <w:lang w:val="es-ES_tradnl"/>
        </w:rPr>
        <w:t>Aldoseri</w:t>
      </w:r>
      <w:proofErr w:type="spellEnd"/>
      <w:r w:rsidRPr="00160027">
        <w:rPr>
          <w:lang w:val="es-ES_tradnl"/>
        </w:rPr>
        <w:t xml:space="preserve">, Bernard </w:t>
      </w:r>
      <w:proofErr w:type="spellStart"/>
      <w:r w:rsidRPr="00160027">
        <w:rPr>
          <w:lang w:val="es-ES_tradnl"/>
        </w:rPr>
        <w:t>Gastaud</w:t>
      </w:r>
      <w:proofErr w:type="spellEnd"/>
      <w:r w:rsidRPr="00160027">
        <w:rPr>
          <w:lang w:val="es-ES_tradnl"/>
        </w:rPr>
        <w:t xml:space="preserve">, Peter </w:t>
      </w:r>
      <w:proofErr w:type="spellStart"/>
      <w:r w:rsidRPr="00160027">
        <w:rPr>
          <w:lang w:val="es-ES_tradnl"/>
        </w:rPr>
        <w:t>Gurán</w:t>
      </w:r>
      <w:proofErr w:type="spellEnd"/>
      <w:r w:rsidRPr="00160027">
        <w:rPr>
          <w:lang w:val="es-ES_tradnl"/>
        </w:rPr>
        <w:t xml:space="preserve">, Olga A. </w:t>
      </w:r>
      <w:proofErr w:type="spellStart"/>
      <w:r w:rsidRPr="00160027">
        <w:rPr>
          <w:lang w:val="es-ES_tradnl"/>
        </w:rPr>
        <w:t>Khazova</w:t>
      </w:r>
      <w:proofErr w:type="spellEnd"/>
      <w:r w:rsidRPr="00160027">
        <w:rPr>
          <w:lang w:val="es-ES_tradnl"/>
        </w:rPr>
        <w:t xml:space="preserve">, </w:t>
      </w:r>
      <w:proofErr w:type="spellStart"/>
      <w:r w:rsidRPr="00160027">
        <w:rPr>
          <w:lang w:val="es-ES_tradnl"/>
        </w:rPr>
        <w:t>Hatem</w:t>
      </w:r>
      <w:proofErr w:type="spellEnd"/>
      <w:r w:rsidRPr="00160027">
        <w:rPr>
          <w:lang w:val="es-ES_tradnl"/>
        </w:rPr>
        <w:t xml:space="preserve"> </w:t>
      </w:r>
      <w:proofErr w:type="spellStart"/>
      <w:r w:rsidRPr="00160027">
        <w:rPr>
          <w:lang w:val="es-ES_tradnl"/>
        </w:rPr>
        <w:t>Kotrane</w:t>
      </w:r>
      <w:proofErr w:type="spellEnd"/>
      <w:r w:rsidRPr="00160027">
        <w:rPr>
          <w:lang w:val="es-ES_tradnl"/>
        </w:rPr>
        <w:t xml:space="preserve">, </w:t>
      </w:r>
      <w:proofErr w:type="spellStart"/>
      <w:r w:rsidRPr="00160027">
        <w:rPr>
          <w:lang w:val="es-ES_tradnl"/>
        </w:rPr>
        <w:t>Gehad</w:t>
      </w:r>
      <w:proofErr w:type="spellEnd"/>
      <w:r w:rsidRPr="00160027">
        <w:rPr>
          <w:lang w:val="es-ES_tradnl"/>
        </w:rPr>
        <w:t xml:space="preserve"> Madi, </w:t>
      </w:r>
      <w:proofErr w:type="spellStart"/>
      <w:r w:rsidRPr="00160027">
        <w:rPr>
          <w:lang w:val="es-ES_tradnl"/>
        </w:rPr>
        <w:t>Benyam</w:t>
      </w:r>
      <w:proofErr w:type="spellEnd"/>
      <w:r w:rsidRPr="00160027">
        <w:rPr>
          <w:lang w:val="es-ES_tradnl"/>
        </w:rPr>
        <w:t xml:space="preserve"> </w:t>
      </w:r>
      <w:proofErr w:type="spellStart"/>
      <w:r w:rsidRPr="00160027">
        <w:rPr>
          <w:lang w:val="es-ES_tradnl"/>
        </w:rPr>
        <w:t>Dawit</w:t>
      </w:r>
      <w:proofErr w:type="spellEnd"/>
      <w:r w:rsidRPr="00160027">
        <w:rPr>
          <w:lang w:val="es-ES_tradnl"/>
        </w:rPr>
        <w:t xml:space="preserve"> </w:t>
      </w:r>
      <w:proofErr w:type="spellStart"/>
      <w:r w:rsidRPr="00160027">
        <w:rPr>
          <w:lang w:val="es-ES_tradnl"/>
        </w:rPr>
        <w:t>Mezmur</w:t>
      </w:r>
      <w:proofErr w:type="spellEnd"/>
      <w:r w:rsidRPr="00160027">
        <w:rPr>
          <w:lang w:val="es-ES_tradnl"/>
        </w:rPr>
        <w:t xml:space="preserve">, </w:t>
      </w:r>
      <w:proofErr w:type="spellStart"/>
      <w:r w:rsidRPr="00160027">
        <w:rPr>
          <w:lang w:val="es-ES_tradnl"/>
        </w:rPr>
        <w:t>Yasmeen</w:t>
      </w:r>
      <w:proofErr w:type="spellEnd"/>
      <w:r w:rsidRPr="00160027">
        <w:rPr>
          <w:lang w:val="es-ES_tradnl"/>
        </w:rPr>
        <w:t xml:space="preserve"> </w:t>
      </w:r>
      <w:proofErr w:type="spellStart"/>
      <w:r w:rsidRPr="00160027">
        <w:rPr>
          <w:lang w:val="es-ES_tradnl"/>
        </w:rPr>
        <w:t>Muhamad</w:t>
      </w:r>
      <w:proofErr w:type="spellEnd"/>
      <w:r w:rsidRPr="00160027">
        <w:rPr>
          <w:lang w:val="es-ES_tradnl"/>
        </w:rPr>
        <w:t xml:space="preserve"> </w:t>
      </w:r>
      <w:proofErr w:type="spellStart"/>
      <w:r w:rsidRPr="00160027">
        <w:rPr>
          <w:lang w:val="es-ES_tradnl"/>
        </w:rPr>
        <w:t>Shariff</w:t>
      </w:r>
      <w:proofErr w:type="spellEnd"/>
      <w:r w:rsidRPr="00160027">
        <w:rPr>
          <w:lang w:val="es-ES_tradnl"/>
        </w:rPr>
        <w:t xml:space="preserve">, </w:t>
      </w:r>
      <w:proofErr w:type="spellStart"/>
      <w:r w:rsidRPr="00160027">
        <w:rPr>
          <w:lang w:val="es-ES_tradnl"/>
        </w:rPr>
        <w:t>Clarence</w:t>
      </w:r>
      <w:proofErr w:type="spellEnd"/>
      <w:r w:rsidRPr="00160027">
        <w:rPr>
          <w:lang w:val="es-ES_tradnl"/>
        </w:rPr>
        <w:t xml:space="preserve"> Nelson, </w:t>
      </w:r>
      <w:proofErr w:type="spellStart"/>
      <w:r w:rsidRPr="00160027">
        <w:rPr>
          <w:lang w:val="es-ES_tradnl"/>
        </w:rPr>
        <w:t>Wanderlino</w:t>
      </w:r>
      <w:proofErr w:type="spellEnd"/>
      <w:r w:rsidRPr="00160027">
        <w:rPr>
          <w:lang w:val="es-ES_tradnl"/>
        </w:rPr>
        <w:t xml:space="preserve"> Nogueira Neto, Sara de Jesús Oviedo Fierro, José Ángel Rodríguez Reyes, </w:t>
      </w:r>
      <w:proofErr w:type="spellStart"/>
      <w:r w:rsidRPr="00160027">
        <w:rPr>
          <w:lang w:val="es-ES_tradnl"/>
        </w:rPr>
        <w:t>Kirsten</w:t>
      </w:r>
      <w:proofErr w:type="spellEnd"/>
      <w:r w:rsidRPr="00160027">
        <w:rPr>
          <w:lang w:val="es-ES_tradnl"/>
        </w:rPr>
        <w:t xml:space="preserve"> </w:t>
      </w:r>
      <w:proofErr w:type="spellStart"/>
      <w:r w:rsidRPr="00160027">
        <w:rPr>
          <w:lang w:val="es-ES_tradnl"/>
        </w:rPr>
        <w:t>Sandberg</w:t>
      </w:r>
      <w:proofErr w:type="spellEnd"/>
      <w:r w:rsidRPr="00160027">
        <w:rPr>
          <w:lang w:val="es-ES_tradnl"/>
        </w:rPr>
        <w:t xml:space="preserve"> y </w:t>
      </w:r>
      <w:proofErr w:type="spellStart"/>
      <w:r w:rsidRPr="00160027">
        <w:rPr>
          <w:lang w:val="es-ES_tradnl"/>
        </w:rPr>
        <w:t>Renate</w:t>
      </w:r>
      <w:proofErr w:type="spellEnd"/>
      <w:r w:rsidRPr="00160027">
        <w:rPr>
          <w:lang w:val="es-ES_tradnl"/>
        </w:rPr>
        <w:t xml:space="preserve"> Winter.</w:t>
      </w:r>
    </w:p>
  </w:footnote>
  <w:footnote w:id="4">
    <w:p w14:paraId="5136F02D" w14:textId="452B9D73" w:rsidR="00D813EF" w:rsidRPr="00D813EF" w:rsidRDefault="00D813EF" w:rsidP="00ED413D">
      <w:pPr>
        <w:pStyle w:val="Textonotapie"/>
      </w:pPr>
      <w:r w:rsidRPr="005B1BBE">
        <w:tab/>
      </w:r>
      <w:r>
        <w:rPr>
          <w:rStyle w:val="Refdenotaalpie"/>
        </w:rPr>
        <w:footnoteRef/>
      </w:r>
      <w:r w:rsidRPr="00D813EF">
        <w:tab/>
      </w:r>
      <w:r w:rsidRPr="00095BD1">
        <w:rPr>
          <w:lang w:val="es-ES_tradnl"/>
        </w:rPr>
        <w:t>Según el artículo 52 del Código Civil costarricense, a los hijos nacidos fuer</w:t>
      </w:r>
      <w:r>
        <w:rPr>
          <w:lang w:val="es-ES_tradnl"/>
        </w:rPr>
        <w:t>a</w:t>
      </w:r>
      <w:r w:rsidRPr="00095BD1">
        <w:rPr>
          <w:lang w:val="es-ES_tradnl"/>
        </w:rPr>
        <w:t xml:space="preserve"> del matrimonio se les asigna los dos apellidos de la madre.</w:t>
      </w:r>
      <w:r w:rsidRPr="00D813EF">
        <w:t xml:space="preserve"> </w:t>
      </w:r>
    </w:p>
  </w:footnote>
  <w:footnote w:id="5">
    <w:p w14:paraId="052F37B6" w14:textId="2FBD050F" w:rsidR="00D813EF" w:rsidRPr="00D813EF" w:rsidRDefault="00D813EF" w:rsidP="00D813EF">
      <w:pPr>
        <w:pStyle w:val="Textonotapie"/>
        <w:widowControl w:val="0"/>
        <w:tabs>
          <w:tab w:val="clear" w:pos="1021"/>
          <w:tab w:val="right" w:pos="1020"/>
        </w:tabs>
      </w:pPr>
      <w:r w:rsidRPr="005B1BBE">
        <w:tab/>
      </w:r>
      <w:r>
        <w:rPr>
          <w:rStyle w:val="Refdenotaalpie"/>
        </w:rPr>
        <w:footnoteRef/>
      </w:r>
      <w:r w:rsidRPr="00D813EF">
        <w:tab/>
      </w:r>
      <w:r>
        <w:rPr>
          <w:lang w:val="es-ES_tradnl"/>
        </w:rPr>
        <w:t xml:space="preserve">El autor cita el artículo 13 de la Constitución Política y los artículos 1 y 9 de la Ley de </w:t>
      </w:r>
      <w:r w:rsidR="00912536">
        <w:rPr>
          <w:lang w:val="es-ES_tradnl"/>
        </w:rPr>
        <w:t>O</w:t>
      </w:r>
      <w:r>
        <w:rPr>
          <w:lang w:val="es-ES_tradnl"/>
        </w:rPr>
        <w:t xml:space="preserve">pciones y </w:t>
      </w:r>
      <w:r w:rsidR="00912536">
        <w:rPr>
          <w:lang w:val="es-ES_tradnl"/>
        </w:rPr>
        <w:t>N</w:t>
      </w:r>
      <w:r>
        <w:rPr>
          <w:lang w:val="es-ES_tradnl"/>
        </w:rPr>
        <w:t>aturalizaciones, los cuales establecen que serán costarricenses por nacimiento los hijos de padre o madre costarricense nacidos en el extranjero e inscritos en el Registro Civil.</w:t>
      </w:r>
      <w:r w:rsidRPr="00D813EF">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24C58" w14:textId="396A504C" w:rsidR="00F32A63" w:rsidRPr="001B7D55" w:rsidRDefault="00F32A63">
    <w:pPr>
      <w:pStyle w:val="Encabezado"/>
    </w:pPr>
    <w:r>
      <w:t>CRC/C/74/D/5/2016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95D16" w14:textId="3E974DAC" w:rsidR="00F32A63" w:rsidRPr="001B7D55" w:rsidRDefault="00F32A63" w:rsidP="001B7D55">
    <w:pPr>
      <w:pStyle w:val="Encabezado"/>
      <w:jc w:val="right"/>
    </w:pPr>
    <w:r>
      <w:t>CRC/C/74/D/5/2016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D01498" w14:textId="77777777" w:rsidR="009D44BE" w:rsidRDefault="009D44B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74775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DDA5C5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FE57180"/>
    <w:multiLevelType w:val="multilevel"/>
    <w:tmpl w:val="1B165D5A"/>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nsid w:val="58FB4DB5"/>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59B12B95"/>
    <w:multiLevelType w:val="hybridMultilevel"/>
    <w:tmpl w:val="6D387682"/>
    <w:lvl w:ilvl="0" w:tplc="0360C08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1"/>
  </w:num>
  <w:num w:numId="2">
    <w:abstractNumId w:val="18"/>
  </w:num>
  <w:num w:numId="3">
    <w:abstractNumId w:val="14"/>
  </w:num>
  <w:num w:numId="4">
    <w:abstractNumId w:val="16"/>
  </w:num>
  <w:num w:numId="5">
    <w:abstractNumId w:val="19"/>
  </w:num>
  <w:num w:numId="6">
    <w:abstractNumId w:val="13"/>
  </w:num>
  <w:num w:numId="7">
    <w:abstractNumId w:val="12"/>
  </w:num>
  <w:num w:numId="8">
    <w:abstractNumId w:val="21"/>
  </w:num>
  <w:num w:numId="9">
    <w:abstractNumId w:val="10"/>
  </w:num>
  <w:num w:numId="10">
    <w:abstractNumId w:val="20"/>
  </w:num>
  <w:num w:numId="11">
    <w:abstractNumId w:val="15"/>
  </w:num>
  <w:num w:numId="12">
    <w:abstractNumId w:val="17"/>
  </w:num>
  <w:num w:numId="13">
    <w:abstractNumId w:val="8"/>
  </w:num>
  <w:num w:numId="14">
    <w:abstractNumId w:val="8"/>
  </w:num>
  <w:num w:numId="15">
    <w:abstractNumId w:val="3"/>
  </w:num>
  <w:num w:numId="16">
    <w:abstractNumId w:val="3"/>
  </w:num>
  <w:num w:numId="17">
    <w:abstractNumId w:val="2"/>
  </w:num>
  <w:num w:numId="18">
    <w:abstractNumId w:val="2"/>
  </w:num>
  <w:num w:numId="19">
    <w:abstractNumId w:val="1"/>
  </w:num>
  <w:num w:numId="20">
    <w:abstractNumId w:val="1"/>
  </w:num>
  <w:num w:numId="21">
    <w:abstractNumId w:val="0"/>
  </w:num>
  <w:num w:numId="22">
    <w:abstractNumId w:val="0"/>
  </w:num>
  <w:num w:numId="23">
    <w:abstractNumId w:val="9"/>
  </w:num>
  <w:num w:numId="24">
    <w:abstractNumId w:val="9"/>
  </w:num>
  <w:num w:numId="25">
    <w:abstractNumId w:val="7"/>
  </w:num>
  <w:num w:numId="26">
    <w:abstractNumId w:val="7"/>
  </w:num>
  <w:num w:numId="27">
    <w:abstractNumId w:val="6"/>
  </w:num>
  <w:num w:numId="28">
    <w:abstractNumId w:val="6"/>
  </w:num>
  <w:num w:numId="29">
    <w:abstractNumId w:val="5"/>
  </w:num>
  <w:num w:numId="30">
    <w:abstractNumId w:val="5"/>
  </w:num>
  <w:num w:numId="31">
    <w:abstractNumId w:val="4"/>
  </w:num>
  <w:num w:numId="3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GB"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D55"/>
    <w:rsid w:val="00006F13"/>
    <w:rsid w:val="00010133"/>
    <w:rsid w:val="00010840"/>
    <w:rsid w:val="00012A4C"/>
    <w:rsid w:val="00015E9C"/>
    <w:rsid w:val="000245CA"/>
    <w:rsid w:val="00030C35"/>
    <w:rsid w:val="00045847"/>
    <w:rsid w:val="00050F6B"/>
    <w:rsid w:val="0005171B"/>
    <w:rsid w:val="00051E8A"/>
    <w:rsid w:val="00060A77"/>
    <w:rsid w:val="00066205"/>
    <w:rsid w:val="00066C7C"/>
    <w:rsid w:val="00072C8C"/>
    <w:rsid w:val="00080167"/>
    <w:rsid w:val="00091419"/>
    <w:rsid w:val="000924E9"/>
    <w:rsid w:val="000931C0"/>
    <w:rsid w:val="00095BD1"/>
    <w:rsid w:val="00096706"/>
    <w:rsid w:val="000A3C22"/>
    <w:rsid w:val="000A70E3"/>
    <w:rsid w:val="000A78AF"/>
    <w:rsid w:val="000B175B"/>
    <w:rsid w:val="000B3A0F"/>
    <w:rsid w:val="000B3F3E"/>
    <w:rsid w:val="000B45CA"/>
    <w:rsid w:val="000C11CF"/>
    <w:rsid w:val="000D2B28"/>
    <w:rsid w:val="000D2E87"/>
    <w:rsid w:val="000D36B5"/>
    <w:rsid w:val="000E0415"/>
    <w:rsid w:val="000E07D9"/>
    <w:rsid w:val="000E5188"/>
    <w:rsid w:val="000E7BA7"/>
    <w:rsid w:val="000F0F22"/>
    <w:rsid w:val="000F4C75"/>
    <w:rsid w:val="000F7987"/>
    <w:rsid w:val="001102D6"/>
    <w:rsid w:val="001174FC"/>
    <w:rsid w:val="001223DF"/>
    <w:rsid w:val="00125A55"/>
    <w:rsid w:val="00135266"/>
    <w:rsid w:val="001410A2"/>
    <w:rsid w:val="00144938"/>
    <w:rsid w:val="00150201"/>
    <w:rsid w:val="001505C0"/>
    <w:rsid w:val="0015215A"/>
    <w:rsid w:val="001526DF"/>
    <w:rsid w:val="001531C7"/>
    <w:rsid w:val="0015480E"/>
    <w:rsid w:val="00156561"/>
    <w:rsid w:val="00156724"/>
    <w:rsid w:val="00160027"/>
    <w:rsid w:val="00161A0D"/>
    <w:rsid w:val="00164034"/>
    <w:rsid w:val="00164576"/>
    <w:rsid w:val="00165BD5"/>
    <w:rsid w:val="00172EF0"/>
    <w:rsid w:val="001746AA"/>
    <w:rsid w:val="001941DD"/>
    <w:rsid w:val="001A7389"/>
    <w:rsid w:val="001B4B04"/>
    <w:rsid w:val="001B7D55"/>
    <w:rsid w:val="001C3DA7"/>
    <w:rsid w:val="001C6663"/>
    <w:rsid w:val="001C7895"/>
    <w:rsid w:val="001C7D33"/>
    <w:rsid w:val="001D157E"/>
    <w:rsid w:val="001D26DF"/>
    <w:rsid w:val="001D2FDC"/>
    <w:rsid w:val="001D4E6E"/>
    <w:rsid w:val="001E3807"/>
    <w:rsid w:val="001E4E39"/>
    <w:rsid w:val="001E5F0A"/>
    <w:rsid w:val="001E7DBB"/>
    <w:rsid w:val="001F3188"/>
    <w:rsid w:val="00210477"/>
    <w:rsid w:val="00211E0B"/>
    <w:rsid w:val="00217CC7"/>
    <w:rsid w:val="0022367B"/>
    <w:rsid w:val="002258E3"/>
    <w:rsid w:val="00231530"/>
    <w:rsid w:val="002323D5"/>
    <w:rsid w:val="00232939"/>
    <w:rsid w:val="00234053"/>
    <w:rsid w:val="00237785"/>
    <w:rsid w:val="00241466"/>
    <w:rsid w:val="00245602"/>
    <w:rsid w:val="002470F1"/>
    <w:rsid w:val="0025050B"/>
    <w:rsid w:val="0025170C"/>
    <w:rsid w:val="00256405"/>
    <w:rsid w:val="002809EA"/>
    <w:rsid w:val="002814D1"/>
    <w:rsid w:val="002840D5"/>
    <w:rsid w:val="0028572B"/>
    <w:rsid w:val="00285844"/>
    <w:rsid w:val="00287F23"/>
    <w:rsid w:val="00296E90"/>
    <w:rsid w:val="002B2223"/>
    <w:rsid w:val="002B7F5B"/>
    <w:rsid w:val="002D0738"/>
    <w:rsid w:val="002D2190"/>
    <w:rsid w:val="002E16CE"/>
    <w:rsid w:val="002E57D8"/>
    <w:rsid w:val="002E7A70"/>
    <w:rsid w:val="002E7BDD"/>
    <w:rsid w:val="002F5D6D"/>
    <w:rsid w:val="00301D58"/>
    <w:rsid w:val="00306BCA"/>
    <w:rsid w:val="0031063D"/>
    <w:rsid w:val="003107FA"/>
    <w:rsid w:val="00314AC0"/>
    <w:rsid w:val="00315D31"/>
    <w:rsid w:val="003229D8"/>
    <w:rsid w:val="00334678"/>
    <w:rsid w:val="00336125"/>
    <w:rsid w:val="003407DC"/>
    <w:rsid w:val="00341CE3"/>
    <w:rsid w:val="0034476D"/>
    <w:rsid w:val="00344BC5"/>
    <w:rsid w:val="0034501B"/>
    <w:rsid w:val="00345385"/>
    <w:rsid w:val="00346C62"/>
    <w:rsid w:val="00350323"/>
    <w:rsid w:val="00355C90"/>
    <w:rsid w:val="00357C00"/>
    <w:rsid w:val="003641A5"/>
    <w:rsid w:val="0037481B"/>
    <w:rsid w:val="00377AB2"/>
    <w:rsid w:val="00377DF5"/>
    <w:rsid w:val="00381876"/>
    <w:rsid w:val="0038196C"/>
    <w:rsid w:val="00382E12"/>
    <w:rsid w:val="00383FFC"/>
    <w:rsid w:val="00390D8F"/>
    <w:rsid w:val="00391445"/>
    <w:rsid w:val="0039277A"/>
    <w:rsid w:val="003972E0"/>
    <w:rsid w:val="003972ED"/>
    <w:rsid w:val="003C2CC4"/>
    <w:rsid w:val="003C3FE4"/>
    <w:rsid w:val="003C4BC7"/>
    <w:rsid w:val="003C6AE6"/>
    <w:rsid w:val="003D2D39"/>
    <w:rsid w:val="003D3C2E"/>
    <w:rsid w:val="003D4B23"/>
    <w:rsid w:val="003E05D9"/>
    <w:rsid w:val="003E650F"/>
    <w:rsid w:val="003F713F"/>
    <w:rsid w:val="00403207"/>
    <w:rsid w:val="00403AA2"/>
    <w:rsid w:val="00406E68"/>
    <w:rsid w:val="00410691"/>
    <w:rsid w:val="00410B9D"/>
    <w:rsid w:val="00412656"/>
    <w:rsid w:val="00426737"/>
    <w:rsid w:val="00427924"/>
    <w:rsid w:val="00431749"/>
    <w:rsid w:val="004325CB"/>
    <w:rsid w:val="00435B91"/>
    <w:rsid w:val="004447E1"/>
    <w:rsid w:val="00446DE4"/>
    <w:rsid w:val="00450D06"/>
    <w:rsid w:val="00450F02"/>
    <w:rsid w:val="00450F36"/>
    <w:rsid w:val="00451CB0"/>
    <w:rsid w:val="004622EB"/>
    <w:rsid w:val="004667F9"/>
    <w:rsid w:val="004676A0"/>
    <w:rsid w:val="00473FF8"/>
    <w:rsid w:val="004803C0"/>
    <w:rsid w:val="00486181"/>
    <w:rsid w:val="004A4831"/>
    <w:rsid w:val="004B3D8A"/>
    <w:rsid w:val="004C0302"/>
    <w:rsid w:val="004C26D5"/>
    <w:rsid w:val="004C6DB5"/>
    <w:rsid w:val="004D21E2"/>
    <w:rsid w:val="004D26EB"/>
    <w:rsid w:val="004D7224"/>
    <w:rsid w:val="004F321F"/>
    <w:rsid w:val="004F4E82"/>
    <w:rsid w:val="004F5168"/>
    <w:rsid w:val="004F6A84"/>
    <w:rsid w:val="00502420"/>
    <w:rsid w:val="00502A34"/>
    <w:rsid w:val="00510A64"/>
    <w:rsid w:val="00511401"/>
    <w:rsid w:val="005124C2"/>
    <w:rsid w:val="0051690A"/>
    <w:rsid w:val="0051703D"/>
    <w:rsid w:val="0052209C"/>
    <w:rsid w:val="0053053F"/>
    <w:rsid w:val="00533821"/>
    <w:rsid w:val="005341A5"/>
    <w:rsid w:val="00540007"/>
    <w:rsid w:val="00540C2F"/>
    <w:rsid w:val="0054199A"/>
    <w:rsid w:val="005420F2"/>
    <w:rsid w:val="005511E6"/>
    <w:rsid w:val="00553AB7"/>
    <w:rsid w:val="005576DC"/>
    <w:rsid w:val="0056007A"/>
    <w:rsid w:val="00560A1A"/>
    <w:rsid w:val="005640B8"/>
    <w:rsid w:val="00566431"/>
    <w:rsid w:val="00570557"/>
    <w:rsid w:val="00576389"/>
    <w:rsid w:val="0058073D"/>
    <w:rsid w:val="00582574"/>
    <w:rsid w:val="005839EA"/>
    <w:rsid w:val="00585664"/>
    <w:rsid w:val="005A03E1"/>
    <w:rsid w:val="005A24A0"/>
    <w:rsid w:val="005A274D"/>
    <w:rsid w:val="005A2ADC"/>
    <w:rsid w:val="005A4482"/>
    <w:rsid w:val="005A6152"/>
    <w:rsid w:val="005B1BBE"/>
    <w:rsid w:val="005B3DB3"/>
    <w:rsid w:val="005C0081"/>
    <w:rsid w:val="005C50EF"/>
    <w:rsid w:val="005C77F6"/>
    <w:rsid w:val="005D1326"/>
    <w:rsid w:val="005D3D90"/>
    <w:rsid w:val="005D5092"/>
    <w:rsid w:val="005E278B"/>
    <w:rsid w:val="005E5D69"/>
    <w:rsid w:val="00600F4D"/>
    <w:rsid w:val="00603C6C"/>
    <w:rsid w:val="006041C6"/>
    <w:rsid w:val="0060421D"/>
    <w:rsid w:val="006057A8"/>
    <w:rsid w:val="00606818"/>
    <w:rsid w:val="00607B11"/>
    <w:rsid w:val="00611FC4"/>
    <w:rsid w:val="00616A55"/>
    <w:rsid w:val="006176FB"/>
    <w:rsid w:val="00620EF8"/>
    <w:rsid w:val="00622F6A"/>
    <w:rsid w:val="006255A2"/>
    <w:rsid w:val="00636A36"/>
    <w:rsid w:val="00640B26"/>
    <w:rsid w:val="0064511D"/>
    <w:rsid w:val="006451EF"/>
    <w:rsid w:val="00646D83"/>
    <w:rsid w:val="006522E9"/>
    <w:rsid w:val="00662636"/>
    <w:rsid w:val="00680F03"/>
    <w:rsid w:val="00681F3A"/>
    <w:rsid w:val="0068239E"/>
    <w:rsid w:val="00682D97"/>
    <w:rsid w:val="006843DC"/>
    <w:rsid w:val="00693A22"/>
    <w:rsid w:val="006A3278"/>
    <w:rsid w:val="006A5CBB"/>
    <w:rsid w:val="006A7392"/>
    <w:rsid w:val="006C0D34"/>
    <w:rsid w:val="006C1CF4"/>
    <w:rsid w:val="006C680F"/>
    <w:rsid w:val="006D191E"/>
    <w:rsid w:val="006D30E4"/>
    <w:rsid w:val="006D6281"/>
    <w:rsid w:val="006E0A29"/>
    <w:rsid w:val="006E0B6A"/>
    <w:rsid w:val="006E564B"/>
    <w:rsid w:val="006E6EC5"/>
    <w:rsid w:val="006F2544"/>
    <w:rsid w:val="006F43BC"/>
    <w:rsid w:val="006F4B38"/>
    <w:rsid w:val="007103A9"/>
    <w:rsid w:val="00716D54"/>
    <w:rsid w:val="007171C3"/>
    <w:rsid w:val="00721CCC"/>
    <w:rsid w:val="007220FC"/>
    <w:rsid w:val="00723CA7"/>
    <w:rsid w:val="0072632A"/>
    <w:rsid w:val="0073367A"/>
    <w:rsid w:val="00733F9B"/>
    <w:rsid w:val="00734E72"/>
    <w:rsid w:val="00740FA6"/>
    <w:rsid w:val="007414F0"/>
    <w:rsid w:val="007456E5"/>
    <w:rsid w:val="0074628F"/>
    <w:rsid w:val="00747CC5"/>
    <w:rsid w:val="00750239"/>
    <w:rsid w:val="0075772C"/>
    <w:rsid w:val="00760D0F"/>
    <w:rsid w:val="00765A4A"/>
    <w:rsid w:val="0076602B"/>
    <w:rsid w:val="00770836"/>
    <w:rsid w:val="0078104A"/>
    <w:rsid w:val="00781985"/>
    <w:rsid w:val="00781CF9"/>
    <w:rsid w:val="00787481"/>
    <w:rsid w:val="00791830"/>
    <w:rsid w:val="007A2D8A"/>
    <w:rsid w:val="007A4027"/>
    <w:rsid w:val="007A5068"/>
    <w:rsid w:val="007A511E"/>
    <w:rsid w:val="007A55E8"/>
    <w:rsid w:val="007A6E40"/>
    <w:rsid w:val="007B36BF"/>
    <w:rsid w:val="007B3B97"/>
    <w:rsid w:val="007B6BA5"/>
    <w:rsid w:val="007C3390"/>
    <w:rsid w:val="007C4F4B"/>
    <w:rsid w:val="007C6429"/>
    <w:rsid w:val="007D7702"/>
    <w:rsid w:val="007F3143"/>
    <w:rsid w:val="007F4464"/>
    <w:rsid w:val="007F4DF0"/>
    <w:rsid w:val="007F6611"/>
    <w:rsid w:val="007F7EDD"/>
    <w:rsid w:val="00800816"/>
    <w:rsid w:val="0080702C"/>
    <w:rsid w:val="008078B5"/>
    <w:rsid w:val="008164F3"/>
    <w:rsid w:val="008175E9"/>
    <w:rsid w:val="0082398F"/>
    <w:rsid w:val="008242D7"/>
    <w:rsid w:val="00833CB2"/>
    <w:rsid w:val="00837493"/>
    <w:rsid w:val="0084572B"/>
    <w:rsid w:val="00850C95"/>
    <w:rsid w:val="00856AAE"/>
    <w:rsid w:val="00857947"/>
    <w:rsid w:val="0086397E"/>
    <w:rsid w:val="00871FD5"/>
    <w:rsid w:val="0087260F"/>
    <w:rsid w:val="00872D8A"/>
    <w:rsid w:val="00873204"/>
    <w:rsid w:val="00887746"/>
    <w:rsid w:val="00892FC2"/>
    <w:rsid w:val="008974DC"/>
    <w:rsid w:val="008979B1"/>
    <w:rsid w:val="008A1758"/>
    <w:rsid w:val="008A2814"/>
    <w:rsid w:val="008A28E0"/>
    <w:rsid w:val="008A6B25"/>
    <w:rsid w:val="008A6C4F"/>
    <w:rsid w:val="008B5057"/>
    <w:rsid w:val="008B7284"/>
    <w:rsid w:val="008B7C3F"/>
    <w:rsid w:val="008C0C48"/>
    <w:rsid w:val="008C7CEC"/>
    <w:rsid w:val="008D0E91"/>
    <w:rsid w:val="008D54EF"/>
    <w:rsid w:val="008D6959"/>
    <w:rsid w:val="008E0E46"/>
    <w:rsid w:val="008E5502"/>
    <w:rsid w:val="008F084C"/>
    <w:rsid w:val="008F0AE3"/>
    <w:rsid w:val="008F2A87"/>
    <w:rsid w:val="008F2EBB"/>
    <w:rsid w:val="008F3C1E"/>
    <w:rsid w:val="00900CDD"/>
    <w:rsid w:val="00901DB7"/>
    <w:rsid w:val="009053C0"/>
    <w:rsid w:val="00907CC9"/>
    <w:rsid w:val="009110F5"/>
    <w:rsid w:val="00912536"/>
    <w:rsid w:val="00915591"/>
    <w:rsid w:val="00920F17"/>
    <w:rsid w:val="009212BB"/>
    <w:rsid w:val="00937A2C"/>
    <w:rsid w:val="00942BE3"/>
    <w:rsid w:val="00947C88"/>
    <w:rsid w:val="00957D4E"/>
    <w:rsid w:val="00960304"/>
    <w:rsid w:val="00960A18"/>
    <w:rsid w:val="00963CBA"/>
    <w:rsid w:val="009666B7"/>
    <w:rsid w:val="00967B59"/>
    <w:rsid w:val="00967EE2"/>
    <w:rsid w:val="009701B3"/>
    <w:rsid w:val="00973073"/>
    <w:rsid w:val="00973D77"/>
    <w:rsid w:val="009862E0"/>
    <w:rsid w:val="00990B83"/>
    <w:rsid w:val="00990E41"/>
    <w:rsid w:val="00991261"/>
    <w:rsid w:val="00991A3D"/>
    <w:rsid w:val="00992E4C"/>
    <w:rsid w:val="00993B17"/>
    <w:rsid w:val="00993E3C"/>
    <w:rsid w:val="00997E69"/>
    <w:rsid w:val="009A20CE"/>
    <w:rsid w:val="009A4066"/>
    <w:rsid w:val="009B2AE3"/>
    <w:rsid w:val="009C01D1"/>
    <w:rsid w:val="009C0A55"/>
    <w:rsid w:val="009C1777"/>
    <w:rsid w:val="009C6547"/>
    <w:rsid w:val="009D44BE"/>
    <w:rsid w:val="009D5282"/>
    <w:rsid w:val="009E7FCC"/>
    <w:rsid w:val="009F1461"/>
    <w:rsid w:val="009F1889"/>
    <w:rsid w:val="009F1F9A"/>
    <w:rsid w:val="009F2AE9"/>
    <w:rsid w:val="009F333B"/>
    <w:rsid w:val="009F3E16"/>
    <w:rsid w:val="009F4459"/>
    <w:rsid w:val="009F65AC"/>
    <w:rsid w:val="009F75F1"/>
    <w:rsid w:val="00A11DD3"/>
    <w:rsid w:val="00A126F4"/>
    <w:rsid w:val="00A140B5"/>
    <w:rsid w:val="00A1427D"/>
    <w:rsid w:val="00A15021"/>
    <w:rsid w:val="00A21092"/>
    <w:rsid w:val="00A21B9F"/>
    <w:rsid w:val="00A24A85"/>
    <w:rsid w:val="00A316DB"/>
    <w:rsid w:val="00A34971"/>
    <w:rsid w:val="00A364F4"/>
    <w:rsid w:val="00A43C3C"/>
    <w:rsid w:val="00A46042"/>
    <w:rsid w:val="00A47015"/>
    <w:rsid w:val="00A51411"/>
    <w:rsid w:val="00A65514"/>
    <w:rsid w:val="00A66CE2"/>
    <w:rsid w:val="00A72F22"/>
    <w:rsid w:val="00A748A6"/>
    <w:rsid w:val="00A84E42"/>
    <w:rsid w:val="00A869D4"/>
    <w:rsid w:val="00A879A4"/>
    <w:rsid w:val="00A87B07"/>
    <w:rsid w:val="00A87C1F"/>
    <w:rsid w:val="00A93815"/>
    <w:rsid w:val="00AA2842"/>
    <w:rsid w:val="00AA4195"/>
    <w:rsid w:val="00AA6036"/>
    <w:rsid w:val="00AA6113"/>
    <w:rsid w:val="00AB0995"/>
    <w:rsid w:val="00AB1A9C"/>
    <w:rsid w:val="00AB6A49"/>
    <w:rsid w:val="00AC66FA"/>
    <w:rsid w:val="00AC7123"/>
    <w:rsid w:val="00AD15DA"/>
    <w:rsid w:val="00AD5DC3"/>
    <w:rsid w:val="00AD6EA2"/>
    <w:rsid w:val="00AF0714"/>
    <w:rsid w:val="00B116E6"/>
    <w:rsid w:val="00B1171D"/>
    <w:rsid w:val="00B128BD"/>
    <w:rsid w:val="00B1484B"/>
    <w:rsid w:val="00B14BE0"/>
    <w:rsid w:val="00B14F0C"/>
    <w:rsid w:val="00B15C9F"/>
    <w:rsid w:val="00B263FE"/>
    <w:rsid w:val="00B27108"/>
    <w:rsid w:val="00B30179"/>
    <w:rsid w:val="00B32209"/>
    <w:rsid w:val="00B32235"/>
    <w:rsid w:val="00B3317B"/>
    <w:rsid w:val="00B51D60"/>
    <w:rsid w:val="00B53FB0"/>
    <w:rsid w:val="00B543F8"/>
    <w:rsid w:val="00B55A47"/>
    <w:rsid w:val="00B75D73"/>
    <w:rsid w:val="00B81E12"/>
    <w:rsid w:val="00B83234"/>
    <w:rsid w:val="00B93068"/>
    <w:rsid w:val="00BA0D2B"/>
    <w:rsid w:val="00BA2646"/>
    <w:rsid w:val="00BA27AC"/>
    <w:rsid w:val="00BA4CCD"/>
    <w:rsid w:val="00BB4BAF"/>
    <w:rsid w:val="00BC03E6"/>
    <w:rsid w:val="00BC1C94"/>
    <w:rsid w:val="00BC5811"/>
    <w:rsid w:val="00BC74E9"/>
    <w:rsid w:val="00BE167F"/>
    <w:rsid w:val="00BE618E"/>
    <w:rsid w:val="00BE6A66"/>
    <w:rsid w:val="00BF437E"/>
    <w:rsid w:val="00C01E72"/>
    <w:rsid w:val="00C0207C"/>
    <w:rsid w:val="00C02298"/>
    <w:rsid w:val="00C04440"/>
    <w:rsid w:val="00C0689E"/>
    <w:rsid w:val="00C133BE"/>
    <w:rsid w:val="00C2193B"/>
    <w:rsid w:val="00C22A75"/>
    <w:rsid w:val="00C26A17"/>
    <w:rsid w:val="00C30AF9"/>
    <w:rsid w:val="00C368F4"/>
    <w:rsid w:val="00C36F3D"/>
    <w:rsid w:val="00C376F1"/>
    <w:rsid w:val="00C40C80"/>
    <w:rsid w:val="00C411CA"/>
    <w:rsid w:val="00C437F9"/>
    <w:rsid w:val="00C463DD"/>
    <w:rsid w:val="00C52447"/>
    <w:rsid w:val="00C55C2C"/>
    <w:rsid w:val="00C620EB"/>
    <w:rsid w:val="00C635B9"/>
    <w:rsid w:val="00C63ACE"/>
    <w:rsid w:val="00C65EDE"/>
    <w:rsid w:val="00C70BEF"/>
    <w:rsid w:val="00C738DB"/>
    <w:rsid w:val="00C73B20"/>
    <w:rsid w:val="00C745C3"/>
    <w:rsid w:val="00C826D9"/>
    <w:rsid w:val="00C82811"/>
    <w:rsid w:val="00C83138"/>
    <w:rsid w:val="00C83AA4"/>
    <w:rsid w:val="00C83CA0"/>
    <w:rsid w:val="00C8595F"/>
    <w:rsid w:val="00C85E5F"/>
    <w:rsid w:val="00C92734"/>
    <w:rsid w:val="00C94F38"/>
    <w:rsid w:val="00CA1CD7"/>
    <w:rsid w:val="00CA269E"/>
    <w:rsid w:val="00CA3AE8"/>
    <w:rsid w:val="00CA617C"/>
    <w:rsid w:val="00CB04A6"/>
    <w:rsid w:val="00CB3DBE"/>
    <w:rsid w:val="00CC279D"/>
    <w:rsid w:val="00CD2A26"/>
    <w:rsid w:val="00CD41A2"/>
    <w:rsid w:val="00CE25B2"/>
    <w:rsid w:val="00CE4A8F"/>
    <w:rsid w:val="00CE6F3F"/>
    <w:rsid w:val="00CF7296"/>
    <w:rsid w:val="00D00E22"/>
    <w:rsid w:val="00D04D3A"/>
    <w:rsid w:val="00D115CA"/>
    <w:rsid w:val="00D14555"/>
    <w:rsid w:val="00D15AB9"/>
    <w:rsid w:val="00D2031B"/>
    <w:rsid w:val="00D21950"/>
    <w:rsid w:val="00D22D6F"/>
    <w:rsid w:val="00D2369F"/>
    <w:rsid w:val="00D25FE2"/>
    <w:rsid w:val="00D37187"/>
    <w:rsid w:val="00D43252"/>
    <w:rsid w:val="00D449CC"/>
    <w:rsid w:val="00D51605"/>
    <w:rsid w:val="00D525A9"/>
    <w:rsid w:val="00D558B1"/>
    <w:rsid w:val="00D55A8D"/>
    <w:rsid w:val="00D56386"/>
    <w:rsid w:val="00D56F67"/>
    <w:rsid w:val="00D575BF"/>
    <w:rsid w:val="00D61609"/>
    <w:rsid w:val="00D636E0"/>
    <w:rsid w:val="00D676E6"/>
    <w:rsid w:val="00D74A8B"/>
    <w:rsid w:val="00D805F4"/>
    <w:rsid w:val="00D813EF"/>
    <w:rsid w:val="00D827B7"/>
    <w:rsid w:val="00D86795"/>
    <w:rsid w:val="00D93480"/>
    <w:rsid w:val="00D9532A"/>
    <w:rsid w:val="00D96B54"/>
    <w:rsid w:val="00D978C6"/>
    <w:rsid w:val="00D9795E"/>
    <w:rsid w:val="00DA251C"/>
    <w:rsid w:val="00DA256B"/>
    <w:rsid w:val="00DA33F1"/>
    <w:rsid w:val="00DA67AD"/>
    <w:rsid w:val="00DB01E4"/>
    <w:rsid w:val="00DB1BDD"/>
    <w:rsid w:val="00DB4442"/>
    <w:rsid w:val="00DB4C7D"/>
    <w:rsid w:val="00DB70C9"/>
    <w:rsid w:val="00DC0F2A"/>
    <w:rsid w:val="00DD249A"/>
    <w:rsid w:val="00DE29FB"/>
    <w:rsid w:val="00DE6A67"/>
    <w:rsid w:val="00DE71F7"/>
    <w:rsid w:val="00DF3A33"/>
    <w:rsid w:val="00DF6301"/>
    <w:rsid w:val="00E00922"/>
    <w:rsid w:val="00E03A3E"/>
    <w:rsid w:val="00E03CFF"/>
    <w:rsid w:val="00E10A8F"/>
    <w:rsid w:val="00E130AB"/>
    <w:rsid w:val="00E21645"/>
    <w:rsid w:val="00E302B3"/>
    <w:rsid w:val="00E32E96"/>
    <w:rsid w:val="00E334A4"/>
    <w:rsid w:val="00E36418"/>
    <w:rsid w:val="00E414F9"/>
    <w:rsid w:val="00E41D12"/>
    <w:rsid w:val="00E41F4A"/>
    <w:rsid w:val="00E442ED"/>
    <w:rsid w:val="00E44A95"/>
    <w:rsid w:val="00E44C40"/>
    <w:rsid w:val="00E455D6"/>
    <w:rsid w:val="00E47129"/>
    <w:rsid w:val="00E5644E"/>
    <w:rsid w:val="00E5676C"/>
    <w:rsid w:val="00E6036E"/>
    <w:rsid w:val="00E6182B"/>
    <w:rsid w:val="00E6514A"/>
    <w:rsid w:val="00E66C1C"/>
    <w:rsid w:val="00E7260F"/>
    <w:rsid w:val="00E96630"/>
    <w:rsid w:val="00E972E1"/>
    <w:rsid w:val="00E97871"/>
    <w:rsid w:val="00EB2300"/>
    <w:rsid w:val="00EB3043"/>
    <w:rsid w:val="00EB60B7"/>
    <w:rsid w:val="00EC29E2"/>
    <w:rsid w:val="00EC2AE0"/>
    <w:rsid w:val="00EC5157"/>
    <w:rsid w:val="00EC5F1A"/>
    <w:rsid w:val="00ED332F"/>
    <w:rsid w:val="00ED413D"/>
    <w:rsid w:val="00ED7A2A"/>
    <w:rsid w:val="00EE4B98"/>
    <w:rsid w:val="00EF1D7F"/>
    <w:rsid w:val="00EF41C4"/>
    <w:rsid w:val="00EF434D"/>
    <w:rsid w:val="00EF4E5A"/>
    <w:rsid w:val="00EF60EB"/>
    <w:rsid w:val="00EF6141"/>
    <w:rsid w:val="00F04FDB"/>
    <w:rsid w:val="00F077EA"/>
    <w:rsid w:val="00F07C52"/>
    <w:rsid w:val="00F2226F"/>
    <w:rsid w:val="00F22511"/>
    <w:rsid w:val="00F30DFB"/>
    <w:rsid w:val="00F32A63"/>
    <w:rsid w:val="00F40E75"/>
    <w:rsid w:val="00F456B9"/>
    <w:rsid w:val="00F50D21"/>
    <w:rsid w:val="00F50D83"/>
    <w:rsid w:val="00F62D7F"/>
    <w:rsid w:val="00F63FFB"/>
    <w:rsid w:val="00F76147"/>
    <w:rsid w:val="00F77586"/>
    <w:rsid w:val="00F81856"/>
    <w:rsid w:val="00F82A78"/>
    <w:rsid w:val="00F83301"/>
    <w:rsid w:val="00F947C4"/>
    <w:rsid w:val="00FA1A52"/>
    <w:rsid w:val="00FB3E7B"/>
    <w:rsid w:val="00FB439D"/>
    <w:rsid w:val="00FB59C9"/>
    <w:rsid w:val="00FC4727"/>
    <w:rsid w:val="00FC68B7"/>
    <w:rsid w:val="00FD5B18"/>
    <w:rsid w:val="00FD65A8"/>
    <w:rsid w:val="00FE272D"/>
    <w:rsid w:val="00FE4B1F"/>
    <w:rsid w:val="00FE7B01"/>
    <w:rsid w:val="00FF51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1"/>
    </o:shapelayout>
  </w:shapeDefaults>
  <w:decimalSymbol w:val=","/>
  <w:listSeparator w:val=";"/>
  <w14:docId w14:val="3B0F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13D"/>
    <w:pPr>
      <w:spacing w:line="240" w:lineRule="atLeast"/>
    </w:pPr>
    <w:rPr>
      <w:rFonts w:eastAsiaTheme="minorHAnsi"/>
      <w:lang w:val="es-ES" w:eastAsia="es-ES"/>
    </w:rPr>
  </w:style>
  <w:style w:type="paragraph" w:styleId="Ttulo1">
    <w:name w:val="heading 1"/>
    <w:aliases w:val="Cuadro_G"/>
    <w:basedOn w:val="SingleTxtG"/>
    <w:next w:val="SingleTxtG"/>
    <w:link w:val="Ttulo1Car"/>
    <w:qFormat/>
    <w:rsid w:val="00ED413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ED413D"/>
    <w:pPr>
      <w:keepNext/>
      <w:outlineLvl w:val="1"/>
    </w:pPr>
    <w:rPr>
      <w:rFonts w:cs="Arial"/>
      <w:bCs/>
      <w:iCs/>
      <w:szCs w:val="28"/>
    </w:rPr>
  </w:style>
  <w:style w:type="paragraph" w:styleId="Ttulo3">
    <w:name w:val="heading 3"/>
    <w:basedOn w:val="Normal"/>
    <w:next w:val="Normal"/>
    <w:rsid w:val="00ED413D"/>
    <w:pPr>
      <w:keepNext/>
      <w:spacing w:before="240" w:after="60"/>
      <w:outlineLvl w:val="2"/>
    </w:pPr>
    <w:rPr>
      <w:rFonts w:ascii="Arial" w:hAnsi="Arial" w:cs="Arial"/>
      <w:b/>
      <w:bCs/>
      <w:sz w:val="26"/>
      <w:szCs w:val="26"/>
    </w:rPr>
  </w:style>
  <w:style w:type="paragraph" w:styleId="Ttulo4">
    <w:name w:val="heading 4"/>
    <w:basedOn w:val="Normal"/>
    <w:next w:val="Normal"/>
    <w:rsid w:val="00ED413D"/>
    <w:pPr>
      <w:keepNext/>
      <w:spacing w:before="240" w:after="60"/>
      <w:outlineLvl w:val="3"/>
    </w:pPr>
    <w:rPr>
      <w:b/>
      <w:bCs/>
      <w:sz w:val="28"/>
      <w:szCs w:val="28"/>
    </w:rPr>
  </w:style>
  <w:style w:type="paragraph" w:styleId="Ttulo5">
    <w:name w:val="heading 5"/>
    <w:basedOn w:val="Normal"/>
    <w:next w:val="Normal"/>
    <w:rsid w:val="00ED413D"/>
    <w:pPr>
      <w:spacing w:before="240" w:after="60"/>
      <w:outlineLvl w:val="4"/>
    </w:pPr>
    <w:rPr>
      <w:b/>
      <w:bCs/>
      <w:i/>
      <w:iCs/>
      <w:sz w:val="26"/>
      <w:szCs w:val="26"/>
    </w:rPr>
  </w:style>
  <w:style w:type="paragraph" w:styleId="Ttulo6">
    <w:name w:val="heading 6"/>
    <w:basedOn w:val="Normal"/>
    <w:next w:val="Normal"/>
    <w:rsid w:val="00ED413D"/>
    <w:pPr>
      <w:spacing w:before="240" w:after="60"/>
      <w:outlineLvl w:val="5"/>
    </w:pPr>
    <w:rPr>
      <w:b/>
      <w:bCs/>
      <w:sz w:val="22"/>
      <w:szCs w:val="22"/>
    </w:rPr>
  </w:style>
  <w:style w:type="paragraph" w:styleId="Ttulo7">
    <w:name w:val="heading 7"/>
    <w:basedOn w:val="Normal"/>
    <w:next w:val="Normal"/>
    <w:rsid w:val="00ED413D"/>
    <w:pPr>
      <w:spacing w:before="240" w:after="60"/>
      <w:outlineLvl w:val="6"/>
    </w:pPr>
    <w:rPr>
      <w:sz w:val="24"/>
      <w:szCs w:val="24"/>
    </w:rPr>
  </w:style>
  <w:style w:type="paragraph" w:styleId="Ttulo8">
    <w:name w:val="heading 8"/>
    <w:basedOn w:val="Normal"/>
    <w:next w:val="Normal"/>
    <w:rsid w:val="00ED413D"/>
    <w:pPr>
      <w:spacing w:before="240" w:after="60"/>
      <w:outlineLvl w:val="7"/>
    </w:pPr>
    <w:rPr>
      <w:i/>
      <w:iCs/>
      <w:sz w:val="24"/>
      <w:szCs w:val="24"/>
    </w:rPr>
  </w:style>
  <w:style w:type="paragraph" w:styleId="Ttulo9">
    <w:name w:val="heading 9"/>
    <w:basedOn w:val="Normal"/>
    <w:next w:val="Normal"/>
    <w:rsid w:val="00ED413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ED413D"/>
    <w:pPr>
      <w:spacing w:after="120"/>
      <w:ind w:left="1134" w:right="1134"/>
      <w:jc w:val="both"/>
    </w:pPr>
  </w:style>
  <w:style w:type="paragraph" w:customStyle="1" w:styleId="HMG">
    <w:name w:val="_ H __M_G"/>
    <w:basedOn w:val="Normal"/>
    <w:next w:val="Normal"/>
    <w:qFormat/>
    <w:rsid w:val="00ED413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D413D"/>
    <w:pPr>
      <w:keepNext/>
      <w:keepLines/>
      <w:tabs>
        <w:tab w:val="right" w:pos="851"/>
      </w:tabs>
      <w:suppressAutoHyphens/>
      <w:spacing w:before="360" w:after="240" w:line="300" w:lineRule="exact"/>
      <w:ind w:left="1134" w:right="1134" w:hanging="1134"/>
    </w:pPr>
    <w:rPr>
      <w:b/>
      <w:sz w:val="28"/>
    </w:rPr>
  </w:style>
  <w:style w:type="character" w:styleId="Refdenotaalpie">
    <w:name w:val="footnote reference"/>
    <w:aliases w:val="4_G"/>
    <w:qFormat/>
    <w:rsid w:val="00ED413D"/>
    <w:rPr>
      <w:rFonts w:ascii="Times New Roman" w:hAnsi="Times New Roman"/>
      <w:sz w:val="18"/>
      <w:vertAlign w:val="superscript"/>
    </w:rPr>
  </w:style>
  <w:style w:type="character" w:styleId="Refdenotaalfinal">
    <w:name w:val="endnote reference"/>
    <w:aliases w:val="1_G"/>
    <w:qFormat/>
    <w:rsid w:val="00ED413D"/>
    <w:rPr>
      <w:rFonts w:ascii="Times New Roman" w:hAnsi="Times New Roman"/>
      <w:sz w:val="18"/>
      <w:vertAlign w:val="superscript"/>
    </w:rPr>
  </w:style>
  <w:style w:type="paragraph" w:styleId="Encabezado">
    <w:name w:val="header"/>
    <w:aliases w:val="6_G"/>
    <w:basedOn w:val="Normal"/>
    <w:next w:val="Normal"/>
    <w:qFormat/>
    <w:rsid w:val="00ED413D"/>
    <w:pPr>
      <w:pBdr>
        <w:bottom w:val="single" w:sz="4" w:space="4" w:color="auto"/>
      </w:pBdr>
      <w:spacing w:line="240" w:lineRule="auto"/>
    </w:pPr>
    <w:rPr>
      <w:b/>
      <w:sz w:val="18"/>
    </w:rPr>
  </w:style>
  <w:style w:type="table" w:styleId="Tablaconcuadrcula">
    <w:name w:val="Table Grid"/>
    <w:basedOn w:val="Tablanormal"/>
    <w:rsid w:val="00ED413D"/>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D413D"/>
    <w:rPr>
      <w:color w:val="0000FF"/>
      <w:u w:val="none"/>
    </w:rPr>
  </w:style>
  <w:style w:type="character" w:styleId="Hipervnculovisitado">
    <w:name w:val="FollowedHyperlink"/>
    <w:rsid w:val="00ED413D"/>
    <w:rPr>
      <w:color w:val="0000FF"/>
      <w:u w:val="none"/>
    </w:rPr>
  </w:style>
  <w:style w:type="paragraph" w:customStyle="1" w:styleId="SMG">
    <w:name w:val="__S_M_G"/>
    <w:basedOn w:val="Normal"/>
    <w:next w:val="Normal"/>
    <w:rsid w:val="00ED413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D413D"/>
    <w:pPr>
      <w:keepNext/>
      <w:keepLines/>
      <w:spacing w:before="240" w:after="240" w:line="580" w:lineRule="exact"/>
      <w:ind w:left="1134" w:right="1134"/>
    </w:pPr>
    <w:rPr>
      <w:b/>
      <w:sz w:val="56"/>
    </w:rPr>
  </w:style>
  <w:style w:type="paragraph" w:customStyle="1" w:styleId="SSG">
    <w:name w:val="__S_S_G"/>
    <w:basedOn w:val="Normal"/>
    <w:next w:val="Normal"/>
    <w:rsid w:val="00ED413D"/>
    <w:pPr>
      <w:keepNext/>
      <w:keepLines/>
      <w:spacing w:before="240" w:after="240" w:line="300" w:lineRule="exact"/>
      <w:ind w:left="1134" w:right="1134"/>
    </w:pPr>
    <w:rPr>
      <w:b/>
      <w:sz w:val="28"/>
    </w:rPr>
  </w:style>
  <w:style w:type="paragraph" w:styleId="Textonotapie">
    <w:name w:val="footnote text"/>
    <w:aliases w:val="5_G"/>
    <w:basedOn w:val="Normal"/>
    <w:link w:val="TextonotapieCar"/>
    <w:qFormat/>
    <w:rsid w:val="00ED413D"/>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ED413D"/>
  </w:style>
  <w:style w:type="character" w:styleId="Nmerodepgina">
    <w:name w:val="page number"/>
    <w:aliases w:val="7_G"/>
    <w:qFormat/>
    <w:rsid w:val="00ED413D"/>
    <w:rPr>
      <w:b/>
      <w:sz w:val="18"/>
    </w:rPr>
  </w:style>
  <w:style w:type="paragraph" w:customStyle="1" w:styleId="XLargeG">
    <w:name w:val="__XLarge_G"/>
    <w:basedOn w:val="Normal"/>
    <w:next w:val="Normal"/>
    <w:rsid w:val="00ED413D"/>
    <w:pPr>
      <w:keepNext/>
      <w:keepLines/>
      <w:spacing w:before="240" w:after="240" w:line="420" w:lineRule="exact"/>
      <w:ind w:left="1134" w:right="1134"/>
    </w:pPr>
    <w:rPr>
      <w:b/>
      <w:sz w:val="40"/>
    </w:rPr>
  </w:style>
  <w:style w:type="paragraph" w:customStyle="1" w:styleId="Bullet1G">
    <w:name w:val="_Bullet 1_G"/>
    <w:basedOn w:val="Normal"/>
    <w:qFormat/>
    <w:rsid w:val="00ED413D"/>
    <w:pPr>
      <w:numPr>
        <w:numId w:val="5"/>
      </w:numPr>
      <w:spacing w:after="120"/>
      <w:ind w:right="1134"/>
      <w:jc w:val="both"/>
    </w:pPr>
    <w:rPr>
      <w:lang w:eastAsia="en-US"/>
    </w:rPr>
  </w:style>
  <w:style w:type="paragraph" w:styleId="Piedepgina">
    <w:name w:val="footer"/>
    <w:aliases w:val="3_G"/>
    <w:basedOn w:val="Normal"/>
    <w:next w:val="Normal"/>
    <w:qFormat/>
    <w:rsid w:val="00ED413D"/>
    <w:rPr>
      <w:sz w:val="16"/>
    </w:rPr>
  </w:style>
  <w:style w:type="paragraph" w:customStyle="1" w:styleId="Bullet2G">
    <w:name w:val="_Bullet 2_G"/>
    <w:basedOn w:val="Normal"/>
    <w:qFormat/>
    <w:rsid w:val="00ED413D"/>
    <w:pPr>
      <w:numPr>
        <w:numId w:val="6"/>
      </w:numPr>
      <w:spacing w:after="120"/>
      <w:ind w:right="1134"/>
      <w:jc w:val="both"/>
    </w:pPr>
  </w:style>
  <w:style w:type="paragraph" w:customStyle="1" w:styleId="H1G">
    <w:name w:val="_ H_1_G"/>
    <w:basedOn w:val="Normal"/>
    <w:next w:val="Normal"/>
    <w:link w:val="H1GChar"/>
    <w:qFormat/>
    <w:rsid w:val="00ED413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D413D"/>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D413D"/>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D413D"/>
    <w:pPr>
      <w:keepNext/>
      <w:keepLines/>
      <w:tabs>
        <w:tab w:val="right" w:pos="851"/>
      </w:tabs>
      <w:suppressAutoHyphens/>
      <w:spacing w:before="240" w:after="120" w:line="240" w:lineRule="exact"/>
      <w:ind w:left="1134" w:right="1134" w:hanging="1134"/>
    </w:pPr>
  </w:style>
  <w:style w:type="character" w:customStyle="1" w:styleId="SingleTxtGChar">
    <w:name w:val="_ Single Txt_G Char"/>
    <w:link w:val="SingleTxtG"/>
    <w:locked/>
    <w:rsid w:val="00245602"/>
    <w:rPr>
      <w:rFonts w:eastAsiaTheme="minorHAnsi"/>
      <w:lang w:val="es-ES" w:eastAsia="es-ES"/>
    </w:rPr>
  </w:style>
  <w:style w:type="character" w:customStyle="1" w:styleId="TextonotapieCar">
    <w:name w:val="Texto nota pie Car"/>
    <w:aliases w:val="5_G Car"/>
    <w:link w:val="Textonotapie"/>
    <w:locked/>
    <w:rsid w:val="00245602"/>
    <w:rPr>
      <w:rFonts w:eastAsiaTheme="minorHAnsi"/>
      <w:sz w:val="18"/>
      <w:lang w:val="es-ES" w:eastAsia="es-ES"/>
    </w:rPr>
  </w:style>
  <w:style w:type="character" w:customStyle="1" w:styleId="HChGChar">
    <w:name w:val="_ H _Ch_G Char"/>
    <w:link w:val="HChG"/>
    <w:locked/>
    <w:rsid w:val="00245602"/>
    <w:rPr>
      <w:rFonts w:eastAsiaTheme="minorHAnsi"/>
      <w:b/>
      <w:sz w:val="28"/>
      <w:lang w:val="es-ES" w:eastAsia="es-ES"/>
    </w:rPr>
  </w:style>
  <w:style w:type="character" w:customStyle="1" w:styleId="H1GChar">
    <w:name w:val="_ H_1_G Char"/>
    <w:link w:val="H1G"/>
    <w:rsid w:val="00245602"/>
    <w:rPr>
      <w:rFonts w:eastAsiaTheme="minorHAnsi"/>
      <w:b/>
      <w:sz w:val="24"/>
      <w:lang w:val="es-ES" w:eastAsia="es-ES"/>
    </w:rPr>
  </w:style>
  <w:style w:type="paragraph" w:styleId="Textodeglobo">
    <w:name w:val="Balloon Text"/>
    <w:basedOn w:val="Normal"/>
    <w:link w:val="TextodegloboCar"/>
    <w:rsid w:val="007F4DF0"/>
    <w:pPr>
      <w:spacing w:line="240" w:lineRule="auto"/>
    </w:pPr>
    <w:rPr>
      <w:rFonts w:ascii="Tahoma" w:hAnsi="Tahoma" w:cs="Tahoma"/>
      <w:sz w:val="16"/>
      <w:szCs w:val="16"/>
    </w:rPr>
  </w:style>
  <w:style w:type="character" w:customStyle="1" w:styleId="TextodegloboCar">
    <w:name w:val="Texto de globo Car"/>
    <w:link w:val="Textodeglobo"/>
    <w:rsid w:val="007F4DF0"/>
    <w:rPr>
      <w:rFonts w:ascii="Tahoma" w:hAnsi="Tahoma" w:cs="Tahoma"/>
      <w:sz w:val="16"/>
      <w:szCs w:val="16"/>
      <w:lang w:val="en-GB" w:eastAsia="en-US"/>
    </w:rPr>
  </w:style>
  <w:style w:type="character" w:styleId="Refdecomentario">
    <w:name w:val="annotation reference"/>
    <w:rsid w:val="008F2EBB"/>
    <w:rPr>
      <w:sz w:val="16"/>
      <w:szCs w:val="16"/>
    </w:rPr>
  </w:style>
  <w:style w:type="paragraph" w:styleId="Textocomentario">
    <w:name w:val="annotation text"/>
    <w:basedOn w:val="Normal"/>
    <w:link w:val="TextocomentarioCar"/>
    <w:rsid w:val="008F2EBB"/>
  </w:style>
  <w:style w:type="character" w:customStyle="1" w:styleId="TextocomentarioCar">
    <w:name w:val="Texto comentario Car"/>
    <w:link w:val="Textocomentario"/>
    <w:rsid w:val="008F2EBB"/>
    <w:rPr>
      <w:lang w:val="en-GB" w:eastAsia="en-US"/>
    </w:rPr>
  </w:style>
  <w:style w:type="paragraph" w:styleId="Asuntodelcomentario">
    <w:name w:val="annotation subject"/>
    <w:basedOn w:val="Textocomentario"/>
    <w:next w:val="Textocomentario"/>
    <w:link w:val="AsuntodelcomentarioCar"/>
    <w:rsid w:val="008F2EBB"/>
    <w:rPr>
      <w:b/>
      <w:bCs/>
    </w:rPr>
  </w:style>
  <w:style w:type="character" w:customStyle="1" w:styleId="AsuntodelcomentarioCar">
    <w:name w:val="Asunto del comentario Car"/>
    <w:link w:val="Asuntodelcomentario"/>
    <w:rsid w:val="008F2EBB"/>
    <w:rPr>
      <w:b/>
      <w:bCs/>
      <w:lang w:val="en-GB" w:eastAsia="en-US"/>
    </w:rPr>
  </w:style>
  <w:style w:type="paragraph" w:styleId="Revisin">
    <w:name w:val="Revision"/>
    <w:hidden/>
    <w:uiPriority w:val="99"/>
    <w:semiHidden/>
    <w:rsid w:val="00EE4B98"/>
    <w:rPr>
      <w:lang w:eastAsia="en-US"/>
    </w:rPr>
  </w:style>
  <w:style w:type="numbering" w:styleId="111111">
    <w:name w:val="Outline List 2"/>
    <w:basedOn w:val="Sinlista"/>
    <w:semiHidden/>
    <w:rsid w:val="00ED413D"/>
    <w:pPr>
      <w:numPr>
        <w:numId w:val="8"/>
      </w:numPr>
    </w:pPr>
  </w:style>
  <w:style w:type="numbering" w:styleId="1ai">
    <w:name w:val="Outline List 1"/>
    <w:basedOn w:val="Sinlista"/>
    <w:semiHidden/>
    <w:rsid w:val="00ED413D"/>
    <w:pPr>
      <w:numPr>
        <w:numId w:val="10"/>
      </w:numPr>
    </w:pPr>
  </w:style>
  <w:style w:type="character" w:styleId="AcrnimoHTML">
    <w:name w:val="HTML Acronym"/>
    <w:basedOn w:val="Fuentedeprrafopredeter"/>
    <w:semiHidden/>
    <w:rsid w:val="00ED413D"/>
  </w:style>
  <w:style w:type="numbering" w:styleId="ArtculoSeccin">
    <w:name w:val="Outline List 3"/>
    <w:basedOn w:val="Sinlista"/>
    <w:semiHidden/>
    <w:rsid w:val="00ED413D"/>
    <w:pPr>
      <w:numPr>
        <w:numId w:val="12"/>
      </w:numPr>
    </w:pPr>
  </w:style>
  <w:style w:type="paragraph" w:styleId="Cierre">
    <w:name w:val="Closing"/>
    <w:basedOn w:val="Normal"/>
    <w:link w:val="CierreCar"/>
    <w:semiHidden/>
    <w:rsid w:val="00ED413D"/>
    <w:pPr>
      <w:ind w:left="4252"/>
    </w:pPr>
  </w:style>
  <w:style w:type="character" w:customStyle="1" w:styleId="CierreCar">
    <w:name w:val="Cierre Car"/>
    <w:basedOn w:val="Fuentedeprrafopredeter"/>
    <w:link w:val="Cierre"/>
    <w:semiHidden/>
    <w:rsid w:val="00ED413D"/>
    <w:rPr>
      <w:rFonts w:eastAsiaTheme="minorHAnsi"/>
      <w:lang w:val="es-ES" w:eastAsia="es-ES"/>
    </w:rPr>
  </w:style>
  <w:style w:type="paragraph" w:styleId="Citadestacada">
    <w:name w:val="Intense Quote"/>
    <w:basedOn w:val="Normal"/>
    <w:next w:val="Normal"/>
    <w:link w:val="CitadestacadaCar"/>
    <w:uiPriority w:val="30"/>
    <w:rsid w:val="00ED413D"/>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ED413D"/>
    <w:rPr>
      <w:rFonts w:eastAsiaTheme="minorHAnsi"/>
      <w:b/>
      <w:bCs/>
      <w:i/>
      <w:iCs/>
      <w:color w:val="4F81BD"/>
      <w:lang w:val="es-ES" w:eastAsia="es-ES"/>
    </w:rPr>
  </w:style>
  <w:style w:type="character" w:styleId="CitaHTML">
    <w:name w:val="HTML Cite"/>
    <w:semiHidden/>
    <w:rsid w:val="00ED413D"/>
    <w:rPr>
      <w:i/>
      <w:iCs/>
    </w:rPr>
  </w:style>
  <w:style w:type="character" w:styleId="CdigoHTML">
    <w:name w:val="HTML Code"/>
    <w:semiHidden/>
    <w:rsid w:val="00ED413D"/>
    <w:rPr>
      <w:rFonts w:ascii="Courier New" w:hAnsi="Courier New" w:cs="Courier New"/>
      <w:sz w:val="20"/>
      <w:szCs w:val="20"/>
    </w:rPr>
  </w:style>
  <w:style w:type="paragraph" w:styleId="Continuarlista">
    <w:name w:val="List Continue"/>
    <w:basedOn w:val="Normal"/>
    <w:semiHidden/>
    <w:rsid w:val="00ED413D"/>
    <w:pPr>
      <w:spacing w:after="120"/>
      <w:ind w:left="283"/>
    </w:pPr>
  </w:style>
  <w:style w:type="paragraph" w:styleId="Continuarlista2">
    <w:name w:val="List Continue 2"/>
    <w:basedOn w:val="Normal"/>
    <w:semiHidden/>
    <w:rsid w:val="00ED413D"/>
    <w:pPr>
      <w:spacing w:after="120"/>
      <w:ind w:left="566"/>
    </w:pPr>
  </w:style>
  <w:style w:type="paragraph" w:styleId="Continuarlista3">
    <w:name w:val="List Continue 3"/>
    <w:basedOn w:val="Normal"/>
    <w:semiHidden/>
    <w:rsid w:val="00ED413D"/>
    <w:pPr>
      <w:spacing w:after="120"/>
      <w:ind w:left="849"/>
    </w:pPr>
  </w:style>
  <w:style w:type="paragraph" w:styleId="Continuarlista4">
    <w:name w:val="List Continue 4"/>
    <w:basedOn w:val="Normal"/>
    <w:semiHidden/>
    <w:rsid w:val="00ED413D"/>
    <w:pPr>
      <w:spacing w:after="120"/>
      <w:ind w:left="1132"/>
    </w:pPr>
  </w:style>
  <w:style w:type="paragraph" w:styleId="Continuarlista5">
    <w:name w:val="List Continue 5"/>
    <w:basedOn w:val="Normal"/>
    <w:semiHidden/>
    <w:rsid w:val="00ED413D"/>
    <w:pPr>
      <w:spacing w:after="120"/>
      <w:ind w:left="1415"/>
    </w:pPr>
  </w:style>
  <w:style w:type="character" w:styleId="DefinicinHTML">
    <w:name w:val="HTML Definition"/>
    <w:semiHidden/>
    <w:rsid w:val="00ED413D"/>
    <w:rPr>
      <w:i/>
      <w:iCs/>
    </w:rPr>
  </w:style>
  <w:style w:type="paragraph" w:styleId="DireccinHTML">
    <w:name w:val="HTML Address"/>
    <w:basedOn w:val="Normal"/>
    <w:link w:val="DireccinHTMLCar"/>
    <w:semiHidden/>
    <w:rsid w:val="00ED413D"/>
    <w:rPr>
      <w:i/>
      <w:iCs/>
    </w:rPr>
  </w:style>
  <w:style w:type="character" w:customStyle="1" w:styleId="DireccinHTMLCar">
    <w:name w:val="Dirección HTML Car"/>
    <w:basedOn w:val="Fuentedeprrafopredeter"/>
    <w:link w:val="DireccinHTML"/>
    <w:semiHidden/>
    <w:rsid w:val="00ED413D"/>
    <w:rPr>
      <w:rFonts w:eastAsiaTheme="minorHAnsi"/>
      <w:i/>
      <w:iCs/>
      <w:lang w:val="es-ES" w:eastAsia="es-ES"/>
    </w:rPr>
  </w:style>
  <w:style w:type="paragraph" w:styleId="Direccinsobre">
    <w:name w:val="envelope address"/>
    <w:basedOn w:val="Normal"/>
    <w:semiHidden/>
    <w:rsid w:val="00ED413D"/>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D413D"/>
    <w:rPr>
      <w:rFonts w:ascii="Courier New" w:hAnsi="Courier New" w:cs="Courier New"/>
    </w:rPr>
  </w:style>
  <w:style w:type="paragraph" w:styleId="Encabezadodemensaje">
    <w:name w:val="Message Header"/>
    <w:basedOn w:val="Normal"/>
    <w:link w:val="EncabezadodemensajeCar"/>
    <w:semiHidden/>
    <w:rsid w:val="00ED413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ED413D"/>
    <w:rPr>
      <w:rFonts w:ascii="Arial" w:eastAsiaTheme="minorHAnsi"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ED413D"/>
  </w:style>
  <w:style w:type="character" w:customStyle="1" w:styleId="EncabezadodenotaCar">
    <w:name w:val="Encabezado de nota Car"/>
    <w:basedOn w:val="Fuentedeprrafopredeter"/>
    <w:link w:val="Encabezadodenota"/>
    <w:semiHidden/>
    <w:rsid w:val="00ED413D"/>
    <w:rPr>
      <w:rFonts w:eastAsiaTheme="minorHAnsi"/>
      <w:lang w:val="es-ES" w:eastAsia="es-ES"/>
    </w:rPr>
  </w:style>
  <w:style w:type="character" w:styleId="nfasis">
    <w:name w:val="Emphasis"/>
    <w:rsid w:val="00ED413D"/>
    <w:rPr>
      <w:i/>
      <w:iCs/>
    </w:rPr>
  </w:style>
  <w:style w:type="character" w:styleId="nfasisintenso">
    <w:name w:val="Intense Emphasis"/>
    <w:uiPriority w:val="21"/>
    <w:rsid w:val="00ED413D"/>
    <w:rPr>
      <w:b/>
      <w:bCs/>
      <w:i/>
      <w:iCs/>
      <w:color w:val="4F81BD"/>
    </w:rPr>
  </w:style>
  <w:style w:type="paragraph" w:styleId="Fecha">
    <w:name w:val="Date"/>
    <w:basedOn w:val="Normal"/>
    <w:next w:val="Normal"/>
    <w:link w:val="FechaCar"/>
    <w:rsid w:val="00ED413D"/>
  </w:style>
  <w:style w:type="character" w:customStyle="1" w:styleId="FechaCar">
    <w:name w:val="Fecha Car"/>
    <w:basedOn w:val="Fuentedeprrafopredeter"/>
    <w:link w:val="Fecha"/>
    <w:rsid w:val="00ED413D"/>
    <w:rPr>
      <w:rFonts w:eastAsiaTheme="minorHAnsi"/>
      <w:lang w:val="es-ES" w:eastAsia="es-ES"/>
    </w:rPr>
  </w:style>
  <w:style w:type="paragraph" w:styleId="Firma">
    <w:name w:val="Signature"/>
    <w:basedOn w:val="Normal"/>
    <w:link w:val="FirmaCar"/>
    <w:semiHidden/>
    <w:rsid w:val="00ED413D"/>
    <w:pPr>
      <w:ind w:left="4252"/>
    </w:pPr>
  </w:style>
  <w:style w:type="character" w:customStyle="1" w:styleId="FirmaCar">
    <w:name w:val="Firma Car"/>
    <w:basedOn w:val="Fuentedeprrafopredeter"/>
    <w:link w:val="Firma"/>
    <w:semiHidden/>
    <w:rsid w:val="00ED413D"/>
    <w:rPr>
      <w:rFonts w:eastAsiaTheme="minorHAnsi"/>
      <w:lang w:val="es-ES" w:eastAsia="es-ES"/>
    </w:rPr>
  </w:style>
  <w:style w:type="paragraph" w:styleId="Firmadecorreoelectrnico">
    <w:name w:val="E-mail Signature"/>
    <w:basedOn w:val="Normal"/>
    <w:link w:val="FirmadecorreoelectrnicoCar"/>
    <w:semiHidden/>
    <w:rsid w:val="00ED413D"/>
  </w:style>
  <w:style w:type="character" w:customStyle="1" w:styleId="FirmadecorreoelectrnicoCar">
    <w:name w:val="Firma de correo electrónico Car"/>
    <w:basedOn w:val="Fuentedeprrafopredeter"/>
    <w:link w:val="Firmadecorreoelectrnico"/>
    <w:semiHidden/>
    <w:rsid w:val="00ED413D"/>
    <w:rPr>
      <w:rFonts w:eastAsiaTheme="minorHAnsi"/>
      <w:lang w:val="es-ES" w:eastAsia="es-ES"/>
    </w:rPr>
  </w:style>
  <w:style w:type="paragraph" w:styleId="HTMLconformatoprevio">
    <w:name w:val="HTML Preformatted"/>
    <w:basedOn w:val="Normal"/>
    <w:link w:val="HTMLconformatoprevioCar"/>
    <w:semiHidden/>
    <w:rsid w:val="00ED413D"/>
    <w:rPr>
      <w:rFonts w:ascii="Courier New" w:hAnsi="Courier New" w:cs="Courier New"/>
    </w:rPr>
  </w:style>
  <w:style w:type="character" w:customStyle="1" w:styleId="HTMLconformatoprevioCar">
    <w:name w:val="HTML con formato previo Car"/>
    <w:basedOn w:val="Fuentedeprrafopredeter"/>
    <w:link w:val="HTMLconformatoprevio"/>
    <w:semiHidden/>
    <w:rsid w:val="00ED413D"/>
    <w:rPr>
      <w:rFonts w:ascii="Courier New" w:eastAsiaTheme="minorHAnsi" w:hAnsi="Courier New" w:cs="Courier New"/>
      <w:lang w:val="es-ES" w:eastAsia="es-ES"/>
    </w:rPr>
  </w:style>
  <w:style w:type="paragraph" w:styleId="Lista">
    <w:name w:val="List"/>
    <w:basedOn w:val="Normal"/>
    <w:semiHidden/>
    <w:rsid w:val="00ED413D"/>
    <w:pPr>
      <w:ind w:left="283" w:hanging="283"/>
    </w:pPr>
  </w:style>
  <w:style w:type="paragraph" w:styleId="Lista2">
    <w:name w:val="List 2"/>
    <w:basedOn w:val="Normal"/>
    <w:semiHidden/>
    <w:rsid w:val="00ED413D"/>
    <w:pPr>
      <w:ind w:left="566" w:hanging="283"/>
    </w:pPr>
  </w:style>
  <w:style w:type="paragraph" w:styleId="Lista3">
    <w:name w:val="List 3"/>
    <w:basedOn w:val="Normal"/>
    <w:semiHidden/>
    <w:rsid w:val="00ED413D"/>
    <w:pPr>
      <w:ind w:left="849" w:hanging="283"/>
    </w:pPr>
  </w:style>
  <w:style w:type="paragraph" w:styleId="Lista4">
    <w:name w:val="List 4"/>
    <w:basedOn w:val="Normal"/>
    <w:rsid w:val="00ED413D"/>
    <w:pPr>
      <w:ind w:left="1132" w:hanging="283"/>
    </w:pPr>
  </w:style>
  <w:style w:type="paragraph" w:styleId="Lista5">
    <w:name w:val="List 5"/>
    <w:basedOn w:val="Normal"/>
    <w:rsid w:val="00ED413D"/>
    <w:pPr>
      <w:ind w:left="1415" w:hanging="283"/>
    </w:pPr>
  </w:style>
  <w:style w:type="paragraph" w:styleId="Listaconnmeros">
    <w:name w:val="List Number"/>
    <w:basedOn w:val="Normal"/>
    <w:rsid w:val="00ED413D"/>
    <w:pPr>
      <w:numPr>
        <w:numId w:val="14"/>
      </w:numPr>
    </w:pPr>
  </w:style>
  <w:style w:type="paragraph" w:styleId="Listaconnmeros2">
    <w:name w:val="List Number 2"/>
    <w:basedOn w:val="Normal"/>
    <w:semiHidden/>
    <w:rsid w:val="00ED413D"/>
    <w:pPr>
      <w:numPr>
        <w:numId w:val="16"/>
      </w:numPr>
    </w:pPr>
  </w:style>
  <w:style w:type="paragraph" w:styleId="Listaconnmeros3">
    <w:name w:val="List Number 3"/>
    <w:basedOn w:val="Normal"/>
    <w:semiHidden/>
    <w:rsid w:val="00ED413D"/>
    <w:pPr>
      <w:numPr>
        <w:numId w:val="18"/>
      </w:numPr>
    </w:pPr>
  </w:style>
  <w:style w:type="paragraph" w:styleId="Listaconnmeros4">
    <w:name w:val="List Number 4"/>
    <w:basedOn w:val="Normal"/>
    <w:semiHidden/>
    <w:rsid w:val="00ED413D"/>
    <w:pPr>
      <w:numPr>
        <w:numId w:val="20"/>
      </w:numPr>
    </w:pPr>
  </w:style>
  <w:style w:type="paragraph" w:styleId="Listaconnmeros5">
    <w:name w:val="List Number 5"/>
    <w:basedOn w:val="Normal"/>
    <w:semiHidden/>
    <w:rsid w:val="00ED413D"/>
    <w:pPr>
      <w:numPr>
        <w:numId w:val="22"/>
      </w:numPr>
    </w:pPr>
  </w:style>
  <w:style w:type="paragraph" w:styleId="Listaconvietas">
    <w:name w:val="List Bullet"/>
    <w:basedOn w:val="Normal"/>
    <w:semiHidden/>
    <w:rsid w:val="00ED413D"/>
    <w:pPr>
      <w:numPr>
        <w:numId w:val="24"/>
      </w:numPr>
    </w:pPr>
  </w:style>
  <w:style w:type="paragraph" w:styleId="Listaconvietas2">
    <w:name w:val="List Bullet 2"/>
    <w:basedOn w:val="Normal"/>
    <w:semiHidden/>
    <w:rsid w:val="00ED413D"/>
    <w:pPr>
      <w:numPr>
        <w:numId w:val="26"/>
      </w:numPr>
    </w:pPr>
  </w:style>
  <w:style w:type="paragraph" w:styleId="Listaconvietas3">
    <w:name w:val="List Bullet 3"/>
    <w:basedOn w:val="Normal"/>
    <w:semiHidden/>
    <w:rsid w:val="00ED413D"/>
    <w:pPr>
      <w:numPr>
        <w:numId w:val="28"/>
      </w:numPr>
    </w:pPr>
  </w:style>
  <w:style w:type="paragraph" w:styleId="Listaconvietas4">
    <w:name w:val="List Bullet 4"/>
    <w:basedOn w:val="Normal"/>
    <w:semiHidden/>
    <w:rsid w:val="00ED413D"/>
    <w:pPr>
      <w:numPr>
        <w:numId w:val="30"/>
      </w:numPr>
    </w:pPr>
  </w:style>
  <w:style w:type="paragraph" w:styleId="Listaconvietas5">
    <w:name w:val="List Bullet 5"/>
    <w:basedOn w:val="Normal"/>
    <w:semiHidden/>
    <w:rsid w:val="00ED413D"/>
    <w:pPr>
      <w:numPr>
        <w:numId w:val="32"/>
      </w:numPr>
    </w:pPr>
  </w:style>
  <w:style w:type="character" w:styleId="MquinadeescribirHTML">
    <w:name w:val="HTML Typewriter"/>
    <w:semiHidden/>
    <w:rsid w:val="00ED413D"/>
    <w:rPr>
      <w:rFonts w:ascii="Courier New" w:hAnsi="Courier New" w:cs="Courier New"/>
      <w:sz w:val="20"/>
      <w:szCs w:val="20"/>
    </w:rPr>
  </w:style>
  <w:style w:type="paragraph" w:styleId="NormalWeb">
    <w:name w:val="Normal (Web)"/>
    <w:basedOn w:val="Normal"/>
    <w:semiHidden/>
    <w:rsid w:val="00ED413D"/>
    <w:rPr>
      <w:sz w:val="24"/>
      <w:szCs w:val="24"/>
    </w:rPr>
  </w:style>
  <w:style w:type="character" w:styleId="Nmerodelnea">
    <w:name w:val="line number"/>
    <w:basedOn w:val="Fuentedeprrafopredeter"/>
    <w:semiHidden/>
    <w:rsid w:val="00ED413D"/>
  </w:style>
  <w:style w:type="paragraph" w:styleId="Remitedesobre">
    <w:name w:val="envelope return"/>
    <w:basedOn w:val="Normal"/>
    <w:semiHidden/>
    <w:rsid w:val="00ED413D"/>
    <w:rPr>
      <w:rFonts w:ascii="Arial" w:hAnsi="Arial" w:cs="Arial"/>
    </w:rPr>
  </w:style>
  <w:style w:type="paragraph" w:styleId="Saludo">
    <w:name w:val="Salutation"/>
    <w:basedOn w:val="Normal"/>
    <w:next w:val="Normal"/>
    <w:link w:val="SaludoCar"/>
    <w:rsid w:val="00ED413D"/>
  </w:style>
  <w:style w:type="character" w:customStyle="1" w:styleId="SaludoCar">
    <w:name w:val="Saludo Car"/>
    <w:basedOn w:val="Fuentedeprrafopredeter"/>
    <w:link w:val="Saludo"/>
    <w:rsid w:val="00ED413D"/>
    <w:rPr>
      <w:rFonts w:eastAsiaTheme="minorHAnsi"/>
      <w:lang w:val="es-ES" w:eastAsia="es-ES"/>
    </w:rPr>
  </w:style>
  <w:style w:type="paragraph" w:styleId="Sangra2detindependiente">
    <w:name w:val="Body Text Indent 2"/>
    <w:basedOn w:val="Normal"/>
    <w:link w:val="Sangra2detindependienteCar"/>
    <w:semiHidden/>
    <w:rsid w:val="00ED413D"/>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ED413D"/>
    <w:rPr>
      <w:rFonts w:eastAsiaTheme="minorHAnsi"/>
      <w:lang w:val="es-ES" w:eastAsia="es-ES"/>
    </w:rPr>
  </w:style>
  <w:style w:type="paragraph" w:styleId="Sangra3detindependiente">
    <w:name w:val="Body Text Indent 3"/>
    <w:basedOn w:val="Normal"/>
    <w:link w:val="Sangra3detindependienteCar"/>
    <w:semiHidden/>
    <w:rsid w:val="00ED413D"/>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ED413D"/>
    <w:rPr>
      <w:rFonts w:eastAsiaTheme="minorHAnsi"/>
      <w:sz w:val="16"/>
      <w:szCs w:val="16"/>
      <w:lang w:val="es-ES" w:eastAsia="es-ES"/>
    </w:rPr>
  </w:style>
  <w:style w:type="paragraph" w:styleId="Sangradetextonormal">
    <w:name w:val="Body Text Indent"/>
    <w:basedOn w:val="Normal"/>
    <w:link w:val="SangradetextonormalCar"/>
    <w:semiHidden/>
    <w:rsid w:val="00ED413D"/>
    <w:pPr>
      <w:spacing w:after="120"/>
      <w:ind w:left="283"/>
    </w:pPr>
  </w:style>
  <w:style w:type="character" w:customStyle="1" w:styleId="SangradetextonormalCar">
    <w:name w:val="Sangría de texto normal Car"/>
    <w:basedOn w:val="Fuentedeprrafopredeter"/>
    <w:link w:val="Sangradetextonormal"/>
    <w:semiHidden/>
    <w:rsid w:val="00ED413D"/>
    <w:rPr>
      <w:rFonts w:eastAsiaTheme="minorHAnsi"/>
      <w:lang w:val="es-ES" w:eastAsia="es-ES"/>
    </w:rPr>
  </w:style>
  <w:style w:type="paragraph" w:styleId="Sangranormal">
    <w:name w:val="Normal Indent"/>
    <w:basedOn w:val="Normal"/>
    <w:semiHidden/>
    <w:rsid w:val="00ED413D"/>
    <w:pPr>
      <w:ind w:left="567"/>
    </w:pPr>
  </w:style>
  <w:style w:type="paragraph" w:styleId="Subttulo">
    <w:name w:val="Subtitle"/>
    <w:basedOn w:val="Normal"/>
    <w:link w:val="SubttuloCar"/>
    <w:rsid w:val="00ED413D"/>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ED413D"/>
    <w:rPr>
      <w:rFonts w:ascii="Arial" w:eastAsiaTheme="minorHAnsi" w:hAnsi="Arial" w:cs="Arial"/>
      <w:sz w:val="24"/>
      <w:szCs w:val="24"/>
      <w:lang w:val="es-ES" w:eastAsia="es-ES"/>
    </w:rPr>
  </w:style>
  <w:style w:type="table" w:styleId="Tablabsica1">
    <w:name w:val="Table Simple 1"/>
    <w:basedOn w:val="Tablanormal"/>
    <w:semiHidden/>
    <w:rsid w:val="00ED413D"/>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D413D"/>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D413D"/>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D413D"/>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D413D"/>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D413D"/>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D413D"/>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D413D"/>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D413D"/>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D413D"/>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D413D"/>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D413D"/>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D413D"/>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D413D"/>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D413D"/>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D413D"/>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D413D"/>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D413D"/>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D413D"/>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D413D"/>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D413D"/>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D413D"/>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D413D"/>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D413D"/>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D413D"/>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D413D"/>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D413D"/>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D413D"/>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D413D"/>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D413D"/>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D413D"/>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D413D"/>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D413D"/>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D413D"/>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D413D"/>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D413D"/>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D413D"/>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D413D"/>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D413D"/>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D413D"/>
    <w:rPr>
      <w:rFonts w:ascii="Courier New" w:hAnsi="Courier New" w:cs="Courier New"/>
      <w:sz w:val="20"/>
      <w:szCs w:val="20"/>
    </w:rPr>
  </w:style>
  <w:style w:type="paragraph" w:styleId="Textodebloque">
    <w:name w:val="Block Text"/>
    <w:basedOn w:val="Normal"/>
    <w:semiHidden/>
    <w:rsid w:val="00ED413D"/>
    <w:pPr>
      <w:spacing w:after="120"/>
      <w:ind w:left="1440" w:right="1440"/>
    </w:pPr>
  </w:style>
  <w:style w:type="character" w:styleId="Textoennegrita">
    <w:name w:val="Strong"/>
    <w:rsid w:val="00ED413D"/>
    <w:rPr>
      <w:b/>
      <w:bCs/>
    </w:rPr>
  </w:style>
  <w:style w:type="paragraph" w:styleId="Textoindependiente">
    <w:name w:val="Body Text"/>
    <w:basedOn w:val="Normal"/>
    <w:link w:val="TextoindependienteCar"/>
    <w:semiHidden/>
    <w:rsid w:val="00ED413D"/>
    <w:pPr>
      <w:spacing w:after="120"/>
    </w:pPr>
  </w:style>
  <w:style w:type="character" w:customStyle="1" w:styleId="TextoindependienteCar">
    <w:name w:val="Texto independiente Car"/>
    <w:basedOn w:val="Fuentedeprrafopredeter"/>
    <w:link w:val="Textoindependiente"/>
    <w:semiHidden/>
    <w:rsid w:val="00ED413D"/>
    <w:rPr>
      <w:rFonts w:eastAsiaTheme="minorHAnsi"/>
      <w:lang w:val="es-ES" w:eastAsia="es-ES"/>
    </w:rPr>
  </w:style>
  <w:style w:type="paragraph" w:styleId="Textoindependiente2">
    <w:name w:val="Body Text 2"/>
    <w:basedOn w:val="Normal"/>
    <w:link w:val="Textoindependiente2Car"/>
    <w:semiHidden/>
    <w:rsid w:val="00ED413D"/>
    <w:pPr>
      <w:spacing w:after="120" w:line="480" w:lineRule="auto"/>
    </w:pPr>
  </w:style>
  <w:style w:type="character" w:customStyle="1" w:styleId="Textoindependiente2Car">
    <w:name w:val="Texto independiente 2 Car"/>
    <w:basedOn w:val="Fuentedeprrafopredeter"/>
    <w:link w:val="Textoindependiente2"/>
    <w:semiHidden/>
    <w:rsid w:val="00ED413D"/>
    <w:rPr>
      <w:rFonts w:eastAsiaTheme="minorHAnsi"/>
      <w:lang w:val="es-ES" w:eastAsia="es-ES"/>
    </w:rPr>
  </w:style>
  <w:style w:type="paragraph" w:styleId="Textoindependiente3">
    <w:name w:val="Body Text 3"/>
    <w:basedOn w:val="Normal"/>
    <w:link w:val="Textoindependiente3Car"/>
    <w:semiHidden/>
    <w:rsid w:val="00ED413D"/>
    <w:pPr>
      <w:spacing w:after="120"/>
    </w:pPr>
    <w:rPr>
      <w:sz w:val="16"/>
      <w:szCs w:val="16"/>
    </w:rPr>
  </w:style>
  <w:style w:type="character" w:customStyle="1" w:styleId="Textoindependiente3Car">
    <w:name w:val="Texto independiente 3 Car"/>
    <w:basedOn w:val="Fuentedeprrafopredeter"/>
    <w:link w:val="Textoindependiente3"/>
    <w:semiHidden/>
    <w:rsid w:val="00ED413D"/>
    <w:rPr>
      <w:rFonts w:eastAsiaTheme="minorHAnsi"/>
      <w:sz w:val="16"/>
      <w:szCs w:val="16"/>
      <w:lang w:val="es-ES" w:eastAsia="es-ES"/>
    </w:rPr>
  </w:style>
  <w:style w:type="paragraph" w:styleId="Textoindependienteprimerasangra">
    <w:name w:val="Body Text First Indent"/>
    <w:basedOn w:val="Textoindependiente"/>
    <w:link w:val="TextoindependienteprimerasangraCar"/>
    <w:rsid w:val="00ED413D"/>
    <w:pPr>
      <w:ind w:firstLine="210"/>
    </w:pPr>
  </w:style>
  <w:style w:type="character" w:customStyle="1" w:styleId="TextoindependienteprimerasangraCar">
    <w:name w:val="Texto independiente primera sangría Car"/>
    <w:basedOn w:val="TextoindependienteCar"/>
    <w:link w:val="Textoindependienteprimerasangra"/>
    <w:rsid w:val="00ED413D"/>
    <w:rPr>
      <w:rFonts w:eastAsiaTheme="minorHAnsi"/>
      <w:lang w:val="es-ES" w:eastAsia="es-ES"/>
    </w:rPr>
  </w:style>
  <w:style w:type="paragraph" w:styleId="Textoindependienteprimerasangra2">
    <w:name w:val="Body Text First Indent 2"/>
    <w:basedOn w:val="Sangradetextonormal"/>
    <w:link w:val="Textoindependienteprimerasangra2Car"/>
    <w:semiHidden/>
    <w:rsid w:val="00ED413D"/>
    <w:pPr>
      <w:ind w:firstLine="210"/>
    </w:pPr>
  </w:style>
  <w:style w:type="character" w:customStyle="1" w:styleId="Textoindependienteprimerasangra2Car">
    <w:name w:val="Texto independiente primera sangría 2 Car"/>
    <w:basedOn w:val="SangradetextonormalCar"/>
    <w:link w:val="Textoindependienteprimerasangra2"/>
    <w:semiHidden/>
    <w:rsid w:val="00ED413D"/>
    <w:rPr>
      <w:rFonts w:eastAsiaTheme="minorHAnsi"/>
      <w:lang w:val="es-ES" w:eastAsia="es-ES"/>
    </w:rPr>
  </w:style>
  <w:style w:type="paragraph" w:styleId="Textosinformato">
    <w:name w:val="Plain Text"/>
    <w:basedOn w:val="Normal"/>
    <w:link w:val="TextosinformatoCar"/>
    <w:semiHidden/>
    <w:rsid w:val="00ED413D"/>
    <w:rPr>
      <w:rFonts w:ascii="Courier New" w:hAnsi="Courier New" w:cs="Courier New"/>
    </w:rPr>
  </w:style>
  <w:style w:type="character" w:customStyle="1" w:styleId="TextosinformatoCar">
    <w:name w:val="Texto sin formato Car"/>
    <w:basedOn w:val="Fuentedeprrafopredeter"/>
    <w:link w:val="Textosinformato"/>
    <w:semiHidden/>
    <w:rsid w:val="00ED413D"/>
    <w:rPr>
      <w:rFonts w:ascii="Courier New" w:eastAsiaTheme="minorHAnsi" w:hAnsi="Courier New" w:cs="Courier New"/>
      <w:lang w:val="es-ES" w:eastAsia="es-ES"/>
    </w:rPr>
  </w:style>
  <w:style w:type="paragraph" w:styleId="Ttulo">
    <w:name w:val="Title"/>
    <w:basedOn w:val="Normal"/>
    <w:link w:val="TtuloCar"/>
    <w:rsid w:val="00ED413D"/>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13D"/>
    <w:rPr>
      <w:rFonts w:ascii="Arial" w:eastAsiaTheme="minorHAnsi" w:hAnsi="Arial" w:cs="Arial"/>
      <w:b/>
      <w:bCs/>
      <w:kern w:val="28"/>
      <w:sz w:val="32"/>
      <w:szCs w:val="32"/>
      <w:lang w:val="es-ES" w:eastAsia="es-ES"/>
    </w:rPr>
  </w:style>
  <w:style w:type="character" w:customStyle="1" w:styleId="Ttulo1Car">
    <w:name w:val="Título 1 Car"/>
    <w:aliases w:val="Cuadro_G Car"/>
    <w:basedOn w:val="Fuentedeprrafopredeter"/>
    <w:link w:val="Ttulo1"/>
    <w:rsid w:val="00ED413D"/>
    <w:rPr>
      <w:rFonts w:eastAsiaTheme="minorHAnsi"/>
      <w:lang w:val="fr-CH" w:eastAsia="en-US"/>
    </w:rPr>
  </w:style>
  <w:style w:type="character" w:styleId="VariableHTML">
    <w:name w:val="HTML Variable"/>
    <w:semiHidden/>
    <w:rsid w:val="00ED41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13D"/>
    <w:pPr>
      <w:spacing w:line="240" w:lineRule="atLeast"/>
    </w:pPr>
    <w:rPr>
      <w:rFonts w:eastAsiaTheme="minorHAnsi"/>
      <w:lang w:val="es-ES" w:eastAsia="es-ES"/>
    </w:rPr>
  </w:style>
  <w:style w:type="paragraph" w:styleId="Ttulo1">
    <w:name w:val="heading 1"/>
    <w:aliases w:val="Cuadro_G"/>
    <w:basedOn w:val="SingleTxtG"/>
    <w:next w:val="SingleTxtG"/>
    <w:link w:val="Ttulo1Car"/>
    <w:qFormat/>
    <w:rsid w:val="00ED413D"/>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ED413D"/>
    <w:pPr>
      <w:keepNext/>
      <w:outlineLvl w:val="1"/>
    </w:pPr>
    <w:rPr>
      <w:rFonts w:cs="Arial"/>
      <w:bCs/>
      <w:iCs/>
      <w:szCs w:val="28"/>
    </w:rPr>
  </w:style>
  <w:style w:type="paragraph" w:styleId="Ttulo3">
    <w:name w:val="heading 3"/>
    <w:basedOn w:val="Normal"/>
    <w:next w:val="Normal"/>
    <w:rsid w:val="00ED413D"/>
    <w:pPr>
      <w:keepNext/>
      <w:spacing w:before="240" w:after="60"/>
      <w:outlineLvl w:val="2"/>
    </w:pPr>
    <w:rPr>
      <w:rFonts w:ascii="Arial" w:hAnsi="Arial" w:cs="Arial"/>
      <w:b/>
      <w:bCs/>
      <w:sz w:val="26"/>
      <w:szCs w:val="26"/>
    </w:rPr>
  </w:style>
  <w:style w:type="paragraph" w:styleId="Ttulo4">
    <w:name w:val="heading 4"/>
    <w:basedOn w:val="Normal"/>
    <w:next w:val="Normal"/>
    <w:rsid w:val="00ED413D"/>
    <w:pPr>
      <w:keepNext/>
      <w:spacing w:before="240" w:after="60"/>
      <w:outlineLvl w:val="3"/>
    </w:pPr>
    <w:rPr>
      <w:b/>
      <w:bCs/>
      <w:sz w:val="28"/>
      <w:szCs w:val="28"/>
    </w:rPr>
  </w:style>
  <w:style w:type="paragraph" w:styleId="Ttulo5">
    <w:name w:val="heading 5"/>
    <w:basedOn w:val="Normal"/>
    <w:next w:val="Normal"/>
    <w:rsid w:val="00ED413D"/>
    <w:pPr>
      <w:spacing w:before="240" w:after="60"/>
      <w:outlineLvl w:val="4"/>
    </w:pPr>
    <w:rPr>
      <w:b/>
      <w:bCs/>
      <w:i/>
      <w:iCs/>
      <w:sz w:val="26"/>
      <w:szCs w:val="26"/>
    </w:rPr>
  </w:style>
  <w:style w:type="paragraph" w:styleId="Ttulo6">
    <w:name w:val="heading 6"/>
    <w:basedOn w:val="Normal"/>
    <w:next w:val="Normal"/>
    <w:rsid w:val="00ED413D"/>
    <w:pPr>
      <w:spacing w:before="240" w:after="60"/>
      <w:outlineLvl w:val="5"/>
    </w:pPr>
    <w:rPr>
      <w:b/>
      <w:bCs/>
      <w:sz w:val="22"/>
      <w:szCs w:val="22"/>
    </w:rPr>
  </w:style>
  <w:style w:type="paragraph" w:styleId="Ttulo7">
    <w:name w:val="heading 7"/>
    <w:basedOn w:val="Normal"/>
    <w:next w:val="Normal"/>
    <w:rsid w:val="00ED413D"/>
    <w:pPr>
      <w:spacing w:before="240" w:after="60"/>
      <w:outlineLvl w:val="6"/>
    </w:pPr>
    <w:rPr>
      <w:sz w:val="24"/>
      <w:szCs w:val="24"/>
    </w:rPr>
  </w:style>
  <w:style w:type="paragraph" w:styleId="Ttulo8">
    <w:name w:val="heading 8"/>
    <w:basedOn w:val="Normal"/>
    <w:next w:val="Normal"/>
    <w:rsid w:val="00ED413D"/>
    <w:pPr>
      <w:spacing w:before="240" w:after="60"/>
      <w:outlineLvl w:val="7"/>
    </w:pPr>
    <w:rPr>
      <w:i/>
      <w:iCs/>
      <w:sz w:val="24"/>
      <w:szCs w:val="24"/>
    </w:rPr>
  </w:style>
  <w:style w:type="paragraph" w:styleId="Ttulo9">
    <w:name w:val="heading 9"/>
    <w:basedOn w:val="Normal"/>
    <w:next w:val="Normal"/>
    <w:rsid w:val="00ED413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ED413D"/>
    <w:pPr>
      <w:spacing w:after="120"/>
      <w:ind w:left="1134" w:right="1134"/>
      <w:jc w:val="both"/>
    </w:pPr>
  </w:style>
  <w:style w:type="paragraph" w:customStyle="1" w:styleId="HMG">
    <w:name w:val="_ H __M_G"/>
    <w:basedOn w:val="Normal"/>
    <w:next w:val="Normal"/>
    <w:qFormat/>
    <w:rsid w:val="00ED413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D413D"/>
    <w:pPr>
      <w:keepNext/>
      <w:keepLines/>
      <w:tabs>
        <w:tab w:val="right" w:pos="851"/>
      </w:tabs>
      <w:suppressAutoHyphens/>
      <w:spacing w:before="360" w:after="240" w:line="300" w:lineRule="exact"/>
      <w:ind w:left="1134" w:right="1134" w:hanging="1134"/>
    </w:pPr>
    <w:rPr>
      <w:b/>
      <w:sz w:val="28"/>
    </w:rPr>
  </w:style>
  <w:style w:type="character" w:styleId="Refdenotaalpie">
    <w:name w:val="footnote reference"/>
    <w:aliases w:val="4_G"/>
    <w:qFormat/>
    <w:rsid w:val="00ED413D"/>
    <w:rPr>
      <w:rFonts w:ascii="Times New Roman" w:hAnsi="Times New Roman"/>
      <w:sz w:val="18"/>
      <w:vertAlign w:val="superscript"/>
    </w:rPr>
  </w:style>
  <w:style w:type="character" w:styleId="Refdenotaalfinal">
    <w:name w:val="endnote reference"/>
    <w:aliases w:val="1_G"/>
    <w:qFormat/>
    <w:rsid w:val="00ED413D"/>
    <w:rPr>
      <w:rFonts w:ascii="Times New Roman" w:hAnsi="Times New Roman"/>
      <w:sz w:val="18"/>
      <w:vertAlign w:val="superscript"/>
    </w:rPr>
  </w:style>
  <w:style w:type="paragraph" w:styleId="Encabezado">
    <w:name w:val="header"/>
    <w:aliases w:val="6_G"/>
    <w:basedOn w:val="Normal"/>
    <w:next w:val="Normal"/>
    <w:qFormat/>
    <w:rsid w:val="00ED413D"/>
    <w:pPr>
      <w:pBdr>
        <w:bottom w:val="single" w:sz="4" w:space="4" w:color="auto"/>
      </w:pBdr>
      <w:spacing w:line="240" w:lineRule="auto"/>
    </w:pPr>
    <w:rPr>
      <w:b/>
      <w:sz w:val="18"/>
    </w:rPr>
  </w:style>
  <w:style w:type="table" w:styleId="Tablaconcuadrcula">
    <w:name w:val="Table Grid"/>
    <w:basedOn w:val="Tablanormal"/>
    <w:rsid w:val="00ED413D"/>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D413D"/>
    <w:rPr>
      <w:color w:val="0000FF"/>
      <w:u w:val="none"/>
    </w:rPr>
  </w:style>
  <w:style w:type="character" w:styleId="Hipervnculovisitado">
    <w:name w:val="FollowedHyperlink"/>
    <w:rsid w:val="00ED413D"/>
    <w:rPr>
      <w:color w:val="0000FF"/>
      <w:u w:val="none"/>
    </w:rPr>
  </w:style>
  <w:style w:type="paragraph" w:customStyle="1" w:styleId="SMG">
    <w:name w:val="__S_M_G"/>
    <w:basedOn w:val="Normal"/>
    <w:next w:val="Normal"/>
    <w:rsid w:val="00ED413D"/>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D413D"/>
    <w:pPr>
      <w:keepNext/>
      <w:keepLines/>
      <w:spacing w:before="240" w:after="240" w:line="580" w:lineRule="exact"/>
      <w:ind w:left="1134" w:right="1134"/>
    </w:pPr>
    <w:rPr>
      <w:b/>
      <w:sz w:val="56"/>
    </w:rPr>
  </w:style>
  <w:style w:type="paragraph" w:customStyle="1" w:styleId="SSG">
    <w:name w:val="__S_S_G"/>
    <w:basedOn w:val="Normal"/>
    <w:next w:val="Normal"/>
    <w:rsid w:val="00ED413D"/>
    <w:pPr>
      <w:keepNext/>
      <w:keepLines/>
      <w:spacing w:before="240" w:after="240" w:line="300" w:lineRule="exact"/>
      <w:ind w:left="1134" w:right="1134"/>
    </w:pPr>
    <w:rPr>
      <w:b/>
      <w:sz w:val="28"/>
    </w:rPr>
  </w:style>
  <w:style w:type="paragraph" w:styleId="Textonotapie">
    <w:name w:val="footnote text"/>
    <w:aliases w:val="5_G"/>
    <w:basedOn w:val="Normal"/>
    <w:link w:val="TextonotapieCar"/>
    <w:qFormat/>
    <w:rsid w:val="00ED413D"/>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ED413D"/>
  </w:style>
  <w:style w:type="character" w:styleId="Nmerodepgina">
    <w:name w:val="page number"/>
    <w:aliases w:val="7_G"/>
    <w:qFormat/>
    <w:rsid w:val="00ED413D"/>
    <w:rPr>
      <w:b/>
      <w:sz w:val="18"/>
    </w:rPr>
  </w:style>
  <w:style w:type="paragraph" w:customStyle="1" w:styleId="XLargeG">
    <w:name w:val="__XLarge_G"/>
    <w:basedOn w:val="Normal"/>
    <w:next w:val="Normal"/>
    <w:rsid w:val="00ED413D"/>
    <w:pPr>
      <w:keepNext/>
      <w:keepLines/>
      <w:spacing w:before="240" w:after="240" w:line="420" w:lineRule="exact"/>
      <w:ind w:left="1134" w:right="1134"/>
    </w:pPr>
    <w:rPr>
      <w:b/>
      <w:sz w:val="40"/>
    </w:rPr>
  </w:style>
  <w:style w:type="paragraph" w:customStyle="1" w:styleId="Bullet1G">
    <w:name w:val="_Bullet 1_G"/>
    <w:basedOn w:val="Normal"/>
    <w:qFormat/>
    <w:rsid w:val="00ED413D"/>
    <w:pPr>
      <w:numPr>
        <w:numId w:val="5"/>
      </w:numPr>
      <w:spacing w:after="120"/>
      <w:ind w:right="1134"/>
      <w:jc w:val="both"/>
    </w:pPr>
    <w:rPr>
      <w:lang w:eastAsia="en-US"/>
    </w:rPr>
  </w:style>
  <w:style w:type="paragraph" w:styleId="Piedepgina">
    <w:name w:val="footer"/>
    <w:aliases w:val="3_G"/>
    <w:basedOn w:val="Normal"/>
    <w:next w:val="Normal"/>
    <w:qFormat/>
    <w:rsid w:val="00ED413D"/>
    <w:rPr>
      <w:sz w:val="16"/>
    </w:rPr>
  </w:style>
  <w:style w:type="paragraph" w:customStyle="1" w:styleId="Bullet2G">
    <w:name w:val="_Bullet 2_G"/>
    <w:basedOn w:val="Normal"/>
    <w:qFormat/>
    <w:rsid w:val="00ED413D"/>
    <w:pPr>
      <w:numPr>
        <w:numId w:val="6"/>
      </w:numPr>
      <w:spacing w:after="120"/>
      <w:ind w:right="1134"/>
      <w:jc w:val="both"/>
    </w:pPr>
  </w:style>
  <w:style w:type="paragraph" w:customStyle="1" w:styleId="H1G">
    <w:name w:val="_ H_1_G"/>
    <w:basedOn w:val="Normal"/>
    <w:next w:val="Normal"/>
    <w:link w:val="H1GChar"/>
    <w:qFormat/>
    <w:rsid w:val="00ED413D"/>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D413D"/>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D413D"/>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D413D"/>
    <w:pPr>
      <w:keepNext/>
      <w:keepLines/>
      <w:tabs>
        <w:tab w:val="right" w:pos="851"/>
      </w:tabs>
      <w:suppressAutoHyphens/>
      <w:spacing w:before="240" w:after="120" w:line="240" w:lineRule="exact"/>
      <w:ind w:left="1134" w:right="1134" w:hanging="1134"/>
    </w:pPr>
  </w:style>
  <w:style w:type="character" w:customStyle="1" w:styleId="SingleTxtGChar">
    <w:name w:val="_ Single Txt_G Char"/>
    <w:link w:val="SingleTxtG"/>
    <w:locked/>
    <w:rsid w:val="00245602"/>
    <w:rPr>
      <w:rFonts w:eastAsiaTheme="minorHAnsi"/>
      <w:lang w:val="es-ES" w:eastAsia="es-ES"/>
    </w:rPr>
  </w:style>
  <w:style w:type="character" w:customStyle="1" w:styleId="TextonotapieCar">
    <w:name w:val="Texto nota pie Car"/>
    <w:aliases w:val="5_G Car"/>
    <w:link w:val="Textonotapie"/>
    <w:locked/>
    <w:rsid w:val="00245602"/>
    <w:rPr>
      <w:rFonts w:eastAsiaTheme="minorHAnsi"/>
      <w:sz w:val="18"/>
      <w:lang w:val="es-ES" w:eastAsia="es-ES"/>
    </w:rPr>
  </w:style>
  <w:style w:type="character" w:customStyle="1" w:styleId="HChGChar">
    <w:name w:val="_ H _Ch_G Char"/>
    <w:link w:val="HChG"/>
    <w:locked/>
    <w:rsid w:val="00245602"/>
    <w:rPr>
      <w:rFonts w:eastAsiaTheme="minorHAnsi"/>
      <w:b/>
      <w:sz w:val="28"/>
      <w:lang w:val="es-ES" w:eastAsia="es-ES"/>
    </w:rPr>
  </w:style>
  <w:style w:type="character" w:customStyle="1" w:styleId="H1GChar">
    <w:name w:val="_ H_1_G Char"/>
    <w:link w:val="H1G"/>
    <w:rsid w:val="00245602"/>
    <w:rPr>
      <w:rFonts w:eastAsiaTheme="minorHAnsi"/>
      <w:b/>
      <w:sz w:val="24"/>
      <w:lang w:val="es-ES" w:eastAsia="es-ES"/>
    </w:rPr>
  </w:style>
  <w:style w:type="paragraph" w:styleId="Textodeglobo">
    <w:name w:val="Balloon Text"/>
    <w:basedOn w:val="Normal"/>
    <w:link w:val="TextodegloboCar"/>
    <w:rsid w:val="007F4DF0"/>
    <w:pPr>
      <w:spacing w:line="240" w:lineRule="auto"/>
    </w:pPr>
    <w:rPr>
      <w:rFonts w:ascii="Tahoma" w:hAnsi="Tahoma" w:cs="Tahoma"/>
      <w:sz w:val="16"/>
      <w:szCs w:val="16"/>
    </w:rPr>
  </w:style>
  <w:style w:type="character" w:customStyle="1" w:styleId="TextodegloboCar">
    <w:name w:val="Texto de globo Car"/>
    <w:link w:val="Textodeglobo"/>
    <w:rsid w:val="007F4DF0"/>
    <w:rPr>
      <w:rFonts w:ascii="Tahoma" w:hAnsi="Tahoma" w:cs="Tahoma"/>
      <w:sz w:val="16"/>
      <w:szCs w:val="16"/>
      <w:lang w:val="en-GB" w:eastAsia="en-US"/>
    </w:rPr>
  </w:style>
  <w:style w:type="character" w:styleId="Refdecomentario">
    <w:name w:val="annotation reference"/>
    <w:rsid w:val="008F2EBB"/>
    <w:rPr>
      <w:sz w:val="16"/>
      <w:szCs w:val="16"/>
    </w:rPr>
  </w:style>
  <w:style w:type="paragraph" w:styleId="Textocomentario">
    <w:name w:val="annotation text"/>
    <w:basedOn w:val="Normal"/>
    <w:link w:val="TextocomentarioCar"/>
    <w:rsid w:val="008F2EBB"/>
  </w:style>
  <w:style w:type="character" w:customStyle="1" w:styleId="TextocomentarioCar">
    <w:name w:val="Texto comentario Car"/>
    <w:link w:val="Textocomentario"/>
    <w:rsid w:val="008F2EBB"/>
    <w:rPr>
      <w:lang w:val="en-GB" w:eastAsia="en-US"/>
    </w:rPr>
  </w:style>
  <w:style w:type="paragraph" w:styleId="Asuntodelcomentario">
    <w:name w:val="annotation subject"/>
    <w:basedOn w:val="Textocomentario"/>
    <w:next w:val="Textocomentario"/>
    <w:link w:val="AsuntodelcomentarioCar"/>
    <w:rsid w:val="008F2EBB"/>
    <w:rPr>
      <w:b/>
      <w:bCs/>
    </w:rPr>
  </w:style>
  <w:style w:type="character" w:customStyle="1" w:styleId="AsuntodelcomentarioCar">
    <w:name w:val="Asunto del comentario Car"/>
    <w:link w:val="Asuntodelcomentario"/>
    <w:rsid w:val="008F2EBB"/>
    <w:rPr>
      <w:b/>
      <w:bCs/>
      <w:lang w:val="en-GB" w:eastAsia="en-US"/>
    </w:rPr>
  </w:style>
  <w:style w:type="paragraph" w:styleId="Revisin">
    <w:name w:val="Revision"/>
    <w:hidden/>
    <w:uiPriority w:val="99"/>
    <w:semiHidden/>
    <w:rsid w:val="00EE4B98"/>
    <w:rPr>
      <w:lang w:eastAsia="en-US"/>
    </w:rPr>
  </w:style>
  <w:style w:type="numbering" w:styleId="111111">
    <w:name w:val="Outline List 2"/>
    <w:basedOn w:val="Sinlista"/>
    <w:semiHidden/>
    <w:rsid w:val="00ED413D"/>
    <w:pPr>
      <w:numPr>
        <w:numId w:val="8"/>
      </w:numPr>
    </w:pPr>
  </w:style>
  <w:style w:type="numbering" w:styleId="1ai">
    <w:name w:val="Outline List 1"/>
    <w:basedOn w:val="Sinlista"/>
    <w:semiHidden/>
    <w:rsid w:val="00ED413D"/>
    <w:pPr>
      <w:numPr>
        <w:numId w:val="10"/>
      </w:numPr>
    </w:pPr>
  </w:style>
  <w:style w:type="character" w:styleId="AcrnimoHTML">
    <w:name w:val="HTML Acronym"/>
    <w:basedOn w:val="Fuentedeprrafopredeter"/>
    <w:semiHidden/>
    <w:rsid w:val="00ED413D"/>
  </w:style>
  <w:style w:type="numbering" w:styleId="ArtculoSeccin">
    <w:name w:val="Outline List 3"/>
    <w:basedOn w:val="Sinlista"/>
    <w:semiHidden/>
    <w:rsid w:val="00ED413D"/>
    <w:pPr>
      <w:numPr>
        <w:numId w:val="12"/>
      </w:numPr>
    </w:pPr>
  </w:style>
  <w:style w:type="paragraph" w:styleId="Cierre">
    <w:name w:val="Closing"/>
    <w:basedOn w:val="Normal"/>
    <w:link w:val="CierreCar"/>
    <w:semiHidden/>
    <w:rsid w:val="00ED413D"/>
    <w:pPr>
      <w:ind w:left="4252"/>
    </w:pPr>
  </w:style>
  <w:style w:type="character" w:customStyle="1" w:styleId="CierreCar">
    <w:name w:val="Cierre Car"/>
    <w:basedOn w:val="Fuentedeprrafopredeter"/>
    <w:link w:val="Cierre"/>
    <w:semiHidden/>
    <w:rsid w:val="00ED413D"/>
    <w:rPr>
      <w:rFonts w:eastAsiaTheme="minorHAnsi"/>
      <w:lang w:val="es-ES" w:eastAsia="es-ES"/>
    </w:rPr>
  </w:style>
  <w:style w:type="paragraph" w:styleId="Citadestacada">
    <w:name w:val="Intense Quote"/>
    <w:basedOn w:val="Normal"/>
    <w:next w:val="Normal"/>
    <w:link w:val="CitadestacadaCar"/>
    <w:uiPriority w:val="30"/>
    <w:rsid w:val="00ED413D"/>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ED413D"/>
    <w:rPr>
      <w:rFonts w:eastAsiaTheme="minorHAnsi"/>
      <w:b/>
      <w:bCs/>
      <w:i/>
      <w:iCs/>
      <w:color w:val="4F81BD"/>
      <w:lang w:val="es-ES" w:eastAsia="es-ES"/>
    </w:rPr>
  </w:style>
  <w:style w:type="character" w:styleId="CitaHTML">
    <w:name w:val="HTML Cite"/>
    <w:semiHidden/>
    <w:rsid w:val="00ED413D"/>
    <w:rPr>
      <w:i/>
      <w:iCs/>
    </w:rPr>
  </w:style>
  <w:style w:type="character" w:styleId="CdigoHTML">
    <w:name w:val="HTML Code"/>
    <w:semiHidden/>
    <w:rsid w:val="00ED413D"/>
    <w:rPr>
      <w:rFonts w:ascii="Courier New" w:hAnsi="Courier New" w:cs="Courier New"/>
      <w:sz w:val="20"/>
      <w:szCs w:val="20"/>
    </w:rPr>
  </w:style>
  <w:style w:type="paragraph" w:styleId="Continuarlista">
    <w:name w:val="List Continue"/>
    <w:basedOn w:val="Normal"/>
    <w:semiHidden/>
    <w:rsid w:val="00ED413D"/>
    <w:pPr>
      <w:spacing w:after="120"/>
      <w:ind w:left="283"/>
    </w:pPr>
  </w:style>
  <w:style w:type="paragraph" w:styleId="Continuarlista2">
    <w:name w:val="List Continue 2"/>
    <w:basedOn w:val="Normal"/>
    <w:semiHidden/>
    <w:rsid w:val="00ED413D"/>
    <w:pPr>
      <w:spacing w:after="120"/>
      <w:ind w:left="566"/>
    </w:pPr>
  </w:style>
  <w:style w:type="paragraph" w:styleId="Continuarlista3">
    <w:name w:val="List Continue 3"/>
    <w:basedOn w:val="Normal"/>
    <w:semiHidden/>
    <w:rsid w:val="00ED413D"/>
    <w:pPr>
      <w:spacing w:after="120"/>
      <w:ind w:left="849"/>
    </w:pPr>
  </w:style>
  <w:style w:type="paragraph" w:styleId="Continuarlista4">
    <w:name w:val="List Continue 4"/>
    <w:basedOn w:val="Normal"/>
    <w:semiHidden/>
    <w:rsid w:val="00ED413D"/>
    <w:pPr>
      <w:spacing w:after="120"/>
      <w:ind w:left="1132"/>
    </w:pPr>
  </w:style>
  <w:style w:type="paragraph" w:styleId="Continuarlista5">
    <w:name w:val="List Continue 5"/>
    <w:basedOn w:val="Normal"/>
    <w:semiHidden/>
    <w:rsid w:val="00ED413D"/>
    <w:pPr>
      <w:spacing w:after="120"/>
      <w:ind w:left="1415"/>
    </w:pPr>
  </w:style>
  <w:style w:type="character" w:styleId="DefinicinHTML">
    <w:name w:val="HTML Definition"/>
    <w:semiHidden/>
    <w:rsid w:val="00ED413D"/>
    <w:rPr>
      <w:i/>
      <w:iCs/>
    </w:rPr>
  </w:style>
  <w:style w:type="paragraph" w:styleId="DireccinHTML">
    <w:name w:val="HTML Address"/>
    <w:basedOn w:val="Normal"/>
    <w:link w:val="DireccinHTMLCar"/>
    <w:semiHidden/>
    <w:rsid w:val="00ED413D"/>
    <w:rPr>
      <w:i/>
      <w:iCs/>
    </w:rPr>
  </w:style>
  <w:style w:type="character" w:customStyle="1" w:styleId="DireccinHTMLCar">
    <w:name w:val="Dirección HTML Car"/>
    <w:basedOn w:val="Fuentedeprrafopredeter"/>
    <w:link w:val="DireccinHTML"/>
    <w:semiHidden/>
    <w:rsid w:val="00ED413D"/>
    <w:rPr>
      <w:rFonts w:eastAsiaTheme="minorHAnsi"/>
      <w:i/>
      <w:iCs/>
      <w:lang w:val="es-ES" w:eastAsia="es-ES"/>
    </w:rPr>
  </w:style>
  <w:style w:type="paragraph" w:styleId="Direccinsobre">
    <w:name w:val="envelope address"/>
    <w:basedOn w:val="Normal"/>
    <w:semiHidden/>
    <w:rsid w:val="00ED413D"/>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D413D"/>
    <w:rPr>
      <w:rFonts w:ascii="Courier New" w:hAnsi="Courier New" w:cs="Courier New"/>
    </w:rPr>
  </w:style>
  <w:style w:type="paragraph" w:styleId="Encabezadodemensaje">
    <w:name w:val="Message Header"/>
    <w:basedOn w:val="Normal"/>
    <w:link w:val="EncabezadodemensajeCar"/>
    <w:semiHidden/>
    <w:rsid w:val="00ED413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ED413D"/>
    <w:rPr>
      <w:rFonts w:ascii="Arial" w:eastAsiaTheme="minorHAnsi"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ED413D"/>
  </w:style>
  <w:style w:type="character" w:customStyle="1" w:styleId="EncabezadodenotaCar">
    <w:name w:val="Encabezado de nota Car"/>
    <w:basedOn w:val="Fuentedeprrafopredeter"/>
    <w:link w:val="Encabezadodenota"/>
    <w:semiHidden/>
    <w:rsid w:val="00ED413D"/>
    <w:rPr>
      <w:rFonts w:eastAsiaTheme="minorHAnsi"/>
      <w:lang w:val="es-ES" w:eastAsia="es-ES"/>
    </w:rPr>
  </w:style>
  <w:style w:type="character" w:styleId="nfasis">
    <w:name w:val="Emphasis"/>
    <w:rsid w:val="00ED413D"/>
    <w:rPr>
      <w:i/>
      <w:iCs/>
    </w:rPr>
  </w:style>
  <w:style w:type="character" w:styleId="nfasisintenso">
    <w:name w:val="Intense Emphasis"/>
    <w:uiPriority w:val="21"/>
    <w:rsid w:val="00ED413D"/>
    <w:rPr>
      <w:b/>
      <w:bCs/>
      <w:i/>
      <w:iCs/>
      <w:color w:val="4F81BD"/>
    </w:rPr>
  </w:style>
  <w:style w:type="paragraph" w:styleId="Fecha">
    <w:name w:val="Date"/>
    <w:basedOn w:val="Normal"/>
    <w:next w:val="Normal"/>
    <w:link w:val="FechaCar"/>
    <w:rsid w:val="00ED413D"/>
  </w:style>
  <w:style w:type="character" w:customStyle="1" w:styleId="FechaCar">
    <w:name w:val="Fecha Car"/>
    <w:basedOn w:val="Fuentedeprrafopredeter"/>
    <w:link w:val="Fecha"/>
    <w:rsid w:val="00ED413D"/>
    <w:rPr>
      <w:rFonts w:eastAsiaTheme="minorHAnsi"/>
      <w:lang w:val="es-ES" w:eastAsia="es-ES"/>
    </w:rPr>
  </w:style>
  <w:style w:type="paragraph" w:styleId="Firma">
    <w:name w:val="Signature"/>
    <w:basedOn w:val="Normal"/>
    <w:link w:val="FirmaCar"/>
    <w:semiHidden/>
    <w:rsid w:val="00ED413D"/>
    <w:pPr>
      <w:ind w:left="4252"/>
    </w:pPr>
  </w:style>
  <w:style w:type="character" w:customStyle="1" w:styleId="FirmaCar">
    <w:name w:val="Firma Car"/>
    <w:basedOn w:val="Fuentedeprrafopredeter"/>
    <w:link w:val="Firma"/>
    <w:semiHidden/>
    <w:rsid w:val="00ED413D"/>
    <w:rPr>
      <w:rFonts w:eastAsiaTheme="minorHAnsi"/>
      <w:lang w:val="es-ES" w:eastAsia="es-ES"/>
    </w:rPr>
  </w:style>
  <w:style w:type="paragraph" w:styleId="Firmadecorreoelectrnico">
    <w:name w:val="E-mail Signature"/>
    <w:basedOn w:val="Normal"/>
    <w:link w:val="FirmadecorreoelectrnicoCar"/>
    <w:semiHidden/>
    <w:rsid w:val="00ED413D"/>
  </w:style>
  <w:style w:type="character" w:customStyle="1" w:styleId="FirmadecorreoelectrnicoCar">
    <w:name w:val="Firma de correo electrónico Car"/>
    <w:basedOn w:val="Fuentedeprrafopredeter"/>
    <w:link w:val="Firmadecorreoelectrnico"/>
    <w:semiHidden/>
    <w:rsid w:val="00ED413D"/>
    <w:rPr>
      <w:rFonts w:eastAsiaTheme="minorHAnsi"/>
      <w:lang w:val="es-ES" w:eastAsia="es-ES"/>
    </w:rPr>
  </w:style>
  <w:style w:type="paragraph" w:styleId="HTMLconformatoprevio">
    <w:name w:val="HTML Preformatted"/>
    <w:basedOn w:val="Normal"/>
    <w:link w:val="HTMLconformatoprevioCar"/>
    <w:semiHidden/>
    <w:rsid w:val="00ED413D"/>
    <w:rPr>
      <w:rFonts w:ascii="Courier New" w:hAnsi="Courier New" w:cs="Courier New"/>
    </w:rPr>
  </w:style>
  <w:style w:type="character" w:customStyle="1" w:styleId="HTMLconformatoprevioCar">
    <w:name w:val="HTML con formato previo Car"/>
    <w:basedOn w:val="Fuentedeprrafopredeter"/>
    <w:link w:val="HTMLconformatoprevio"/>
    <w:semiHidden/>
    <w:rsid w:val="00ED413D"/>
    <w:rPr>
      <w:rFonts w:ascii="Courier New" w:eastAsiaTheme="minorHAnsi" w:hAnsi="Courier New" w:cs="Courier New"/>
      <w:lang w:val="es-ES" w:eastAsia="es-ES"/>
    </w:rPr>
  </w:style>
  <w:style w:type="paragraph" w:styleId="Lista">
    <w:name w:val="List"/>
    <w:basedOn w:val="Normal"/>
    <w:semiHidden/>
    <w:rsid w:val="00ED413D"/>
    <w:pPr>
      <w:ind w:left="283" w:hanging="283"/>
    </w:pPr>
  </w:style>
  <w:style w:type="paragraph" w:styleId="Lista2">
    <w:name w:val="List 2"/>
    <w:basedOn w:val="Normal"/>
    <w:semiHidden/>
    <w:rsid w:val="00ED413D"/>
    <w:pPr>
      <w:ind w:left="566" w:hanging="283"/>
    </w:pPr>
  </w:style>
  <w:style w:type="paragraph" w:styleId="Lista3">
    <w:name w:val="List 3"/>
    <w:basedOn w:val="Normal"/>
    <w:semiHidden/>
    <w:rsid w:val="00ED413D"/>
    <w:pPr>
      <w:ind w:left="849" w:hanging="283"/>
    </w:pPr>
  </w:style>
  <w:style w:type="paragraph" w:styleId="Lista4">
    <w:name w:val="List 4"/>
    <w:basedOn w:val="Normal"/>
    <w:rsid w:val="00ED413D"/>
    <w:pPr>
      <w:ind w:left="1132" w:hanging="283"/>
    </w:pPr>
  </w:style>
  <w:style w:type="paragraph" w:styleId="Lista5">
    <w:name w:val="List 5"/>
    <w:basedOn w:val="Normal"/>
    <w:rsid w:val="00ED413D"/>
    <w:pPr>
      <w:ind w:left="1415" w:hanging="283"/>
    </w:pPr>
  </w:style>
  <w:style w:type="paragraph" w:styleId="Listaconnmeros">
    <w:name w:val="List Number"/>
    <w:basedOn w:val="Normal"/>
    <w:rsid w:val="00ED413D"/>
    <w:pPr>
      <w:numPr>
        <w:numId w:val="14"/>
      </w:numPr>
    </w:pPr>
  </w:style>
  <w:style w:type="paragraph" w:styleId="Listaconnmeros2">
    <w:name w:val="List Number 2"/>
    <w:basedOn w:val="Normal"/>
    <w:semiHidden/>
    <w:rsid w:val="00ED413D"/>
    <w:pPr>
      <w:numPr>
        <w:numId w:val="16"/>
      </w:numPr>
    </w:pPr>
  </w:style>
  <w:style w:type="paragraph" w:styleId="Listaconnmeros3">
    <w:name w:val="List Number 3"/>
    <w:basedOn w:val="Normal"/>
    <w:semiHidden/>
    <w:rsid w:val="00ED413D"/>
    <w:pPr>
      <w:numPr>
        <w:numId w:val="18"/>
      </w:numPr>
    </w:pPr>
  </w:style>
  <w:style w:type="paragraph" w:styleId="Listaconnmeros4">
    <w:name w:val="List Number 4"/>
    <w:basedOn w:val="Normal"/>
    <w:semiHidden/>
    <w:rsid w:val="00ED413D"/>
    <w:pPr>
      <w:numPr>
        <w:numId w:val="20"/>
      </w:numPr>
    </w:pPr>
  </w:style>
  <w:style w:type="paragraph" w:styleId="Listaconnmeros5">
    <w:name w:val="List Number 5"/>
    <w:basedOn w:val="Normal"/>
    <w:semiHidden/>
    <w:rsid w:val="00ED413D"/>
    <w:pPr>
      <w:numPr>
        <w:numId w:val="22"/>
      </w:numPr>
    </w:pPr>
  </w:style>
  <w:style w:type="paragraph" w:styleId="Listaconvietas">
    <w:name w:val="List Bullet"/>
    <w:basedOn w:val="Normal"/>
    <w:semiHidden/>
    <w:rsid w:val="00ED413D"/>
    <w:pPr>
      <w:numPr>
        <w:numId w:val="24"/>
      </w:numPr>
    </w:pPr>
  </w:style>
  <w:style w:type="paragraph" w:styleId="Listaconvietas2">
    <w:name w:val="List Bullet 2"/>
    <w:basedOn w:val="Normal"/>
    <w:semiHidden/>
    <w:rsid w:val="00ED413D"/>
    <w:pPr>
      <w:numPr>
        <w:numId w:val="26"/>
      </w:numPr>
    </w:pPr>
  </w:style>
  <w:style w:type="paragraph" w:styleId="Listaconvietas3">
    <w:name w:val="List Bullet 3"/>
    <w:basedOn w:val="Normal"/>
    <w:semiHidden/>
    <w:rsid w:val="00ED413D"/>
    <w:pPr>
      <w:numPr>
        <w:numId w:val="28"/>
      </w:numPr>
    </w:pPr>
  </w:style>
  <w:style w:type="paragraph" w:styleId="Listaconvietas4">
    <w:name w:val="List Bullet 4"/>
    <w:basedOn w:val="Normal"/>
    <w:semiHidden/>
    <w:rsid w:val="00ED413D"/>
    <w:pPr>
      <w:numPr>
        <w:numId w:val="30"/>
      </w:numPr>
    </w:pPr>
  </w:style>
  <w:style w:type="paragraph" w:styleId="Listaconvietas5">
    <w:name w:val="List Bullet 5"/>
    <w:basedOn w:val="Normal"/>
    <w:semiHidden/>
    <w:rsid w:val="00ED413D"/>
    <w:pPr>
      <w:numPr>
        <w:numId w:val="32"/>
      </w:numPr>
    </w:pPr>
  </w:style>
  <w:style w:type="character" w:styleId="MquinadeescribirHTML">
    <w:name w:val="HTML Typewriter"/>
    <w:semiHidden/>
    <w:rsid w:val="00ED413D"/>
    <w:rPr>
      <w:rFonts w:ascii="Courier New" w:hAnsi="Courier New" w:cs="Courier New"/>
      <w:sz w:val="20"/>
      <w:szCs w:val="20"/>
    </w:rPr>
  </w:style>
  <w:style w:type="paragraph" w:styleId="NormalWeb">
    <w:name w:val="Normal (Web)"/>
    <w:basedOn w:val="Normal"/>
    <w:semiHidden/>
    <w:rsid w:val="00ED413D"/>
    <w:rPr>
      <w:sz w:val="24"/>
      <w:szCs w:val="24"/>
    </w:rPr>
  </w:style>
  <w:style w:type="character" w:styleId="Nmerodelnea">
    <w:name w:val="line number"/>
    <w:basedOn w:val="Fuentedeprrafopredeter"/>
    <w:semiHidden/>
    <w:rsid w:val="00ED413D"/>
  </w:style>
  <w:style w:type="paragraph" w:styleId="Remitedesobre">
    <w:name w:val="envelope return"/>
    <w:basedOn w:val="Normal"/>
    <w:semiHidden/>
    <w:rsid w:val="00ED413D"/>
    <w:rPr>
      <w:rFonts w:ascii="Arial" w:hAnsi="Arial" w:cs="Arial"/>
    </w:rPr>
  </w:style>
  <w:style w:type="paragraph" w:styleId="Saludo">
    <w:name w:val="Salutation"/>
    <w:basedOn w:val="Normal"/>
    <w:next w:val="Normal"/>
    <w:link w:val="SaludoCar"/>
    <w:rsid w:val="00ED413D"/>
  </w:style>
  <w:style w:type="character" w:customStyle="1" w:styleId="SaludoCar">
    <w:name w:val="Saludo Car"/>
    <w:basedOn w:val="Fuentedeprrafopredeter"/>
    <w:link w:val="Saludo"/>
    <w:rsid w:val="00ED413D"/>
    <w:rPr>
      <w:rFonts w:eastAsiaTheme="minorHAnsi"/>
      <w:lang w:val="es-ES" w:eastAsia="es-ES"/>
    </w:rPr>
  </w:style>
  <w:style w:type="paragraph" w:styleId="Sangra2detindependiente">
    <w:name w:val="Body Text Indent 2"/>
    <w:basedOn w:val="Normal"/>
    <w:link w:val="Sangra2detindependienteCar"/>
    <w:semiHidden/>
    <w:rsid w:val="00ED413D"/>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ED413D"/>
    <w:rPr>
      <w:rFonts w:eastAsiaTheme="minorHAnsi"/>
      <w:lang w:val="es-ES" w:eastAsia="es-ES"/>
    </w:rPr>
  </w:style>
  <w:style w:type="paragraph" w:styleId="Sangra3detindependiente">
    <w:name w:val="Body Text Indent 3"/>
    <w:basedOn w:val="Normal"/>
    <w:link w:val="Sangra3detindependienteCar"/>
    <w:semiHidden/>
    <w:rsid w:val="00ED413D"/>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ED413D"/>
    <w:rPr>
      <w:rFonts w:eastAsiaTheme="minorHAnsi"/>
      <w:sz w:val="16"/>
      <w:szCs w:val="16"/>
      <w:lang w:val="es-ES" w:eastAsia="es-ES"/>
    </w:rPr>
  </w:style>
  <w:style w:type="paragraph" w:styleId="Sangradetextonormal">
    <w:name w:val="Body Text Indent"/>
    <w:basedOn w:val="Normal"/>
    <w:link w:val="SangradetextonormalCar"/>
    <w:semiHidden/>
    <w:rsid w:val="00ED413D"/>
    <w:pPr>
      <w:spacing w:after="120"/>
      <w:ind w:left="283"/>
    </w:pPr>
  </w:style>
  <w:style w:type="character" w:customStyle="1" w:styleId="SangradetextonormalCar">
    <w:name w:val="Sangría de texto normal Car"/>
    <w:basedOn w:val="Fuentedeprrafopredeter"/>
    <w:link w:val="Sangradetextonormal"/>
    <w:semiHidden/>
    <w:rsid w:val="00ED413D"/>
    <w:rPr>
      <w:rFonts w:eastAsiaTheme="minorHAnsi"/>
      <w:lang w:val="es-ES" w:eastAsia="es-ES"/>
    </w:rPr>
  </w:style>
  <w:style w:type="paragraph" w:styleId="Sangranormal">
    <w:name w:val="Normal Indent"/>
    <w:basedOn w:val="Normal"/>
    <w:semiHidden/>
    <w:rsid w:val="00ED413D"/>
    <w:pPr>
      <w:ind w:left="567"/>
    </w:pPr>
  </w:style>
  <w:style w:type="paragraph" w:styleId="Subttulo">
    <w:name w:val="Subtitle"/>
    <w:basedOn w:val="Normal"/>
    <w:link w:val="SubttuloCar"/>
    <w:rsid w:val="00ED413D"/>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ED413D"/>
    <w:rPr>
      <w:rFonts w:ascii="Arial" w:eastAsiaTheme="minorHAnsi" w:hAnsi="Arial" w:cs="Arial"/>
      <w:sz w:val="24"/>
      <w:szCs w:val="24"/>
      <w:lang w:val="es-ES" w:eastAsia="es-ES"/>
    </w:rPr>
  </w:style>
  <w:style w:type="table" w:styleId="Tablabsica1">
    <w:name w:val="Table Simple 1"/>
    <w:basedOn w:val="Tablanormal"/>
    <w:semiHidden/>
    <w:rsid w:val="00ED413D"/>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D413D"/>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D413D"/>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D413D"/>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D413D"/>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D413D"/>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D413D"/>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D413D"/>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D413D"/>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D413D"/>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D413D"/>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D413D"/>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D413D"/>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D413D"/>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D413D"/>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D413D"/>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D413D"/>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D413D"/>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D413D"/>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D413D"/>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D413D"/>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D413D"/>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D413D"/>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D413D"/>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D413D"/>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D413D"/>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D413D"/>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D413D"/>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D413D"/>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D413D"/>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D413D"/>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D413D"/>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D413D"/>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D413D"/>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D413D"/>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D413D"/>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D413D"/>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D413D"/>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D413D"/>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D413D"/>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D413D"/>
    <w:rPr>
      <w:rFonts w:ascii="Courier New" w:hAnsi="Courier New" w:cs="Courier New"/>
      <w:sz w:val="20"/>
      <w:szCs w:val="20"/>
    </w:rPr>
  </w:style>
  <w:style w:type="paragraph" w:styleId="Textodebloque">
    <w:name w:val="Block Text"/>
    <w:basedOn w:val="Normal"/>
    <w:semiHidden/>
    <w:rsid w:val="00ED413D"/>
    <w:pPr>
      <w:spacing w:after="120"/>
      <w:ind w:left="1440" w:right="1440"/>
    </w:pPr>
  </w:style>
  <w:style w:type="character" w:styleId="Textoennegrita">
    <w:name w:val="Strong"/>
    <w:rsid w:val="00ED413D"/>
    <w:rPr>
      <w:b/>
      <w:bCs/>
    </w:rPr>
  </w:style>
  <w:style w:type="paragraph" w:styleId="Textoindependiente">
    <w:name w:val="Body Text"/>
    <w:basedOn w:val="Normal"/>
    <w:link w:val="TextoindependienteCar"/>
    <w:semiHidden/>
    <w:rsid w:val="00ED413D"/>
    <w:pPr>
      <w:spacing w:after="120"/>
    </w:pPr>
  </w:style>
  <w:style w:type="character" w:customStyle="1" w:styleId="TextoindependienteCar">
    <w:name w:val="Texto independiente Car"/>
    <w:basedOn w:val="Fuentedeprrafopredeter"/>
    <w:link w:val="Textoindependiente"/>
    <w:semiHidden/>
    <w:rsid w:val="00ED413D"/>
    <w:rPr>
      <w:rFonts w:eastAsiaTheme="minorHAnsi"/>
      <w:lang w:val="es-ES" w:eastAsia="es-ES"/>
    </w:rPr>
  </w:style>
  <w:style w:type="paragraph" w:styleId="Textoindependiente2">
    <w:name w:val="Body Text 2"/>
    <w:basedOn w:val="Normal"/>
    <w:link w:val="Textoindependiente2Car"/>
    <w:semiHidden/>
    <w:rsid w:val="00ED413D"/>
    <w:pPr>
      <w:spacing w:after="120" w:line="480" w:lineRule="auto"/>
    </w:pPr>
  </w:style>
  <w:style w:type="character" w:customStyle="1" w:styleId="Textoindependiente2Car">
    <w:name w:val="Texto independiente 2 Car"/>
    <w:basedOn w:val="Fuentedeprrafopredeter"/>
    <w:link w:val="Textoindependiente2"/>
    <w:semiHidden/>
    <w:rsid w:val="00ED413D"/>
    <w:rPr>
      <w:rFonts w:eastAsiaTheme="minorHAnsi"/>
      <w:lang w:val="es-ES" w:eastAsia="es-ES"/>
    </w:rPr>
  </w:style>
  <w:style w:type="paragraph" w:styleId="Textoindependiente3">
    <w:name w:val="Body Text 3"/>
    <w:basedOn w:val="Normal"/>
    <w:link w:val="Textoindependiente3Car"/>
    <w:semiHidden/>
    <w:rsid w:val="00ED413D"/>
    <w:pPr>
      <w:spacing w:after="120"/>
    </w:pPr>
    <w:rPr>
      <w:sz w:val="16"/>
      <w:szCs w:val="16"/>
    </w:rPr>
  </w:style>
  <w:style w:type="character" w:customStyle="1" w:styleId="Textoindependiente3Car">
    <w:name w:val="Texto independiente 3 Car"/>
    <w:basedOn w:val="Fuentedeprrafopredeter"/>
    <w:link w:val="Textoindependiente3"/>
    <w:semiHidden/>
    <w:rsid w:val="00ED413D"/>
    <w:rPr>
      <w:rFonts w:eastAsiaTheme="minorHAnsi"/>
      <w:sz w:val="16"/>
      <w:szCs w:val="16"/>
      <w:lang w:val="es-ES" w:eastAsia="es-ES"/>
    </w:rPr>
  </w:style>
  <w:style w:type="paragraph" w:styleId="Textoindependienteprimerasangra">
    <w:name w:val="Body Text First Indent"/>
    <w:basedOn w:val="Textoindependiente"/>
    <w:link w:val="TextoindependienteprimerasangraCar"/>
    <w:rsid w:val="00ED413D"/>
    <w:pPr>
      <w:ind w:firstLine="210"/>
    </w:pPr>
  </w:style>
  <w:style w:type="character" w:customStyle="1" w:styleId="TextoindependienteprimerasangraCar">
    <w:name w:val="Texto independiente primera sangría Car"/>
    <w:basedOn w:val="TextoindependienteCar"/>
    <w:link w:val="Textoindependienteprimerasangra"/>
    <w:rsid w:val="00ED413D"/>
    <w:rPr>
      <w:rFonts w:eastAsiaTheme="minorHAnsi"/>
      <w:lang w:val="es-ES" w:eastAsia="es-ES"/>
    </w:rPr>
  </w:style>
  <w:style w:type="paragraph" w:styleId="Textoindependienteprimerasangra2">
    <w:name w:val="Body Text First Indent 2"/>
    <w:basedOn w:val="Sangradetextonormal"/>
    <w:link w:val="Textoindependienteprimerasangra2Car"/>
    <w:semiHidden/>
    <w:rsid w:val="00ED413D"/>
    <w:pPr>
      <w:ind w:firstLine="210"/>
    </w:pPr>
  </w:style>
  <w:style w:type="character" w:customStyle="1" w:styleId="Textoindependienteprimerasangra2Car">
    <w:name w:val="Texto independiente primera sangría 2 Car"/>
    <w:basedOn w:val="SangradetextonormalCar"/>
    <w:link w:val="Textoindependienteprimerasangra2"/>
    <w:semiHidden/>
    <w:rsid w:val="00ED413D"/>
    <w:rPr>
      <w:rFonts w:eastAsiaTheme="minorHAnsi"/>
      <w:lang w:val="es-ES" w:eastAsia="es-ES"/>
    </w:rPr>
  </w:style>
  <w:style w:type="paragraph" w:styleId="Textosinformato">
    <w:name w:val="Plain Text"/>
    <w:basedOn w:val="Normal"/>
    <w:link w:val="TextosinformatoCar"/>
    <w:semiHidden/>
    <w:rsid w:val="00ED413D"/>
    <w:rPr>
      <w:rFonts w:ascii="Courier New" w:hAnsi="Courier New" w:cs="Courier New"/>
    </w:rPr>
  </w:style>
  <w:style w:type="character" w:customStyle="1" w:styleId="TextosinformatoCar">
    <w:name w:val="Texto sin formato Car"/>
    <w:basedOn w:val="Fuentedeprrafopredeter"/>
    <w:link w:val="Textosinformato"/>
    <w:semiHidden/>
    <w:rsid w:val="00ED413D"/>
    <w:rPr>
      <w:rFonts w:ascii="Courier New" w:eastAsiaTheme="minorHAnsi" w:hAnsi="Courier New" w:cs="Courier New"/>
      <w:lang w:val="es-ES" w:eastAsia="es-ES"/>
    </w:rPr>
  </w:style>
  <w:style w:type="paragraph" w:styleId="Ttulo">
    <w:name w:val="Title"/>
    <w:basedOn w:val="Normal"/>
    <w:link w:val="TtuloCar"/>
    <w:rsid w:val="00ED413D"/>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13D"/>
    <w:rPr>
      <w:rFonts w:ascii="Arial" w:eastAsiaTheme="minorHAnsi" w:hAnsi="Arial" w:cs="Arial"/>
      <w:b/>
      <w:bCs/>
      <w:kern w:val="28"/>
      <w:sz w:val="32"/>
      <w:szCs w:val="32"/>
      <w:lang w:val="es-ES" w:eastAsia="es-ES"/>
    </w:rPr>
  </w:style>
  <w:style w:type="character" w:customStyle="1" w:styleId="Ttulo1Car">
    <w:name w:val="Título 1 Car"/>
    <w:aliases w:val="Cuadro_G Car"/>
    <w:basedOn w:val="Fuentedeprrafopredeter"/>
    <w:link w:val="Ttulo1"/>
    <w:rsid w:val="00ED413D"/>
    <w:rPr>
      <w:rFonts w:eastAsiaTheme="minorHAnsi"/>
      <w:lang w:val="fr-CH" w:eastAsia="en-US"/>
    </w:rPr>
  </w:style>
  <w:style w:type="character" w:styleId="VariableHTML">
    <w:name w:val="HTML Variable"/>
    <w:semiHidden/>
    <w:rsid w:val="00ED41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557201668">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03309579">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986208850">
          <w:marLeft w:val="0"/>
          <w:marRight w:val="0"/>
          <w:marTop w:val="0"/>
          <w:marBottom w:val="0"/>
          <w:divBdr>
            <w:top w:val="none" w:sz="0" w:space="0" w:color="auto"/>
            <w:left w:val="none" w:sz="0" w:space="0" w:color="auto"/>
            <w:bottom w:val="none" w:sz="0" w:space="0" w:color="auto"/>
            <w:right w:val="none" w:sz="0" w:space="0" w:color="auto"/>
          </w:divBdr>
        </w:div>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75CBC-A2CF-4CAE-B466-2EE551385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Pages>
  <Words>1409</Words>
  <Characters>7165</Characters>
  <Application>Microsoft Office Word</Application>
  <DocSecurity>0</DocSecurity>
  <Lines>135</Lines>
  <Paragraphs>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CRC/C/74/DR/5/2016</vt:lpstr>
      <vt:lpstr>CRC/C/74/DR/5/2016</vt:lpstr>
      <vt:lpstr/>
    </vt:vector>
  </TitlesOfParts>
  <Company>CSD</Company>
  <LinksUpToDate>false</LinksUpToDate>
  <CharactersWithSpaces>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CRC/C/74/D/5/2016</dc:title>
  <dc:subject>CRC/C/74/D/5/2016</dc:subject>
  <dc:creator>Maruchi Zeballos</dc:creator>
  <cp:keywords/>
  <dc:description/>
  <cp:lastModifiedBy>Maruchi Zeballos</cp:lastModifiedBy>
  <cp:revision>3</cp:revision>
  <cp:lastPrinted>2017-03-01T12:47:00Z</cp:lastPrinted>
  <dcterms:created xsi:type="dcterms:W3CDTF">2017-03-01T12:47:00Z</dcterms:created>
  <dcterms:modified xsi:type="dcterms:W3CDTF">2017-03-01T12:47:00Z</dcterms:modified>
</cp:coreProperties>
</file>