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szCs w:val="21"/>
              </w:rPr>
            </w:pPr>
            <w:r>
              <w:rPr>
                <w:sz w:val="40"/>
                <w:szCs w:val="40"/>
              </w:rPr>
              <w:t>C</w:t>
            </w:r>
            <w:r w:rsidR="003916A2">
              <w:rPr>
                <w:rFonts w:hint="eastAsia"/>
                <w:sz w:val="40"/>
                <w:szCs w:val="40"/>
              </w:rPr>
              <w:t>EDAW</w:t>
            </w:r>
            <w:r w:rsidRPr="00DA36A7">
              <w:rPr>
                <w:sz w:val="20"/>
              </w:rPr>
              <w:t>/</w:t>
            </w:r>
            <w:r w:rsidR="001539A6">
              <w:rPr>
                <w:sz w:val="20"/>
              </w:rPr>
              <w:t>C</w:t>
            </w:r>
            <w:r w:rsidR="003916A2">
              <w:rPr>
                <w:sz w:val="20"/>
              </w:rPr>
              <w:t>/</w:t>
            </w:r>
            <w:r w:rsidR="00981ED7">
              <w:rPr>
                <w:rFonts w:hint="eastAsia"/>
                <w:sz w:val="20"/>
              </w:rPr>
              <w:t>TUN/Q/6</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3916A2" w:rsidRDefault="003916A2">
            <w:pPr>
              <w:spacing w:before="160" w:line="240" w:lineRule="auto"/>
              <w:rPr>
                <w:rFonts w:eastAsia="SimHei" w:hint="eastAsia"/>
                <w:sz w:val="32"/>
                <w:szCs w:val="32"/>
              </w:rPr>
            </w:pPr>
            <w:r w:rsidRPr="003916A2">
              <w:rPr>
                <w:rFonts w:eastAsia="SimHei" w:hint="eastAsia"/>
                <w:sz w:val="32"/>
                <w:szCs w:val="32"/>
                <w:lang w:val="fr-CH"/>
              </w:rPr>
              <w:t>消除对妇女一切形式歧视</w:t>
            </w:r>
            <w:r w:rsidR="00E06285" w:rsidRPr="003916A2">
              <w:rPr>
                <w:rFonts w:eastAsia="SimHei" w:hint="eastAsia"/>
                <w:sz w:val="32"/>
                <w:szCs w:val="32"/>
              </w:rPr>
              <w:t>公约</w:t>
            </w:r>
          </w:p>
        </w:tc>
        <w:tc>
          <w:tcPr>
            <w:tcW w:w="2819" w:type="dxa"/>
            <w:tcBorders>
              <w:top w:val="single" w:sz="4" w:space="0" w:color="auto"/>
              <w:bottom w:val="single" w:sz="12" w:space="0" w:color="auto"/>
            </w:tcBorders>
          </w:tcPr>
          <w:p w:rsidR="00E06285" w:rsidRPr="00DA36A7" w:rsidRDefault="003916A2" w:rsidP="00DA36A7">
            <w:pPr>
              <w:spacing w:before="240" w:line="240" w:lineRule="atLeast"/>
              <w:rPr>
                <w:sz w:val="20"/>
              </w:rPr>
            </w:pPr>
            <w:r>
              <w:rPr>
                <w:sz w:val="20"/>
              </w:rPr>
              <w:t>Distr.: General</w:t>
            </w:r>
          </w:p>
          <w:p w:rsidR="00E06285" w:rsidRPr="00DA36A7" w:rsidRDefault="00981ED7">
            <w:pPr>
              <w:spacing w:line="240" w:lineRule="atLeast"/>
              <w:rPr>
                <w:sz w:val="20"/>
              </w:rPr>
            </w:pPr>
            <w:r>
              <w:rPr>
                <w:rFonts w:hint="eastAsia"/>
                <w:sz w:val="20"/>
              </w:rPr>
              <w:t xml:space="preserve">29 </w:t>
            </w:r>
            <w:r w:rsidRPr="00981ED7">
              <w:rPr>
                <w:sz w:val="20"/>
              </w:rPr>
              <w:t>March</w:t>
            </w:r>
            <w:r w:rsidR="00A64FC3">
              <w:rPr>
                <w:sz w:val="20"/>
              </w:rPr>
              <w:t xml:space="preserve"> 20</w:t>
            </w:r>
            <w:r w:rsidR="00A64FC3">
              <w:rPr>
                <w:rFonts w:hint="eastAsia"/>
                <w:sz w:val="20"/>
              </w:rPr>
              <w:t>10</w:t>
            </w:r>
          </w:p>
          <w:p w:rsidR="00E06285" w:rsidRPr="00DA36A7" w:rsidRDefault="00E06285">
            <w:pPr>
              <w:spacing w:line="240" w:lineRule="atLeast"/>
              <w:rPr>
                <w:sz w:val="20"/>
              </w:rPr>
            </w:pPr>
            <w:r w:rsidRPr="00DA36A7">
              <w:rPr>
                <w:sz w:val="20"/>
              </w:rPr>
              <w:t xml:space="preserve">Chinese </w:t>
            </w:r>
          </w:p>
          <w:p w:rsidR="00E06285" w:rsidRPr="00DA36A7" w:rsidRDefault="00E06285">
            <w:pPr>
              <w:spacing w:line="240" w:lineRule="atLeast"/>
              <w:rPr>
                <w:rFonts w:hint="eastAsia"/>
                <w:sz w:val="20"/>
              </w:rPr>
            </w:pPr>
            <w:r w:rsidRPr="00DA36A7">
              <w:rPr>
                <w:sz w:val="20"/>
              </w:rPr>
              <w:t>Original: English</w:t>
            </w:r>
          </w:p>
        </w:tc>
      </w:tr>
    </w:tbl>
    <w:p w:rsidR="00E06285" w:rsidRDefault="003916A2" w:rsidP="002C6169">
      <w:pPr>
        <w:spacing w:before="120"/>
        <w:rPr>
          <w:rFonts w:eastAsia="SimHei" w:hint="eastAsia"/>
          <w:sz w:val="24"/>
          <w:szCs w:val="24"/>
        </w:rPr>
      </w:pPr>
      <w:r>
        <w:rPr>
          <w:rFonts w:eastAsia="SimHei" w:hint="eastAsia"/>
          <w:sz w:val="24"/>
          <w:szCs w:val="24"/>
        </w:rPr>
        <w:t>消除对妇女歧视</w:t>
      </w:r>
      <w:r w:rsidR="001B5B95">
        <w:rPr>
          <w:rFonts w:eastAsia="SimHei" w:hint="eastAsia"/>
          <w:sz w:val="24"/>
          <w:szCs w:val="24"/>
        </w:rPr>
        <w:t>委员会</w:t>
      </w:r>
    </w:p>
    <w:p w:rsidR="00981ED7" w:rsidRDefault="00981ED7" w:rsidP="006465BF">
      <w:pPr>
        <w:rPr>
          <w:rFonts w:eastAsia="SimHei" w:hint="eastAsia"/>
          <w:szCs w:val="21"/>
        </w:rPr>
      </w:pPr>
      <w:r w:rsidRPr="00981ED7">
        <w:rPr>
          <w:rFonts w:eastAsia="SimHei" w:hint="eastAsia"/>
          <w:szCs w:val="21"/>
        </w:rPr>
        <w:t>会前工作组</w:t>
      </w:r>
    </w:p>
    <w:p w:rsidR="001B5B95" w:rsidRDefault="006465BF" w:rsidP="006465BF">
      <w:pPr>
        <w:rPr>
          <w:rFonts w:eastAsia="SimHei" w:hint="eastAsia"/>
          <w:szCs w:val="21"/>
        </w:rPr>
      </w:pPr>
      <w:r>
        <w:rPr>
          <w:rFonts w:eastAsia="SimHei" w:hint="eastAsia"/>
          <w:szCs w:val="21"/>
        </w:rPr>
        <w:t>第</w:t>
      </w:r>
      <w:r w:rsidR="00981ED7" w:rsidRPr="00981ED7">
        <w:rPr>
          <w:rFonts w:eastAsia="SimHei" w:hint="eastAsia"/>
          <w:szCs w:val="21"/>
        </w:rPr>
        <w:t>四十七</w:t>
      </w:r>
      <w:r>
        <w:rPr>
          <w:rFonts w:eastAsia="SimHei" w:hint="eastAsia"/>
          <w:szCs w:val="21"/>
        </w:rPr>
        <w:t>届会议</w:t>
      </w:r>
    </w:p>
    <w:p w:rsidR="003916A2" w:rsidRDefault="00981ED7" w:rsidP="006465BF">
      <w:pPr>
        <w:rPr>
          <w:rFonts w:hint="eastAsia"/>
          <w:szCs w:val="21"/>
        </w:rPr>
      </w:pPr>
      <w:r w:rsidRPr="00981ED7">
        <w:rPr>
          <w:rFonts w:hint="eastAsia"/>
          <w:szCs w:val="21"/>
        </w:rPr>
        <w:t>2010</w:t>
      </w:r>
      <w:r w:rsidRPr="00981ED7">
        <w:rPr>
          <w:rFonts w:hint="eastAsia"/>
          <w:szCs w:val="21"/>
        </w:rPr>
        <w:t>年</w:t>
      </w:r>
      <w:r w:rsidRPr="00981ED7">
        <w:rPr>
          <w:rFonts w:hint="eastAsia"/>
          <w:szCs w:val="21"/>
        </w:rPr>
        <w:t>10</w:t>
      </w:r>
      <w:r w:rsidRPr="00981ED7">
        <w:rPr>
          <w:rFonts w:hint="eastAsia"/>
          <w:szCs w:val="21"/>
        </w:rPr>
        <w:t>月</w:t>
      </w:r>
      <w:r w:rsidRPr="00981ED7">
        <w:rPr>
          <w:rFonts w:hint="eastAsia"/>
          <w:szCs w:val="21"/>
        </w:rPr>
        <w:t>4</w:t>
      </w:r>
      <w:r w:rsidRPr="00981ED7">
        <w:rPr>
          <w:rFonts w:hint="eastAsia"/>
          <w:szCs w:val="21"/>
        </w:rPr>
        <w:t>日至</w:t>
      </w:r>
      <w:r w:rsidRPr="00981ED7">
        <w:rPr>
          <w:rFonts w:hint="eastAsia"/>
          <w:szCs w:val="21"/>
        </w:rPr>
        <w:t>22</w:t>
      </w:r>
      <w:r w:rsidRPr="00981ED7">
        <w:rPr>
          <w:rFonts w:hint="eastAsia"/>
          <w:szCs w:val="21"/>
        </w:rPr>
        <w:t>日</w:t>
      </w:r>
    </w:p>
    <w:p w:rsidR="003916A2" w:rsidRPr="003916A2" w:rsidRDefault="00A64FC3" w:rsidP="003916A2">
      <w:pPr>
        <w:pStyle w:val="HChGC"/>
        <w:rPr>
          <w:rFonts w:hint="eastAsia"/>
        </w:rPr>
      </w:pPr>
      <w:r>
        <w:rPr>
          <w:rFonts w:hint="eastAsia"/>
        </w:rPr>
        <w:tab/>
      </w:r>
      <w:r>
        <w:rPr>
          <w:rFonts w:hint="eastAsia"/>
        </w:rPr>
        <w:tab/>
      </w:r>
      <w:r w:rsidR="00981ED7" w:rsidRPr="00981ED7">
        <w:rPr>
          <w:rFonts w:hint="eastAsia"/>
        </w:rPr>
        <w:t>与审议定期报告有关的议题和问题清单</w:t>
      </w:r>
    </w:p>
    <w:p w:rsidR="001B5B95" w:rsidRDefault="001B5B95" w:rsidP="000C14E7">
      <w:pPr>
        <w:pStyle w:val="HChGC"/>
        <w:rPr>
          <w:rFonts w:hint="eastAsia"/>
        </w:rPr>
      </w:pPr>
      <w:r>
        <w:rPr>
          <w:rFonts w:hint="eastAsia"/>
        </w:rPr>
        <w:tab/>
      </w:r>
      <w:r>
        <w:rPr>
          <w:rFonts w:hint="eastAsia"/>
        </w:rPr>
        <w:tab/>
      </w:r>
      <w:r w:rsidR="00981ED7" w:rsidRPr="00981ED7">
        <w:rPr>
          <w:rFonts w:hint="eastAsia"/>
        </w:rPr>
        <w:t>突尼斯</w:t>
      </w:r>
    </w:p>
    <w:p w:rsidR="00981ED7" w:rsidRPr="00647E0E" w:rsidRDefault="00981ED7" w:rsidP="00981ED7">
      <w:pPr>
        <w:pStyle w:val="SingleTxtGC"/>
        <w:rPr>
          <w:rFonts w:hint="eastAsia"/>
          <w:spacing w:val="-3"/>
        </w:rPr>
      </w:pPr>
      <w:r>
        <w:rPr>
          <w:rFonts w:hint="eastAsia"/>
        </w:rPr>
        <w:tab/>
      </w:r>
      <w:r w:rsidRPr="00647E0E">
        <w:rPr>
          <w:rFonts w:hint="eastAsia"/>
          <w:spacing w:val="-3"/>
        </w:rPr>
        <w:t>会前工作组审议了突尼斯第五次和第六次合并定期报告</w:t>
      </w:r>
      <w:r w:rsidRPr="00647E0E">
        <w:rPr>
          <w:rFonts w:hint="eastAsia"/>
          <w:spacing w:val="-3"/>
        </w:rPr>
        <w:t>(CEDAW/C/TUN/6)</w:t>
      </w:r>
      <w:r w:rsidRPr="00647E0E">
        <w:rPr>
          <w:rFonts w:hint="eastAsia"/>
          <w:spacing w:val="-3"/>
        </w:rPr>
        <w:t>。</w:t>
      </w:r>
      <w:r w:rsidRPr="00647E0E">
        <w:rPr>
          <w:rStyle w:val="FootnoteReference"/>
          <w:spacing w:val="-3"/>
        </w:rPr>
        <w:footnoteReference w:id="1"/>
      </w:r>
    </w:p>
    <w:p w:rsidR="00981ED7" w:rsidRDefault="00981ED7" w:rsidP="00981ED7">
      <w:pPr>
        <w:pStyle w:val="H1GC"/>
        <w:rPr>
          <w:rFonts w:hint="eastAsia"/>
        </w:rPr>
      </w:pPr>
      <w:r>
        <w:rPr>
          <w:rFonts w:hint="eastAsia"/>
        </w:rPr>
        <w:tab/>
      </w:r>
      <w:r>
        <w:rPr>
          <w:rFonts w:hint="eastAsia"/>
        </w:rPr>
        <w:tab/>
      </w:r>
      <w:r>
        <w:rPr>
          <w:rFonts w:hint="eastAsia"/>
        </w:rPr>
        <w:t>一般性意见</w:t>
      </w:r>
    </w:p>
    <w:p w:rsidR="00981ED7" w:rsidRDefault="00981ED7" w:rsidP="00981ED7">
      <w:pPr>
        <w:pStyle w:val="SingleTxtGC"/>
        <w:rPr>
          <w:rFonts w:hint="eastAsia"/>
        </w:rPr>
      </w:pPr>
      <w:r>
        <w:rPr>
          <w:rFonts w:hint="eastAsia"/>
        </w:rPr>
        <w:t xml:space="preserve">1.  </w:t>
      </w:r>
      <w:r>
        <w:rPr>
          <w:rFonts w:hint="eastAsia"/>
        </w:rPr>
        <w:t>本报告指明各种部委、民众社会、议会会员、大学教师和其他人士参加了本报告的编制</w:t>
      </w:r>
      <w:r>
        <w:rPr>
          <w:rFonts w:hint="eastAsia"/>
        </w:rPr>
        <w:t>(</w:t>
      </w:r>
      <w:r>
        <w:rPr>
          <w:rFonts w:hint="eastAsia"/>
        </w:rPr>
        <w:t>第</w:t>
      </w:r>
      <w:r>
        <w:rPr>
          <w:rFonts w:hint="eastAsia"/>
        </w:rPr>
        <w:t>2</w:t>
      </w:r>
      <w:r>
        <w:rPr>
          <w:rFonts w:hint="eastAsia"/>
        </w:rPr>
        <w:t>段</w:t>
      </w:r>
      <w:r>
        <w:rPr>
          <w:rFonts w:hint="eastAsia"/>
        </w:rPr>
        <w:t>)</w:t>
      </w:r>
      <w:r>
        <w:rPr>
          <w:rFonts w:hint="eastAsia"/>
        </w:rPr>
        <w:t>。请阐明这些人参与的性质和程度，请指明谁协调编制了本报告，并且指明是否本报告还提交给任何指定的高层次主管，并由其通过。</w:t>
      </w:r>
    </w:p>
    <w:p w:rsidR="00981ED7" w:rsidRDefault="00981ED7" w:rsidP="00981ED7">
      <w:pPr>
        <w:pStyle w:val="SingleTxtGC"/>
        <w:rPr>
          <w:rFonts w:hint="eastAsia"/>
        </w:rPr>
      </w:pPr>
      <w:r>
        <w:rPr>
          <w:rFonts w:hint="eastAsia"/>
        </w:rPr>
        <w:t xml:space="preserve">2.  </w:t>
      </w:r>
      <w:r>
        <w:rPr>
          <w:rFonts w:hint="eastAsia"/>
        </w:rPr>
        <w:t>本报告没有提供有关阿美兹和撒哈拉</w:t>
      </w:r>
      <w:r w:rsidR="00EC23AC">
        <w:rPr>
          <w:rFonts w:hint="eastAsia"/>
        </w:rPr>
        <w:t>以</w:t>
      </w:r>
      <w:r>
        <w:rPr>
          <w:rFonts w:hint="eastAsia"/>
        </w:rPr>
        <w:t>南非洲人口的资料和数据。请提供有关种族或其他少数民族妇女的资料，包括与《公约》所涵盖领域相关的统计数据，指明是否此类妇女面临多种形式的歧视，并且指明为解决其所遭受的歧视而采取的各种措施。</w:t>
      </w:r>
    </w:p>
    <w:p w:rsidR="00981ED7" w:rsidRDefault="00981ED7" w:rsidP="00981ED7">
      <w:pPr>
        <w:pStyle w:val="H1GC"/>
        <w:rPr>
          <w:rFonts w:hint="eastAsia"/>
        </w:rPr>
      </w:pPr>
      <w:r>
        <w:rPr>
          <w:rFonts w:hint="eastAsia"/>
        </w:rPr>
        <w:tab/>
      </w:r>
      <w:r>
        <w:rPr>
          <w:rFonts w:hint="eastAsia"/>
        </w:rPr>
        <w:tab/>
      </w:r>
      <w:r>
        <w:rPr>
          <w:rFonts w:hint="eastAsia"/>
        </w:rPr>
        <w:t>保留和非歧视性法律</w:t>
      </w:r>
    </w:p>
    <w:p w:rsidR="00981ED7" w:rsidRDefault="00981ED7" w:rsidP="00981ED7">
      <w:pPr>
        <w:pStyle w:val="SingleTxtGC"/>
        <w:rPr>
          <w:rFonts w:hint="eastAsia"/>
        </w:rPr>
      </w:pPr>
      <w:r>
        <w:rPr>
          <w:rFonts w:hint="eastAsia"/>
        </w:rPr>
        <w:t xml:space="preserve">3.  </w:t>
      </w:r>
      <w:r>
        <w:rPr>
          <w:rFonts w:hint="eastAsia"/>
        </w:rPr>
        <w:t>请澄清缔约方对《公约》第九条第</w:t>
      </w:r>
      <w:r>
        <w:rPr>
          <w:rFonts w:hint="eastAsia"/>
        </w:rPr>
        <w:t>2</w:t>
      </w:r>
      <w:r>
        <w:rPr>
          <w:rFonts w:hint="eastAsia"/>
        </w:rPr>
        <w:t>款，第十五条第</w:t>
      </w:r>
      <w:r>
        <w:rPr>
          <w:rFonts w:hint="eastAsia"/>
        </w:rPr>
        <w:t>4</w:t>
      </w:r>
      <w:r>
        <w:rPr>
          <w:rFonts w:hint="eastAsia"/>
        </w:rPr>
        <w:t>款，第十六条第</w:t>
      </w:r>
      <w:r>
        <w:rPr>
          <w:rFonts w:hint="eastAsia"/>
        </w:rPr>
        <w:t>1(c)</w:t>
      </w:r>
      <w:r>
        <w:rPr>
          <w:rFonts w:hint="eastAsia"/>
        </w:rPr>
        <w:t>、</w:t>
      </w:r>
      <w:r>
        <w:t>(d)</w:t>
      </w:r>
      <w:r>
        <w:rPr>
          <w:rFonts w:hint="eastAsia"/>
        </w:rPr>
        <w:t>、</w:t>
      </w:r>
      <w:r>
        <w:t>(f)</w:t>
      </w:r>
      <w:r>
        <w:rPr>
          <w:rFonts w:hint="eastAsia"/>
        </w:rPr>
        <w:t>、</w:t>
      </w:r>
      <w:r>
        <w:t>(g)</w:t>
      </w:r>
      <w:r>
        <w:rPr>
          <w:rFonts w:hint="eastAsia"/>
        </w:rPr>
        <w:t>和</w:t>
      </w:r>
      <w:r>
        <w:t>(h)</w:t>
      </w:r>
      <w:r>
        <w:rPr>
          <w:rFonts w:hint="eastAsia"/>
        </w:rPr>
        <w:t>，和第二十九条第</w:t>
      </w:r>
      <w:r>
        <w:rPr>
          <w:rFonts w:hint="eastAsia"/>
        </w:rPr>
        <w:t>1</w:t>
      </w:r>
      <w:r>
        <w:rPr>
          <w:rFonts w:hint="eastAsia"/>
        </w:rPr>
        <w:t>款的保留意见的范围，并且论述这些保留意见对实际实现《公约》第二条</w:t>
      </w:r>
      <w:r>
        <w:t>(a)</w:t>
      </w:r>
      <w:r>
        <w:rPr>
          <w:rFonts w:hint="eastAsia"/>
        </w:rPr>
        <w:t>所要求的男女平等原则的影响。报告指明这些在国家一级所采取的举措“一定在不久的将来审议保留意见方面发挥作用”</w:t>
      </w:r>
      <w:r>
        <w:rPr>
          <w:rFonts w:hint="eastAsia"/>
        </w:rPr>
        <w:t>(</w:t>
      </w:r>
      <w:r>
        <w:rPr>
          <w:rFonts w:hint="eastAsia"/>
        </w:rPr>
        <w:t>第</w:t>
      </w:r>
      <w:r>
        <w:rPr>
          <w:rFonts w:hint="eastAsia"/>
        </w:rPr>
        <w:t>33</w:t>
      </w:r>
      <w:r>
        <w:rPr>
          <w:rFonts w:hint="eastAsia"/>
        </w:rPr>
        <w:t>段</w:t>
      </w:r>
      <w:r>
        <w:rPr>
          <w:rFonts w:hint="eastAsia"/>
        </w:rPr>
        <w:t>)</w:t>
      </w:r>
      <w:r>
        <w:rPr>
          <w:rFonts w:hint="eastAsia"/>
        </w:rPr>
        <w:t>。请指明突尼斯立法完全符合《公约》以及突尼斯撤消对《公约》保留意见的时间框架。</w:t>
      </w:r>
    </w:p>
    <w:p w:rsidR="00981ED7" w:rsidRDefault="00981ED7" w:rsidP="00981ED7">
      <w:pPr>
        <w:pStyle w:val="H1GC"/>
        <w:rPr>
          <w:rFonts w:hint="eastAsia"/>
        </w:rPr>
      </w:pPr>
      <w:r>
        <w:rPr>
          <w:rFonts w:hint="eastAsia"/>
        </w:rPr>
        <w:tab/>
      </w:r>
      <w:r>
        <w:rPr>
          <w:rFonts w:hint="eastAsia"/>
        </w:rPr>
        <w:tab/>
      </w:r>
      <w:r>
        <w:rPr>
          <w:rFonts w:hint="eastAsia"/>
        </w:rPr>
        <w:t>《公约》的法律地位，歧视定义</w:t>
      </w:r>
    </w:p>
    <w:p w:rsidR="00981ED7" w:rsidRDefault="00981ED7" w:rsidP="00981ED7">
      <w:pPr>
        <w:pStyle w:val="SingleTxtGC"/>
        <w:rPr>
          <w:rFonts w:hint="eastAsia"/>
        </w:rPr>
      </w:pPr>
      <w:r>
        <w:rPr>
          <w:rFonts w:hint="eastAsia"/>
        </w:rPr>
        <w:t xml:space="preserve">4.  </w:t>
      </w:r>
      <w:r>
        <w:rPr>
          <w:rFonts w:hint="eastAsia"/>
        </w:rPr>
        <w:t>报告指明《公约》优先于国内法，并且由法官直接实施。请澄清根据突尼斯法律制度，在国内法和国际条例义务相冲突的情况下，是否国际条例义务优先于国内法。</w:t>
      </w:r>
    </w:p>
    <w:p w:rsidR="00981ED7" w:rsidRDefault="00981ED7" w:rsidP="00981ED7">
      <w:pPr>
        <w:pStyle w:val="SingleTxtGC"/>
        <w:rPr>
          <w:rFonts w:hint="eastAsia"/>
        </w:rPr>
      </w:pPr>
      <w:r>
        <w:rPr>
          <w:rFonts w:hint="eastAsia"/>
        </w:rPr>
        <w:t xml:space="preserve">5.  </w:t>
      </w:r>
      <w:r>
        <w:rPr>
          <w:rFonts w:hint="eastAsia"/>
        </w:rPr>
        <w:t>委员会在其先前的结论性意见中促请缔约方根据《公约》第一条将对妇女的歧视定义，包括直接或间接的歧视，纳入其国家立法</w:t>
      </w:r>
      <w:r>
        <w:rPr>
          <w:rFonts w:hint="eastAsia"/>
        </w:rPr>
        <w:t>(A/57/38</w:t>
      </w:r>
      <w:r>
        <w:rPr>
          <w:rFonts w:hint="eastAsia"/>
        </w:rPr>
        <w:t>，第</w:t>
      </w:r>
      <w:r>
        <w:rPr>
          <w:rFonts w:hint="eastAsia"/>
        </w:rPr>
        <w:t>192</w:t>
      </w:r>
      <w:r>
        <w:rPr>
          <w:rFonts w:hint="eastAsia"/>
        </w:rPr>
        <w:t>段</w:t>
      </w:r>
      <w:r>
        <w:rPr>
          <w:rFonts w:hint="eastAsia"/>
        </w:rPr>
        <w:t>)</w:t>
      </w:r>
      <w:r>
        <w:rPr>
          <w:rFonts w:hint="eastAsia"/>
        </w:rPr>
        <w:t>，但是，报告表明“《宪法》既不包含对妇女歧视的定义，也没有明确禁止歧视妇女。”</w:t>
      </w:r>
      <w:r>
        <w:rPr>
          <w:rFonts w:hint="eastAsia"/>
        </w:rPr>
        <w:t>(</w:t>
      </w:r>
      <w:r>
        <w:rPr>
          <w:rFonts w:hint="eastAsia"/>
        </w:rPr>
        <w:t>第</w:t>
      </w:r>
      <w:r>
        <w:rPr>
          <w:rFonts w:hint="eastAsia"/>
        </w:rPr>
        <w:t>14</w:t>
      </w:r>
      <w:r>
        <w:rPr>
          <w:rFonts w:hint="eastAsia"/>
        </w:rPr>
        <w:t>段</w:t>
      </w:r>
      <w:r>
        <w:rPr>
          <w:rFonts w:hint="eastAsia"/>
        </w:rPr>
        <w:t>)</w:t>
      </w:r>
      <w:r>
        <w:rPr>
          <w:rFonts w:hint="eastAsia"/>
        </w:rPr>
        <w:t>。请指明是否打算根据《公约》第一条对《宪法》进行修正，将对妇女的歧视定义纳入其中，并指明进行此类修正是否有任何障碍。如果有，请指明是何种障碍，并指明缔约方将打算如何克服这些障碍。</w:t>
      </w:r>
    </w:p>
    <w:p w:rsidR="00981ED7" w:rsidRDefault="00981ED7" w:rsidP="00981ED7">
      <w:pPr>
        <w:pStyle w:val="SingleTxtGC"/>
        <w:rPr>
          <w:rFonts w:hint="eastAsia"/>
        </w:rPr>
      </w:pPr>
      <w:r>
        <w:rPr>
          <w:rFonts w:hint="eastAsia"/>
        </w:rPr>
        <w:t xml:space="preserve">6.  </w:t>
      </w:r>
      <w:r>
        <w:rPr>
          <w:rFonts w:hint="eastAsia"/>
        </w:rPr>
        <w:t>请提供自</w:t>
      </w:r>
      <w:r>
        <w:rPr>
          <w:rFonts w:hint="eastAsia"/>
        </w:rPr>
        <w:t>2008</w:t>
      </w:r>
      <w:r>
        <w:rPr>
          <w:rFonts w:hint="eastAsia"/>
        </w:rPr>
        <w:t>年</w:t>
      </w:r>
      <w:r>
        <w:rPr>
          <w:rFonts w:hint="eastAsia"/>
        </w:rPr>
        <w:t>6</w:t>
      </w:r>
      <w:r>
        <w:rPr>
          <w:rFonts w:hint="eastAsia"/>
        </w:rPr>
        <w:t>月人权及基本自由最高委员会创建以来向该委员会汇报的涉及歧视妇女案件数量的统计数据，以及这些案例的结果决定。请具体说明人权及基本自由最高委员会是否有职权审查在就业和公共与私人生活中基于性和性别的歧视案件，包括特别对脆弱群组的歧视。还请提供本报告第</w:t>
      </w:r>
      <w:r>
        <w:rPr>
          <w:rFonts w:hint="eastAsia"/>
        </w:rPr>
        <w:t>65</w:t>
      </w:r>
      <w:r w:rsidR="00EC23AC">
        <w:rPr>
          <w:rFonts w:hint="eastAsia"/>
        </w:rPr>
        <w:t>段内提到的妇女、家庭、儿童和老年人事务部公民关系办公室所登记</w:t>
      </w:r>
      <w:r>
        <w:rPr>
          <w:rFonts w:hint="eastAsia"/>
        </w:rPr>
        <w:t>的由</w:t>
      </w:r>
      <w:r w:rsidR="00EC23AC">
        <w:rPr>
          <w:rFonts w:hint="eastAsia"/>
        </w:rPr>
        <w:t>妇女提出的申诉和请求的数量</w:t>
      </w:r>
      <w:r>
        <w:rPr>
          <w:rFonts w:hint="eastAsia"/>
        </w:rPr>
        <w:t>资料。</w:t>
      </w:r>
    </w:p>
    <w:p w:rsidR="00981ED7" w:rsidRDefault="00981ED7" w:rsidP="00981ED7">
      <w:pPr>
        <w:pStyle w:val="H1GC"/>
        <w:rPr>
          <w:rFonts w:hint="eastAsia"/>
        </w:rPr>
      </w:pPr>
      <w:r>
        <w:rPr>
          <w:rFonts w:hint="eastAsia"/>
        </w:rPr>
        <w:tab/>
      </w:r>
      <w:r>
        <w:rPr>
          <w:rFonts w:hint="eastAsia"/>
        </w:rPr>
        <w:tab/>
      </w:r>
      <w:r w:rsidR="00EC23AC">
        <w:rPr>
          <w:rFonts w:hint="eastAsia"/>
        </w:rPr>
        <w:t>《公约》和《任择议定书》的知晓程度</w:t>
      </w:r>
    </w:p>
    <w:p w:rsidR="00981ED7" w:rsidRDefault="00981ED7" w:rsidP="00981ED7">
      <w:pPr>
        <w:pStyle w:val="SingleTxtGC"/>
        <w:rPr>
          <w:rFonts w:hint="eastAsia"/>
        </w:rPr>
      </w:pPr>
      <w:r>
        <w:rPr>
          <w:rFonts w:hint="eastAsia"/>
        </w:rPr>
        <w:t xml:space="preserve">7.  </w:t>
      </w:r>
      <w:r>
        <w:rPr>
          <w:rFonts w:hint="eastAsia"/>
        </w:rPr>
        <w:t>缔约方在其报告中提到</w:t>
      </w:r>
      <w:r>
        <w:rPr>
          <w:rFonts w:hint="eastAsia"/>
        </w:rPr>
        <w:t>(</w:t>
      </w:r>
      <w:r>
        <w:rPr>
          <w:rFonts w:hint="eastAsia"/>
        </w:rPr>
        <w:t>第</w:t>
      </w:r>
      <w:r>
        <w:rPr>
          <w:rFonts w:hint="eastAsia"/>
        </w:rPr>
        <w:t>20</w:t>
      </w:r>
      <w:r>
        <w:rPr>
          <w:rFonts w:hint="eastAsia"/>
        </w:rPr>
        <w:t>至</w:t>
      </w:r>
      <w:r>
        <w:rPr>
          <w:rFonts w:hint="eastAsia"/>
        </w:rPr>
        <w:t>29</w:t>
      </w:r>
      <w:r>
        <w:rPr>
          <w:rFonts w:hint="eastAsia"/>
        </w:rPr>
        <w:t>段</w:t>
      </w:r>
      <w:r>
        <w:rPr>
          <w:rFonts w:hint="eastAsia"/>
        </w:rPr>
        <w:t>)</w:t>
      </w:r>
      <w:r>
        <w:rPr>
          <w:rFonts w:hint="eastAsia"/>
        </w:rPr>
        <w:t>，按照委员会先前结论性意见</w:t>
      </w:r>
      <w:r>
        <w:rPr>
          <w:rFonts w:hint="eastAsia"/>
        </w:rPr>
        <w:t>(A/57/38</w:t>
      </w:r>
      <w:r>
        <w:rPr>
          <w:rFonts w:hint="eastAsia"/>
        </w:rPr>
        <w:t>，第</w:t>
      </w:r>
      <w:r>
        <w:rPr>
          <w:rFonts w:hint="eastAsia"/>
        </w:rPr>
        <w:t>193</w:t>
      </w:r>
      <w:r>
        <w:rPr>
          <w:rFonts w:hint="eastAsia"/>
        </w:rPr>
        <w:t>段</w:t>
      </w:r>
      <w:r>
        <w:rPr>
          <w:rFonts w:hint="eastAsia"/>
        </w:rPr>
        <w:t>)</w:t>
      </w:r>
      <w:r>
        <w:rPr>
          <w:rFonts w:hint="eastAsia"/>
        </w:rPr>
        <w:t>的建议，已经作了大量努力强化教育和培训方案</w:t>
      </w:r>
      <w:r w:rsidR="00EC23AC">
        <w:rPr>
          <w:rFonts w:hint="eastAsia"/>
        </w:rPr>
        <w:t>以</w:t>
      </w:r>
      <w:r>
        <w:rPr>
          <w:rFonts w:hint="eastAsia"/>
        </w:rPr>
        <w:t>加强司法和法律专业人员对《公约》的认识。请指明已经采取何种行动提高妇女，特别是那些属于种族和其他少数群组妇女对其《公约》之下各项权利的认识，</w:t>
      </w:r>
      <w:r w:rsidR="00EC23AC">
        <w:rPr>
          <w:rFonts w:hint="eastAsia"/>
        </w:rPr>
        <w:t>并且鼓励她</w:t>
      </w:r>
      <w:r>
        <w:rPr>
          <w:rFonts w:hint="eastAsia"/>
        </w:rPr>
        <w:t>们针对歧视寻求补救。此外，请指明是否委员会的一般性建议已经翻译成该缔约国内使用的官方语言和其他语言，</w:t>
      </w:r>
      <w:r w:rsidR="00EC23AC">
        <w:rPr>
          <w:rFonts w:hint="eastAsia"/>
        </w:rPr>
        <w:t>并且提供有关缔约方遵守其义务</w:t>
      </w:r>
      <w:r>
        <w:rPr>
          <w:rFonts w:hint="eastAsia"/>
        </w:rPr>
        <w:t>，广泛宣传突尼斯自</w:t>
      </w:r>
      <w:r>
        <w:rPr>
          <w:rFonts w:hint="eastAsia"/>
        </w:rPr>
        <w:t>2008</w:t>
      </w:r>
      <w:r>
        <w:rPr>
          <w:rFonts w:hint="eastAsia"/>
        </w:rPr>
        <w:t>年作为缔约方的《公约任择议定书》</w:t>
      </w:r>
      <w:r w:rsidR="00EC23AC">
        <w:rPr>
          <w:rFonts w:hint="eastAsia"/>
        </w:rPr>
        <w:t>，使其家喻户晓的资料</w:t>
      </w:r>
      <w:r>
        <w:rPr>
          <w:rFonts w:hint="eastAsia"/>
        </w:rPr>
        <w:t>。</w:t>
      </w:r>
    </w:p>
    <w:p w:rsidR="00981ED7" w:rsidRDefault="00981ED7" w:rsidP="00981ED7">
      <w:pPr>
        <w:pStyle w:val="H1GC"/>
        <w:rPr>
          <w:rFonts w:hint="eastAsia"/>
        </w:rPr>
      </w:pPr>
      <w:r>
        <w:rPr>
          <w:rFonts w:hint="eastAsia"/>
        </w:rPr>
        <w:tab/>
      </w:r>
      <w:r>
        <w:rPr>
          <w:rFonts w:hint="eastAsia"/>
        </w:rPr>
        <w:tab/>
      </w:r>
      <w:r>
        <w:rPr>
          <w:rFonts w:hint="eastAsia"/>
        </w:rPr>
        <w:t>提高妇女地位的国家机制</w:t>
      </w:r>
    </w:p>
    <w:p w:rsidR="00981ED7" w:rsidRPr="00647E0E" w:rsidRDefault="00981ED7" w:rsidP="00981ED7">
      <w:pPr>
        <w:pStyle w:val="SingleTxtGC"/>
        <w:rPr>
          <w:rFonts w:hint="eastAsia"/>
          <w:spacing w:val="-1"/>
        </w:rPr>
      </w:pPr>
      <w:r>
        <w:rPr>
          <w:rFonts w:hint="eastAsia"/>
        </w:rPr>
        <w:t xml:space="preserve">8.  </w:t>
      </w:r>
      <w:r w:rsidRPr="00647E0E">
        <w:rPr>
          <w:rFonts w:hint="eastAsia"/>
          <w:spacing w:val="-1"/>
        </w:rPr>
        <w:t>报告指明为了涵盖儿童与老年人，于</w:t>
      </w:r>
      <w:r w:rsidRPr="00647E0E">
        <w:rPr>
          <w:rFonts w:hint="eastAsia"/>
          <w:spacing w:val="-1"/>
        </w:rPr>
        <w:t>2002</w:t>
      </w:r>
      <w:r w:rsidRPr="00647E0E">
        <w:rPr>
          <w:rFonts w:hint="eastAsia"/>
          <w:spacing w:val="-1"/>
        </w:rPr>
        <w:t>年和</w:t>
      </w:r>
      <w:r w:rsidRPr="00647E0E">
        <w:rPr>
          <w:rFonts w:hint="eastAsia"/>
          <w:spacing w:val="-1"/>
        </w:rPr>
        <w:t>2004</w:t>
      </w:r>
      <w:r w:rsidRPr="00647E0E">
        <w:rPr>
          <w:rFonts w:hint="eastAsia"/>
          <w:spacing w:val="-1"/>
        </w:rPr>
        <w:t>年扩大了妇女、家庭、儿童和老年人事务部的职权，并且创建了七个地方区域以便尽量优化该部委对各个区域的干预</w:t>
      </w:r>
      <w:r w:rsidRPr="00647E0E">
        <w:rPr>
          <w:rFonts w:hint="eastAsia"/>
          <w:spacing w:val="-1"/>
        </w:rPr>
        <w:t>(</w:t>
      </w:r>
      <w:r w:rsidRPr="00647E0E">
        <w:rPr>
          <w:rFonts w:hint="eastAsia"/>
          <w:spacing w:val="-1"/>
        </w:rPr>
        <w:t>第</w:t>
      </w:r>
      <w:r w:rsidRPr="00647E0E">
        <w:rPr>
          <w:rFonts w:hint="eastAsia"/>
          <w:spacing w:val="-1"/>
        </w:rPr>
        <w:t>34</w:t>
      </w:r>
      <w:r w:rsidRPr="00647E0E">
        <w:rPr>
          <w:rFonts w:hint="eastAsia"/>
          <w:spacing w:val="-1"/>
        </w:rPr>
        <w:t>段，第</w:t>
      </w:r>
      <w:r w:rsidRPr="00647E0E">
        <w:rPr>
          <w:rFonts w:hint="eastAsia"/>
          <w:spacing w:val="-1"/>
        </w:rPr>
        <w:t>8</w:t>
      </w:r>
      <w:r w:rsidRPr="00647E0E">
        <w:rPr>
          <w:rFonts w:hint="eastAsia"/>
          <w:spacing w:val="-1"/>
        </w:rPr>
        <w:t>小段</w:t>
      </w:r>
      <w:r w:rsidRPr="00647E0E">
        <w:rPr>
          <w:rFonts w:hint="eastAsia"/>
          <w:spacing w:val="-1"/>
        </w:rPr>
        <w:t>)</w:t>
      </w:r>
      <w:r w:rsidRPr="00647E0E">
        <w:rPr>
          <w:rFonts w:hint="eastAsia"/>
          <w:spacing w:val="-1"/>
        </w:rPr>
        <w:t>。请澄清在政府框架之内其他地方是否还有其他处理妇女权利的中心或单位，并且指明其职能。请指明拨给该部的国家预算的百分比，并阐明随着该部的权利加重和扩大，是否已经增加其财务和人力资源。</w:t>
      </w:r>
    </w:p>
    <w:p w:rsidR="00981ED7" w:rsidRDefault="00981ED7" w:rsidP="00981ED7">
      <w:pPr>
        <w:pStyle w:val="SingleTxtGC"/>
        <w:rPr>
          <w:rFonts w:hint="eastAsia"/>
        </w:rPr>
      </w:pPr>
      <w:r>
        <w:rPr>
          <w:rFonts w:hint="eastAsia"/>
        </w:rPr>
        <w:t xml:space="preserve">9.  </w:t>
      </w:r>
      <w:r>
        <w:rPr>
          <w:rFonts w:hint="eastAsia"/>
        </w:rPr>
        <w:t>请解释就与非政府组织合作方面，妇女、家庭、儿童和老年人事务部与全国妇女、家庭和老年人理事会的关系以及全国妇女、家庭和老年人理事会与妇女、家庭和老年人事务部</w:t>
      </w:r>
      <w:r>
        <w:rPr>
          <w:rFonts w:hint="eastAsia"/>
        </w:rPr>
        <w:t>/</w:t>
      </w:r>
      <w:r>
        <w:rPr>
          <w:rFonts w:hint="eastAsia"/>
        </w:rPr>
        <w:t>非政府组织的伙伴关系是什么？非政府组织在执行该部委委托的各项任务时是否得到财务支助？请澄清如果妇女非政府组织不是全国妇女、家庭和老年人理事会的成员，因而不能得益于与该部的伙伴关系，这些妇女非政府组织是否能够获得官方注册和法律承认并且能够自由地运作。</w:t>
      </w:r>
    </w:p>
    <w:p w:rsidR="00981ED7" w:rsidRDefault="00981ED7" w:rsidP="00981ED7">
      <w:pPr>
        <w:pStyle w:val="SingleTxtGC"/>
        <w:rPr>
          <w:rFonts w:hint="eastAsia"/>
        </w:rPr>
      </w:pPr>
      <w:r>
        <w:rPr>
          <w:rFonts w:hint="eastAsia"/>
        </w:rPr>
        <w:t xml:space="preserve">10.  </w:t>
      </w:r>
      <w:r>
        <w:rPr>
          <w:rFonts w:hint="eastAsia"/>
        </w:rPr>
        <w:t>报告没有提到任何有关促进男女平等的全国行动计划，没有提到实施《公约》和</w:t>
      </w:r>
      <w:r>
        <w:rPr>
          <w:rFonts w:hint="eastAsia"/>
        </w:rPr>
        <w:t>/</w:t>
      </w:r>
      <w:r>
        <w:rPr>
          <w:rFonts w:hint="eastAsia"/>
        </w:rPr>
        <w:t>或《北京宣言》和《行动纲领》的情况。请指明是否已有这类行动计划或者是否正在考虑。</w:t>
      </w:r>
    </w:p>
    <w:p w:rsidR="00981ED7" w:rsidRDefault="00981ED7" w:rsidP="00981ED7">
      <w:pPr>
        <w:pStyle w:val="H1GC"/>
        <w:rPr>
          <w:rFonts w:hint="eastAsia"/>
        </w:rPr>
      </w:pPr>
      <w:r>
        <w:rPr>
          <w:rFonts w:hint="eastAsia"/>
        </w:rPr>
        <w:tab/>
      </w:r>
      <w:r>
        <w:rPr>
          <w:rFonts w:hint="eastAsia"/>
        </w:rPr>
        <w:tab/>
      </w:r>
      <w:r>
        <w:rPr>
          <w:rFonts w:hint="eastAsia"/>
        </w:rPr>
        <w:t>暴力侵害妇女</w:t>
      </w:r>
    </w:p>
    <w:p w:rsidR="00981ED7" w:rsidRDefault="00981ED7" w:rsidP="00981ED7">
      <w:pPr>
        <w:pStyle w:val="SingleTxtGC"/>
        <w:rPr>
          <w:rFonts w:hint="eastAsia"/>
        </w:rPr>
      </w:pPr>
      <w:r>
        <w:rPr>
          <w:rFonts w:hint="eastAsia"/>
        </w:rPr>
        <w:t xml:space="preserve">11.  </w:t>
      </w:r>
      <w:r>
        <w:rPr>
          <w:rFonts w:hint="eastAsia"/>
        </w:rPr>
        <w:t>委员会在其先前的结论性意见中促请缔约方设法有系统地收集关于一切此类形式对妇女暴力</w:t>
      </w:r>
      <w:r w:rsidR="00EC23AC">
        <w:rPr>
          <w:rFonts w:hint="eastAsia"/>
        </w:rPr>
        <w:t>侵害</w:t>
      </w:r>
      <w:r>
        <w:rPr>
          <w:rFonts w:hint="eastAsia"/>
        </w:rPr>
        <w:t>的数据</w:t>
      </w:r>
      <w:r>
        <w:rPr>
          <w:rFonts w:hint="eastAsia"/>
        </w:rPr>
        <w:t>(A/57/38</w:t>
      </w:r>
      <w:r>
        <w:rPr>
          <w:rFonts w:hint="eastAsia"/>
        </w:rPr>
        <w:t>，第</w:t>
      </w:r>
      <w:r>
        <w:rPr>
          <w:rFonts w:hint="eastAsia"/>
        </w:rPr>
        <w:t>195</w:t>
      </w:r>
      <w:r>
        <w:rPr>
          <w:rFonts w:hint="eastAsia"/>
        </w:rPr>
        <w:t>段</w:t>
      </w:r>
      <w:r>
        <w:rPr>
          <w:rFonts w:hint="eastAsia"/>
        </w:rPr>
        <w:t>)</w:t>
      </w:r>
      <w:r>
        <w:rPr>
          <w:rFonts w:hint="eastAsia"/>
        </w:rPr>
        <w:t>。在缔约方的报告中，</w:t>
      </w:r>
      <w:r w:rsidR="00EC23AC">
        <w:rPr>
          <w:rFonts w:hint="eastAsia"/>
        </w:rPr>
        <w:t>缔约方指明</w:t>
      </w:r>
      <w:r>
        <w:rPr>
          <w:rFonts w:hint="eastAsia"/>
        </w:rPr>
        <w:t>在</w:t>
      </w:r>
      <w:r>
        <w:rPr>
          <w:rFonts w:hint="eastAsia"/>
        </w:rPr>
        <w:t>2007</w:t>
      </w:r>
      <w:r w:rsidR="00EC23AC">
        <w:rPr>
          <w:rFonts w:hint="eastAsia"/>
        </w:rPr>
        <w:t>年“预防家庭和社会中的暴力行为国家战略：基于性别的暴力、对妇女的暴力行为”</w:t>
      </w:r>
      <w:r>
        <w:rPr>
          <w:rFonts w:hint="eastAsia"/>
        </w:rPr>
        <w:t>框架中正在建立一个全国数据库。请指明本报告第</w:t>
      </w:r>
      <w:r>
        <w:rPr>
          <w:rFonts w:hint="eastAsia"/>
        </w:rPr>
        <w:t>81</w:t>
      </w:r>
      <w:r>
        <w:rPr>
          <w:rFonts w:hint="eastAsia"/>
        </w:rPr>
        <w:t>段内所提到的数据库是否已经存在并且指明是否已经开展了第</w:t>
      </w:r>
      <w:r>
        <w:rPr>
          <w:rFonts w:hint="eastAsia"/>
        </w:rPr>
        <w:t>83</w:t>
      </w:r>
      <w:r>
        <w:rPr>
          <w:rFonts w:hint="eastAsia"/>
        </w:rPr>
        <w:t>段内提到的关于在突尼斯普遍存在基于性别暴力行为的全国调查，请提供有关对妇女采取暴力行为的统计数据，包括家庭暴力、性暴力和在拘留中心和监狱内对妇女采取暴力行为的统计数据，并且指明对妇女采取暴力行为的事件和趋势，其中包括对暴力肇事者所采取的诉讼、判罪和惩罚的资料。</w:t>
      </w:r>
    </w:p>
    <w:p w:rsidR="00981ED7" w:rsidRDefault="00981ED7" w:rsidP="00981ED7">
      <w:pPr>
        <w:pStyle w:val="SingleTxtGC"/>
        <w:rPr>
          <w:rFonts w:hint="eastAsia"/>
        </w:rPr>
      </w:pPr>
      <w:r>
        <w:rPr>
          <w:rFonts w:hint="eastAsia"/>
        </w:rPr>
        <w:t xml:space="preserve">12.  </w:t>
      </w:r>
      <w:r>
        <w:rPr>
          <w:rFonts w:hint="eastAsia"/>
        </w:rPr>
        <w:t>请解释是否按委员会在其先前结论性意见中所建议的那样</w:t>
      </w:r>
      <w:r>
        <w:rPr>
          <w:rFonts w:hint="eastAsia"/>
        </w:rPr>
        <w:t>(A/57/38</w:t>
      </w:r>
      <w:r>
        <w:rPr>
          <w:rFonts w:hint="eastAsia"/>
        </w:rPr>
        <w:t>，第</w:t>
      </w:r>
      <w:r>
        <w:rPr>
          <w:rFonts w:hint="eastAsia"/>
        </w:rPr>
        <w:t>195</w:t>
      </w:r>
      <w:r>
        <w:rPr>
          <w:rFonts w:hint="eastAsia"/>
        </w:rPr>
        <w:t>段</w:t>
      </w:r>
      <w:r>
        <w:rPr>
          <w:rFonts w:hint="eastAsia"/>
        </w:rPr>
        <w:t>)</w:t>
      </w:r>
      <w:r w:rsidR="00EC23AC">
        <w:rPr>
          <w:rFonts w:hint="eastAsia"/>
        </w:rPr>
        <w:t>正在考虑包括婚内强奸的家庭</w:t>
      </w:r>
      <w:r>
        <w:rPr>
          <w:rFonts w:hint="eastAsia"/>
        </w:rPr>
        <w:t>暴力法。</w:t>
      </w:r>
    </w:p>
    <w:p w:rsidR="00981ED7" w:rsidRDefault="00981ED7" w:rsidP="00981ED7">
      <w:pPr>
        <w:pStyle w:val="SingleTxtGC"/>
        <w:rPr>
          <w:rFonts w:hint="eastAsia"/>
        </w:rPr>
      </w:pPr>
      <w:r>
        <w:rPr>
          <w:rFonts w:hint="eastAsia"/>
        </w:rPr>
        <w:t xml:space="preserve">13.  </w:t>
      </w:r>
      <w:r>
        <w:rPr>
          <w:rFonts w:hint="eastAsia"/>
        </w:rPr>
        <w:t>报告注意到修正和补充</w:t>
      </w:r>
      <w:r>
        <w:rPr>
          <w:rFonts w:hint="eastAsia"/>
        </w:rPr>
        <w:t>2004</w:t>
      </w:r>
      <w:r>
        <w:rPr>
          <w:rFonts w:hint="eastAsia"/>
        </w:rPr>
        <w:t>年通过的《刑法》的第</w:t>
      </w:r>
      <w:r>
        <w:rPr>
          <w:rFonts w:hint="eastAsia"/>
        </w:rPr>
        <w:t>2004-73</w:t>
      </w:r>
      <w:r>
        <w:rPr>
          <w:rFonts w:hint="eastAsia"/>
        </w:rPr>
        <w:t>号法令对性骚扰判处一年监禁和</w:t>
      </w:r>
      <w:r>
        <w:rPr>
          <w:rFonts w:hint="eastAsia"/>
        </w:rPr>
        <w:t>3,000</w:t>
      </w:r>
      <w:r>
        <w:rPr>
          <w:rFonts w:hint="eastAsia"/>
        </w:rPr>
        <w:t>第纳尔的赔偿</w:t>
      </w:r>
      <w:r>
        <w:rPr>
          <w:rFonts w:hint="eastAsia"/>
        </w:rPr>
        <w:t>(</w:t>
      </w:r>
      <w:r>
        <w:rPr>
          <w:rFonts w:hint="eastAsia"/>
        </w:rPr>
        <w:t>第</w:t>
      </w:r>
      <w:r>
        <w:rPr>
          <w:rFonts w:hint="eastAsia"/>
        </w:rPr>
        <w:t>30</w:t>
      </w:r>
      <w:r>
        <w:rPr>
          <w:rFonts w:hint="eastAsia"/>
        </w:rPr>
        <w:t>段</w:t>
      </w:r>
      <w:r>
        <w:rPr>
          <w:rFonts w:hint="eastAsia"/>
        </w:rPr>
        <w:t>)</w:t>
      </w:r>
      <w:r>
        <w:rPr>
          <w:rFonts w:hint="eastAsia"/>
        </w:rPr>
        <w:t>。请指明该法律是否已在法庭程序中使用，并且澄清为何对性骚扰的惩罚重于对身心健全的侵犯行为，对身心健全的侵犯行为被惩罚一年监禁和</w:t>
      </w:r>
      <w:r>
        <w:rPr>
          <w:rFonts w:hint="eastAsia"/>
        </w:rPr>
        <w:t>1,000</w:t>
      </w:r>
      <w:r>
        <w:rPr>
          <w:rFonts w:hint="eastAsia"/>
        </w:rPr>
        <w:t>第纳尔的罚款</w:t>
      </w:r>
      <w:r>
        <w:rPr>
          <w:rFonts w:hint="eastAsia"/>
        </w:rPr>
        <w:t>(</w:t>
      </w:r>
      <w:r>
        <w:rPr>
          <w:rFonts w:hint="eastAsia"/>
        </w:rPr>
        <w:t>《刑法》第</w:t>
      </w:r>
      <w:r>
        <w:rPr>
          <w:rFonts w:hint="eastAsia"/>
        </w:rPr>
        <w:t>218</w:t>
      </w:r>
      <w:r>
        <w:rPr>
          <w:rFonts w:hint="eastAsia"/>
        </w:rPr>
        <w:t>条</w:t>
      </w:r>
      <w:r>
        <w:rPr>
          <w:rFonts w:hint="eastAsia"/>
        </w:rPr>
        <w:t>)</w:t>
      </w:r>
      <w:r>
        <w:rPr>
          <w:rFonts w:hint="eastAsia"/>
        </w:rPr>
        <w:t>。</w:t>
      </w:r>
    </w:p>
    <w:p w:rsidR="00981ED7" w:rsidRDefault="00981ED7" w:rsidP="00981ED7">
      <w:pPr>
        <w:pStyle w:val="SingleTxtGC"/>
        <w:rPr>
          <w:rFonts w:hint="eastAsia"/>
        </w:rPr>
      </w:pPr>
      <w:r>
        <w:rPr>
          <w:rFonts w:hint="eastAsia"/>
        </w:rPr>
        <w:t xml:space="preserve">14.  </w:t>
      </w:r>
      <w:r>
        <w:rPr>
          <w:rFonts w:hint="eastAsia"/>
        </w:rPr>
        <w:t>《刑法》的一些条款就家庭暴力案例，允许当配偶</w:t>
      </w:r>
      <w:r w:rsidR="008675CC">
        <w:rPr>
          <w:rFonts w:hint="eastAsia"/>
        </w:rPr>
        <w:t>，</w:t>
      </w:r>
      <w:r>
        <w:rPr>
          <w:rFonts w:hint="eastAsia"/>
        </w:rPr>
        <w:t>侵犯</w:t>
      </w:r>
      <w:r w:rsidR="008675CC">
        <w:rPr>
          <w:rFonts w:hint="eastAsia"/>
        </w:rPr>
        <w:t>行为</w:t>
      </w:r>
      <w:r>
        <w:rPr>
          <w:rFonts w:hint="eastAsia"/>
        </w:rPr>
        <w:t>的受害者，撤回</w:t>
      </w:r>
      <w:r w:rsidR="008675CC">
        <w:rPr>
          <w:rFonts w:hint="eastAsia"/>
        </w:rPr>
        <w:t>诉讼</w:t>
      </w:r>
      <w:r>
        <w:rPr>
          <w:rFonts w:hint="eastAsia"/>
        </w:rPr>
        <w:t>时立即结束任何法庭程序、审讯或</w:t>
      </w:r>
      <w:r w:rsidR="008675CC">
        <w:rPr>
          <w:rFonts w:hint="eastAsia"/>
        </w:rPr>
        <w:t>停止</w:t>
      </w:r>
      <w:r>
        <w:rPr>
          <w:rFonts w:hint="eastAsia"/>
        </w:rPr>
        <w:t>实施惩罚，并且规定强奸肇事者在犯罪时和一名</w:t>
      </w:r>
      <w:r>
        <w:rPr>
          <w:rFonts w:hint="eastAsia"/>
        </w:rPr>
        <w:t>20</w:t>
      </w:r>
      <w:r>
        <w:rPr>
          <w:rFonts w:hint="eastAsia"/>
        </w:rPr>
        <w:t>岁以下的受害者结婚可停止任何法庭程序或取消判罪，报告没有提到任何对此类条款采取的措施。请指明是否打算采取任何法律或其他措施使这些条款符合《公约》和委员会第</w:t>
      </w:r>
      <w:r>
        <w:rPr>
          <w:rFonts w:hint="eastAsia"/>
        </w:rPr>
        <w:t>19</w:t>
      </w:r>
      <w:r>
        <w:rPr>
          <w:rFonts w:hint="eastAsia"/>
        </w:rPr>
        <w:t>号一般性建议，确保强奸肇事者得到应有的诉讼和惩罚，</w:t>
      </w:r>
      <w:r w:rsidR="008675CC">
        <w:rPr>
          <w:rFonts w:hint="eastAsia"/>
        </w:rPr>
        <w:t>并且确保遭受强奸的妇女得到</w:t>
      </w:r>
      <w:r>
        <w:rPr>
          <w:rFonts w:hint="eastAsia"/>
        </w:rPr>
        <w:t>充分的康复和赔偿。</w:t>
      </w:r>
    </w:p>
    <w:p w:rsidR="00981ED7" w:rsidRDefault="00981ED7" w:rsidP="00981ED7">
      <w:pPr>
        <w:pStyle w:val="SingleTxtGC"/>
        <w:rPr>
          <w:rFonts w:hint="eastAsia"/>
        </w:rPr>
      </w:pPr>
      <w:r>
        <w:rPr>
          <w:rFonts w:hint="eastAsia"/>
        </w:rPr>
        <w:t xml:space="preserve">15.  </w:t>
      </w:r>
      <w:r>
        <w:rPr>
          <w:rFonts w:hint="eastAsia"/>
        </w:rPr>
        <w:t>请提供有关在该国内对家庭暴力妇女受害者提供住所和康复中心的可能性和资源的资料。请指明法院是否可以为家庭暴力受害者发布临时保护令。</w:t>
      </w:r>
    </w:p>
    <w:p w:rsidR="00981ED7" w:rsidRDefault="00981ED7" w:rsidP="00981ED7">
      <w:pPr>
        <w:pStyle w:val="SingleTxtGC"/>
        <w:rPr>
          <w:rFonts w:hint="eastAsia"/>
        </w:rPr>
      </w:pPr>
      <w:r>
        <w:rPr>
          <w:rFonts w:hint="eastAsia"/>
        </w:rPr>
        <w:t xml:space="preserve">16.  </w:t>
      </w:r>
      <w:r>
        <w:rPr>
          <w:rFonts w:hint="eastAsia"/>
        </w:rPr>
        <w:t>报告没有提到关于对在公共场所佩戴头巾的妇女施加限制、骚扰和甚至暴力行为的情况。请提供这方面的资料。</w:t>
      </w:r>
    </w:p>
    <w:p w:rsidR="00981ED7" w:rsidRDefault="00981ED7" w:rsidP="00981ED7">
      <w:pPr>
        <w:pStyle w:val="H1GC"/>
        <w:rPr>
          <w:rFonts w:hint="eastAsia"/>
        </w:rPr>
      </w:pPr>
      <w:r>
        <w:rPr>
          <w:rFonts w:hint="eastAsia"/>
        </w:rPr>
        <w:tab/>
      </w:r>
      <w:r>
        <w:rPr>
          <w:rFonts w:hint="eastAsia"/>
        </w:rPr>
        <w:tab/>
      </w:r>
      <w:r>
        <w:rPr>
          <w:rFonts w:hint="eastAsia"/>
        </w:rPr>
        <w:t>人口贩运和卖淫谋利</w:t>
      </w:r>
    </w:p>
    <w:p w:rsidR="00981ED7" w:rsidRDefault="00981ED7" w:rsidP="00981ED7">
      <w:pPr>
        <w:pStyle w:val="SingleTxtGC"/>
        <w:rPr>
          <w:rFonts w:hint="eastAsia"/>
        </w:rPr>
      </w:pPr>
      <w:r>
        <w:rPr>
          <w:rFonts w:hint="eastAsia"/>
        </w:rPr>
        <w:t xml:space="preserve">17.  </w:t>
      </w:r>
      <w:r>
        <w:rPr>
          <w:rFonts w:hint="eastAsia"/>
        </w:rPr>
        <w:t>请提供有关普遍存在的为性剥削和经济剥削贩运妇女与儿童的资料。请论述在国家一级为防止和惩罚贩运妇女与儿童采取的各种措施，</w:t>
      </w:r>
      <w:r w:rsidR="008675CC">
        <w:rPr>
          <w:rFonts w:hint="eastAsia"/>
        </w:rPr>
        <w:t>包括为打击人口贩运制订或者考虑任何具体立法的资料以及</w:t>
      </w:r>
      <w:r>
        <w:rPr>
          <w:rFonts w:hint="eastAsia"/>
        </w:rPr>
        <w:t>国家一级其他机制的资料。还请提供已采取何种措施为警察、边防员、律师和司法机关</w:t>
      </w:r>
      <w:r w:rsidR="008675CC">
        <w:rPr>
          <w:rFonts w:hint="eastAsia"/>
        </w:rPr>
        <w:t>成员</w:t>
      </w:r>
      <w:r>
        <w:rPr>
          <w:rFonts w:hint="eastAsia"/>
        </w:rPr>
        <w:t>提供关于人口贩运的专门培训，请提供关于这些措施的实效资料。</w:t>
      </w:r>
    </w:p>
    <w:p w:rsidR="00981ED7" w:rsidRDefault="00981ED7" w:rsidP="00981ED7">
      <w:pPr>
        <w:pStyle w:val="SingleTxtGC"/>
        <w:rPr>
          <w:rFonts w:hint="eastAsia"/>
        </w:rPr>
      </w:pPr>
      <w:r>
        <w:rPr>
          <w:rFonts w:hint="eastAsia"/>
        </w:rPr>
        <w:t xml:space="preserve">18.  </w:t>
      </w:r>
      <w:r>
        <w:rPr>
          <w:rFonts w:hint="eastAsia"/>
        </w:rPr>
        <w:t>如果已经有统计资料，请提供关于在暗地里或在法律准许的妓院</w:t>
      </w:r>
      <w:r>
        <w:rPr>
          <w:rFonts w:hint="eastAsia"/>
        </w:rPr>
        <w:t>(</w:t>
      </w:r>
      <w:r>
        <w:rPr>
          <w:rFonts w:hint="eastAsia"/>
        </w:rPr>
        <w:t>“容忍院”</w:t>
      </w:r>
      <w:r>
        <w:rPr>
          <w:rFonts w:hint="eastAsia"/>
        </w:rPr>
        <w:t>)</w:t>
      </w:r>
      <w:r>
        <w:rPr>
          <w:rFonts w:hint="eastAsia"/>
        </w:rPr>
        <w:t>内从事卖淫的妇女与女孩的人数的资料。并详细说明按照《公约》第六条为防止和惩治剥削卖淫已采取的法律和措施以及为不愿意再卖淫</w:t>
      </w:r>
      <w:r w:rsidR="008675CC">
        <w:rPr>
          <w:rFonts w:hint="eastAsia"/>
        </w:rPr>
        <w:t>的妇女恢复正常生活和支持她们重返社会所采取的措施。并请详细说明关于</w:t>
      </w:r>
      <w:r>
        <w:rPr>
          <w:rFonts w:hint="eastAsia"/>
        </w:rPr>
        <w:t>卖淫的法律禁止和法律准许的妓院的存在之间的明显矛盾。</w:t>
      </w:r>
    </w:p>
    <w:p w:rsidR="00981ED7" w:rsidRDefault="00981ED7" w:rsidP="00981ED7">
      <w:pPr>
        <w:pStyle w:val="H1GC"/>
        <w:rPr>
          <w:rFonts w:hint="eastAsia"/>
        </w:rPr>
      </w:pPr>
      <w:r>
        <w:rPr>
          <w:rFonts w:hint="eastAsia"/>
        </w:rPr>
        <w:tab/>
      </w:r>
      <w:r>
        <w:rPr>
          <w:rFonts w:hint="eastAsia"/>
        </w:rPr>
        <w:tab/>
      </w:r>
      <w:r>
        <w:rPr>
          <w:rFonts w:hint="eastAsia"/>
        </w:rPr>
        <w:t>政治参与和参与公共生活</w:t>
      </w:r>
    </w:p>
    <w:p w:rsidR="00981ED7" w:rsidRDefault="00981ED7" w:rsidP="00981ED7">
      <w:pPr>
        <w:pStyle w:val="SingleTxtGC"/>
        <w:rPr>
          <w:rFonts w:hint="eastAsia"/>
        </w:rPr>
      </w:pPr>
      <w:r>
        <w:rPr>
          <w:rFonts w:hint="eastAsia"/>
        </w:rPr>
        <w:t xml:space="preserve">19.  </w:t>
      </w:r>
      <w:r>
        <w:rPr>
          <w:rFonts w:hint="eastAsia"/>
        </w:rPr>
        <w:t>请提供</w:t>
      </w:r>
      <w:r>
        <w:rPr>
          <w:rFonts w:hint="eastAsia"/>
        </w:rPr>
        <w:t>2009</w:t>
      </w:r>
      <w:r>
        <w:rPr>
          <w:rFonts w:hint="eastAsia"/>
        </w:rPr>
        <w:t>年妇女作为选举者或候选人参与立法选举的最新数字。请提供一份比较图表，指明对每个政党而言，</w:t>
      </w:r>
      <w:r>
        <w:rPr>
          <w:rFonts w:hint="eastAsia"/>
        </w:rPr>
        <w:t>2004</w:t>
      </w:r>
      <w:r>
        <w:rPr>
          <w:rFonts w:hint="eastAsia"/>
        </w:rPr>
        <w:t>年和</w:t>
      </w:r>
      <w:r>
        <w:rPr>
          <w:rFonts w:hint="eastAsia"/>
        </w:rPr>
        <w:t>2009</w:t>
      </w:r>
      <w:r>
        <w:rPr>
          <w:rFonts w:hint="eastAsia"/>
        </w:rPr>
        <w:t>年立法选举中妇女候选人和妇女当选的人数。</w:t>
      </w:r>
    </w:p>
    <w:p w:rsidR="00981ED7" w:rsidRDefault="00981ED7" w:rsidP="00981ED7">
      <w:pPr>
        <w:pStyle w:val="SingleTxtGC"/>
        <w:rPr>
          <w:rFonts w:hint="eastAsia"/>
        </w:rPr>
      </w:pPr>
      <w:r>
        <w:rPr>
          <w:rFonts w:hint="eastAsia"/>
        </w:rPr>
        <w:t xml:space="preserve">20.  </w:t>
      </w:r>
      <w:r>
        <w:rPr>
          <w:rFonts w:hint="eastAsia"/>
        </w:rPr>
        <w:t>报告指明“在第</w:t>
      </w:r>
      <w:r>
        <w:rPr>
          <w:rFonts w:hint="eastAsia"/>
        </w:rPr>
        <w:t>11</w:t>
      </w:r>
      <w:r>
        <w:rPr>
          <w:rFonts w:hint="eastAsia"/>
        </w:rPr>
        <w:t>个发展计划</w:t>
      </w:r>
      <w:r>
        <w:rPr>
          <w:rFonts w:hint="eastAsia"/>
        </w:rPr>
        <w:t>(2007-2011</w:t>
      </w:r>
      <w:r>
        <w:rPr>
          <w:rFonts w:hint="eastAsia"/>
        </w:rPr>
        <w:t>年</w:t>
      </w:r>
      <w:r>
        <w:rPr>
          <w:rFonts w:hint="eastAsia"/>
        </w:rPr>
        <w:t>)</w:t>
      </w:r>
      <w:r>
        <w:rPr>
          <w:rFonts w:hint="eastAsia"/>
        </w:rPr>
        <w:t>涵盖的期间，目标是将妇女担任决策性职务的比例最低提升至</w:t>
      </w:r>
      <w:r>
        <w:rPr>
          <w:rFonts w:hint="eastAsia"/>
        </w:rPr>
        <w:t>30%</w:t>
      </w:r>
      <w:r w:rsidR="005F1ED8">
        <w:rPr>
          <w:rFonts w:hint="eastAsia"/>
        </w:rPr>
        <w:t>”</w:t>
      </w:r>
      <w:r>
        <w:rPr>
          <w:rFonts w:hint="eastAsia"/>
        </w:rPr>
        <w:t>(</w:t>
      </w:r>
      <w:r>
        <w:rPr>
          <w:rFonts w:hint="eastAsia"/>
        </w:rPr>
        <w:t>第</w:t>
      </w:r>
      <w:r>
        <w:rPr>
          <w:rFonts w:hint="eastAsia"/>
        </w:rPr>
        <w:t>120</w:t>
      </w:r>
      <w:r>
        <w:rPr>
          <w:rFonts w:hint="eastAsia"/>
        </w:rPr>
        <w:t>段</w:t>
      </w:r>
      <w:r>
        <w:rPr>
          <w:rFonts w:hint="eastAsia"/>
        </w:rPr>
        <w:t>)</w:t>
      </w:r>
      <w:r>
        <w:rPr>
          <w:rFonts w:hint="eastAsia"/>
        </w:rPr>
        <w:t>。请解释为实现这个目标所采取的措施并且指明是否按照委员会在其先前</w:t>
      </w:r>
      <w:r w:rsidR="008675CC">
        <w:rPr>
          <w:rFonts w:hint="eastAsia"/>
        </w:rPr>
        <w:t>结论</w:t>
      </w:r>
      <w:r>
        <w:rPr>
          <w:rFonts w:hint="eastAsia"/>
        </w:rPr>
        <w:t>性意见中所建议的那样</w:t>
      </w:r>
      <w:r>
        <w:rPr>
          <w:rFonts w:hint="eastAsia"/>
        </w:rPr>
        <w:t>(A/57/348,</w:t>
      </w:r>
      <w:r w:rsidR="00DD6686">
        <w:rPr>
          <w:rFonts w:hint="eastAsia"/>
        </w:rPr>
        <w:t xml:space="preserve"> </w:t>
      </w:r>
      <w:r>
        <w:rPr>
          <w:rFonts w:hint="eastAsia"/>
        </w:rPr>
        <w:t>第</w:t>
      </w:r>
      <w:r>
        <w:rPr>
          <w:rFonts w:hint="eastAsia"/>
        </w:rPr>
        <w:t>199</w:t>
      </w:r>
      <w:r>
        <w:rPr>
          <w:rFonts w:hint="eastAsia"/>
        </w:rPr>
        <w:t>段</w:t>
      </w:r>
      <w:r>
        <w:rPr>
          <w:rFonts w:hint="eastAsia"/>
        </w:rPr>
        <w:t>)</w:t>
      </w:r>
      <w:r w:rsidR="008675CC">
        <w:rPr>
          <w:rFonts w:hint="eastAsia"/>
        </w:rPr>
        <w:t>已经实施或者设想了临时</w:t>
      </w:r>
      <w:r>
        <w:rPr>
          <w:rFonts w:hint="eastAsia"/>
        </w:rPr>
        <w:t>具体措施。</w:t>
      </w:r>
    </w:p>
    <w:p w:rsidR="00981ED7" w:rsidRDefault="00981ED7" w:rsidP="00981ED7">
      <w:pPr>
        <w:pStyle w:val="H1GC"/>
        <w:rPr>
          <w:rFonts w:hint="eastAsia"/>
        </w:rPr>
      </w:pPr>
      <w:r>
        <w:rPr>
          <w:rFonts w:hint="eastAsia"/>
        </w:rPr>
        <w:tab/>
      </w:r>
      <w:r>
        <w:rPr>
          <w:rFonts w:hint="eastAsia"/>
        </w:rPr>
        <w:tab/>
      </w:r>
      <w:r>
        <w:rPr>
          <w:rFonts w:hint="eastAsia"/>
        </w:rPr>
        <w:t>国籍</w:t>
      </w:r>
    </w:p>
    <w:p w:rsidR="00981ED7" w:rsidRPr="000C14E7" w:rsidRDefault="00981ED7" w:rsidP="00981ED7">
      <w:pPr>
        <w:pStyle w:val="SingleTxtGC"/>
        <w:rPr>
          <w:rFonts w:hint="eastAsia"/>
          <w:spacing w:val="-3"/>
        </w:rPr>
      </w:pPr>
      <w:r>
        <w:rPr>
          <w:rFonts w:hint="eastAsia"/>
        </w:rPr>
        <w:t xml:space="preserve">21.  </w:t>
      </w:r>
      <w:r w:rsidRPr="00647E0E">
        <w:rPr>
          <w:rFonts w:hint="eastAsia"/>
          <w:spacing w:val="-1"/>
        </w:rPr>
        <w:t>请指明缔约方是否计划撤消有关获得突尼斯国籍方面歧视妇女的其他条款。</w:t>
      </w:r>
    </w:p>
    <w:p w:rsidR="00981ED7" w:rsidRDefault="00981ED7" w:rsidP="00981ED7">
      <w:pPr>
        <w:pStyle w:val="H1GC"/>
        <w:rPr>
          <w:rFonts w:hint="eastAsia"/>
        </w:rPr>
      </w:pPr>
      <w:r>
        <w:rPr>
          <w:rFonts w:hint="eastAsia"/>
        </w:rPr>
        <w:tab/>
      </w:r>
      <w:r>
        <w:rPr>
          <w:rFonts w:hint="eastAsia"/>
        </w:rPr>
        <w:tab/>
      </w:r>
      <w:r>
        <w:rPr>
          <w:rFonts w:hint="eastAsia"/>
        </w:rPr>
        <w:t>教育与陈规</w:t>
      </w:r>
    </w:p>
    <w:p w:rsidR="00981ED7" w:rsidRDefault="00981ED7" w:rsidP="00981ED7">
      <w:pPr>
        <w:pStyle w:val="SingleTxtGC"/>
        <w:rPr>
          <w:rFonts w:hint="eastAsia"/>
        </w:rPr>
      </w:pPr>
      <w:r>
        <w:rPr>
          <w:rFonts w:hint="eastAsia"/>
        </w:rPr>
        <w:t xml:space="preserve">22.  </w:t>
      </w:r>
      <w:r>
        <w:rPr>
          <w:rFonts w:hint="eastAsia"/>
        </w:rPr>
        <w:t>请提供有关来自农村地区妇女与儿童、残疾妇女、属于少数群组的妇女，包括来自阿美兹社区的妇女和非国民妇女的受教育程度和获得教育的数据和资料。</w:t>
      </w:r>
    </w:p>
    <w:p w:rsidR="00981ED7" w:rsidRDefault="00981ED7" w:rsidP="00981ED7">
      <w:pPr>
        <w:pStyle w:val="SingleTxtGC"/>
        <w:rPr>
          <w:rFonts w:hint="eastAsia"/>
        </w:rPr>
      </w:pPr>
      <w:r>
        <w:rPr>
          <w:rFonts w:hint="eastAsia"/>
        </w:rPr>
        <w:t xml:space="preserve">23.  </w:t>
      </w:r>
      <w:r>
        <w:rPr>
          <w:rFonts w:hint="eastAsia"/>
        </w:rPr>
        <w:t>报告指明“向教材和儿童书籍作者提出了教育方针，以消除所有表现女性和男性相比以及女孩与男孩相比有损尊严和贬低人格的内容”</w:t>
      </w:r>
      <w:r>
        <w:rPr>
          <w:rFonts w:hint="eastAsia"/>
        </w:rPr>
        <w:t>(</w:t>
      </w:r>
      <w:r>
        <w:rPr>
          <w:rFonts w:hint="eastAsia"/>
        </w:rPr>
        <w:t>第</w:t>
      </w:r>
      <w:r>
        <w:rPr>
          <w:rFonts w:hint="eastAsia"/>
        </w:rPr>
        <w:t>47</w:t>
      </w:r>
      <w:r>
        <w:rPr>
          <w:rFonts w:hint="eastAsia"/>
        </w:rPr>
        <w:t>段</w:t>
      </w:r>
      <w:r>
        <w:rPr>
          <w:rFonts w:hint="eastAsia"/>
        </w:rPr>
        <w:t>)</w:t>
      </w:r>
      <w:r>
        <w:rPr>
          <w:rFonts w:hint="eastAsia"/>
        </w:rPr>
        <w:t>。请指明是否对初级和中级学校的教科书、课程和教师培训进行了审查以消除对妇女和男人的作用和责任的陈旧态度，并且鼓励女孩参与非传统的教育、职业或专业主流，向妇女和女孩开放科学和技术领域的所有学习领域。还请指明至今通过实施</w:t>
      </w:r>
      <w:r>
        <w:rPr>
          <w:rFonts w:hint="eastAsia"/>
        </w:rPr>
        <w:t>2007</w:t>
      </w:r>
      <w:r>
        <w:rPr>
          <w:rFonts w:hint="eastAsia"/>
        </w:rPr>
        <w:t>至</w:t>
      </w:r>
      <w:r>
        <w:rPr>
          <w:rFonts w:hint="eastAsia"/>
        </w:rPr>
        <w:t>2011</w:t>
      </w:r>
      <w:r>
        <w:rPr>
          <w:rFonts w:hint="eastAsia"/>
        </w:rPr>
        <w:t>年新闻记者性别培训计划所取得的结果。</w:t>
      </w:r>
    </w:p>
    <w:p w:rsidR="00981ED7" w:rsidRDefault="00981ED7" w:rsidP="00981ED7">
      <w:pPr>
        <w:pStyle w:val="H1GC"/>
        <w:rPr>
          <w:rFonts w:hint="eastAsia"/>
        </w:rPr>
      </w:pPr>
      <w:r>
        <w:rPr>
          <w:rFonts w:hint="eastAsia"/>
        </w:rPr>
        <w:tab/>
      </w:r>
      <w:r>
        <w:rPr>
          <w:rFonts w:hint="eastAsia"/>
        </w:rPr>
        <w:tab/>
      </w:r>
      <w:r>
        <w:rPr>
          <w:rFonts w:hint="eastAsia"/>
        </w:rPr>
        <w:t>就业</w:t>
      </w:r>
    </w:p>
    <w:p w:rsidR="00981ED7" w:rsidRDefault="00981ED7" w:rsidP="000C14E7">
      <w:pPr>
        <w:pStyle w:val="SingleTxtGC"/>
        <w:widowControl w:val="0"/>
        <w:rPr>
          <w:rFonts w:hint="eastAsia"/>
        </w:rPr>
      </w:pPr>
      <w:r>
        <w:rPr>
          <w:rFonts w:hint="eastAsia"/>
        </w:rPr>
        <w:t xml:space="preserve">24.  </w:t>
      </w:r>
      <w:r>
        <w:rPr>
          <w:rFonts w:hint="eastAsia"/>
        </w:rPr>
        <w:t>委员会在其先前的结论性意见中关注地表示没有关于在私营部门禁止基于性别的歧视的劳动立法</w:t>
      </w:r>
      <w:r>
        <w:rPr>
          <w:rFonts w:hint="eastAsia"/>
        </w:rPr>
        <w:t xml:space="preserve">(A/57/38, </w:t>
      </w:r>
      <w:r>
        <w:rPr>
          <w:rFonts w:hint="eastAsia"/>
        </w:rPr>
        <w:t>第</w:t>
      </w:r>
      <w:r>
        <w:rPr>
          <w:rFonts w:hint="eastAsia"/>
        </w:rPr>
        <w:t>200</w:t>
      </w:r>
      <w:r>
        <w:rPr>
          <w:rFonts w:hint="eastAsia"/>
        </w:rPr>
        <w:t>段</w:t>
      </w:r>
      <w:r>
        <w:rPr>
          <w:rFonts w:hint="eastAsia"/>
        </w:rPr>
        <w:t>)</w:t>
      </w:r>
      <w:r>
        <w:rPr>
          <w:rFonts w:hint="eastAsia"/>
        </w:rPr>
        <w:t>。请指明此类立法是否正在编制或者已经审议，如果这样，请阐明其是否防止直接或间接地劳动关系中的歧视现象，特别是有关工作条件、工作酬劳和职业发展机会或其他就业中的晋升</w:t>
      </w:r>
      <w:r w:rsidR="008675CC">
        <w:rPr>
          <w:rFonts w:hint="eastAsia"/>
        </w:rPr>
        <w:t>方面的歧视现象</w:t>
      </w:r>
      <w:r>
        <w:rPr>
          <w:rFonts w:hint="eastAsia"/>
        </w:rPr>
        <w:t>。</w:t>
      </w:r>
    </w:p>
    <w:p w:rsidR="00981ED7" w:rsidRDefault="00981ED7" w:rsidP="00981ED7">
      <w:pPr>
        <w:pStyle w:val="SingleTxtGC"/>
        <w:rPr>
          <w:rFonts w:hint="eastAsia"/>
        </w:rPr>
      </w:pPr>
      <w:r>
        <w:rPr>
          <w:rFonts w:hint="eastAsia"/>
        </w:rPr>
        <w:t xml:space="preserve">25.  </w:t>
      </w:r>
      <w:r>
        <w:rPr>
          <w:rFonts w:hint="eastAsia"/>
        </w:rPr>
        <w:t>请根据委员会先前</w:t>
      </w:r>
      <w:r w:rsidR="008675CC">
        <w:rPr>
          <w:rFonts w:hint="eastAsia"/>
        </w:rPr>
        <w:t>结论</w:t>
      </w:r>
      <w:r>
        <w:rPr>
          <w:rFonts w:hint="eastAsia"/>
        </w:rPr>
        <w:t>性意见</w:t>
      </w:r>
      <w:r w:rsidR="007D1927">
        <w:rPr>
          <w:rFonts w:hint="eastAsia"/>
        </w:rPr>
        <w:t>(A/57/3</w:t>
      </w:r>
      <w:r>
        <w:rPr>
          <w:rFonts w:hint="eastAsia"/>
        </w:rPr>
        <w:t xml:space="preserve">8, </w:t>
      </w:r>
      <w:r>
        <w:rPr>
          <w:rFonts w:hint="eastAsia"/>
        </w:rPr>
        <w:t>第</w:t>
      </w:r>
      <w:r>
        <w:rPr>
          <w:rFonts w:hint="eastAsia"/>
        </w:rPr>
        <w:t>201</w:t>
      </w:r>
      <w:r>
        <w:rPr>
          <w:rFonts w:hint="eastAsia"/>
        </w:rPr>
        <w:t>段</w:t>
      </w:r>
      <w:r>
        <w:rPr>
          <w:rFonts w:hint="eastAsia"/>
        </w:rPr>
        <w:t>)</w:t>
      </w:r>
      <w:r>
        <w:rPr>
          <w:rFonts w:hint="eastAsia"/>
        </w:rPr>
        <w:t>中的要求提供按性别分类的工资、养老金和社会权利的数据。</w:t>
      </w:r>
    </w:p>
    <w:p w:rsidR="00981ED7" w:rsidRDefault="00981ED7" w:rsidP="00981ED7">
      <w:pPr>
        <w:pStyle w:val="SingleTxtGC"/>
        <w:rPr>
          <w:rFonts w:hint="eastAsia"/>
        </w:rPr>
      </w:pPr>
      <w:r>
        <w:rPr>
          <w:rFonts w:hint="eastAsia"/>
        </w:rPr>
        <w:t xml:space="preserve">26.  </w:t>
      </w:r>
      <w:r>
        <w:rPr>
          <w:rFonts w:hint="eastAsia"/>
        </w:rPr>
        <w:t>请提供按性别分类的关于兼职工作数据，并说明从事兼职工作是否可以获得按比例的社会福利。</w:t>
      </w:r>
    </w:p>
    <w:p w:rsidR="00981ED7" w:rsidRDefault="00981ED7" w:rsidP="00981ED7">
      <w:pPr>
        <w:pStyle w:val="SingleTxtGC"/>
        <w:rPr>
          <w:rFonts w:hint="eastAsia"/>
        </w:rPr>
      </w:pPr>
      <w:r>
        <w:rPr>
          <w:rFonts w:hint="eastAsia"/>
        </w:rPr>
        <w:t xml:space="preserve">27.  </w:t>
      </w:r>
      <w:r>
        <w:rPr>
          <w:rFonts w:hint="eastAsia"/>
        </w:rPr>
        <w:t>请提供关于在非正规经济部门工作的妇女与在正规经济部门工作的妇女的比例以及大多数非正规经济部门工作的妇女从事哪个领域的工作的统计资料。</w:t>
      </w:r>
    </w:p>
    <w:p w:rsidR="00981ED7" w:rsidRDefault="00981ED7" w:rsidP="00981ED7">
      <w:pPr>
        <w:pStyle w:val="SingleTxtGC"/>
        <w:rPr>
          <w:rFonts w:hint="eastAsia"/>
        </w:rPr>
      </w:pPr>
      <w:r>
        <w:rPr>
          <w:rFonts w:hint="eastAsia"/>
        </w:rPr>
        <w:t xml:space="preserve">28.  </w:t>
      </w:r>
      <w:r>
        <w:rPr>
          <w:rFonts w:hint="eastAsia"/>
        </w:rPr>
        <w:t>报告提供了按教育程度分类的妇女劳动力的数据</w:t>
      </w:r>
      <w:r>
        <w:rPr>
          <w:rFonts w:hint="eastAsia"/>
        </w:rPr>
        <w:t>(</w:t>
      </w:r>
      <w:r>
        <w:rPr>
          <w:rFonts w:hint="eastAsia"/>
        </w:rPr>
        <w:t>第</w:t>
      </w:r>
      <w:r>
        <w:rPr>
          <w:rFonts w:hint="eastAsia"/>
        </w:rPr>
        <w:t>192</w:t>
      </w:r>
      <w:r>
        <w:rPr>
          <w:rFonts w:hint="eastAsia"/>
        </w:rPr>
        <w:t>段</w:t>
      </w:r>
      <w:r>
        <w:rPr>
          <w:rFonts w:hint="eastAsia"/>
        </w:rPr>
        <w:t>)</w:t>
      </w:r>
      <w:r>
        <w:rPr>
          <w:rFonts w:hint="eastAsia"/>
        </w:rPr>
        <w:t>。请解释为何没有上过学、</w:t>
      </w:r>
      <w:r w:rsidR="008675CC">
        <w:rPr>
          <w:rFonts w:hint="eastAsia"/>
        </w:rPr>
        <w:t>只受过</w:t>
      </w:r>
      <w:r>
        <w:rPr>
          <w:rFonts w:hint="eastAsia"/>
        </w:rPr>
        <w:t>初级或中等教育妇女的就业比例高于受中等教育</w:t>
      </w:r>
      <w:r w:rsidR="008675CC">
        <w:rPr>
          <w:rFonts w:hint="eastAsia"/>
        </w:rPr>
        <w:t>以上的妇女</w:t>
      </w:r>
      <w:r>
        <w:rPr>
          <w:rFonts w:hint="eastAsia"/>
        </w:rPr>
        <w:t>。</w:t>
      </w:r>
    </w:p>
    <w:p w:rsidR="00981ED7" w:rsidRDefault="00981ED7" w:rsidP="00981ED7">
      <w:pPr>
        <w:pStyle w:val="H1GC"/>
        <w:rPr>
          <w:rFonts w:hint="eastAsia"/>
        </w:rPr>
      </w:pPr>
      <w:r>
        <w:rPr>
          <w:rFonts w:hint="eastAsia"/>
        </w:rPr>
        <w:tab/>
      </w:r>
      <w:r>
        <w:rPr>
          <w:rFonts w:hint="eastAsia"/>
        </w:rPr>
        <w:tab/>
      </w:r>
      <w:r>
        <w:rPr>
          <w:rFonts w:hint="eastAsia"/>
        </w:rPr>
        <w:t>卫生</w:t>
      </w:r>
    </w:p>
    <w:p w:rsidR="00981ED7" w:rsidRDefault="00981ED7" w:rsidP="00981ED7">
      <w:pPr>
        <w:pStyle w:val="SingleTxtGC"/>
        <w:rPr>
          <w:rFonts w:hint="eastAsia"/>
        </w:rPr>
      </w:pPr>
      <w:r>
        <w:rPr>
          <w:rFonts w:hint="eastAsia"/>
        </w:rPr>
        <w:t xml:space="preserve">29.  </w:t>
      </w:r>
      <w:r>
        <w:rPr>
          <w:rFonts w:hint="eastAsia"/>
        </w:rPr>
        <w:t>报告指明“第</w:t>
      </w:r>
      <w:r>
        <w:rPr>
          <w:rFonts w:hint="eastAsia"/>
        </w:rPr>
        <w:t>11</w:t>
      </w:r>
      <w:r>
        <w:rPr>
          <w:rFonts w:hint="eastAsia"/>
        </w:rPr>
        <w:t>个发展计划</w:t>
      </w:r>
      <w:r>
        <w:rPr>
          <w:rFonts w:hint="eastAsia"/>
        </w:rPr>
        <w:t>(2007-2011</w:t>
      </w:r>
      <w:r>
        <w:rPr>
          <w:rFonts w:hint="eastAsia"/>
        </w:rPr>
        <w:t>年</w:t>
      </w:r>
      <w:r>
        <w:rPr>
          <w:rFonts w:hint="eastAsia"/>
        </w:rPr>
        <w:t>)</w:t>
      </w:r>
      <w:r>
        <w:rPr>
          <w:rFonts w:hint="eastAsia"/>
        </w:rPr>
        <w:t>着重强调了</w:t>
      </w:r>
      <w:r w:rsidR="008675CC">
        <w:rPr>
          <w:rFonts w:hint="eastAsia"/>
        </w:rPr>
        <w:t>必需</w:t>
      </w:r>
      <w:r>
        <w:rPr>
          <w:rFonts w:hint="eastAsia"/>
        </w:rPr>
        <w:t>照顾妇女的特殊保健问题，将产妇死亡率降至每</w:t>
      </w:r>
      <w:r>
        <w:rPr>
          <w:rFonts w:hint="eastAsia"/>
        </w:rPr>
        <w:t>10</w:t>
      </w:r>
      <w:r>
        <w:rPr>
          <w:rFonts w:hint="eastAsia"/>
        </w:rPr>
        <w:t>万人活产中少于</w:t>
      </w:r>
      <w:r>
        <w:rPr>
          <w:rFonts w:hint="eastAsia"/>
        </w:rPr>
        <w:t>35</w:t>
      </w:r>
      <w:r>
        <w:rPr>
          <w:rFonts w:hint="eastAsia"/>
        </w:rPr>
        <w:t>人，保证</w:t>
      </w:r>
      <w:r>
        <w:rPr>
          <w:rFonts w:hint="eastAsia"/>
        </w:rPr>
        <w:t>100%</w:t>
      </w:r>
      <w:r>
        <w:rPr>
          <w:rFonts w:hint="eastAsia"/>
        </w:rPr>
        <w:t>的助产分娩，将婴儿死亡率降至</w:t>
      </w:r>
      <w:r>
        <w:rPr>
          <w:rFonts w:hint="eastAsia"/>
        </w:rPr>
        <w:t>15%</w:t>
      </w:r>
      <w:r>
        <w:rPr>
          <w:rFonts w:hint="eastAsia"/>
        </w:rPr>
        <w:t>以下、新生儿死亡率降至</w:t>
      </w:r>
      <w:r>
        <w:rPr>
          <w:rFonts w:hint="eastAsia"/>
        </w:rPr>
        <w:t>10%</w:t>
      </w:r>
      <w:r>
        <w:rPr>
          <w:rFonts w:hint="eastAsia"/>
        </w:rPr>
        <w:t>以下，将孕妇患有贫血症的比例从现在的</w:t>
      </w:r>
      <w:r>
        <w:rPr>
          <w:rFonts w:hint="eastAsia"/>
        </w:rPr>
        <w:t>14%</w:t>
      </w:r>
      <w:r>
        <w:rPr>
          <w:rFonts w:hint="eastAsia"/>
        </w:rPr>
        <w:t>降至</w:t>
      </w:r>
      <w:r>
        <w:rPr>
          <w:rFonts w:hint="eastAsia"/>
        </w:rPr>
        <w:t>10%</w:t>
      </w:r>
      <w:r>
        <w:rPr>
          <w:rFonts w:hint="eastAsia"/>
        </w:rPr>
        <w:t>以下，并促进妇女心理健康”</w:t>
      </w:r>
      <w:r>
        <w:rPr>
          <w:rFonts w:hint="eastAsia"/>
        </w:rPr>
        <w:t>(</w:t>
      </w:r>
      <w:r>
        <w:rPr>
          <w:rFonts w:hint="eastAsia"/>
        </w:rPr>
        <w:t>第</w:t>
      </w:r>
      <w:r>
        <w:rPr>
          <w:rFonts w:hint="eastAsia"/>
        </w:rPr>
        <w:t>226</w:t>
      </w:r>
      <w:r>
        <w:rPr>
          <w:rFonts w:hint="eastAsia"/>
        </w:rPr>
        <w:t>段</w:t>
      </w:r>
      <w:r>
        <w:rPr>
          <w:rFonts w:hint="eastAsia"/>
        </w:rPr>
        <w:t>)</w:t>
      </w:r>
      <w:r>
        <w:rPr>
          <w:rFonts w:hint="eastAsia"/>
        </w:rPr>
        <w:t>。请提供有关实施这些目标的最新资料和统计数据。报告指明在该缔约国内医疗覆盖率有了显著的改善</w:t>
      </w:r>
      <w:r>
        <w:rPr>
          <w:rFonts w:hint="eastAsia"/>
        </w:rPr>
        <w:t>(</w:t>
      </w:r>
      <w:r>
        <w:rPr>
          <w:rFonts w:hint="eastAsia"/>
        </w:rPr>
        <w:t>第</w:t>
      </w:r>
      <w:r>
        <w:rPr>
          <w:rFonts w:hint="eastAsia"/>
        </w:rPr>
        <w:t>200</w:t>
      </w:r>
      <w:r>
        <w:rPr>
          <w:rFonts w:hint="eastAsia"/>
        </w:rPr>
        <w:t>段</w:t>
      </w:r>
      <w:r>
        <w:rPr>
          <w:rFonts w:hint="eastAsia"/>
        </w:rPr>
        <w:t>)</w:t>
      </w:r>
      <w:r>
        <w:rPr>
          <w:rFonts w:hint="eastAsia"/>
        </w:rPr>
        <w:t>。请提供按性别、地区和城市</w:t>
      </w:r>
      <w:r>
        <w:rPr>
          <w:rFonts w:hint="eastAsia"/>
        </w:rPr>
        <w:t>/</w:t>
      </w:r>
      <w:r>
        <w:rPr>
          <w:rFonts w:hint="eastAsia"/>
        </w:rPr>
        <w:t>农村区域</w:t>
      </w:r>
      <w:r w:rsidR="008675CC">
        <w:rPr>
          <w:rFonts w:hint="eastAsia"/>
        </w:rPr>
        <w:t>分类的</w:t>
      </w:r>
      <w:r>
        <w:rPr>
          <w:rFonts w:hint="eastAsia"/>
        </w:rPr>
        <w:t>妇女获得保健照料服务的最新数据。</w:t>
      </w:r>
    </w:p>
    <w:p w:rsidR="00981ED7" w:rsidRDefault="00981ED7" w:rsidP="00981ED7">
      <w:pPr>
        <w:pStyle w:val="SingleTxtGC"/>
        <w:rPr>
          <w:rFonts w:hint="eastAsia"/>
        </w:rPr>
      </w:pPr>
      <w:r>
        <w:rPr>
          <w:rFonts w:hint="eastAsia"/>
        </w:rPr>
        <w:t xml:space="preserve">30.  </w:t>
      </w:r>
      <w:r>
        <w:rPr>
          <w:rFonts w:hint="eastAsia"/>
        </w:rPr>
        <w:t>请指明国家艾滋病毒</w:t>
      </w:r>
      <w:r>
        <w:rPr>
          <w:rFonts w:hint="eastAsia"/>
        </w:rPr>
        <w:t>/</w:t>
      </w:r>
      <w:r>
        <w:rPr>
          <w:rFonts w:hint="eastAsia"/>
        </w:rPr>
        <w:t>艾滋病患者的方案是否包括男女平等的因素，是否对高风险妇女群组，如移民妇女和从事卖淫的妇女制订了具体的措施。</w:t>
      </w:r>
    </w:p>
    <w:p w:rsidR="00981ED7" w:rsidRDefault="00981ED7" w:rsidP="00981ED7">
      <w:pPr>
        <w:pStyle w:val="H1GC"/>
        <w:rPr>
          <w:rFonts w:hint="eastAsia"/>
        </w:rPr>
      </w:pPr>
      <w:r>
        <w:rPr>
          <w:rFonts w:hint="eastAsia"/>
        </w:rPr>
        <w:tab/>
      </w:r>
      <w:r>
        <w:rPr>
          <w:rFonts w:hint="eastAsia"/>
        </w:rPr>
        <w:tab/>
      </w:r>
      <w:r>
        <w:rPr>
          <w:rFonts w:hint="eastAsia"/>
        </w:rPr>
        <w:t>家庭关系</w:t>
      </w:r>
    </w:p>
    <w:p w:rsidR="00981ED7" w:rsidRDefault="00981ED7" w:rsidP="00981ED7">
      <w:pPr>
        <w:pStyle w:val="SingleTxtGC"/>
        <w:rPr>
          <w:rFonts w:hint="eastAsia"/>
        </w:rPr>
      </w:pPr>
      <w:r>
        <w:rPr>
          <w:rFonts w:hint="eastAsia"/>
        </w:rPr>
        <w:t xml:space="preserve">31.  </w:t>
      </w:r>
      <w:r>
        <w:rPr>
          <w:rFonts w:hint="eastAsia"/>
        </w:rPr>
        <w:t>报告指明“妇女在继承权方面的情况得到了明显的改善，这是由于设置了许多立法机制”</w:t>
      </w:r>
      <w:r>
        <w:rPr>
          <w:rFonts w:hint="eastAsia"/>
        </w:rPr>
        <w:t>(</w:t>
      </w:r>
      <w:r>
        <w:rPr>
          <w:rFonts w:hint="eastAsia"/>
        </w:rPr>
        <w:t>第</w:t>
      </w:r>
      <w:r>
        <w:rPr>
          <w:rFonts w:hint="eastAsia"/>
        </w:rPr>
        <w:t>335</w:t>
      </w:r>
      <w:r>
        <w:rPr>
          <w:rFonts w:hint="eastAsia"/>
        </w:rPr>
        <w:t>段</w:t>
      </w:r>
      <w:r>
        <w:rPr>
          <w:rFonts w:hint="eastAsia"/>
        </w:rPr>
        <w:t>)</w:t>
      </w:r>
      <w:r>
        <w:rPr>
          <w:rFonts w:hint="eastAsia"/>
        </w:rPr>
        <w:t>。请指明《个人身份法》所有有关继承问题的歧视性条款，如</w:t>
      </w:r>
      <w:r>
        <w:rPr>
          <w:rFonts w:hint="eastAsia"/>
        </w:rPr>
        <w:t>192</w:t>
      </w:r>
      <w:r>
        <w:rPr>
          <w:rFonts w:hint="eastAsia"/>
        </w:rPr>
        <w:t>、</w:t>
      </w:r>
      <w:r>
        <w:rPr>
          <w:rFonts w:hint="eastAsia"/>
        </w:rPr>
        <w:t>101(1)</w:t>
      </w:r>
      <w:r>
        <w:rPr>
          <w:rFonts w:hint="eastAsia"/>
        </w:rPr>
        <w:t>、</w:t>
      </w:r>
      <w:r>
        <w:rPr>
          <w:rFonts w:hint="eastAsia"/>
        </w:rPr>
        <w:t>101(2)</w:t>
      </w:r>
      <w:r>
        <w:rPr>
          <w:rFonts w:hint="eastAsia"/>
        </w:rPr>
        <w:t>、</w:t>
      </w:r>
      <w:r>
        <w:rPr>
          <w:rFonts w:hint="eastAsia"/>
        </w:rPr>
        <w:t>102(1)</w:t>
      </w:r>
      <w:r>
        <w:rPr>
          <w:rFonts w:hint="eastAsia"/>
        </w:rPr>
        <w:t>、</w:t>
      </w:r>
      <w:r>
        <w:rPr>
          <w:rFonts w:hint="eastAsia"/>
        </w:rPr>
        <w:t>102(2)</w:t>
      </w:r>
      <w:r>
        <w:rPr>
          <w:rFonts w:hint="eastAsia"/>
        </w:rPr>
        <w:t>和</w:t>
      </w:r>
      <w:r>
        <w:rPr>
          <w:rFonts w:hint="eastAsia"/>
        </w:rPr>
        <w:t>104</w:t>
      </w:r>
      <w:r>
        <w:rPr>
          <w:rFonts w:hint="eastAsia"/>
        </w:rPr>
        <w:t>条是否已经修正。还请提供有关在其他个人身份事项方面，特别是嫁妆、婚姻、离婚、子女监护和监督人关系方面确保男女之间平等所采取的步骤的资料。</w:t>
      </w:r>
    </w:p>
    <w:p w:rsidR="00981ED7" w:rsidRDefault="00981ED7" w:rsidP="00981ED7">
      <w:pPr>
        <w:pStyle w:val="H1GC"/>
        <w:rPr>
          <w:rFonts w:hint="eastAsia"/>
        </w:rPr>
      </w:pPr>
      <w:r>
        <w:rPr>
          <w:rFonts w:hint="eastAsia"/>
        </w:rPr>
        <w:tab/>
      </w:r>
      <w:r>
        <w:rPr>
          <w:rFonts w:hint="eastAsia"/>
        </w:rPr>
        <w:tab/>
      </w:r>
      <w:r>
        <w:rPr>
          <w:rFonts w:hint="eastAsia"/>
        </w:rPr>
        <w:t>对第二十条第</w:t>
      </w:r>
      <w:r>
        <w:rPr>
          <w:rFonts w:hint="eastAsia"/>
        </w:rPr>
        <w:t>1</w:t>
      </w:r>
      <w:r>
        <w:rPr>
          <w:rFonts w:hint="eastAsia"/>
        </w:rPr>
        <w:t>款的修正</w:t>
      </w:r>
    </w:p>
    <w:p w:rsidR="00981ED7" w:rsidRPr="000C14E7" w:rsidRDefault="00981ED7" w:rsidP="00981ED7">
      <w:pPr>
        <w:pStyle w:val="SingleTxtGC"/>
        <w:rPr>
          <w:rFonts w:hint="eastAsia"/>
          <w:spacing w:val="-1"/>
        </w:rPr>
      </w:pPr>
      <w:r>
        <w:rPr>
          <w:rFonts w:hint="eastAsia"/>
        </w:rPr>
        <w:t xml:space="preserve">32.  </w:t>
      </w:r>
      <w:r w:rsidRPr="000C14E7">
        <w:rPr>
          <w:rFonts w:hint="eastAsia"/>
          <w:spacing w:val="-1"/>
        </w:rPr>
        <w:t>请说明</w:t>
      </w:r>
      <w:r w:rsidR="008675CC" w:rsidRPr="000C14E7">
        <w:rPr>
          <w:rFonts w:hint="eastAsia"/>
          <w:spacing w:val="-1"/>
        </w:rPr>
        <w:t>接受</w:t>
      </w:r>
      <w:r w:rsidRPr="000C14E7">
        <w:rPr>
          <w:rFonts w:hint="eastAsia"/>
          <w:spacing w:val="-1"/>
        </w:rPr>
        <w:t>《公约》第二十条第</w:t>
      </w:r>
      <w:r w:rsidRPr="000C14E7">
        <w:rPr>
          <w:rFonts w:hint="eastAsia"/>
          <w:spacing w:val="-1"/>
        </w:rPr>
        <w:t>1</w:t>
      </w:r>
      <w:r w:rsidRPr="000C14E7">
        <w:rPr>
          <w:rFonts w:hint="eastAsia"/>
          <w:spacing w:val="-1"/>
        </w:rPr>
        <w:t>款委员会开会时间的修正案的进展情况。</w:t>
      </w:r>
    </w:p>
    <w:p w:rsidR="00E06285" w:rsidRDefault="00E06285" w:rsidP="00ED539D">
      <w:pPr>
        <w:pStyle w:val="FootnoteText"/>
        <w:rPr>
          <w:rFonts w:hint="eastAsia"/>
        </w:rPr>
      </w:pPr>
    </w:p>
    <w:p w:rsidR="008675CC" w:rsidRPr="002D6A9C" w:rsidRDefault="008675C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8675CC"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1382" w:rsidRPr="008845C5" w:rsidRDefault="00E11382"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E11382" w:rsidRPr="008845C5" w:rsidRDefault="00E11382"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50D3" w:rsidRPr="00981ED7" w:rsidRDefault="002F50D3">
    <w:pPr>
      <w:pStyle w:val="Footer"/>
      <w:tabs>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6A7347">
      <w:rPr>
        <w:rStyle w:val="PageNumber"/>
        <w:noProof/>
      </w:rPr>
      <w:t>4</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981ED7">
      <w:rPr>
        <w:rFonts w:eastAsia="SimSun"/>
        <w:lang w:eastAsia="zh-CN"/>
      </w:rPr>
      <w:t>GE.10-41441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50D3" w:rsidRDefault="002F50D3">
    <w:pPr>
      <w:pStyle w:val="Footer"/>
      <w:tabs>
        <w:tab w:val="right" w:pos="9639"/>
      </w:tabs>
    </w:pPr>
    <w:r w:rsidRPr="00981ED7">
      <w:rPr>
        <w:rFonts w:eastAsia="SimSun"/>
        <w:lang w:eastAsia="zh-CN"/>
      </w:rPr>
      <w:t>GE.10-41441</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6A7347">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50D3" w:rsidRPr="005C5B87" w:rsidRDefault="002F50D3"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41441</w:t>
    </w:r>
    <w:r w:rsidRPr="00EE277A">
      <w:rPr>
        <w:rFonts w:eastAsia="SimSun"/>
        <w:sz w:val="20"/>
        <w:lang w:eastAsia="zh-CN"/>
      </w:rPr>
      <w:t xml:space="preserve"> (C)</w:t>
    </w:r>
    <w:r>
      <w:rPr>
        <w:rFonts w:eastAsia="SimSun"/>
        <w:sz w:val="20"/>
        <w:lang w:eastAsia="zh-CN"/>
      </w:rPr>
      <w:tab/>
    </w:r>
    <w:r>
      <w:rPr>
        <w:rFonts w:eastAsia="SimSun" w:hint="eastAsia"/>
        <w:sz w:val="20"/>
        <w:lang w:eastAsia="zh-CN"/>
      </w:rPr>
      <w:t>140410</w:t>
    </w:r>
    <w:r>
      <w:rPr>
        <w:rFonts w:eastAsia="SimSun"/>
        <w:sz w:val="20"/>
        <w:lang w:eastAsia="zh-CN"/>
      </w:rPr>
      <w:tab/>
    </w:r>
    <w:r>
      <w:rPr>
        <w:rFonts w:eastAsia="SimSun" w:hint="eastAsia"/>
        <w:sz w:val="20"/>
        <w:lang w:eastAsia="zh-CN"/>
      </w:rPr>
      <w:t>150410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1382" w:rsidRPr="00363561" w:rsidRDefault="00E11382"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E11382" w:rsidRPr="00363561" w:rsidRDefault="00E11382"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2F50D3" w:rsidRDefault="002F50D3" w:rsidP="00981ED7">
      <w:pPr>
        <w:pStyle w:val="FootnoteText"/>
        <w:rPr>
          <w:rFonts w:hint="eastAsia"/>
        </w:rPr>
      </w:pPr>
      <w:r>
        <w:rPr>
          <w:rFonts w:hint="eastAsia"/>
        </w:rPr>
        <w:tab/>
      </w:r>
      <w:r>
        <w:rPr>
          <w:rStyle w:val="FootnoteReference"/>
        </w:rPr>
        <w:footnoteRef/>
      </w:r>
      <w:r>
        <w:rPr>
          <w:rFonts w:hint="eastAsia"/>
        </w:rPr>
        <w:tab/>
      </w:r>
      <w:r>
        <w:rPr>
          <w:rFonts w:hint="eastAsia"/>
        </w:rPr>
        <w:t>括号内的段落号码指文号</w:t>
      </w:r>
      <w:r>
        <w:rPr>
          <w:rFonts w:hint="eastAsia"/>
        </w:rPr>
        <w:t>CEDAW/C/TUN/6</w:t>
      </w:r>
      <w:r>
        <w:rPr>
          <w:rFonts w:hint="eastAsia"/>
        </w:rPr>
        <w:t>之下出版的缔约方报告。</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50D3" w:rsidRPr="00981ED7" w:rsidRDefault="002F50D3">
    <w:pPr>
      <w:pStyle w:val="Header"/>
    </w:pPr>
    <w:r w:rsidRPr="00981ED7">
      <w:t>CEDAW/C/TUN/Q/6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50D3" w:rsidRPr="00981ED7" w:rsidRDefault="002F50D3" w:rsidP="00DA36A7">
    <w:pPr>
      <w:pStyle w:val="Header"/>
      <w:jc w:val="right"/>
      <w:rPr>
        <w:rFonts w:hint="eastAsia"/>
        <w:lang w:eastAsia="zh-CN"/>
      </w:rPr>
    </w:pPr>
    <w:r w:rsidRPr="00981ED7">
      <w:rPr>
        <w:lang w:eastAsia="zh-CN"/>
      </w:rPr>
      <w:t>CEDAW/C/TUN/Q/6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50D3" w:rsidRDefault="002F50D3">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19">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9"/>
  </w:num>
  <w:num w:numId="12">
    <w:abstractNumId w:val="21"/>
  </w:num>
  <w:num w:numId="13">
    <w:abstractNumId w:val="12"/>
  </w:num>
  <w:num w:numId="14">
    <w:abstractNumId w:val="11"/>
  </w:num>
  <w:num w:numId="15">
    <w:abstractNumId w:val="13"/>
  </w:num>
  <w:num w:numId="16">
    <w:abstractNumId w:val="20"/>
  </w:num>
  <w:num w:numId="17">
    <w:abstractNumId w:val="11"/>
  </w:num>
  <w:num w:numId="18">
    <w:abstractNumId w:val="20"/>
  </w:num>
  <w:num w:numId="19">
    <w:abstractNumId w:val="13"/>
  </w:num>
  <w:num w:numId="20">
    <w:abstractNumId w:val="13"/>
  </w:num>
  <w:num w:numId="21">
    <w:abstractNumId w:val="18"/>
  </w:num>
  <w:num w:numId="22">
    <w:abstractNumId w:val="16"/>
  </w:num>
  <w:num w:numId="23">
    <w:abstractNumId w:val="14"/>
  </w:num>
  <w:num w:numId="24">
    <w:abstractNumId w:val="17"/>
  </w:num>
  <w:num w:numId="25">
    <w:abstractNumId w:val="10"/>
  </w:num>
  <w:num w:numId="26">
    <w:abstractNumId w:val="15"/>
  </w:num>
  <w:num w:numId="27">
    <w:abstractNumId w:val="22"/>
  </w:num>
  <w:num w:numId="28">
    <w:abstractNumId w:val="17"/>
  </w:num>
  <w:num w:numId="29">
    <w:abstractNumId w:val="10"/>
  </w:num>
  <w:num w:numId="30">
    <w:abstractNumId w:val="15"/>
  </w:num>
  <w:num w:numId="31">
    <w:abstractNumId w:val="22"/>
  </w:num>
  <w:num w:numId="32">
    <w:abstractNumId w:val="18"/>
  </w:num>
  <w:num w:numId="33">
    <w:abstractNumId w:val="16"/>
  </w:num>
  <w:num w:numId="34">
    <w:abstractNumId w:val="14"/>
  </w:num>
  <w:num w:numId="35">
    <w:abstractNumId w:val="17"/>
  </w:num>
  <w:num w:numId="36">
    <w:abstractNumId w:val="10"/>
  </w:num>
  <w:num w:numId="37">
    <w:abstractNumId w:val="15"/>
  </w:num>
  <w:num w:numId="38">
    <w:abstractNumId w:val="22"/>
  </w:num>
  <w:num w:numId="39">
    <w:abstractNumId w:val="11"/>
  </w:num>
  <w:num w:numId="40">
    <w:abstractNumId w:val="20"/>
  </w:num>
  <w:num w:numId="41">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81ED7"/>
    <w:rsid w:val="000233C7"/>
    <w:rsid w:val="000277CB"/>
    <w:rsid w:val="00085957"/>
    <w:rsid w:val="000B40D6"/>
    <w:rsid w:val="000B5AAE"/>
    <w:rsid w:val="000C0384"/>
    <w:rsid w:val="000C14E7"/>
    <w:rsid w:val="0012768D"/>
    <w:rsid w:val="001539A6"/>
    <w:rsid w:val="001974C5"/>
    <w:rsid w:val="001B5B95"/>
    <w:rsid w:val="001D5EC5"/>
    <w:rsid w:val="00252D02"/>
    <w:rsid w:val="002A0A29"/>
    <w:rsid w:val="002C6169"/>
    <w:rsid w:val="002F50D3"/>
    <w:rsid w:val="00343E38"/>
    <w:rsid w:val="00360A5A"/>
    <w:rsid w:val="00363561"/>
    <w:rsid w:val="003916A2"/>
    <w:rsid w:val="003C59D1"/>
    <w:rsid w:val="003D0921"/>
    <w:rsid w:val="003D0CAD"/>
    <w:rsid w:val="003E1FA3"/>
    <w:rsid w:val="0040530D"/>
    <w:rsid w:val="00420004"/>
    <w:rsid w:val="004455D3"/>
    <w:rsid w:val="004838FD"/>
    <w:rsid w:val="00493C2C"/>
    <w:rsid w:val="004E626A"/>
    <w:rsid w:val="005069C1"/>
    <w:rsid w:val="00545D76"/>
    <w:rsid w:val="00547708"/>
    <w:rsid w:val="00570754"/>
    <w:rsid w:val="005C5B87"/>
    <w:rsid w:val="005D25AD"/>
    <w:rsid w:val="005D33EE"/>
    <w:rsid w:val="005E28F8"/>
    <w:rsid w:val="005E47D2"/>
    <w:rsid w:val="005E5009"/>
    <w:rsid w:val="005E6EDE"/>
    <w:rsid w:val="005F1ED8"/>
    <w:rsid w:val="006156DF"/>
    <w:rsid w:val="00636379"/>
    <w:rsid w:val="006465BF"/>
    <w:rsid w:val="00647E0E"/>
    <w:rsid w:val="0065153A"/>
    <w:rsid w:val="006A59A2"/>
    <w:rsid w:val="006A7347"/>
    <w:rsid w:val="006C22D9"/>
    <w:rsid w:val="006F20AD"/>
    <w:rsid w:val="00720CB2"/>
    <w:rsid w:val="007500A3"/>
    <w:rsid w:val="00754064"/>
    <w:rsid w:val="00787E80"/>
    <w:rsid w:val="007D1927"/>
    <w:rsid w:val="007F6102"/>
    <w:rsid w:val="007F7187"/>
    <w:rsid w:val="0081277D"/>
    <w:rsid w:val="008233D3"/>
    <w:rsid w:val="008354CE"/>
    <w:rsid w:val="00840A66"/>
    <w:rsid w:val="008675CC"/>
    <w:rsid w:val="00872452"/>
    <w:rsid w:val="008747DC"/>
    <w:rsid w:val="008845C5"/>
    <w:rsid w:val="00960FB2"/>
    <w:rsid w:val="00961300"/>
    <w:rsid w:val="00966CAE"/>
    <w:rsid w:val="00981BBE"/>
    <w:rsid w:val="00981ED7"/>
    <w:rsid w:val="0098424F"/>
    <w:rsid w:val="009A05E0"/>
    <w:rsid w:val="009C1A5F"/>
    <w:rsid w:val="009D1A81"/>
    <w:rsid w:val="009D6897"/>
    <w:rsid w:val="00A075AA"/>
    <w:rsid w:val="00A64FC3"/>
    <w:rsid w:val="00AA3046"/>
    <w:rsid w:val="00AB16A6"/>
    <w:rsid w:val="00AD29BB"/>
    <w:rsid w:val="00AF0610"/>
    <w:rsid w:val="00AF7C1B"/>
    <w:rsid w:val="00B10A59"/>
    <w:rsid w:val="00B11CC6"/>
    <w:rsid w:val="00B973F8"/>
    <w:rsid w:val="00BC0587"/>
    <w:rsid w:val="00BE05E2"/>
    <w:rsid w:val="00BF3DDF"/>
    <w:rsid w:val="00BF691A"/>
    <w:rsid w:val="00BF6CF0"/>
    <w:rsid w:val="00C47CB8"/>
    <w:rsid w:val="00CA5F0A"/>
    <w:rsid w:val="00CC5FAA"/>
    <w:rsid w:val="00D143C0"/>
    <w:rsid w:val="00D25318"/>
    <w:rsid w:val="00D56F18"/>
    <w:rsid w:val="00DA36A7"/>
    <w:rsid w:val="00DC4381"/>
    <w:rsid w:val="00DD6686"/>
    <w:rsid w:val="00DF3A4F"/>
    <w:rsid w:val="00E06285"/>
    <w:rsid w:val="00E0787A"/>
    <w:rsid w:val="00E11382"/>
    <w:rsid w:val="00E76A86"/>
    <w:rsid w:val="00E9425B"/>
    <w:rsid w:val="00EC23AC"/>
    <w:rsid w:val="00ED539D"/>
    <w:rsid w:val="00EE16D3"/>
    <w:rsid w:val="00F0027D"/>
    <w:rsid w:val="00F03C40"/>
    <w:rsid w:val="00F11C42"/>
    <w:rsid w:val="00F55CFA"/>
    <w:rsid w:val="00F65065"/>
    <w:rsid w:val="00FC4442"/>
    <w:rsid w:val="00FC741A"/>
    <w:rsid w:val="00FE0142"/>
    <w:rsid w:val="00FE2B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41"/>
      </w:numPr>
      <w:spacing w:after="120"/>
      <w:ind w:right="1134"/>
    </w:pPr>
    <w:rPr>
      <w:lang w:val="fr-CH"/>
    </w:rPr>
  </w:style>
  <w:style w:type="paragraph" w:styleId="FootnoteText">
    <w:name w:val="footnote text"/>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39"/>
      </w:numPr>
      <w:spacing w:after="120"/>
      <w:ind w:right="1134"/>
    </w:pPr>
  </w:style>
  <w:style w:type="paragraph" w:customStyle="1" w:styleId="Bullet2GC">
    <w:name w:val="_Bullet 2_GC"/>
    <w:basedOn w:val="Normal"/>
    <w:rsid w:val="0012768D"/>
    <w:pPr>
      <w:numPr>
        <w:numId w:val="40"/>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DD6686"/>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Pages>
  <Words>2238</Words>
  <Characters>2419</Characters>
  <Application>Microsoft Office Word</Application>
  <DocSecurity>4</DocSecurity>
  <Lines>89</Lines>
  <Paragraphs>62</Paragraphs>
  <ScaleCrop>false</ScaleCrop>
  <Company>CSD</Company>
  <LinksUpToDate>false</LinksUpToDate>
  <CharactersWithSpaces>4595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Yang</dc:creator>
  <cp:keywords/>
  <dc:description/>
  <cp:lastModifiedBy>SI</cp:lastModifiedBy>
  <cp:revision>3</cp:revision>
  <cp:lastPrinted>2010-04-15T12:31:00Z</cp:lastPrinted>
  <dcterms:created xsi:type="dcterms:W3CDTF">2010-04-15T12:31:00Z</dcterms:created>
  <dcterms:modified xsi:type="dcterms:W3CDTF">2010-04-15T12:31:00Z</dcterms:modified>
</cp:coreProperties>
</file>