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0648C" w:rsidRDefault="0050648C" w:rsidP="002424EB">
            <w:pPr>
              <w:spacing w:line="240" w:lineRule="atLeast"/>
              <w:jc w:val="right"/>
              <w:rPr>
                <w:sz w:val="20"/>
                <w:szCs w:val="21"/>
              </w:rPr>
            </w:pPr>
            <w:proofErr w:type="spellStart"/>
            <w:r w:rsidRPr="0050648C">
              <w:rPr>
                <w:sz w:val="40"/>
                <w:szCs w:val="21"/>
              </w:rPr>
              <w:t>CED</w:t>
            </w:r>
            <w:proofErr w:type="spellEnd"/>
            <w:r>
              <w:rPr>
                <w:sz w:val="20"/>
                <w:szCs w:val="21"/>
              </w:rPr>
              <w:t>/C/</w:t>
            </w:r>
            <w:proofErr w:type="spellStart"/>
            <w:r>
              <w:rPr>
                <w:sz w:val="20"/>
                <w:szCs w:val="21"/>
              </w:rPr>
              <w:t>SRB</w:t>
            </w:r>
            <w:proofErr w:type="spellEnd"/>
            <w:r>
              <w:rPr>
                <w:sz w:val="20"/>
                <w:szCs w:val="21"/>
              </w:rPr>
              <w:t>/CO/1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50648C" w:rsidP="002424EB">
            <w:pPr>
              <w:spacing w:before="240" w:line="240" w:lineRule="atLeast"/>
              <w:rPr>
                <w:sz w:val="20"/>
              </w:rPr>
            </w:pPr>
            <w:r>
              <w:rPr>
                <w:sz w:val="20"/>
              </w:rPr>
              <w:t xml:space="preserve">Distr.: </w:t>
            </w:r>
            <w:r w:rsidR="00A0008A" w:rsidRPr="00E15307">
              <w:rPr>
                <w:sz w:val="20"/>
              </w:rPr>
              <w:t>General</w:t>
            </w:r>
          </w:p>
          <w:p w:rsidR="00A0008A" w:rsidRPr="00F124C6" w:rsidRDefault="0050648C" w:rsidP="002424EB">
            <w:pPr>
              <w:spacing w:line="240" w:lineRule="atLeast"/>
              <w:rPr>
                <w:sz w:val="20"/>
              </w:rPr>
            </w:pPr>
            <w:r>
              <w:rPr>
                <w:sz w:val="20"/>
              </w:rPr>
              <w:t xml:space="preserve">16 </w:t>
            </w:r>
            <w:r w:rsidRPr="0050648C">
              <w:rPr>
                <w:sz w:val="20"/>
              </w:rPr>
              <w:t>March</w:t>
            </w:r>
            <w:r w:rsidR="00466071">
              <w:rPr>
                <w:sz w:val="20"/>
              </w:rPr>
              <w:t xml:space="preserve"> 201</w:t>
            </w:r>
            <w:r w:rsidR="00466071">
              <w:rPr>
                <w:rFonts w:hint="eastAsia"/>
                <w:sz w:val="20"/>
              </w:rPr>
              <w:t>5</w:t>
            </w:r>
          </w:p>
          <w:p w:rsidR="00A0008A" w:rsidRPr="00F124C6" w:rsidRDefault="00A0008A" w:rsidP="002424EB">
            <w:pPr>
              <w:spacing w:line="240" w:lineRule="atLeast"/>
              <w:rPr>
                <w:sz w:val="20"/>
              </w:rPr>
            </w:pPr>
            <w:r w:rsidRPr="00F124C6">
              <w:rPr>
                <w:sz w:val="20"/>
              </w:rPr>
              <w:t xml:space="preserve">Chinese </w:t>
            </w:r>
          </w:p>
          <w:p w:rsidR="00A0008A" w:rsidRPr="00F124C6" w:rsidRDefault="0050648C" w:rsidP="002424EB">
            <w:pPr>
              <w:spacing w:line="240" w:lineRule="atLeast"/>
            </w:pPr>
            <w:r>
              <w:rPr>
                <w:sz w:val="20"/>
              </w:rPr>
              <w:t xml:space="preserve">Original: </w:t>
            </w:r>
            <w:r w:rsidR="00A0008A" w:rsidRPr="00F124C6">
              <w:rPr>
                <w:sz w:val="20"/>
              </w:rPr>
              <w:t>English</w:t>
            </w:r>
          </w:p>
        </w:tc>
      </w:tr>
    </w:tbl>
    <w:p w:rsidR="0050648C" w:rsidRPr="00EF12DB" w:rsidRDefault="0050648C" w:rsidP="00A0008A">
      <w:pPr>
        <w:spacing w:before="120"/>
        <w:rPr>
          <w:rFonts w:eastAsia="黑体"/>
          <w:spacing w:val="10"/>
          <w:sz w:val="24"/>
          <w:szCs w:val="24"/>
        </w:rPr>
      </w:pPr>
      <w:r w:rsidRPr="00EF12DB">
        <w:rPr>
          <w:rFonts w:eastAsia="黑体" w:hint="eastAsia"/>
          <w:spacing w:val="10"/>
          <w:sz w:val="24"/>
          <w:szCs w:val="24"/>
        </w:rPr>
        <w:t>强迫失踪问题委员会</w:t>
      </w:r>
    </w:p>
    <w:p w:rsidR="0050648C" w:rsidRDefault="0050648C" w:rsidP="0050648C">
      <w:pPr>
        <w:pStyle w:val="HChGC"/>
        <w:rPr>
          <w:rFonts w:hint="eastAsia"/>
        </w:rPr>
      </w:pPr>
      <w:r>
        <w:rPr>
          <w:rFonts w:hint="eastAsia"/>
          <w:lang w:val="fr-CH"/>
        </w:rPr>
        <w:tab/>
      </w:r>
      <w:r>
        <w:rPr>
          <w:rFonts w:hint="eastAsia"/>
          <w:lang w:val="fr-CH"/>
        </w:rPr>
        <w:tab/>
      </w:r>
      <w:r>
        <w:rPr>
          <w:rFonts w:hint="eastAsia"/>
        </w:rPr>
        <w:t>关于塞尔维亚根据《</w:t>
      </w:r>
      <w:bookmarkStart w:id="0" w:name="_GoBack"/>
      <w:bookmarkEnd w:id="0"/>
      <w:r>
        <w:rPr>
          <w:rFonts w:hint="eastAsia"/>
        </w:rPr>
        <w:t>公约》第二十九条第一款提交的报告的结论性意见</w:t>
      </w:r>
      <w:r w:rsidR="0049589A" w:rsidRPr="0049589A">
        <w:rPr>
          <w:rStyle w:val="a7"/>
          <w:rFonts w:eastAsia="黑体"/>
          <w:sz w:val="28"/>
          <w:vertAlign w:val="baseline"/>
        </w:rPr>
        <w:footnoteReference w:customMarkFollows="1" w:id="2"/>
        <w:t>*</w:t>
      </w:r>
    </w:p>
    <w:p w:rsidR="0050648C" w:rsidRDefault="0050648C" w:rsidP="0050648C">
      <w:pPr>
        <w:pStyle w:val="SingleTxtGC"/>
        <w:rPr>
          <w:rFonts w:hint="eastAsia"/>
        </w:rPr>
      </w:pPr>
      <w:r>
        <w:rPr>
          <w:rFonts w:hint="eastAsia"/>
        </w:rPr>
        <w:t>1.</w:t>
      </w:r>
      <w:r>
        <w:rPr>
          <w:rFonts w:hint="eastAsia"/>
        </w:rPr>
        <w:tab/>
      </w:r>
      <w:r>
        <w:rPr>
          <w:rFonts w:hint="eastAsia"/>
        </w:rPr>
        <w:t>强迫失踪问题委员会在</w:t>
      </w:r>
      <w:r>
        <w:rPr>
          <w:rFonts w:hint="eastAsia"/>
        </w:rPr>
        <w:t>2015</w:t>
      </w:r>
      <w:r>
        <w:rPr>
          <w:rFonts w:hint="eastAsia"/>
        </w:rPr>
        <w:t>年</w:t>
      </w:r>
      <w:r>
        <w:rPr>
          <w:rFonts w:hint="eastAsia"/>
        </w:rPr>
        <w:t>2</w:t>
      </w:r>
      <w:r>
        <w:rPr>
          <w:rFonts w:hint="eastAsia"/>
        </w:rPr>
        <w:t>月</w:t>
      </w:r>
      <w:r>
        <w:rPr>
          <w:rFonts w:hint="eastAsia"/>
        </w:rPr>
        <w:t>4</w:t>
      </w:r>
      <w:r>
        <w:rPr>
          <w:rFonts w:hint="eastAsia"/>
        </w:rPr>
        <w:t>日和</w:t>
      </w:r>
      <w:r>
        <w:rPr>
          <w:rFonts w:hint="eastAsia"/>
        </w:rPr>
        <w:t>5</w:t>
      </w:r>
      <w:r>
        <w:rPr>
          <w:rFonts w:hint="eastAsia"/>
        </w:rPr>
        <w:t>日举行的第</w:t>
      </w:r>
      <w:r>
        <w:rPr>
          <w:rFonts w:hint="eastAsia"/>
        </w:rPr>
        <w:t>124</w:t>
      </w:r>
      <w:r>
        <w:rPr>
          <w:rFonts w:hint="eastAsia"/>
        </w:rPr>
        <w:t>和</w:t>
      </w:r>
      <w:r>
        <w:rPr>
          <w:rFonts w:hint="eastAsia"/>
        </w:rPr>
        <w:t>125</w:t>
      </w:r>
      <w:r>
        <w:rPr>
          <w:rFonts w:hint="eastAsia"/>
        </w:rPr>
        <w:t>次会议</w:t>
      </w:r>
      <w:r>
        <w:rPr>
          <w:rFonts w:hint="eastAsia"/>
        </w:rPr>
        <w:t>(</w:t>
      </w:r>
      <w:proofErr w:type="spellStart"/>
      <w:r>
        <w:rPr>
          <w:rFonts w:hint="eastAsia"/>
        </w:rPr>
        <w:t>CED</w:t>
      </w:r>
      <w:proofErr w:type="spellEnd"/>
      <w:r>
        <w:rPr>
          <w:rFonts w:hint="eastAsia"/>
        </w:rPr>
        <w:t>/C/</w:t>
      </w:r>
      <w:proofErr w:type="spellStart"/>
      <w:r>
        <w:rPr>
          <w:rFonts w:hint="eastAsia"/>
        </w:rPr>
        <w:t>SR.124</w:t>
      </w:r>
      <w:proofErr w:type="spellEnd"/>
      <w:r>
        <w:rPr>
          <w:rFonts w:hint="eastAsia"/>
        </w:rPr>
        <w:t>和</w:t>
      </w:r>
      <w:r>
        <w:rPr>
          <w:rFonts w:hint="eastAsia"/>
        </w:rPr>
        <w:t>125</w:t>
      </w:r>
      <w:r>
        <w:rPr>
          <w:rFonts w:hint="eastAsia"/>
        </w:rPr>
        <w:t>)</w:t>
      </w:r>
      <w:r>
        <w:rPr>
          <w:rFonts w:hint="eastAsia"/>
        </w:rPr>
        <w:t>上审议了塞尔维亚根据《公约》第二十九条第一款提交的报告</w:t>
      </w:r>
      <w:r>
        <w:rPr>
          <w:rFonts w:hint="eastAsia"/>
        </w:rPr>
        <w:t>(</w:t>
      </w:r>
      <w:proofErr w:type="spellStart"/>
      <w:r>
        <w:rPr>
          <w:rFonts w:hint="eastAsia"/>
        </w:rPr>
        <w:t>CED</w:t>
      </w:r>
      <w:proofErr w:type="spellEnd"/>
      <w:r>
        <w:rPr>
          <w:rFonts w:hint="eastAsia"/>
        </w:rPr>
        <w:t>/C/</w:t>
      </w:r>
      <w:proofErr w:type="spellStart"/>
      <w:r>
        <w:rPr>
          <w:rFonts w:hint="eastAsia"/>
        </w:rPr>
        <w:t>SRB</w:t>
      </w:r>
      <w:proofErr w:type="spellEnd"/>
      <w:r>
        <w:rPr>
          <w:rFonts w:hint="eastAsia"/>
        </w:rPr>
        <w:t>/1)</w:t>
      </w:r>
      <w:r>
        <w:rPr>
          <w:rFonts w:hint="eastAsia"/>
        </w:rPr>
        <w:t>。在</w:t>
      </w:r>
      <w:r>
        <w:rPr>
          <w:rFonts w:hint="eastAsia"/>
        </w:rPr>
        <w:t>2015</w:t>
      </w:r>
      <w:r>
        <w:rPr>
          <w:rFonts w:hint="eastAsia"/>
        </w:rPr>
        <w:t>年</w:t>
      </w:r>
      <w:r>
        <w:rPr>
          <w:rFonts w:hint="eastAsia"/>
        </w:rPr>
        <w:t>2</w:t>
      </w:r>
      <w:r>
        <w:rPr>
          <w:rFonts w:hint="eastAsia"/>
        </w:rPr>
        <w:t>月</w:t>
      </w:r>
      <w:r>
        <w:rPr>
          <w:rFonts w:hint="eastAsia"/>
        </w:rPr>
        <w:t>12</w:t>
      </w:r>
      <w:r>
        <w:rPr>
          <w:rFonts w:hint="eastAsia"/>
        </w:rPr>
        <w:t>日举行的第</w:t>
      </w:r>
      <w:r>
        <w:rPr>
          <w:rFonts w:hint="eastAsia"/>
        </w:rPr>
        <w:t>135</w:t>
      </w:r>
      <w:r>
        <w:rPr>
          <w:rFonts w:hint="eastAsia"/>
        </w:rPr>
        <w:t>次会议上，委员会通过了以下结论性意见。</w:t>
      </w:r>
    </w:p>
    <w:p w:rsidR="0050648C" w:rsidRDefault="0050648C" w:rsidP="0050648C">
      <w:pPr>
        <w:pStyle w:val="H1GC"/>
        <w:rPr>
          <w:rFonts w:hint="eastAsia"/>
        </w:rPr>
      </w:pPr>
      <w:r>
        <w:rPr>
          <w:rFonts w:hint="eastAsia"/>
        </w:rPr>
        <w:tab/>
        <w:t>A.</w:t>
      </w:r>
      <w:r>
        <w:rPr>
          <w:rFonts w:hint="eastAsia"/>
        </w:rPr>
        <w:tab/>
      </w:r>
      <w:r>
        <w:rPr>
          <w:rFonts w:hint="eastAsia"/>
        </w:rPr>
        <w:t>导言</w:t>
      </w:r>
    </w:p>
    <w:p w:rsidR="0050648C" w:rsidRDefault="0050648C" w:rsidP="0050648C">
      <w:pPr>
        <w:pStyle w:val="SingleTxtGC"/>
        <w:rPr>
          <w:rFonts w:hint="eastAsia"/>
        </w:rPr>
      </w:pPr>
      <w:r>
        <w:rPr>
          <w:rFonts w:hint="eastAsia"/>
        </w:rPr>
        <w:t>2.</w:t>
      </w:r>
      <w:r>
        <w:rPr>
          <w:rFonts w:hint="eastAsia"/>
        </w:rPr>
        <w:tab/>
      </w:r>
      <w:r>
        <w:rPr>
          <w:rFonts w:hint="eastAsia"/>
        </w:rPr>
        <w:t>委员会欢迎塞尔维亚根据《公约》第二十九条第一款提交的报告和其中所载资料。委员会赞赏与缔约国高级别代表团就执行《公约》条款所采取的措施举行建设性对话，该对话消除了委员会的一些关切。</w:t>
      </w:r>
    </w:p>
    <w:p w:rsidR="0050648C" w:rsidRDefault="0050648C" w:rsidP="00DF17F7">
      <w:pPr>
        <w:pStyle w:val="SingleTxtGC"/>
        <w:rPr>
          <w:rFonts w:hint="eastAsia"/>
        </w:rPr>
      </w:pPr>
      <w:r>
        <w:rPr>
          <w:rFonts w:hint="eastAsia"/>
        </w:rPr>
        <w:t>3.</w:t>
      </w:r>
      <w:r>
        <w:rPr>
          <w:rFonts w:hint="eastAsia"/>
        </w:rPr>
        <w:tab/>
      </w:r>
      <w:r>
        <w:rPr>
          <w:rFonts w:hint="eastAsia"/>
        </w:rPr>
        <w:t>委员会还感谢缔约国对问题单</w:t>
      </w:r>
      <w:r w:rsidR="00DF17F7" w:rsidRPr="00DF17F7">
        <w:t>(</w:t>
      </w:r>
      <w:proofErr w:type="spellStart"/>
      <w:r w:rsidR="00DF17F7" w:rsidRPr="00DF17F7">
        <w:t>CED</w:t>
      </w:r>
      <w:proofErr w:type="spellEnd"/>
      <w:r w:rsidR="00DF17F7" w:rsidRPr="00DF17F7">
        <w:t>/C/</w:t>
      </w:r>
      <w:proofErr w:type="spellStart"/>
      <w:r w:rsidR="00DF17F7" w:rsidRPr="00DF17F7">
        <w:t>SRB</w:t>
      </w:r>
      <w:proofErr w:type="spellEnd"/>
      <w:r w:rsidR="00DF17F7" w:rsidRPr="00DF17F7">
        <w:t>/Q/1)</w:t>
      </w:r>
      <w:r>
        <w:rPr>
          <w:rFonts w:hint="eastAsia"/>
        </w:rPr>
        <w:t>的书面答复</w:t>
      </w:r>
      <w:r w:rsidR="00DF17F7" w:rsidRPr="00DF17F7">
        <w:t>(</w:t>
      </w:r>
      <w:proofErr w:type="spellStart"/>
      <w:r w:rsidR="00DF17F7" w:rsidRPr="00DF17F7">
        <w:t>CED</w:t>
      </w:r>
      <w:proofErr w:type="spellEnd"/>
      <w:r w:rsidR="00DF17F7" w:rsidRPr="00DF17F7">
        <w:t>/C/SERB/Q/</w:t>
      </w:r>
      <w:r w:rsidR="00DF17F7">
        <w:rPr>
          <w:rFonts w:hint="eastAsia"/>
        </w:rPr>
        <w:t xml:space="preserve"> </w:t>
      </w:r>
      <w:r w:rsidR="00DF17F7" w:rsidRPr="00DF17F7">
        <w:t>1/</w:t>
      </w:r>
      <w:proofErr w:type="spellStart"/>
      <w:r w:rsidR="00DF17F7" w:rsidRPr="00DF17F7">
        <w:t>Add.1</w:t>
      </w:r>
      <w:proofErr w:type="spellEnd"/>
      <w:r w:rsidR="00DF17F7" w:rsidRPr="00DF17F7">
        <w:t>)</w:t>
      </w:r>
      <w:r>
        <w:rPr>
          <w:rFonts w:hint="eastAsia"/>
        </w:rPr>
        <w:t>。</w:t>
      </w:r>
    </w:p>
    <w:p w:rsidR="0050648C" w:rsidRDefault="0050648C" w:rsidP="0050648C">
      <w:pPr>
        <w:pStyle w:val="H1GC"/>
        <w:rPr>
          <w:rFonts w:hint="eastAsia"/>
        </w:rPr>
      </w:pPr>
      <w:r>
        <w:rPr>
          <w:rFonts w:hint="eastAsia"/>
        </w:rPr>
        <w:tab/>
        <w:t>B.</w:t>
      </w:r>
      <w:r>
        <w:rPr>
          <w:rFonts w:hint="eastAsia"/>
        </w:rPr>
        <w:tab/>
      </w:r>
      <w:r>
        <w:rPr>
          <w:rFonts w:hint="eastAsia"/>
        </w:rPr>
        <w:t>积极方面</w:t>
      </w:r>
    </w:p>
    <w:p w:rsidR="0050648C" w:rsidRDefault="0050648C" w:rsidP="0050648C">
      <w:pPr>
        <w:pStyle w:val="SingleTxtGC"/>
        <w:rPr>
          <w:rFonts w:hint="eastAsia"/>
        </w:rPr>
      </w:pPr>
      <w:r>
        <w:rPr>
          <w:rFonts w:hint="eastAsia"/>
        </w:rPr>
        <w:t>4.</w:t>
      </w:r>
      <w:r>
        <w:rPr>
          <w:rFonts w:hint="eastAsia"/>
        </w:rPr>
        <w:tab/>
      </w:r>
      <w:r>
        <w:rPr>
          <w:rFonts w:hint="eastAsia"/>
        </w:rPr>
        <w:t>委员会赞扬缔约国批准了几乎所有联合国核心人权文书及其任择议定书以及《国际刑事法院罗马规约》。</w:t>
      </w:r>
    </w:p>
    <w:p w:rsidR="0050648C" w:rsidRDefault="0050648C" w:rsidP="0050648C">
      <w:pPr>
        <w:pStyle w:val="SingleTxtGC"/>
        <w:rPr>
          <w:rFonts w:hint="eastAsia"/>
        </w:rPr>
      </w:pPr>
      <w:r>
        <w:rPr>
          <w:rFonts w:hint="eastAsia"/>
        </w:rPr>
        <w:t>5.</w:t>
      </w:r>
      <w:r>
        <w:rPr>
          <w:rFonts w:hint="eastAsia"/>
        </w:rPr>
        <w:tab/>
      </w:r>
      <w:r>
        <w:rPr>
          <w:rFonts w:hint="eastAsia"/>
        </w:rPr>
        <w:t>委员会还欢迎缔约国承认根据《公约》第三十一和第三十二条设立的委员会有权处理个人和国家间来文。</w:t>
      </w:r>
    </w:p>
    <w:p w:rsidR="0050648C" w:rsidRDefault="0050648C" w:rsidP="0050648C">
      <w:pPr>
        <w:pStyle w:val="SingleTxtGC"/>
        <w:rPr>
          <w:rFonts w:hint="eastAsia"/>
        </w:rPr>
      </w:pPr>
      <w:r>
        <w:rPr>
          <w:rFonts w:hint="eastAsia"/>
        </w:rPr>
        <w:t>6.</w:t>
      </w:r>
      <w:r>
        <w:rPr>
          <w:rFonts w:hint="eastAsia"/>
        </w:rPr>
        <w:tab/>
      </w:r>
      <w:r>
        <w:rPr>
          <w:rFonts w:hint="eastAsia"/>
        </w:rPr>
        <w:t>委员会还赞扬缔约国在相关领域采取的措施，包括：</w:t>
      </w:r>
    </w:p>
    <w:p w:rsidR="0050648C" w:rsidRDefault="0050648C" w:rsidP="0050648C">
      <w:pPr>
        <w:pStyle w:val="SingleTxtGC"/>
        <w:numPr>
          <w:ilvl w:val="0"/>
          <w:numId w:val="7"/>
        </w:numPr>
        <w:rPr>
          <w:rFonts w:hint="eastAsia"/>
        </w:rPr>
      </w:pPr>
      <w:r>
        <w:rPr>
          <w:rFonts w:hint="eastAsia"/>
        </w:rPr>
        <w:lastRenderedPageBreak/>
        <w:t>2004</w:t>
      </w:r>
      <w:r>
        <w:rPr>
          <w:rFonts w:hint="eastAsia"/>
        </w:rPr>
        <w:t>年通过经修订的《政府权力机构战争罪诉讼组织和权限法》；</w:t>
      </w:r>
    </w:p>
    <w:p w:rsidR="0050648C" w:rsidRDefault="0050648C" w:rsidP="0050648C">
      <w:pPr>
        <w:pStyle w:val="SingleTxtGC"/>
        <w:numPr>
          <w:ilvl w:val="0"/>
          <w:numId w:val="7"/>
        </w:numPr>
        <w:rPr>
          <w:rFonts w:hint="eastAsia"/>
        </w:rPr>
      </w:pPr>
      <w:r>
        <w:rPr>
          <w:rFonts w:hint="eastAsia"/>
        </w:rPr>
        <w:t>2006</w:t>
      </w:r>
      <w:r>
        <w:rPr>
          <w:rFonts w:hint="eastAsia"/>
        </w:rPr>
        <w:t>年</w:t>
      </w:r>
      <w:r>
        <w:rPr>
          <w:rFonts w:hint="eastAsia"/>
        </w:rPr>
        <w:t>6</w:t>
      </w:r>
      <w:r>
        <w:rPr>
          <w:rFonts w:hint="eastAsia"/>
        </w:rPr>
        <w:t>月建立失踪人员问题委员会；</w:t>
      </w:r>
    </w:p>
    <w:p w:rsidR="0050648C" w:rsidRDefault="0050648C" w:rsidP="0050648C">
      <w:pPr>
        <w:pStyle w:val="SingleTxtGC"/>
        <w:numPr>
          <w:ilvl w:val="0"/>
          <w:numId w:val="7"/>
        </w:numPr>
        <w:rPr>
          <w:rFonts w:hint="eastAsia"/>
        </w:rPr>
      </w:pPr>
      <w:r>
        <w:rPr>
          <w:rFonts w:hint="eastAsia"/>
        </w:rPr>
        <w:t>如报告第</w:t>
      </w:r>
      <w:r>
        <w:rPr>
          <w:rFonts w:hint="eastAsia"/>
        </w:rPr>
        <w:t>95</w:t>
      </w:r>
      <w:r>
        <w:rPr>
          <w:rFonts w:hint="eastAsia"/>
        </w:rPr>
        <w:t>段所述，签署就武装冲突中的失踪人员问题开展合作的各种双边协议和文件；</w:t>
      </w:r>
    </w:p>
    <w:p w:rsidR="0050648C" w:rsidRDefault="0050648C" w:rsidP="0050648C">
      <w:pPr>
        <w:pStyle w:val="SingleTxtGC"/>
        <w:numPr>
          <w:ilvl w:val="0"/>
          <w:numId w:val="7"/>
        </w:numPr>
        <w:rPr>
          <w:rFonts w:hint="eastAsia"/>
        </w:rPr>
      </w:pPr>
      <w:r>
        <w:rPr>
          <w:rFonts w:hint="eastAsia"/>
        </w:rPr>
        <w:t>通过第</w:t>
      </w:r>
      <w:r>
        <w:rPr>
          <w:rFonts w:hint="eastAsia"/>
        </w:rPr>
        <w:t>79/2005</w:t>
      </w:r>
      <w:r>
        <w:rPr>
          <w:rFonts w:hint="eastAsia"/>
        </w:rPr>
        <w:t>和</w:t>
      </w:r>
      <w:r>
        <w:rPr>
          <w:rFonts w:hint="eastAsia"/>
        </w:rPr>
        <w:t>54/2007</w:t>
      </w:r>
      <w:r>
        <w:rPr>
          <w:rFonts w:hint="eastAsia"/>
        </w:rPr>
        <w:t>号法律建立塞尔维亚共和国公民保护机构</w:t>
      </w:r>
      <w:r>
        <w:rPr>
          <w:rFonts w:hint="eastAsia"/>
        </w:rPr>
        <w:t>(</w:t>
      </w:r>
      <w:r>
        <w:rPr>
          <w:rFonts w:hint="eastAsia"/>
        </w:rPr>
        <w:t>监察机构</w:t>
      </w:r>
      <w:r>
        <w:rPr>
          <w:rFonts w:hint="eastAsia"/>
        </w:rPr>
        <w:t>)</w:t>
      </w:r>
      <w:r>
        <w:rPr>
          <w:rFonts w:hint="eastAsia"/>
        </w:rPr>
        <w:t>，并将其指定为国家防范酷刑机制。</w:t>
      </w:r>
    </w:p>
    <w:p w:rsidR="0050648C" w:rsidRDefault="0050648C" w:rsidP="0050648C">
      <w:pPr>
        <w:pStyle w:val="SingleTxtGC"/>
        <w:rPr>
          <w:rFonts w:hint="eastAsia"/>
        </w:rPr>
      </w:pPr>
      <w:r>
        <w:rPr>
          <w:rFonts w:hint="eastAsia"/>
        </w:rPr>
        <w:t>7.</w:t>
      </w:r>
      <w:r>
        <w:rPr>
          <w:rFonts w:hint="eastAsia"/>
        </w:rPr>
        <w:tab/>
      </w:r>
      <w:r>
        <w:rPr>
          <w:rFonts w:hint="eastAsia"/>
        </w:rPr>
        <w:t>委员会指出，根据《宪法》第</w:t>
      </w:r>
      <w:r>
        <w:rPr>
          <w:rFonts w:hint="eastAsia"/>
        </w:rPr>
        <w:t>16</w:t>
      </w:r>
      <w:r>
        <w:rPr>
          <w:rFonts w:hint="eastAsia"/>
        </w:rPr>
        <w:t>条，经批准的国际条约应直接适用，而且必须符合《宪法》。在这方面，委员会注意到代表团所作的声明指出，在批准《公约》之前已对其进行审查，并未发现与《宪法》不一致之处。</w:t>
      </w:r>
    </w:p>
    <w:p w:rsidR="0050648C" w:rsidRDefault="0050648C" w:rsidP="0050648C">
      <w:pPr>
        <w:pStyle w:val="SingleTxtGC"/>
        <w:rPr>
          <w:rFonts w:hint="eastAsia"/>
        </w:rPr>
      </w:pPr>
      <w:r>
        <w:rPr>
          <w:rFonts w:hint="eastAsia"/>
        </w:rPr>
        <w:t>8.</w:t>
      </w:r>
      <w:r>
        <w:rPr>
          <w:rFonts w:hint="eastAsia"/>
        </w:rPr>
        <w:tab/>
      </w:r>
      <w:r>
        <w:rPr>
          <w:rFonts w:hint="eastAsia"/>
        </w:rPr>
        <w:t>委员会满意地注意到，缔约国向人权理事会所有特别程序任务负责人发出了访问该国的无限期邀请。就此，委员会欢迎强迫或非自愿失踪问题工作组于</w:t>
      </w:r>
      <w:r>
        <w:rPr>
          <w:rFonts w:hint="eastAsia"/>
        </w:rPr>
        <w:t>2014</w:t>
      </w:r>
      <w:r>
        <w:rPr>
          <w:rFonts w:hint="eastAsia"/>
        </w:rPr>
        <w:t>年</w:t>
      </w:r>
      <w:r>
        <w:rPr>
          <w:rFonts w:hint="eastAsia"/>
        </w:rPr>
        <w:t>6</w:t>
      </w:r>
      <w:r>
        <w:rPr>
          <w:rFonts w:hint="eastAsia"/>
        </w:rPr>
        <w:t>月访问塞尔维亚，并鼓励缔约国继续依照其授权与该机制合作。</w:t>
      </w:r>
    </w:p>
    <w:p w:rsidR="0050648C" w:rsidRDefault="0050648C" w:rsidP="0050648C">
      <w:pPr>
        <w:pStyle w:val="H1GC"/>
        <w:rPr>
          <w:rFonts w:hint="eastAsia"/>
        </w:rPr>
      </w:pPr>
      <w:r>
        <w:rPr>
          <w:rFonts w:hint="eastAsia"/>
        </w:rPr>
        <w:tab/>
        <w:t>C.</w:t>
      </w:r>
      <w:r>
        <w:rPr>
          <w:rFonts w:hint="eastAsia"/>
        </w:rPr>
        <w:tab/>
      </w:r>
      <w:r>
        <w:rPr>
          <w:rFonts w:hint="eastAsia"/>
        </w:rPr>
        <w:t>主要关切问题和建议</w:t>
      </w:r>
    </w:p>
    <w:p w:rsidR="0050648C" w:rsidRDefault="0050648C" w:rsidP="0050648C">
      <w:pPr>
        <w:pStyle w:val="SingleTxtGC"/>
        <w:rPr>
          <w:rFonts w:hint="eastAsia"/>
        </w:rPr>
      </w:pPr>
      <w:r>
        <w:rPr>
          <w:rFonts w:hint="eastAsia"/>
        </w:rPr>
        <w:t>9.</w:t>
      </w:r>
      <w:r>
        <w:rPr>
          <w:rFonts w:hint="eastAsia"/>
        </w:rPr>
        <w:tab/>
      </w:r>
      <w:r>
        <w:rPr>
          <w:rFonts w:hint="eastAsia"/>
        </w:rPr>
        <w:t>委员会认为，在通过本结论性意见时，缔约国关于防止和惩罚强迫失踪行为的法规不完全符合已批准《公约》的缔约国所应承担的义务。委员会鼓励缔约国落实其本着积极和有益的精神提出的建议，以确保现有法律框架和主管部门的实施方式与《公约》所载权利和义务完全一致。</w:t>
      </w:r>
    </w:p>
    <w:p w:rsidR="0050648C" w:rsidRDefault="0050648C" w:rsidP="0050648C">
      <w:pPr>
        <w:pStyle w:val="H1GC"/>
        <w:rPr>
          <w:rFonts w:hint="eastAsia"/>
        </w:rPr>
      </w:pPr>
      <w:r>
        <w:rPr>
          <w:rFonts w:hint="eastAsia"/>
        </w:rPr>
        <w:tab/>
      </w:r>
      <w:r>
        <w:rPr>
          <w:rFonts w:hint="eastAsia"/>
        </w:rPr>
        <w:tab/>
      </w:r>
      <w:r>
        <w:rPr>
          <w:rFonts w:hint="eastAsia"/>
        </w:rPr>
        <w:t>强迫失踪的定义和刑事定罪</w:t>
      </w:r>
      <w:r>
        <w:rPr>
          <w:rFonts w:hint="eastAsia"/>
        </w:rPr>
        <w:t>(</w:t>
      </w:r>
      <w:r>
        <w:rPr>
          <w:rFonts w:hint="eastAsia"/>
        </w:rPr>
        <w:t>第一至七条</w:t>
      </w:r>
      <w:r>
        <w:rPr>
          <w:rFonts w:hint="eastAsia"/>
        </w:rPr>
        <w:t>)</w:t>
      </w:r>
    </w:p>
    <w:p w:rsidR="0050648C" w:rsidRDefault="0050648C" w:rsidP="0050648C">
      <w:pPr>
        <w:pStyle w:val="H23GC"/>
        <w:rPr>
          <w:rFonts w:hint="eastAsia"/>
        </w:rPr>
      </w:pPr>
      <w:r>
        <w:rPr>
          <w:rFonts w:hint="eastAsia"/>
        </w:rPr>
        <w:tab/>
      </w:r>
      <w:r>
        <w:rPr>
          <w:rFonts w:hint="eastAsia"/>
        </w:rPr>
        <w:tab/>
      </w:r>
      <w:r>
        <w:rPr>
          <w:rFonts w:hint="eastAsia"/>
        </w:rPr>
        <w:t>强迫失踪罪</w:t>
      </w:r>
    </w:p>
    <w:p w:rsidR="0050648C" w:rsidRDefault="0050648C" w:rsidP="0050648C">
      <w:pPr>
        <w:pStyle w:val="SingleTxtGC"/>
        <w:rPr>
          <w:rFonts w:hint="eastAsia"/>
        </w:rPr>
      </w:pPr>
      <w:r>
        <w:rPr>
          <w:rFonts w:hint="eastAsia"/>
        </w:rPr>
        <w:t>10</w:t>
      </w:r>
      <w:r>
        <w:rPr>
          <w:rFonts w:hint="eastAsia"/>
        </w:rPr>
        <w:t xml:space="preserve">.  </w:t>
      </w:r>
      <w:r>
        <w:rPr>
          <w:rFonts w:hint="eastAsia"/>
        </w:rPr>
        <w:t>委员会欢迎代表团关于正在编写《刑法》修正案以引入强迫失踪罪的声明。它还注意到缔约国的立场，即目前，《公约》第二条所述行为可能具有《刑法》刑事犯罪的法律特征。在这方面，委员会认为，只有将强迫失踪定为一项单列罪行才能使缔约国遵守第四条规定的义务，这项义务与涉及立法问题的其他条约义务密切相关，例如第六、七和八条所规定的义务</w:t>
      </w:r>
      <w:r>
        <w:rPr>
          <w:rFonts w:hint="eastAsia"/>
        </w:rPr>
        <w:t>(</w:t>
      </w:r>
      <w:r>
        <w:rPr>
          <w:rFonts w:hint="eastAsia"/>
        </w:rPr>
        <w:t>第二、四、六、七、八条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11</w:t>
      </w:r>
      <w:r w:rsidRPr="00650EB0">
        <w:rPr>
          <w:rFonts w:eastAsia="黑体" w:hint="eastAsia"/>
        </w:rPr>
        <w:t xml:space="preserve">.  </w:t>
      </w:r>
      <w:r w:rsidRPr="00650EB0">
        <w:rPr>
          <w:rFonts w:eastAsia="黑体" w:hint="eastAsia"/>
        </w:rPr>
        <w:t>委员会建议缔约国采取必要措施，按照《公约》第二条所载定义，加快将强迫失踪定为一个单列罪行的进程；确保该罪行可判以适当刑罚，量刑时考虑到该罪行的极端严重性；并且，按照《公约》第六条第一款</w:t>
      </w:r>
      <w:r w:rsidRPr="00650EB0">
        <w:rPr>
          <w:rFonts w:eastAsia="黑体" w:hint="eastAsia"/>
        </w:rPr>
        <w:t>(</w:t>
      </w:r>
      <w:r w:rsidRPr="00650EB0">
        <w:rPr>
          <w:rFonts w:eastAsia="黑体" w:hint="eastAsia"/>
        </w:rPr>
        <w:t>2</w:t>
      </w:r>
      <w:r w:rsidRPr="00650EB0">
        <w:rPr>
          <w:rFonts w:eastAsia="黑体" w:hint="eastAsia"/>
        </w:rPr>
        <w:t>)</w:t>
      </w:r>
      <w:r w:rsidRPr="00650EB0">
        <w:rPr>
          <w:rFonts w:eastAsia="黑体" w:hint="eastAsia"/>
        </w:rPr>
        <w:t>项，对此犯罪行为适用上级责任制。</w:t>
      </w:r>
    </w:p>
    <w:p w:rsidR="0050648C" w:rsidRPr="00650EB0" w:rsidRDefault="0050648C" w:rsidP="0050648C">
      <w:pPr>
        <w:pStyle w:val="SingleTxtGC"/>
        <w:rPr>
          <w:rFonts w:eastAsia="黑体" w:hint="eastAsia"/>
        </w:rPr>
      </w:pPr>
      <w:r w:rsidRPr="00650EB0">
        <w:rPr>
          <w:rFonts w:eastAsia="黑体" w:hint="eastAsia"/>
        </w:rPr>
        <w:t>12</w:t>
      </w:r>
      <w:r w:rsidRPr="00650EB0">
        <w:rPr>
          <w:rFonts w:eastAsia="黑体" w:hint="eastAsia"/>
        </w:rPr>
        <w:t xml:space="preserve">.  </w:t>
      </w:r>
      <w:r w:rsidRPr="00650EB0">
        <w:rPr>
          <w:rFonts w:eastAsia="黑体" w:hint="eastAsia"/>
        </w:rPr>
        <w:t>按照《公约》第八条，委员会建议缔约国确保，若法定时效适用于强迫失踪，其应有较长时限，与罪行的极端严重性相称，而且，考虑到强迫失踪的持续性，应从犯罪停止时开始计算。</w:t>
      </w:r>
    </w:p>
    <w:p w:rsidR="0050648C" w:rsidRDefault="0050648C" w:rsidP="0050648C">
      <w:pPr>
        <w:pStyle w:val="H1GC"/>
        <w:rPr>
          <w:rFonts w:hint="eastAsia"/>
        </w:rPr>
      </w:pPr>
      <w:r>
        <w:rPr>
          <w:rFonts w:hint="eastAsia"/>
        </w:rPr>
        <w:lastRenderedPageBreak/>
        <w:tab/>
      </w:r>
      <w:r>
        <w:rPr>
          <w:rFonts w:hint="eastAsia"/>
        </w:rPr>
        <w:tab/>
      </w:r>
      <w:r>
        <w:rPr>
          <w:rFonts w:hint="eastAsia"/>
        </w:rPr>
        <w:t>与强迫失踪相关的刑事责任和司法合作</w:t>
      </w:r>
      <w:r>
        <w:rPr>
          <w:rFonts w:hint="eastAsia"/>
        </w:rPr>
        <w:t>(</w:t>
      </w:r>
      <w:r>
        <w:rPr>
          <w:rFonts w:hint="eastAsia"/>
        </w:rPr>
        <w:t>第八至十五条</w:t>
      </w:r>
      <w:r>
        <w:rPr>
          <w:rFonts w:hint="eastAsia"/>
        </w:rPr>
        <w:t>)</w:t>
      </w:r>
    </w:p>
    <w:p w:rsidR="0050648C" w:rsidRDefault="0050648C" w:rsidP="0050648C">
      <w:pPr>
        <w:pStyle w:val="H23GC"/>
        <w:rPr>
          <w:rFonts w:hint="eastAsia"/>
        </w:rPr>
      </w:pPr>
      <w:r>
        <w:rPr>
          <w:rFonts w:hint="eastAsia"/>
        </w:rPr>
        <w:tab/>
      </w:r>
      <w:r>
        <w:rPr>
          <w:rFonts w:hint="eastAsia"/>
        </w:rPr>
        <w:tab/>
      </w:r>
      <w:r>
        <w:rPr>
          <w:rFonts w:hint="eastAsia"/>
        </w:rPr>
        <w:t>过去武装冲突情况下所犯强迫失踪案件的调查</w:t>
      </w:r>
    </w:p>
    <w:p w:rsidR="0050648C" w:rsidRDefault="0050648C" w:rsidP="0050648C">
      <w:pPr>
        <w:pStyle w:val="SingleTxtGC"/>
      </w:pPr>
      <w:r>
        <w:t>13</w:t>
      </w:r>
      <w:r>
        <w:t xml:space="preserve">.  </w:t>
      </w:r>
      <w:r>
        <w:rPr>
          <w:rFonts w:hint="eastAsia"/>
        </w:rPr>
        <w:t>委员会关切地注意到所收到的资料称，对于在</w:t>
      </w:r>
      <w:proofErr w:type="spellStart"/>
      <w:r>
        <w:t>Batajnica</w:t>
      </w:r>
      <w:proofErr w:type="spellEnd"/>
      <w:r>
        <w:rPr>
          <w:rFonts w:hint="eastAsia"/>
        </w:rPr>
        <w:t>、</w:t>
      </w:r>
      <w:proofErr w:type="spellStart"/>
      <w:r>
        <w:t>Petrovo</w:t>
      </w:r>
      <w:proofErr w:type="spellEnd"/>
      <w:r>
        <w:t xml:space="preserve"> </w:t>
      </w:r>
      <w:proofErr w:type="spellStart"/>
      <w:r>
        <w:t>Selo</w:t>
      </w:r>
      <w:proofErr w:type="spellEnd"/>
      <w:r>
        <w:rPr>
          <w:rFonts w:hint="eastAsia"/>
        </w:rPr>
        <w:t>、</w:t>
      </w:r>
      <w:r>
        <w:t xml:space="preserve">Lake </w:t>
      </w:r>
      <w:proofErr w:type="spellStart"/>
      <w:r>
        <w:t>Perućac</w:t>
      </w:r>
      <w:proofErr w:type="spellEnd"/>
      <w:r>
        <w:rPr>
          <w:rFonts w:hint="eastAsia"/>
        </w:rPr>
        <w:t>和</w:t>
      </w:r>
      <w:proofErr w:type="spellStart"/>
      <w:r>
        <w:t>Rudnica</w:t>
      </w:r>
      <w:proofErr w:type="spellEnd"/>
      <w:r>
        <w:rPr>
          <w:rFonts w:hint="eastAsia"/>
        </w:rPr>
        <w:t>的万人坑发现的数百具隐藏的尸体，缔约国尚未追究任何人的责任</w:t>
      </w:r>
      <w:r>
        <w:rPr>
          <w:rFonts w:hint="eastAsia"/>
        </w:rPr>
        <w:t>(</w:t>
      </w:r>
      <w:r>
        <w:rPr>
          <w:rFonts w:hint="eastAsia"/>
        </w:rPr>
        <w:t>第</w:t>
      </w:r>
      <w:r>
        <w:t>12</w:t>
      </w:r>
      <w:r>
        <w:rPr>
          <w:rFonts w:hint="eastAsia"/>
        </w:rPr>
        <w:t>和</w:t>
      </w:r>
      <w:r>
        <w:t>24</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14</w:t>
      </w:r>
      <w:r w:rsidRPr="00650EB0">
        <w:rPr>
          <w:rFonts w:eastAsia="黑体" w:hint="eastAsia"/>
        </w:rPr>
        <w:t xml:space="preserve">.  </w:t>
      </w:r>
      <w:r w:rsidRPr="00650EB0">
        <w:rPr>
          <w:rFonts w:eastAsia="黑体" w:hint="eastAsia"/>
        </w:rPr>
        <w:t>委员会建议缔约国确保可能由缔约国官员或得到他们授权、支持或默许的个人或团体在过去武装冲突中所犯的强迫失踪案件尽快得到彻底和公正的调查，包括保证充分查阅有关档案；而那些被裁定负有责任者，包括指挥官和文职上级，则根据其行为的严重性予以处罚。缔约国还应确保向战争罪行检察官办公室和其他主管机构提供充足的技术、财力和人力资源，使其能够立即和有效履行其职责。</w:t>
      </w:r>
    </w:p>
    <w:p w:rsidR="0050648C" w:rsidRDefault="0050648C" w:rsidP="0050648C">
      <w:pPr>
        <w:pStyle w:val="H23GC"/>
        <w:rPr>
          <w:rFonts w:hint="eastAsia"/>
        </w:rPr>
      </w:pPr>
      <w:r>
        <w:rPr>
          <w:rFonts w:hint="eastAsia"/>
        </w:rPr>
        <w:tab/>
      </w:r>
      <w:r>
        <w:rPr>
          <w:rFonts w:hint="eastAsia"/>
        </w:rPr>
        <w:tab/>
      </w:r>
      <w:r>
        <w:rPr>
          <w:rFonts w:hint="eastAsia"/>
        </w:rPr>
        <w:t>对妨碍调查进展行为的预防</w:t>
      </w:r>
    </w:p>
    <w:p w:rsidR="0050648C" w:rsidRDefault="0050648C" w:rsidP="0050648C">
      <w:pPr>
        <w:pStyle w:val="SingleTxtGC"/>
        <w:rPr>
          <w:rFonts w:hint="eastAsia"/>
        </w:rPr>
      </w:pPr>
      <w:r>
        <w:rPr>
          <w:rFonts w:hint="eastAsia"/>
        </w:rPr>
        <w:t>15</w:t>
      </w:r>
      <w:r>
        <w:rPr>
          <w:rFonts w:hint="eastAsia"/>
        </w:rPr>
        <w:t xml:space="preserve">.  </w:t>
      </w:r>
      <w:r>
        <w:rPr>
          <w:rFonts w:hint="eastAsia"/>
        </w:rPr>
        <w:t>委员会注意到，涉嫌犯罪的警察和公务员可被暂时停止职务。它还注意到代表团提供的资料，其中称，调查单位的上级或负责人可暂停职务或排除某些人员参与调查或要求不同的组织单位开展某些活动。然而，委员会关注的是，在刑事调查中，并非总是能够保证暂停任何涉嫌犯罪的国家工作人员</w:t>
      </w:r>
      <w:r>
        <w:rPr>
          <w:rFonts w:hint="eastAsia"/>
        </w:rPr>
        <w:t>(</w:t>
      </w:r>
      <w:r>
        <w:rPr>
          <w:rFonts w:hint="eastAsia"/>
        </w:rPr>
        <w:t>文职或军事人员</w:t>
      </w:r>
      <w:r>
        <w:rPr>
          <w:rFonts w:hint="eastAsia"/>
        </w:rPr>
        <w:t>)</w:t>
      </w:r>
      <w:r>
        <w:rPr>
          <w:rFonts w:hint="eastAsia"/>
        </w:rPr>
        <w:t>的职务</w:t>
      </w:r>
      <w:r>
        <w:rPr>
          <w:rFonts w:hint="eastAsia"/>
        </w:rPr>
        <w:t>(</w:t>
      </w:r>
      <w:r>
        <w:rPr>
          <w:rFonts w:hint="eastAsia"/>
        </w:rPr>
        <w:t>第十二条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16</w:t>
      </w:r>
      <w:r w:rsidRPr="00650EB0">
        <w:rPr>
          <w:rFonts w:eastAsia="黑体" w:hint="eastAsia"/>
        </w:rPr>
        <w:t xml:space="preserve">.  </w:t>
      </w:r>
      <w:r w:rsidRPr="00650EB0">
        <w:rPr>
          <w:rFonts w:eastAsia="黑体" w:hint="eastAsia"/>
        </w:rPr>
        <w:t>为了加强现有法律框架，并确保《公约》第十二条第四款的适当执行，委员会建议缔约国通过法律条款，明确规定：</w:t>
      </w:r>
      <w:r w:rsidRPr="00650EB0">
        <w:rPr>
          <w:rFonts w:eastAsia="黑体" w:hint="eastAsia"/>
        </w:rPr>
        <w:t xml:space="preserve">(a) </w:t>
      </w:r>
      <w:r w:rsidRPr="00650EB0">
        <w:rPr>
          <w:rFonts w:eastAsia="黑体" w:hint="eastAsia"/>
        </w:rPr>
        <w:t>在调查期间，暂停涉嫌犯有强迫失踪罪的任何文职或军事官员的职务；</w:t>
      </w:r>
      <w:r w:rsidRPr="00650EB0">
        <w:rPr>
          <w:rFonts w:eastAsia="黑体" w:hint="eastAsia"/>
        </w:rPr>
        <w:t xml:space="preserve">(b) </w:t>
      </w:r>
      <w:r w:rsidRPr="00650EB0">
        <w:rPr>
          <w:rFonts w:eastAsia="黑体" w:hint="eastAsia"/>
        </w:rPr>
        <w:t>建立机制，确保执法人员或保安部队，不论是文职还是军事人员，其涉嫌犯有强迫失踪罪的人员不参与调查。</w:t>
      </w:r>
    </w:p>
    <w:p w:rsidR="0050648C" w:rsidRDefault="0050648C" w:rsidP="0050648C">
      <w:pPr>
        <w:pStyle w:val="H23GC"/>
        <w:rPr>
          <w:rFonts w:hint="eastAsia"/>
        </w:rPr>
      </w:pPr>
      <w:r>
        <w:rPr>
          <w:rFonts w:hint="eastAsia"/>
        </w:rPr>
        <w:tab/>
      </w:r>
      <w:r>
        <w:rPr>
          <w:rFonts w:hint="eastAsia"/>
        </w:rPr>
        <w:tab/>
      </w:r>
      <w:r>
        <w:rPr>
          <w:rFonts w:hint="eastAsia"/>
        </w:rPr>
        <w:t>保护参与调查的人</w:t>
      </w:r>
    </w:p>
    <w:p w:rsidR="0050648C" w:rsidRDefault="0050648C" w:rsidP="0050648C">
      <w:pPr>
        <w:pStyle w:val="SingleTxtGC"/>
        <w:rPr>
          <w:rFonts w:hint="eastAsia"/>
        </w:rPr>
      </w:pPr>
      <w:r>
        <w:rPr>
          <w:rFonts w:hint="eastAsia"/>
        </w:rPr>
        <w:t>17</w:t>
      </w:r>
      <w:r>
        <w:rPr>
          <w:rFonts w:hint="eastAsia"/>
        </w:rPr>
        <w:t xml:space="preserve">.  </w:t>
      </w:r>
      <w:r>
        <w:rPr>
          <w:rFonts w:hint="eastAsia"/>
        </w:rPr>
        <w:t>委员会关注指称负责保护证人的官员在对战争罪的审判中威胁证人。然而，委员会欢迎缔约国承诺纠正战争罪案件中证人保护制度目前的缺点，包括已设想关于与证人</w:t>
      </w:r>
      <w:proofErr w:type="gramStart"/>
      <w:r>
        <w:rPr>
          <w:rFonts w:hint="eastAsia"/>
        </w:rPr>
        <w:t>保护股成员</w:t>
      </w:r>
      <w:proofErr w:type="gramEnd"/>
      <w:r>
        <w:rPr>
          <w:rFonts w:hint="eastAsia"/>
        </w:rPr>
        <w:t>的申诉有关的民事控制</w:t>
      </w:r>
      <w:r>
        <w:rPr>
          <w:rFonts w:hint="eastAsia"/>
        </w:rPr>
        <w:t>(</w:t>
      </w:r>
      <w:r>
        <w:rPr>
          <w:rFonts w:hint="eastAsia"/>
        </w:rPr>
        <w:t>第十二条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18</w:t>
      </w:r>
      <w:r w:rsidRPr="00650EB0">
        <w:rPr>
          <w:rFonts w:eastAsia="黑体" w:hint="eastAsia"/>
        </w:rPr>
        <w:t xml:space="preserve">.  </w:t>
      </w:r>
      <w:r w:rsidRPr="00650EB0">
        <w:rPr>
          <w:rFonts w:eastAsia="黑体" w:hint="eastAsia"/>
        </w:rPr>
        <w:t>委员会建议缔约国采取必要措施，确保对负责保护证人的官员在有关战争罪和强迫失踪的司法程序中威胁或恐吓证人的所有指控得到迅速、彻底和公正调查，即便没有正式的投诉；犯罪嫌疑人受到起诉；而且，若被判有罪，则对他们处以相应的处罚。委员会还建议，根据为改善战争罪案件的证人保护制度即将采取的措施，缔约国确保加强证人</w:t>
      </w:r>
      <w:proofErr w:type="gramStart"/>
      <w:r w:rsidRPr="00650EB0">
        <w:rPr>
          <w:rFonts w:eastAsia="黑体" w:hint="eastAsia"/>
        </w:rPr>
        <w:t>保护股</w:t>
      </w:r>
      <w:proofErr w:type="gramEnd"/>
      <w:r w:rsidRPr="00650EB0">
        <w:rPr>
          <w:rFonts w:eastAsia="黑体" w:hint="eastAsia"/>
        </w:rPr>
        <w:t>的独立性，以保证尽可能高的保护标准。</w:t>
      </w:r>
    </w:p>
    <w:p w:rsidR="0050648C" w:rsidRDefault="0050648C" w:rsidP="0050648C">
      <w:pPr>
        <w:pStyle w:val="H1GC"/>
        <w:rPr>
          <w:rFonts w:hint="eastAsia"/>
        </w:rPr>
      </w:pPr>
      <w:r>
        <w:rPr>
          <w:rFonts w:hint="eastAsia"/>
        </w:rPr>
        <w:lastRenderedPageBreak/>
        <w:tab/>
      </w:r>
      <w:r>
        <w:rPr>
          <w:rFonts w:hint="eastAsia"/>
        </w:rPr>
        <w:tab/>
      </w:r>
      <w:r>
        <w:rPr>
          <w:rFonts w:hint="eastAsia"/>
        </w:rPr>
        <w:t>防止强迫失踪的措施</w:t>
      </w:r>
      <w:r>
        <w:rPr>
          <w:rFonts w:hint="eastAsia"/>
        </w:rPr>
        <w:t>(</w:t>
      </w:r>
      <w:r>
        <w:rPr>
          <w:rFonts w:hint="eastAsia"/>
        </w:rPr>
        <w:t>第十六至二十三条</w:t>
      </w:r>
      <w:r>
        <w:rPr>
          <w:rFonts w:hint="eastAsia"/>
        </w:rPr>
        <w:t>)</w:t>
      </w:r>
    </w:p>
    <w:p w:rsidR="0050648C" w:rsidRDefault="0050648C" w:rsidP="0050648C">
      <w:pPr>
        <w:pStyle w:val="H23GC"/>
        <w:rPr>
          <w:rFonts w:hint="eastAsia"/>
        </w:rPr>
      </w:pPr>
      <w:r>
        <w:rPr>
          <w:rFonts w:hint="eastAsia"/>
        </w:rPr>
        <w:tab/>
      </w:r>
      <w:r>
        <w:rPr>
          <w:rFonts w:hint="eastAsia"/>
        </w:rPr>
        <w:tab/>
      </w:r>
      <w:r>
        <w:rPr>
          <w:rFonts w:hint="eastAsia"/>
        </w:rPr>
        <w:t>不驱回</w:t>
      </w:r>
    </w:p>
    <w:p w:rsidR="0050648C" w:rsidRDefault="0050648C" w:rsidP="0050648C">
      <w:pPr>
        <w:pStyle w:val="SingleTxtGC"/>
        <w:rPr>
          <w:rFonts w:hint="eastAsia"/>
        </w:rPr>
      </w:pPr>
      <w:r>
        <w:rPr>
          <w:rFonts w:hint="eastAsia"/>
        </w:rPr>
        <w:t>19</w:t>
      </w:r>
      <w:r>
        <w:rPr>
          <w:rFonts w:hint="eastAsia"/>
        </w:rPr>
        <w:t xml:space="preserve">.  </w:t>
      </w:r>
      <w:r>
        <w:rPr>
          <w:rFonts w:hint="eastAsia"/>
        </w:rPr>
        <w:t>虽然欢迎缔约国提供关于一次上诉推迟了执行引渡令的资料</w:t>
      </w:r>
      <w:r>
        <w:rPr>
          <w:rFonts w:hint="eastAsia"/>
        </w:rPr>
        <w:t>(</w:t>
      </w:r>
      <w:proofErr w:type="spellStart"/>
      <w:r>
        <w:rPr>
          <w:rFonts w:hint="eastAsia"/>
        </w:rPr>
        <w:t>CED</w:t>
      </w:r>
      <w:proofErr w:type="spellEnd"/>
      <w:r>
        <w:rPr>
          <w:rFonts w:hint="eastAsia"/>
        </w:rPr>
        <w:t>/C/</w:t>
      </w:r>
      <w:proofErr w:type="spellStart"/>
      <w:r>
        <w:rPr>
          <w:rFonts w:hint="eastAsia"/>
        </w:rPr>
        <w:t>SRB</w:t>
      </w:r>
      <w:proofErr w:type="spellEnd"/>
      <w:r>
        <w:rPr>
          <w:rFonts w:hint="eastAsia"/>
        </w:rPr>
        <w:t>/Q/</w:t>
      </w:r>
      <w:r>
        <w:t xml:space="preserve"> </w:t>
      </w:r>
      <w:r>
        <w:rPr>
          <w:rFonts w:hint="eastAsia"/>
        </w:rPr>
        <w:t>1/</w:t>
      </w:r>
      <w:proofErr w:type="spellStart"/>
      <w:r>
        <w:rPr>
          <w:rFonts w:hint="eastAsia"/>
        </w:rPr>
        <w:t>Add.</w:t>
      </w:r>
      <w:r>
        <w:rPr>
          <w:rFonts w:hint="eastAsia"/>
        </w:rPr>
        <w:t>1</w:t>
      </w:r>
      <w:proofErr w:type="spellEnd"/>
      <w:r>
        <w:rPr>
          <w:rFonts w:hint="eastAsia"/>
        </w:rPr>
        <w:t>,</w:t>
      </w:r>
      <w:r>
        <w:t xml:space="preserve"> </w:t>
      </w:r>
      <w:r>
        <w:rPr>
          <w:rFonts w:hint="eastAsia"/>
        </w:rPr>
        <w:t>第</w:t>
      </w:r>
      <w:r>
        <w:rPr>
          <w:rFonts w:hint="eastAsia"/>
        </w:rPr>
        <w:t>34</w:t>
      </w:r>
      <w:r>
        <w:rPr>
          <w:rFonts w:hint="eastAsia"/>
        </w:rPr>
        <w:t>段</w:t>
      </w:r>
      <w:r>
        <w:rPr>
          <w:rFonts w:hint="eastAsia"/>
        </w:rPr>
        <w:t>)</w:t>
      </w:r>
      <w:r>
        <w:rPr>
          <w:rFonts w:hint="eastAsia"/>
        </w:rPr>
        <w:t>，但委员会指出，在这方面它尚未收到对驱逐其庇护申请被驳回的寻求庇护者的决定的澄清。委员会还指出，它没有收到关于被驳回的庇护申请的上诉程序是否规定对事实进行实质性审查的信息。此外，委员会指出，国内法没有规定在有充分理由相信某人将有遭受强迫失踪危险的情况下法律具体禁止驱回</w:t>
      </w:r>
      <w:r>
        <w:rPr>
          <w:rFonts w:hint="eastAsia"/>
        </w:rPr>
        <w:t>(</w:t>
      </w:r>
      <w:r>
        <w:rPr>
          <w:rFonts w:hint="eastAsia"/>
        </w:rPr>
        <w:t>第十六条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20</w:t>
      </w:r>
      <w:r w:rsidRPr="00650EB0">
        <w:rPr>
          <w:rFonts w:eastAsia="黑体" w:hint="eastAsia"/>
        </w:rPr>
        <w:t xml:space="preserve">.  </w:t>
      </w:r>
      <w:r w:rsidRPr="00650EB0">
        <w:rPr>
          <w:rFonts w:eastAsia="黑体" w:hint="eastAsia"/>
        </w:rPr>
        <w:t>缔约国应确保被驳回庇护申请的上诉程序具有自动暂停效力，并规定对申请进行实质性审查。缔约国还应考虑在国内法律中明确规定在有充分理由相信有关人员有遭受强迫失踪危险的情况下禁止实施驱逐、遣返、移交或引渡。</w:t>
      </w:r>
    </w:p>
    <w:p w:rsidR="0050648C" w:rsidRDefault="0050648C" w:rsidP="0050648C">
      <w:pPr>
        <w:pStyle w:val="H23GC"/>
        <w:rPr>
          <w:rFonts w:hint="eastAsia"/>
        </w:rPr>
      </w:pPr>
      <w:r>
        <w:tab/>
      </w:r>
      <w:r>
        <w:tab/>
      </w:r>
      <w:r>
        <w:rPr>
          <w:rFonts w:hint="eastAsia"/>
        </w:rPr>
        <w:t>《公约》培训</w:t>
      </w:r>
    </w:p>
    <w:p w:rsidR="0050648C" w:rsidRDefault="0050648C" w:rsidP="0050648C">
      <w:pPr>
        <w:pStyle w:val="SingleTxtGC"/>
        <w:rPr>
          <w:rFonts w:hint="eastAsia"/>
        </w:rPr>
      </w:pPr>
      <w:r>
        <w:rPr>
          <w:rFonts w:hint="eastAsia"/>
        </w:rPr>
        <w:t>21</w:t>
      </w:r>
      <w:r>
        <w:rPr>
          <w:rFonts w:hint="eastAsia"/>
        </w:rPr>
        <w:t xml:space="preserve">.  </w:t>
      </w:r>
      <w:r>
        <w:rPr>
          <w:rFonts w:hint="eastAsia"/>
        </w:rPr>
        <w:t>委员会注意到缔约国提供的关于就《公约》等事项对各种国家行为者进行培训的资料。然而，委员会关切地注意到，没有提供关于《公约》的具体和定期培训</w:t>
      </w:r>
      <w:r>
        <w:rPr>
          <w:rFonts w:hint="eastAsia"/>
        </w:rPr>
        <w:t>(</w:t>
      </w:r>
      <w:r>
        <w:rPr>
          <w:rFonts w:hint="eastAsia"/>
        </w:rPr>
        <w:t>第二十三条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22</w:t>
      </w:r>
      <w:r w:rsidRPr="00650EB0">
        <w:rPr>
          <w:rFonts w:eastAsia="黑体" w:hint="eastAsia"/>
        </w:rPr>
        <w:t xml:space="preserve">.  </w:t>
      </w:r>
      <w:r w:rsidRPr="00650EB0">
        <w:rPr>
          <w:rFonts w:eastAsia="黑体" w:hint="eastAsia"/>
        </w:rPr>
        <w:t>委员会建议缔约国确保按照第二十三条的规定，对所有执法人员</w:t>
      </w:r>
      <w:r w:rsidRPr="00650EB0">
        <w:rPr>
          <w:rFonts w:eastAsia="黑体" w:hint="eastAsia"/>
        </w:rPr>
        <w:t>(</w:t>
      </w:r>
      <w:r w:rsidRPr="00650EB0">
        <w:rPr>
          <w:rFonts w:eastAsia="黑体" w:hint="eastAsia"/>
        </w:rPr>
        <w:t>文职或军事人员</w:t>
      </w:r>
      <w:r w:rsidRPr="00650EB0">
        <w:rPr>
          <w:rFonts w:eastAsia="黑体" w:hint="eastAsia"/>
        </w:rPr>
        <w:t>)</w:t>
      </w:r>
      <w:r w:rsidRPr="00650EB0">
        <w:rPr>
          <w:rFonts w:eastAsia="黑体" w:hint="eastAsia"/>
        </w:rPr>
        <w:t>、医务人员、国家官员和其他可能参与监押或处置任何被剥夺自由者的人，包括法官、检察官和负责司法的其他官员，进行关于《公约》条款的适当和定期培训。</w:t>
      </w:r>
    </w:p>
    <w:p w:rsidR="0050648C" w:rsidRDefault="0050648C" w:rsidP="0050648C">
      <w:pPr>
        <w:pStyle w:val="H1GC"/>
        <w:rPr>
          <w:rFonts w:hint="eastAsia"/>
        </w:rPr>
      </w:pPr>
      <w:r>
        <w:rPr>
          <w:rFonts w:hint="eastAsia"/>
        </w:rPr>
        <w:tab/>
      </w:r>
      <w:r>
        <w:rPr>
          <w:rFonts w:hint="eastAsia"/>
        </w:rPr>
        <w:tab/>
      </w:r>
      <w:r>
        <w:rPr>
          <w:rFonts w:hint="eastAsia"/>
        </w:rPr>
        <w:t>赔偿措施和保护儿童免遭强迫失踪的措施</w:t>
      </w:r>
      <w:r>
        <w:rPr>
          <w:rFonts w:hint="eastAsia"/>
        </w:rPr>
        <w:t>(</w:t>
      </w:r>
      <w:r>
        <w:rPr>
          <w:rFonts w:hint="eastAsia"/>
        </w:rPr>
        <w:t>第二十四和二十五条</w:t>
      </w:r>
      <w:r>
        <w:rPr>
          <w:rFonts w:hint="eastAsia"/>
        </w:rPr>
        <w:t>)</w:t>
      </w:r>
    </w:p>
    <w:p w:rsidR="0050648C" w:rsidRDefault="0050648C" w:rsidP="0050648C">
      <w:pPr>
        <w:pStyle w:val="H23GC"/>
        <w:rPr>
          <w:rFonts w:hint="eastAsia"/>
        </w:rPr>
      </w:pPr>
      <w:r>
        <w:rPr>
          <w:rFonts w:hint="eastAsia"/>
        </w:rPr>
        <w:tab/>
      </w:r>
      <w:r>
        <w:rPr>
          <w:rFonts w:hint="eastAsia"/>
        </w:rPr>
        <w:tab/>
      </w:r>
      <w:r>
        <w:rPr>
          <w:rFonts w:hint="eastAsia"/>
        </w:rPr>
        <w:t>受害者定义</w:t>
      </w:r>
    </w:p>
    <w:p w:rsidR="0050648C" w:rsidRDefault="0050648C" w:rsidP="0050648C">
      <w:pPr>
        <w:pStyle w:val="SingleTxtGC"/>
        <w:rPr>
          <w:rFonts w:hint="eastAsia"/>
        </w:rPr>
      </w:pPr>
      <w:r>
        <w:rPr>
          <w:rFonts w:hint="eastAsia"/>
        </w:rPr>
        <w:t>23</w:t>
      </w:r>
      <w:r>
        <w:rPr>
          <w:rFonts w:hint="eastAsia"/>
        </w:rPr>
        <w:t xml:space="preserve">.  </w:t>
      </w:r>
      <w:r>
        <w:rPr>
          <w:rFonts w:hint="eastAsia"/>
        </w:rPr>
        <w:t>委员会虽然注意到缔约国提供的资料称，</w:t>
      </w:r>
      <w:r>
        <w:rPr>
          <w:rFonts w:hint="eastAsia"/>
        </w:rPr>
        <w:t>“</w:t>
      </w:r>
      <w:r>
        <w:rPr>
          <w:rFonts w:hint="eastAsia"/>
        </w:rPr>
        <w:t>《刑事诉讼法》和《合同与侵权法》中的受损方概念似乎比《公约》第二十四条所指的受害者概念较窄，因此，现有法律框架可能使一些人得不到保护</w:t>
      </w:r>
      <w:r>
        <w:rPr>
          <w:rFonts w:hint="eastAsia"/>
        </w:rPr>
        <w:t>”</w:t>
      </w:r>
      <w:r>
        <w:rPr>
          <w:rFonts w:hint="eastAsia"/>
        </w:rPr>
        <w:t>(</w:t>
      </w:r>
      <w:proofErr w:type="spellStart"/>
      <w:r>
        <w:rPr>
          <w:rFonts w:hint="eastAsia"/>
        </w:rPr>
        <w:t>CED</w:t>
      </w:r>
      <w:proofErr w:type="spellEnd"/>
      <w:r>
        <w:rPr>
          <w:rFonts w:hint="eastAsia"/>
        </w:rPr>
        <w:t>/C/</w:t>
      </w:r>
      <w:proofErr w:type="spellStart"/>
      <w:r>
        <w:rPr>
          <w:rFonts w:hint="eastAsia"/>
        </w:rPr>
        <w:t>SRB</w:t>
      </w:r>
      <w:proofErr w:type="spellEnd"/>
      <w:r>
        <w:rPr>
          <w:rFonts w:hint="eastAsia"/>
        </w:rPr>
        <w:t>/</w:t>
      </w:r>
      <w:r>
        <w:rPr>
          <w:rFonts w:hint="eastAsia"/>
        </w:rPr>
        <w:t>1,</w:t>
      </w:r>
      <w:r>
        <w:t xml:space="preserve"> </w:t>
      </w:r>
      <w:r>
        <w:rPr>
          <w:rFonts w:hint="eastAsia"/>
        </w:rPr>
        <w:t>第</w:t>
      </w:r>
      <w:r>
        <w:rPr>
          <w:rFonts w:hint="eastAsia"/>
        </w:rPr>
        <w:t>138</w:t>
      </w:r>
      <w:r>
        <w:rPr>
          <w:rFonts w:hint="eastAsia"/>
        </w:rPr>
        <w:t>段</w:t>
      </w:r>
      <w:r>
        <w:rPr>
          <w:rFonts w:hint="eastAsia"/>
        </w:rPr>
        <w:t>)</w:t>
      </w:r>
      <w:r>
        <w:rPr>
          <w:rFonts w:hint="eastAsia"/>
        </w:rPr>
        <w:t>，但感兴趣地注意到代表团肯定说，有必要修改这方面的现行法律</w:t>
      </w:r>
      <w:r>
        <w:rPr>
          <w:rFonts w:hint="eastAsia"/>
        </w:rPr>
        <w:t>(</w:t>
      </w:r>
      <w:r>
        <w:rPr>
          <w:rFonts w:hint="eastAsia"/>
        </w:rPr>
        <w:t>第二十四条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24</w:t>
      </w:r>
      <w:r w:rsidRPr="00650EB0">
        <w:rPr>
          <w:rFonts w:eastAsia="黑体" w:hint="eastAsia"/>
        </w:rPr>
        <w:t xml:space="preserve">.  </w:t>
      </w:r>
      <w:r w:rsidRPr="00650EB0">
        <w:rPr>
          <w:rFonts w:eastAsia="黑体" w:hint="eastAsia"/>
        </w:rPr>
        <w:t>为了确保任何由于强迫失踪行为受到直接伤害的个人充分享受《公约》规定的权利，特别是第二十四条第二、四和五款规定的获得真相和赔偿的权利，缔约国应考虑进行必要的立法修订，以确定一个符合《公约》第二十四条第一款规定的受害者定义。</w:t>
      </w:r>
    </w:p>
    <w:p w:rsidR="0050648C" w:rsidRDefault="0050648C" w:rsidP="0050648C">
      <w:pPr>
        <w:pStyle w:val="H23GC"/>
        <w:rPr>
          <w:rFonts w:hint="eastAsia"/>
        </w:rPr>
      </w:pPr>
      <w:r>
        <w:rPr>
          <w:rFonts w:hint="eastAsia"/>
        </w:rPr>
        <w:tab/>
      </w:r>
      <w:r>
        <w:rPr>
          <w:rFonts w:hint="eastAsia"/>
        </w:rPr>
        <w:tab/>
      </w:r>
      <w:r>
        <w:rPr>
          <w:rFonts w:hint="eastAsia"/>
        </w:rPr>
        <w:t>获得补偿及迅速、公平和充分赔偿的权利</w:t>
      </w:r>
    </w:p>
    <w:p w:rsidR="0050648C" w:rsidRDefault="0050648C" w:rsidP="0050648C">
      <w:pPr>
        <w:pStyle w:val="SingleTxtGC"/>
        <w:rPr>
          <w:rFonts w:hint="eastAsia"/>
        </w:rPr>
      </w:pPr>
      <w:r>
        <w:rPr>
          <w:rFonts w:hint="eastAsia"/>
        </w:rPr>
        <w:t>25</w:t>
      </w:r>
      <w:r>
        <w:rPr>
          <w:rFonts w:hint="eastAsia"/>
        </w:rPr>
        <w:t xml:space="preserve">.  </w:t>
      </w:r>
      <w:r>
        <w:rPr>
          <w:rFonts w:hint="eastAsia"/>
        </w:rPr>
        <w:t>虽然注意到代表团提供的关于为确保过去武装冲突中的失踪人员亲属的利益</w:t>
      </w:r>
      <w:r>
        <w:rPr>
          <w:rFonts w:hint="eastAsia"/>
          <w:spacing w:val="-50"/>
        </w:rPr>
        <w:t>―</w:t>
      </w:r>
      <w:r>
        <w:rPr>
          <w:rFonts w:hint="eastAsia"/>
        </w:rPr>
        <w:t>―</w:t>
      </w:r>
      <w:r>
        <w:rPr>
          <w:rFonts w:hint="eastAsia"/>
        </w:rPr>
        <w:t>包括与红十字国际委员会</w:t>
      </w:r>
      <w:proofErr w:type="gramStart"/>
      <w:r>
        <w:rPr>
          <w:rFonts w:hint="eastAsia"/>
        </w:rPr>
        <w:t>联合向逾</w:t>
      </w:r>
      <w:r>
        <w:rPr>
          <w:rFonts w:hint="eastAsia"/>
        </w:rPr>
        <w:t>750</w:t>
      </w:r>
      <w:r>
        <w:rPr>
          <w:rFonts w:hint="eastAsia"/>
        </w:rPr>
        <w:t>个</w:t>
      </w:r>
      <w:proofErr w:type="gramEnd"/>
      <w:r>
        <w:rPr>
          <w:rFonts w:hint="eastAsia"/>
        </w:rPr>
        <w:t>家庭提供心理支持所采取措施的资料，但委员会关注其收到的对受害者在民事诉讼中证明损害设置高门槛和可能</w:t>
      </w:r>
      <w:r>
        <w:rPr>
          <w:rFonts w:hint="eastAsia"/>
        </w:rPr>
        <w:lastRenderedPageBreak/>
        <w:t>妨碍他们有效获得赔偿及迅速和充分补偿的其他障碍的资料。在这方面，委员会关切地注意到，只要失踪者未被宣告死亡，受害者就不能利用为过去武装冲突的受害者建立的行政赔偿制度。委员会还关注的是，缔约国的法律制度不提供获得足够赔偿的法定权利，包括《公约》第二十四条第五款规定的所有赔偿措施。</w:t>
      </w:r>
    </w:p>
    <w:p w:rsidR="0050648C" w:rsidRPr="00650EB0" w:rsidRDefault="0050648C" w:rsidP="0050648C">
      <w:pPr>
        <w:pStyle w:val="SingleTxtGC"/>
        <w:rPr>
          <w:rFonts w:eastAsia="黑体" w:hint="eastAsia"/>
        </w:rPr>
      </w:pPr>
      <w:r w:rsidRPr="00650EB0">
        <w:rPr>
          <w:rFonts w:eastAsia="黑体" w:hint="eastAsia"/>
        </w:rPr>
        <w:t>26</w:t>
      </w:r>
      <w:r w:rsidRPr="00650EB0">
        <w:rPr>
          <w:rFonts w:eastAsia="黑体" w:hint="eastAsia"/>
        </w:rPr>
        <w:t xml:space="preserve">.  </w:t>
      </w:r>
      <w:r w:rsidRPr="00650EB0">
        <w:rPr>
          <w:rFonts w:eastAsia="黑体" w:hint="eastAsia"/>
        </w:rPr>
        <w:t>缔约国应确保即使没有对犯罪嫌疑人提起刑事诉讼或后者尚未确定，所有由于无论何时发生的强迫失踪而遭受直接伤害的人都有权获得补偿及迅速、公平和充分的赔偿。为此，它建议缔约国采取必要的立法和其他措施，以便：</w:t>
      </w:r>
    </w:p>
    <w:p w:rsidR="0050648C" w:rsidRPr="00650EB0" w:rsidRDefault="0050648C" w:rsidP="0050648C">
      <w:pPr>
        <w:pStyle w:val="SingleTxtGC"/>
        <w:numPr>
          <w:ilvl w:val="0"/>
          <w:numId w:val="9"/>
        </w:numPr>
        <w:rPr>
          <w:rFonts w:eastAsia="黑体" w:hint="eastAsia"/>
        </w:rPr>
      </w:pPr>
      <w:r w:rsidRPr="00650EB0">
        <w:rPr>
          <w:rFonts w:eastAsia="黑体" w:hint="eastAsia"/>
        </w:rPr>
        <w:t>建立一个充分符合《公约》第二十四条第四和五款的全面的、性别敏感的赔偿系统；</w:t>
      </w:r>
    </w:p>
    <w:p w:rsidR="0050648C" w:rsidRPr="00650EB0" w:rsidRDefault="0050648C" w:rsidP="0050648C">
      <w:pPr>
        <w:pStyle w:val="SingleTxtGC"/>
        <w:numPr>
          <w:ilvl w:val="0"/>
          <w:numId w:val="9"/>
        </w:numPr>
        <w:rPr>
          <w:rFonts w:eastAsia="黑体" w:hint="eastAsia"/>
        </w:rPr>
      </w:pPr>
      <w:r w:rsidRPr="00650EB0">
        <w:rPr>
          <w:rFonts w:eastAsia="黑体" w:hint="eastAsia"/>
        </w:rPr>
        <w:t>确保按照《公约》第二十四条第四和第五款的规定，凡因过去可能由国家官员或得到他们授权、支持或默许的个人或团体犯下的强迫失踪的直接结果而受害的人员，均能行使其获得赔偿的权利，包括医疗和心理康复。在这方面，铭记关于战争退伍军人、残疾军人、战争的平民受害者及其家属权利的法案仍在起草，委员会促请缔约国借此机会确保过去可能发生的强迫失踪的所有受害者得到充分赔偿，包括恢复原状、康复、满足并保证</w:t>
      </w:r>
      <w:proofErr w:type="gramStart"/>
      <w:r w:rsidRPr="00650EB0">
        <w:rPr>
          <w:rFonts w:eastAsia="黑体" w:hint="eastAsia"/>
        </w:rPr>
        <w:t>不</w:t>
      </w:r>
      <w:proofErr w:type="gramEnd"/>
      <w:r w:rsidRPr="00650EB0">
        <w:rPr>
          <w:rFonts w:eastAsia="黑体" w:hint="eastAsia"/>
        </w:rPr>
        <w:t>重犯，无歧视，也不必申报失踪者死亡；</w:t>
      </w:r>
    </w:p>
    <w:p w:rsidR="0050648C" w:rsidRPr="00650EB0" w:rsidRDefault="0050648C" w:rsidP="0050648C">
      <w:pPr>
        <w:pStyle w:val="SingleTxtGC"/>
        <w:numPr>
          <w:ilvl w:val="0"/>
          <w:numId w:val="9"/>
        </w:numPr>
        <w:rPr>
          <w:rFonts w:eastAsia="黑体" w:hint="eastAsia"/>
        </w:rPr>
      </w:pPr>
      <w:r w:rsidRPr="00650EB0">
        <w:rPr>
          <w:rFonts w:eastAsia="黑体" w:hint="eastAsia"/>
        </w:rPr>
        <w:t>确保了解过去可能发生的强迫失踪的真相的权利。</w:t>
      </w:r>
    </w:p>
    <w:p w:rsidR="0050648C" w:rsidRDefault="0050648C" w:rsidP="0050648C">
      <w:pPr>
        <w:pStyle w:val="H23GC"/>
        <w:rPr>
          <w:rFonts w:hint="eastAsia"/>
        </w:rPr>
      </w:pPr>
      <w:r>
        <w:rPr>
          <w:rFonts w:hint="eastAsia"/>
        </w:rPr>
        <w:tab/>
      </w:r>
      <w:r>
        <w:rPr>
          <w:rFonts w:hint="eastAsia"/>
        </w:rPr>
        <w:tab/>
      </w:r>
      <w:r>
        <w:rPr>
          <w:rFonts w:hint="eastAsia"/>
        </w:rPr>
        <w:t>寻找因科索沃</w:t>
      </w:r>
      <w:r>
        <w:rPr>
          <w:rStyle w:val="a7"/>
          <w:rFonts w:eastAsia="黑体"/>
        </w:rPr>
        <w:footnoteReference w:id="3"/>
      </w:r>
      <w:r>
        <w:rPr>
          <w:rFonts w:hint="eastAsia"/>
        </w:rPr>
        <w:t xml:space="preserve"> </w:t>
      </w:r>
      <w:r>
        <w:rPr>
          <w:rFonts w:hint="eastAsia"/>
        </w:rPr>
        <w:t>冲突而失踪的人员</w:t>
      </w:r>
    </w:p>
    <w:p w:rsidR="0050648C" w:rsidRDefault="0050648C" w:rsidP="0050648C">
      <w:pPr>
        <w:pStyle w:val="SingleTxtGC"/>
        <w:rPr>
          <w:rFonts w:hint="eastAsia"/>
        </w:rPr>
      </w:pPr>
      <w:r>
        <w:rPr>
          <w:rFonts w:hint="eastAsia"/>
        </w:rPr>
        <w:t>27</w:t>
      </w:r>
      <w:r>
        <w:rPr>
          <w:rFonts w:hint="eastAsia"/>
        </w:rPr>
        <w:t xml:space="preserve">.  </w:t>
      </w:r>
      <w:r>
        <w:rPr>
          <w:rFonts w:hint="eastAsia"/>
        </w:rPr>
        <w:t>虽然赞赏地注意到在失踪人员工作组框架内所作的共同努力，但委员会关注的是，仍有</w:t>
      </w:r>
      <w:r>
        <w:rPr>
          <w:rFonts w:hint="eastAsia"/>
        </w:rPr>
        <w:t>1,</w:t>
      </w:r>
      <w:r>
        <w:rPr>
          <w:rFonts w:hint="eastAsia"/>
        </w:rPr>
        <w:t>650</w:t>
      </w:r>
      <w:r>
        <w:rPr>
          <w:rFonts w:hint="eastAsia"/>
        </w:rPr>
        <w:t>余人被列为因科索沃冲突而失踪的人员，其中许多人可能是强迫失踪的受害者</w:t>
      </w:r>
      <w:r>
        <w:rPr>
          <w:rFonts w:hint="eastAsia"/>
        </w:rPr>
        <w:t>(</w:t>
      </w:r>
      <w:r>
        <w:rPr>
          <w:rFonts w:hint="eastAsia"/>
        </w:rPr>
        <w:t>第二十四条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28</w:t>
      </w:r>
      <w:r w:rsidRPr="00650EB0">
        <w:rPr>
          <w:rFonts w:eastAsia="黑体" w:hint="eastAsia"/>
        </w:rPr>
        <w:t xml:space="preserve">.  </w:t>
      </w:r>
      <w:r w:rsidRPr="00650EB0">
        <w:rPr>
          <w:rFonts w:eastAsia="黑体" w:hint="eastAsia"/>
        </w:rPr>
        <w:t>根据《公约》第二十四条第三款，委员会建议缔约国在失踪人员工作组框架内继续加紧努力，以期在寻找失踪人员方面取得进一步进展，并在失踪者死亡的情况下，</w:t>
      </w:r>
      <w:r w:rsidRPr="00650EB0">
        <w:rPr>
          <w:rFonts w:eastAsia="黑体" w:hint="eastAsia"/>
        </w:rPr>
        <w:t>辨认</w:t>
      </w:r>
      <w:r w:rsidRPr="00650EB0">
        <w:rPr>
          <w:rFonts w:eastAsia="黑体" w:hint="eastAsia"/>
        </w:rPr>
        <w:t>他们的遗骸。</w:t>
      </w:r>
    </w:p>
    <w:p w:rsidR="0050648C" w:rsidRDefault="0050648C" w:rsidP="0050648C">
      <w:pPr>
        <w:pStyle w:val="H23GC"/>
        <w:rPr>
          <w:rFonts w:hint="eastAsia"/>
        </w:rPr>
      </w:pPr>
      <w:r>
        <w:rPr>
          <w:rFonts w:hint="eastAsia"/>
        </w:rPr>
        <w:tab/>
      </w:r>
      <w:r>
        <w:rPr>
          <w:rFonts w:hint="eastAsia"/>
        </w:rPr>
        <w:tab/>
      </w:r>
      <w:r>
        <w:rPr>
          <w:rFonts w:hint="eastAsia"/>
        </w:rPr>
        <w:t>失踪者及其亲属的法律地位</w:t>
      </w:r>
    </w:p>
    <w:p w:rsidR="0050648C" w:rsidRDefault="0050648C" w:rsidP="0050648C">
      <w:pPr>
        <w:pStyle w:val="SingleTxtGC"/>
        <w:rPr>
          <w:rFonts w:hint="eastAsia"/>
        </w:rPr>
      </w:pPr>
      <w:r>
        <w:rPr>
          <w:rFonts w:hint="eastAsia"/>
        </w:rPr>
        <w:t>29</w:t>
      </w:r>
      <w:r>
        <w:rPr>
          <w:rFonts w:hint="eastAsia"/>
        </w:rPr>
        <w:t xml:space="preserve">.  </w:t>
      </w:r>
      <w:r>
        <w:rPr>
          <w:rFonts w:hint="eastAsia"/>
        </w:rPr>
        <w:t>委员会关切地注意到，缔约国的国家法律框架没有在社会福利、经济问题、家庭法和财产权等方面，对命运不明的失踪者及其亲属的法律地位</w:t>
      </w:r>
      <w:proofErr w:type="gramStart"/>
      <w:r>
        <w:rPr>
          <w:rFonts w:hint="eastAsia"/>
        </w:rPr>
        <w:t>作出</w:t>
      </w:r>
      <w:proofErr w:type="gramEnd"/>
      <w:r>
        <w:rPr>
          <w:rFonts w:hint="eastAsia"/>
        </w:rPr>
        <w:t>适当规定</w:t>
      </w:r>
      <w:r>
        <w:rPr>
          <w:rFonts w:hint="eastAsia"/>
        </w:rPr>
        <w:t>(</w:t>
      </w:r>
      <w:r>
        <w:rPr>
          <w:rFonts w:hint="eastAsia"/>
        </w:rPr>
        <w:t>第二十四条</w:t>
      </w:r>
      <w:r>
        <w:rPr>
          <w:rFonts w:hint="eastAsia"/>
        </w:rPr>
        <w:t>)</w:t>
      </w:r>
      <w:r>
        <w:rPr>
          <w:rFonts w:hint="eastAsia"/>
        </w:rPr>
        <w:t>。</w:t>
      </w:r>
    </w:p>
    <w:p w:rsidR="0050648C" w:rsidRPr="00650EB0" w:rsidRDefault="0050648C" w:rsidP="0050648C">
      <w:pPr>
        <w:pStyle w:val="SingleTxtGC"/>
        <w:rPr>
          <w:rFonts w:eastAsia="黑体" w:hint="eastAsia"/>
        </w:rPr>
      </w:pPr>
      <w:r w:rsidRPr="00650EB0">
        <w:rPr>
          <w:rFonts w:eastAsia="黑体" w:hint="eastAsia"/>
        </w:rPr>
        <w:t>30</w:t>
      </w:r>
      <w:r w:rsidRPr="00650EB0">
        <w:rPr>
          <w:rFonts w:eastAsia="黑体" w:hint="eastAsia"/>
        </w:rPr>
        <w:t xml:space="preserve">.  </w:t>
      </w:r>
      <w:r w:rsidRPr="00650EB0">
        <w:rPr>
          <w:rFonts w:eastAsia="黑体" w:hint="eastAsia"/>
        </w:rPr>
        <w:t>委员会建议缔约国采取必要的立法措施，以期建立一个程序，获取关于因强迫失踪而不在的声明，以便适当处理失踪者的法律地位问题，以及失踪者亲属在社会福利、经济问题、家庭法和财产权等方面的法律地位问题。</w:t>
      </w:r>
    </w:p>
    <w:p w:rsidR="0050648C" w:rsidRDefault="0050648C" w:rsidP="0050648C">
      <w:pPr>
        <w:pStyle w:val="H23GC"/>
        <w:rPr>
          <w:rFonts w:hint="eastAsia"/>
        </w:rPr>
      </w:pPr>
      <w:r>
        <w:rPr>
          <w:rFonts w:hint="eastAsia"/>
        </w:rPr>
        <w:lastRenderedPageBreak/>
        <w:tab/>
      </w:r>
      <w:r>
        <w:rPr>
          <w:rFonts w:hint="eastAsia"/>
        </w:rPr>
        <w:tab/>
      </w:r>
      <w:r>
        <w:rPr>
          <w:rFonts w:hint="eastAsia"/>
        </w:rPr>
        <w:t>关于非法劫持儿童的立法</w:t>
      </w:r>
    </w:p>
    <w:p w:rsidR="0050648C" w:rsidRDefault="0050648C" w:rsidP="0050648C">
      <w:pPr>
        <w:pStyle w:val="SingleTxtGC"/>
        <w:rPr>
          <w:rFonts w:hint="eastAsia"/>
        </w:rPr>
      </w:pPr>
      <w:r>
        <w:rPr>
          <w:rFonts w:hint="eastAsia"/>
        </w:rPr>
        <w:t>31</w:t>
      </w:r>
      <w:r>
        <w:rPr>
          <w:rFonts w:hint="eastAsia"/>
        </w:rPr>
        <w:t xml:space="preserve">.  </w:t>
      </w:r>
      <w:r>
        <w:rPr>
          <w:rFonts w:hint="eastAsia"/>
        </w:rPr>
        <w:t>虽然注意到对问题单的答复中提及的《刑法》中有关绑架、家庭状况变化、贩运和伪造文件的条款</w:t>
      </w:r>
      <w:r>
        <w:rPr>
          <w:rFonts w:hint="eastAsia"/>
        </w:rPr>
        <w:t>(</w:t>
      </w:r>
      <w:proofErr w:type="spellStart"/>
      <w:r>
        <w:rPr>
          <w:rFonts w:hint="eastAsia"/>
        </w:rPr>
        <w:t>CED</w:t>
      </w:r>
      <w:proofErr w:type="spellEnd"/>
      <w:r>
        <w:rPr>
          <w:rFonts w:hint="eastAsia"/>
        </w:rPr>
        <w:t>/C/</w:t>
      </w:r>
      <w:proofErr w:type="spellStart"/>
      <w:r>
        <w:rPr>
          <w:rFonts w:hint="eastAsia"/>
        </w:rPr>
        <w:t>SRB</w:t>
      </w:r>
      <w:proofErr w:type="spellEnd"/>
      <w:r>
        <w:rPr>
          <w:rFonts w:hint="eastAsia"/>
        </w:rPr>
        <w:t>/Q/1/</w:t>
      </w:r>
      <w:proofErr w:type="spellStart"/>
      <w:r>
        <w:rPr>
          <w:rFonts w:hint="eastAsia"/>
        </w:rPr>
        <w:t>Add.</w:t>
      </w:r>
      <w:r>
        <w:rPr>
          <w:rFonts w:hint="eastAsia"/>
        </w:rPr>
        <w:t>1</w:t>
      </w:r>
      <w:proofErr w:type="spellEnd"/>
      <w:r>
        <w:rPr>
          <w:rFonts w:hint="eastAsia"/>
        </w:rPr>
        <w:t xml:space="preserve">, </w:t>
      </w:r>
      <w:r>
        <w:rPr>
          <w:rFonts w:hint="eastAsia"/>
        </w:rPr>
        <w:t>第</w:t>
      </w:r>
      <w:r>
        <w:rPr>
          <w:rFonts w:hint="eastAsia"/>
        </w:rPr>
        <w:t>63</w:t>
      </w:r>
      <w:r>
        <w:rPr>
          <w:rFonts w:hint="eastAsia"/>
        </w:rPr>
        <w:t>和</w:t>
      </w:r>
      <w:r>
        <w:rPr>
          <w:rFonts w:hint="eastAsia"/>
        </w:rPr>
        <w:t>64</w:t>
      </w:r>
      <w:r>
        <w:rPr>
          <w:rFonts w:hint="eastAsia"/>
        </w:rPr>
        <w:t>段</w:t>
      </w:r>
      <w:r>
        <w:rPr>
          <w:rFonts w:hint="eastAsia"/>
        </w:rPr>
        <w:t>)</w:t>
      </w:r>
      <w:r>
        <w:rPr>
          <w:rFonts w:hint="eastAsia"/>
        </w:rPr>
        <w:t>，但委员会关注的是未列入条款，明确惩罚与《公约》第二十五条第一款所述非法劫持儿童相关的行为</w:t>
      </w:r>
      <w:r>
        <w:rPr>
          <w:rFonts w:hint="eastAsia"/>
        </w:rPr>
        <w:t>(</w:t>
      </w:r>
      <w:r>
        <w:rPr>
          <w:rFonts w:hint="eastAsia"/>
        </w:rPr>
        <w:t>第二十五条</w:t>
      </w:r>
      <w:r>
        <w:rPr>
          <w:rFonts w:hint="eastAsia"/>
        </w:rPr>
        <w:t>)</w:t>
      </w:r>
      <w:r>
        <w:rPr>
          <w:rFonts w:hint="eastAsia"/>
        </w:rPr>
        <w:t>。</w:t>
      </w:r>
    </w:p>
    <w:p w:rsidR="0050648C" w:rsidRDefault="0050648C" w:rsidP="0050648C">
      <w:pPr>
        <w:pStyle w:val="SingleTxtGC"/>
        <w:rPr>
          <w:rFonts w:hint="eastAsia"/>
        </w:rPr>
      </w:pPr>
      <w:r>
        <w:rPr>
          <w:rFonts w:hint="eastAsia"/>
        </w:rPr>
        <w:t>32</w:t>
      </w:r>
      <w:r>
        <w:rPr>
          <w:rFonts w:hint="eastAsia"/>
        </w:rPr>
        <w:t xml:space="preserve">.  </w:t>
      </w:r>
      <w:r>
        <w:rPr>
          <w:rFonts w:hint="eastAsia"/>
        </w:rPr>
        <w:t>委员会建议缔约国采取必要的立法措施，将《公约》第二十五条第一款所述行动明确定为犯罪，并按照这些行动的严重性规定相称处罚。</w:t>
      </w:r>
    </w:p>
    <w:p w:rsidR="0050648C" w:rsidRDefault="0050648C" w:rsidP="0050648C">
      <w:pPr>
        <w:pStyle w:val="H1GC"/>
        <w:rPr>
          <w:rFonts w:hint="eastAsia"/>
        </w:rPr>
      </w:pPr>
      <w:r>
        <w:rPr>
          <w:rFonts w:hint="eastAsia"/>
        </w:rPr>
        <w:tab/>
        <w:t>D</w:t>
      </w:r>
      <w:r>
        <w:rPr>
          <w:rFonts w:hint="eastAsia"/>
        </w:rPr>
        <w:t>.</w:t>
      </w:r>
      <w:r>
        <w:rPr>
          <w:rFonts w:hint="eastAsia"/>
        </w:rPr>
        <w:tab/>
      </w:r>
      <w:r>
        <w:rPr>
          <w:rFonts w:hint="eastAsia"/>
        </w:rPr>
        <w:t>传播和后续行动</w:t>
      </w:r>
    </w:p>
    <w:p w:rsidR="0050648C" w:rsidRDefault="0050648C" w:rsidP="0050648C">
      <w:pPr>
        <w:pStyle w:val="SingleTxtGC"/>
        <w:rPr>
          <w:rFonts w:hint="eastAsia"/>
        </w:rPr>
      </w:pPr>
      <w:r>
        <w:rPr>
          <w:rFonts w:hint="eastAsia"/>
        </w:rPr>
        <w:t>33</w:t>
      </w:r>
      <w:r>
        <w:rPr>
          <w:rFonts w:hint="eastAsia"/>
        </w:rPr>
        <w:t xml:space="preserve">.  </w:t>
      </w:r>
      <w:r>
        <w:rPr>
          <w:rFonts w:hint="eastAsia"/>
        </w:rPr>
        <w:t>委员会希望重申，在批准《公约》时，各国承担了若干义务。为此，委员会促请缔约国确保其所采取的所有措施，无论其性质如何，也不论源于何种权威，均完全符合它在批准《公约》和其他有关国际文书时所承担的义务。委员会尤其促请缔约国确保对所有强迫失踪案件进行有效调查，对受害者享有的《公约》权利予以充分满足。</w:t>
      </w:r>
    </w:p>
    <w:p w:rsidR="0050648C" w:rsidRDefault="0050648C" w:rsidP="0050648C">
      <w:pPr>
        <w:pStyle w:val="SingleTxtGC"/>
        <w:rPr>
          <w:rFonts w:hint="eastAsia"/>
        </w:rPr>
      </w:pPr>
      <w:r>
        <w:rPr>
          <w:rFonts w:hint="eastAsia"/>
        </w:rPr>
        <w:t>34</w:t>
      </w:r>
      <w:r>
        <w:rPr>
          <w:rFonts w:hint="eastAsia"/>
        </w:rPr>
        <w:t xml:space="preserve">.  </w:t>
      </w:r>
      <w:r>
        <w:rPr>
          <w:rFonts w:hint="eastAsia"/>
        </w:rPr>
        <w:t>委员会还希望强调强迫失踪对妇女和儿童的人权的特别残酷的影响。遭受强迫失踪的妇女特别容易遭受性侵犯和其他形式的性暴力伤害。作为失踪者亲属的妇女在社会和经济上特别可能处于弱势地位，因为努力寻找其亲人的下落而遭受暴力、迫害和报复。因本人遭受强迫失踪或亲属失踪造成的后果而受害的儿童，其人权特别容易受到诸多侵犯，包括改换身份。在这方面，委员会特别强调，缔约国必须确保在落实《公约》规定的权利和义务时从性别角度看问题，同时考虑到儿童的特点。</w:t>
      </w:r>
    </w:p>
    <w:p w:rsidR="0050648C" w:rsidRDefault="0050648C" w:rsidP="0050648C">
      <w:pPr>
        <w:pStyle w:val="SingleTxtGC"/>
        <w:rPr>
          <w:rFonts w:hint="eastAsia"/>
        </w:rPr>
      </w:pPr>
      <w:r>
        <w:rPr>
          <w:rFonts w:hint="eastAsia"/>
        </w:rPr>
        <w:t>35</w:t>
      </w:r>
      <w:r>
        <w:rPr>
          <w:rFonts w:hint="eastAsia"/>
        </w:rPr>
        <w:t xml:space="preserve">.  </w:t>
      </w:r>
      <w:r>
        <w:rPr>
          <w:rFonts w:hint="eastAsia"/>
        </w:rPr>
        <w:t>委员会鼓励缔约国广泛宣传《公约》、其根据《公约》第二十九条第一款提交的报告、对委员会起草的问题单的书面答复和本结论性意见，以提高司法机关、立法机关、行政机关、民间社会和在缔约国运作的非政府组织和公众的认识。委员会还鼓励缔约国促进民间社会，特别是受害人亲属组织参与按照本结论性意见采取的行动。</w:t>
      </w:r>
    </w:p>
    <w:p w:rsidR="0050648C" w:rsidRDefault="0050648C" w:rsidP="0050648C">
      <w:pPr>
        <w:pStyle w:val="SingleTxtGC"/>
        <w:rPr>
          <w:rFonts w:hint="eastAsia"/>
        </w:rPr>
      </w:pPr>
      <w:r>
        <w:rPr>
          <w:rFonts w:hint="eastAsia"/>
        </w:rPr>
        <w:t>36</w:t>
      </w:r>
      <w:r>
        <w:rPr>
          <w:rFonts w:hint="eastAsia"/>
        </w:rPr>
        <w:t xml:space="preserve">.  </w:t>
      </w:r>
      <w:r>
        <w:rPr>
          <w:rFonts w:hint="eastAsia"/>
        </w:rPr>
        <w:t>根据委员会议事规则，最迟在</w:t>
      </w:r>
      <w:r>
        <w:rPr>
          <w:rFonts w:hint="eastAsia"/>
        </w:rPr>
        <w:t>2016</w:t>
      </w:r>
      <w:r>
        <w:rPr>
          <w:rFonts w:hint="eastAsia"/>
        </w:rPr>
        <w:t>年</w:t>
      </w:r>
      <w:r>
        <w:rPr>
          <w:rFonts w:hint="eastAsia"/>
        </w:rPr>
        <w:t>2</w:t>
      </w:r>
      <w:r>
        <w:rPr>
          <w:rFonts w:hint="eastAsia"/>
        </w:rPr>
        <w:t>月</w:t>
      </w:r>
      <w:r>
        <w:rPr>
          <w:rFonts w:hint="eastAsia"/>
        </w:rPr>
        <w:t>13</w:t>
      </w:r>
      <w:r>
        <w:rPr>
          <w:rFonts w:hint="eastAsia"/>
        </w:rPr>
        <w:t>日前，缔约国应提供有关资料，说明第</w:t>
      </w:r>
      <w:r>
        <w:rPr>
          <w:rFonts w:hint="eastAsia"/>
        </w:rPr>
        <w:t>11</w:t>
      </w:r>
      <w:r>
        <w:rPr>
          <w:rFonts w:hint="eastAsia"/>
        </w:rPr>
        <w:t>、</w:t>
      </w:r>
      <w:r>
        <w:rPr>
          <w:rFonts w:hint="eastAsia"/>
        </w:rPr>
        <w:t>14</w:t>
      </w:r>
      <w:r>
        <w:rPr>
          <w:rFonts w:hint="eastAsia"/>
        </w:rPr>
        <w:t>和</w:t>
      </w:r>
      <w:r>
        <w:rPr>
          <w:rFonts w:hint="eastAsia"/>
        </w:rPr>
        <w:t>28</w:t>
      </w:r>
      <w:r>
        <w:rPr>
          <w:rFonts w:hint="eastAsia"/>
        </w:rPr>
        <w:t>段所载委员会建议的落实情况。</w:t>
      </w:r>
    </w:p>
    <w:p w:rsidR="0050648C" w:rsidRDefault="0050648C" w:rsidP="0050648C">
      <w:pPr>
        <w:pStyle w:val="SingleTxtGC"/>
        <w:rPr>
          <w:rFonts w:hint="eastAsia"/>
        </w:rPr>
      </w:pPr>
      <w:r>
        <w:rPr>
          <w:rFonts w:hint="eastAsia"/>
        </w:rPr>
        <w:t>37</w:t>
      </w:r>
      <w:r>
        <w:rPr>
          <w:rFonts w:hint="eastAsia"/>
        </w:rPr>
        <w:t xml:space="preserve">.  </w:t>
      </w:r>
      <w:r>
        <w:rPr>
          <w:rFonts w:hint="eastAsia"/>
        </w:rPr>
        <w:t>根据《公约》第二十九条第四款，委员会请缔约国按照《公约》缔约国根据第二十九条提交报告的形式和内容的准则</w:t>
      </w:r>
      <w:r>
        <w:rPr>
          <w:rFonts w:hint="eastAsia"/>
        </w:rPr>
        <w:t>(</w:t>
      </w:r>
      <w:proofErr w:type="spellStart"/>
      <w:r>
        <w:rPr>
          <w:rFonts w:hint="eastAsia"/>
        </w:rPr>
        <w:t>CED</w:t>
      </w:r>
      <w:proofErr w:type="spellEnd"/>
      <w:r>
        <w:rPr>
          <w:rFonts w:hint="eastAsia"/>
        </w:rPr>
        <w:t>/C/2</w:t>
      </w:r>
      <w:r>
        <w:rPr>
          <w:rFonts w:hint="eastAsia"/>
        </w:rPr>
        <w:t>)</w:t>
      </w:r>
      <w:r>
        <w:rPr>
          <w:rFonts w:hint="eastAsia"/>
        </w:rPr>
        <w:t>第</w:t>
      </w:r>
      <w:r>
        <w:rPr>
          <w:rFonts w:hint="eastAsia"/>
        </w:rPr>
        <w:t>39</w:t>
      </w:r>
      <w:r>
        <w:rPr>
          <w:rFonts w:hint="eastAsia"/>
        </w:rPr>
        <w:t>段的规定，不迟于</w:t>
      </w:r>
      <w:r>
        <w:rPr>
          <w:rFonts w:hint="eastAsia"/>
        </w:rPr>
        <w:t>2021</w:t>
      </w:r>
      <w:r>
        <w:rPr>
          <w:rFonts w:hint="eastAsia"/>
        </w:rPr>
        <w:t>年</w:t>
      </w:r>
      <w:r>
        <w:rPr>
          <w:rFonts w:hint="eastAsia"/>
        </w:rPr>
        <w:t>2</w:t>
      </w:r>
      <w:r>
        <w:rPr>
          <w:rFonts w:hint="eastAsia"/>
        </w:rPr>
        <w:t>月</w:t>
      </w:r>
      <w:r>
        <w:rPr>
          <w:rFonts w:hint="eastAsia"/>
        </w:rPr>
        <w:t>13</w:t>
      </w:r>
      <w:r>
        <w:rPr>
          <w:rFonts w:hint="eastAsia"/>
        </w:rPr>
        <w:t>日以一份文件的形式提交关于委员会所有建议落实情况的最新具体资料，以及履行《公约》所载义务的任何其他新情况。委员会鼓励缔约国促进和方便民间社会特别是受害者亲属组织参与编写这一资料。</w:t>
      </w:r>
    </w:p>
    <w:p w:rsidR="0050648C" w:rsidRPr="002D6A9C" w:rsidRDefault="005064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0648C" w:rsidRPr="0050648C" w:rsidRDefault="0050648C" w:rsidP="009E356A">
      <w:pPr>
        <w:spacing w:before="120"/>
      </w:pPr>
    </w:p>
    <w:sectPr w:rsidR="0050648C" w:rsidRPr="0050648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739" w:rsidRPr="000D319F" w:rsidRDefault="00EA3739" w:rsidP="000D319F">
      <w:pPr>
        <w:pStyle w:val="ae"/>
        <w:spacing w:after="240"/>
        <w:ind w:left="907"/>
        <w:rPr>
          <w:rFonts w:asciiTheme="majorBidi" w:eastAsia="宋体" w:hAnsiTheme="majorBidi" w:cstheme="majorBidi"/>
          <w:sz w:val="21"/>
          <w:szCs w:val="21"/>
          <w:lang w:val="en-US"/>
        </w:rPr>
      </w:pPr>
    </w:p>
    <w:p w:rsidR="00EA3739" w:rsidRPr="000D319F" w:rsidRDefault="00EA373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A3739" w:rsidRPr="000D319F" w:rsidRDefault="00EA3739" w:rsidP="000D319F">
      <w:pPr>
        <w:pStyle w:val="ae"/>
      </w:pPr>
    </w:p>
  </w:endnote>
  <w:endnote w:type="continuationNotice" w:id="1">
    <w:p w:rsidR="00EA3739" w:rsidRDefault="00EA3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648C" w:rsidRDefault="0050648C" w:rsidP="0050648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D1B6F">
      <w:rPr>
        <w:rStyle w:val="af"/>
        <w:noProof/>
      </w:rPr>
      <w:t>6</w:t>
    </w:r>
    <w:r>
      <w:rPr>
        <w:rStyle w:val="af"/>
      </w:rPr>
      <w:fldChar w:fldCharType="end"/>
    </w:r>
    <w:r>
      <w:rPr>
        <w:rStyle w:val="af"/>
      </w:rPr>
      <w:tab/>
    </w:r>
    <w:proofErr w:type="spellStart"/>
    <w:r w:rsidRPr="0050648C">
      <w:rPr>
        <w:rStyle w:val="af"/>
        <w:b w:val="0"/>
        <w:snapToGrid w:val="0"/>
        <w:sz w:val="16"/>
      </w:rPr>
      <w:t>GE.15</w:t>
    </w:r>
    <w:proofErr w:type="spellEnd"/>
    <w:r w:rsidRPr="0050648C">
      <w:rPr>
        <w:rStyle w:val="af"/>
        <w:b w:val="0"/>
        <w:snapToGrid w:val="0"/>
        <w:sz w:val="16"/>
      </w:rPr>
      <w:t>-03906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648C" w:rsidRDefault="0050648C" w:rsidP="0050648C">
    <w:pPr>
      <w:pStyle w:val="ae"/>
      <w:tabs>
        <w:tab w:val="clear" w:pos="431"/>
        <w:tab w:val="right" w:pos="9638"/>
      </w:tabs>
      <w:rPr>
        <w:rStyle w:val="af"/>
      </w:rPr>
    </w:pPr>
    <w:proofErr w:type="spellStart"/>
    <w:r>
      <w:t>GE.15</w:t>
    </w:r>
    <w:proofErr w:type="spellEnd"/>
    <w:r>
      <w:t>-03906</w:t>
    </w:r>
    <w:r>
      <w:tab/>
    </w:r>
    <w:r>
      <w:rPr>
        <w:rStyle w:val="af"/>
      </w:rPr>
      <w:fldChar w:fldCharType="begin"/>
    </w:r>
    <w:r>
      <w:rPr>
        <w:rStyle w:val="af"/>
      </w:rPr>
      <w:instrText xml:space="preserve"> PAGE  \* MERGEFORMAT </w:instrText>
    </w:r>
    <w:r>
      <w:rPr>
        <w:rStyle w:val="af"/>
      </w:rPr>
      <w:fldChar w:fldCharType="separate"/>
    </w:r>
    <w:r w:rsidR="00DD1B6F">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50648C" w:rsidP="0097293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-03906</w:t>
    </w:r>
    <w:r w:rsidR="00731A42" w:rsidRPr="00EE277A">
      <w:rPr>
        <w:sz w:val="20"/>
        <w:lang w:eastAsia="zh-CN"/>
      </w:rPr>
      <w:t xml:space="preserve"> (C)</w:t>
    </w:r>
    <w:r w:rsidR="00466071">
      <w:rPr>
        <w:sz w:val="20"/>
        <w:lang w:eastAsia="zh-CN"/>
      </w:rPr>
      <w:tab/>
    </w:r>
    <w:r w:rsidR="00972937">
      <w:rPr>
        <w:rFonts w:eastAsiaTheme="minorEastAsia" w:hint="eastAsia"/>
        <w:sz w:val="20"/>
        <w:lang w:eastAsia="zh-CN"/>
      </w:rPr>
      <w:t>1506</w:t>
    </w:r>
    <w:r w:rsidR="00466071">
      <w:rPr>
        <w:sz w:val="20"/>
        <w:lang w:eastAsia="zh-CN"/>
      </w:rPr>
      <w:t>1</w:t>
    </w:r>
    <w:r w:rsidR="00466071">
      <w:rPr>
        <w:rFonts w:eastAsiaTheme="minorEastAsia" w:hint="eastAsia"/>
        <w:sz w:val="20"/>
        <w:lang w:eastAsia="zh-CN"/>
      </w:rPr>
      <w:t>5</w:t>
    </w:r>
    <w:r w:rsidR="00731A42">
      <w:rPr>
        <w:sz w:val="20"/>
        <w:lang w:eastAsia="zh-CN"/>
      </w:rPr>
      <w:tab/>
    </w:r>
    <w:r w:rsidR="00972937">
      <w:rPr>
        <w:rFonts w:eastAsiaTheme="minorEastAsia" w:hint="eastAsia"/>
        <w:sz w:val="20"/>
        <w:lang w:eastAsia="zh-CN"/>
      </w:rPr>
      <w:t>1506</w:t>
    </w:r>
    <w:r w:rsidR="00731A42">
      <w:rPr>
        <w:sz w:val="20"/>
        <w:lang w:eastAsia="zh-CN"/>
      </w:rPr>
      <w:t>1</w:t>
    </w:r>
    <w:r w:rsidR="00466071">
      <w:rPr>
        <w:rFonts w:eastAsiaTheme="minorEastAsia" w:hint="eastAsia"/>
        <w:sz w:val="20"/>
        <w:lang w:eastAsia="zh-CN"/>
      </w:rPr>
      <w:t>5</w:t>
    </w:r>
  </w:p>
  <w:p w:rsidR="00056632" w:rsidRPr="00487939" w:rsidRDefault="0050648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SR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739" w:rsidRPr="000157B1" w:rsidRDefault="00EA373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A3739" w:rsidRPr="000157B1" w:rsidRDefault="00EA373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A3739" w:rsidRDefault="00EA3739"/>
  </w:footnote>
  <w:footnote w:id="2">
    <w:p w:rsidR="0049589A" w:rsidRDefault="0049589A" w:rsidP="0049589A">
      <w:pPr>
        <w:pStyle w:val="a6"/>
        <w:tabs>
          <w:tab w:val="clear" w:pos="431"/>
          <w:tab w:val="clear" w:pos="1021"/>
          <w:tab w:val="right" w:pos="1020"/>
        </w:tabs>
        <w:rPr>
          <w:rFonts w:hint="eastAsia"/>
        </w:rPr>
      </w:pPr>
      <w:r>
        <w:rPr>
          <w:rStyle w:val="a7"/>
          <w:rFonts w:eastAsia="宋体"/>
        </w:rPr>
        <w:tab/>
      </w:r>
      <w:r w:rsidRPr="0049589A">
        <w:rPr>
          <w:rStyle w:val="a7"/>
          <w:rFonts w:eastAsia="宋体"/>
          <w:vertAlign w:val="baseline"/>
        </w:rPr>
        <w:t>*</w:t>
      </w:r>
      <w:r>
        <w:tab/>
      </w:r>
      <w:r w:rsidRPr="0049589A">
        <w:rPr>
          <w:rFonts w:hint="eastAsia"/>
        </w:rPr>
        <w:t>委员会第八届会议</w:t>
      </w:r>
      <w:r w:rsidR="00DF17F7">
        <w:rPr>
          <w:rFonts w:hint="eastAsia"/>
        </w:rPr>
        <w:t>(2</w:t>
      </w:r>
      <w:r w:rsidRPr="0049589A">
        <w:rPr>
          <w:rFonts w:hint="eastAsia"/>
        </w:rPr>
        <w:t>0</w:t>
      </w:r>
      <w:r w:rsidR="00DF17F7">
        <w:rPr>
          <w:rFonts w:hint="eastAsia"/>
        </w:rPr>
        <w:t>15</w:t>
      </w:r>
      <w:r w:rsidRPr="0049589A">
        <w:rPr>
          <w:rFonts w:hint="eastAsia"/>
        </w:rPr>
        <w:t>年</w:t>
      </w:r>
      <w:r w:rsidR="00DF17F7">
        <w:rPr>
          <w:rFonts w:hint="eastAsia"/>
        </w:rPr>
        <w:t>2</w:t>
      </w:r>
      <w:r w:rsidRPr="0049589A">
        <w:rPr>
          <w:rFonts w:hint="eastAsia"/>
        </w:rPr>
        <w:t>月</w:t>
      </w:r>
      <w:r w:rsidR="00DF17F7">
        <w:rPr>
          <w:rFonts w:hint="eastAsia"/>
        </w:rPr>
        <w:t>2</w:t>
      </w:r>
      <w:r w:rsidRPr="0049589A">
        <w:rPr>
          <w:rFonts w:hint="eastAsia"/>
        </w:rPr>
        <w:t>日至</w:t>
      </w:r>
      <w:r w:rsidR="00DF17F7">
        <w:rPr>
          <w:rFonts w:hint="eastAsia"/>
        </w:rPr>
        <w:t>13</w:t>
      </w:r>
      <w:r w:rsidRPr="0049589A">
        <w:rPr>
          <w:rFonts w:hint="eastAsia"/>
        </w:rPr>
        <w:t>日</w:t>
      </w:r>
      <w:r w:rsidR="00DF17F7">
        <w:rPr>
          <w:rFonts w:hint="eastAsia"/>
        </w:rPr>
        <w:t>)</w:t>
      </w:r>
      <w:r w:rsidRPr="0049589A">
        <w:rPr>
          <w:rFonts w:hint="eastAsia"/>
        </w:rPr>
        <w:t>通过。</w:t>
      </w:r>
    </w:p>
  </w:footnote>
  <w:footnote w:id="3">
    <w:p w:rsidR="0050648C" w:rsidRDefault="0050648C" w:rsidP="00E2757D">
      <w:pPr>
        <w:pStyle w:val="a6"/>
        <w:tabs>
          <w:tab w:val="clear" w:pos="431"/>
          <w:tab w:val="clear" w:pos="1021"/>
          <w:tab w:val="right" w:pos="1020"/>
        </w:tabs>
      </w:pPr>
      <w:r>
        <w:tab/>
      </w:r>
      <w:r>
        <w:rPr>
          <w:rStyle w:val="a7"/>
          <w:rFonts w:eastAsia="宋体"/>
        </w:rPr>
        <w:footnoteRef/>
      </w:r>
      <w:r>
        <w:tab/>
      </w:r>
      <w:r w:rsidR="00E2757D" w:rsidRPr="00E2757D">
        <w:rPr>
          <w:rFonts w:hint="eastAsia"/>
        </w:rPr>
        <w:t>本报告中凡</w:t>
      </w:r>
      <w:proofErr w:type="gramStart"/>
      <w:r w:rsidR="00E2757D" w:rsidRPr="00E2757D">
        <w:rPr>
          <w:rFonts w:hint="eastAsia"/>
        </w:rPr>
        <w:t>提及科</w:t>
      </w:r>
      <w:proofErr w:type="gramEnd"/>
      <w:r w:rsidR="00E2757D" w:rsidRPr="00E2757D">
        <w:rPr>
          <w:rFonts w:hint="eastAsia"/>
        </w:rPr>
        <w:t>索沃之处</w:t>
      </w:r>
      <w:r w:rsidR="00DF17F7">
        <w:rPr>
          <w:rFonts w:hint="eastAsia"/>
        </w:rPr>
        <w:t>，</w:t>
      </w:r>
      <w:r w:rsidR="00E2757D" w:rsidRPr="00E2757D">
        <w:rPr>
          <w:rFonts w:hint="eastAsia"/>
        </w:rPr>
        <w:t>均应按照安全理事会第</w:t>
      </w:r>
      <w:r w:rsidR="00DF17F7">
        <w:rPr>
          <w:rFonts w:hint="eastAsia"/>
        </w:rPr>
        <w:t>1244(1999)</w:t>
      </w:r>
      <w:r w:rsidR="00E2757D" w:rsidRPr="00E2757D">
        <w:rPr>
          <w:rFonts w:hint="eastAsia"/>
        </w:rPr>
        <w:t>号决议理解</w:t>
      </w:r>
      <w:r w:rsidR="00DF17F7">
        <w:rPr>
          <w:rFonts w:hint="eastAsia"/>
        </w:rPr>
        <w:t>，</w:t>
      </w:r>
      <w:r w:rsidR="00E2757D" w:rsidRPr="00E2757D">
        <w:rPr>
          <w:rFonts w:hint="eastAsia"/>
        </w:rPr>
        <w:t>不</w:t>
      </w:r>
      <w:proofErr w:type="gramStart"/>
      <w:r w:rsidR="00E2757D" w:rsidRPr="00E2757D">
        <w:rPr>
          <w:rFonts w:hint="eastAsia"/>
        </w:rPr>
        <w:t>妨碍科</w:t>
      </w:r>
      <w:proofErr w:type="gramEnd"/>
      <w:r w:rsidR="00E2757D" w:rsidRPr="00E2757D">
        <w:rPr>
          <w:rFonts w:hint="eastAsia"/>
        </w:rPr>
        <w:t>索沃的地位。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0648C" w:rsidP="0050648C">
    <w:pPr>
      <w:pStyle w:val="af0"/>
    </w:pPr>
    <w:proofErr w:type="spellStart"/>
    <w:r>
      <w:t>CED</w:t>
    </w:r>
    <w:proofErr w:type="spellEnd"/>
    <w:r>
      <w:t>/C/</w:t>
    </w:r>
    <w:proofErr w:type="spellStart"/>
    <w:r>
      <w:t>SRB</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0648C" w:rsidP="0050648C">
    <w:pPr>
      <w:pStyle w:val="af0"/>
      <w:jc w:val="right"/>
    </w:pPr>
    <w:proofErr w:type="spellStart"/>
    <w:r>
      <w:t>CED</w:t>
    </w:r>
    <w:proofErr w:type="spellEnd"/>
    <w:r>
      <w:t>/C/</w:t>
    </w:r>
    <w:proofErr w:type="spellStart"/>
    <w:r>
      <w:t>SRB</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FD0690E"/>
    <w:multiLevelType w:val="hybridMultilevel"/>
    <w:tmpl w:val="00065FBC"/>
    <w:lvl w:ilvl="0" w:tplc="AE4C10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F1D7624"/>
    <w:multiLevelType w:val="hybridMultilevel"/>
    <w:tmpl w:val="881C3E80"/>
    <w:lvl w:ilvl="0" w:tplc="09762E2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ADB6D31"/>
    <w:multiLevelType w:val="hybridMultilevel"/>
    <w:tmpl w:val="8716DBE8"/>
    <w:lvl w:ilvl="0" w:tplc="62C8162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6870E0B"/>
    <w:multiLevelType w:val="hybridMultilevel"/>
    <w:tmpl w:val="DED4FB78"/>
    <w:lvl w:ilvl="0" w:tplc="191A73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739"/>
    <w:rsid w:val="00011483"/>
    <w:rsid w:val="000D319F"/>
    <w:rsid w:val="000E4D0E"/>
    <w:rsid w:val="0012373F"/>
    <w:rsid w:val="00144B69"/>
    <w:rsid w:val="00153E86"/>
    <w:rsid w:val="001A108D"/>
    <w:rsid w:val="001B1BD1"/>
    <w:rsid w:val="001C3EF2"/>
    <w:rsid w:val="001D17F6"/>
    <w:rsid w:val="00204B42"/>
    <w:rsid w:val="0021265F"/>
    <w:rsid w:val="002231C3"/>
    <w:rsid w:val="0024417F"/>
    <w:rsid w:val="00250F8D"/>
    <w:rsid w:val="002E1C97"/>
    <w:rsid w:val="002F5834"/>
    <w:rsid w:val="003006AB"/>
    <w:rsid w:val="00322007"/>
    <w:rsid w:val="00326EBF"/>
    <w:rsid w:val="00327FE4"/>
    <w:rsid w:val="00407319"/>
    <w:rsid w:val="00427F63"/>
    <w:rsid w:val="00434D38"/>
    <w:rsid w:val="00466071"/>
    <w:rsid w:val="00494EB8"/>
    <w:rsid w:val="0049589A"/>
    <w:rsid w:val="004C4A0A"/>
    <w:rsid w:val="00501220"/>
    <w:rsid w:val="0050648C"/>
    <w:rsid w:val="005E2415"/>
    <w:rsid w:val="005E403A"/>
    <w:rsid w:val="00650EB0"/>
    <w:rsid w:val="00675396"/>
    <w:rsid w:val="00680656"/>
    <w:rsid w:val="00683F1B"/>
    <w:rsid w:val="006B1119"/>
    <w:rsid w:val="006E3E46"/>
    <w:rsid w:val="006E71B1"/>
    <w:rsid w:val="006F1404"/>
    <w:rsid w:val="0070593B"/>
    <w:rsid w:val="00705D89"/>
    <w:rsid w:val="00731A42"/>
    <w:rsid w:val="00767E69"/>
    <w:rsid w:val="0077079A"/>
    <w:rsid w:val="007A5599"/>
    <w:rsid w:val="00856233"/>
    <w:rsid w:val="00860F27"/>
    <w:rsid w:val="008B0560"/>
    <w:rsid w:val="008B2BFA"/>
    <w:rsid w:val="008E6A3F"/>
    <w:rsid w:val="00923557"/>
    <w:rsid w:val="00936F03"/>
    <w:rsid w:val="00943B69"/>
    <w:rsid w:val="00944CB3"/>
    <w:rsid w:val="00972937"/>
    <w:rsid w:val="00986624"/>
    <w:rsid w:val="009B09D7"/>
    <w:rsid w:val="009D35ED"/>
    <w:rsid w:val="009E356A"/>
    <w:rsid w:val="00A0008A"/>
    <w:rsid w:val="00A03CB6"/>
    <w:rsid w:val="00A1364C"/>
    <w:rsid w:val="00A21076"/>
    <w:rsid w:val="00A3739A"/>
    <w:rsid w:val="00A52DAF"/>
    <w:rsid w:val="00A84072"/>
    <w:rsid w:val="00B16570"/>
    <w:rsid w:val="00B17CEF"/>
    <w:rsid w:val="00B227E6"/>
    <w:rsid w:val="00B23B03"/>
    <w:rsid w:val="00B43EB7"/>
    <w:rsid w:val="00B53320"/>
    <w:rsid w:val="00B6727C"/>
    <w:rsid w:val="00BC6522"/>
    <w:rsid w:val="00C121D5"/>
    <w:rsid w:val="00C16DC3"/>
    <w:rsid w:val="00C17349"/>
    <w:rsid w:val="00C351AA"/>
    <w:rsid w:val="00C7253F"/>
    <w:rsid w:val="00C90707"/>
    <w:rsid w:val="00CA796F"/>
    <w:rsid w:val="00D26A05"/>
    <w:rsid w:val="00D97B98"/>
    <w:rsid w:val="00DC671F"/>
    <w:rsid w:val="00DD1B6F"/>
    <w:rsid w:val="00DE4DA7"/>
    <w:rsid w:val="00DF17F7"/>
    <w:rsid w:val="00E2757D"/>
    <w:rsid w:val="00E33B38"/>
    <w:rsid w:val="00E45DBE"/>
    <w:rsid w:val="00E47FE5"/>
    <w:rsid w:val="00E574AF"/>
    <w:rsid w:val="00E84276"/>
    <w:rsid w:val="00EA3739"/>
    <w:rsid w:val="00F24E6D"/>
    <w:rsid w:val="00F63714"/>
    <w:rsid w:val="00F6722F"/>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91D20-8807-42E8-ADD3-1868DA450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4770</Words>
  <Characters>5127</Characters>
  <Application>Microsoft Office Word</Application>
  <DocSecurity>0</DocSecurity>
  <Lines>189</Lines>
  <Paragraphs>72</Paragraphs>
  <ScaleCrop>false</ScaleCrop>
  <Company>DCM</Company>
  <LinksUpToDate>false</LinksUpToDate>
  <CharactersWithSpaces>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1503906</dc:title>
  <dc:subject>CED/C/SRB/CO/1</dc:subject>
  <dc:creator>rnie</dc:creator>
  <cp:keywords/>
  <dc:description/>
  <cp:lastModifiedBy>NIE R.Z</cp:lastModifiedBy>
  <cp:revision>2</cp:revision>
  <cp:lastPrinted>2014-05-09T11:28:00Z</cp:lastPrinted>
  <dcterms:created xsi:type="dcterms:W3CDTF">2015-06-15T09:31:00Z</dcterms:created>
  <dcterms:modified xsi:type="dcterms:W3CDTF">2015-06-15T09:31:00Z</dcterms:modified>
</cp:coreProperties>
</file>