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1E68" w:rsidRDefault="00921E68" w:rsidP="00921E68">
      <w:pPr>
        <w:spacing w:line="240" w:lineRule="auto"/>
        <w:jc w:val="left"/>
        <w:rPr>
          <w:szCs w:val="6"/>
        </w:rPr>
        <w:sectPr w:rsidR="00921E68" w:rsidSect="00921E6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3C4586" w:rsidRDefault="003C4586" w:rsidP="003C458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اللجنة المعنية بالقضاء على التمييز ضد المرأة</w:t>
      </w:r>
    </w:p>
    <w:p w:rsidR="00E7581E" w:rsidRPr="00E7581E" w:rsidRDefault="00E7581E" w:rsidP="00E7581E">
      <w:pPr>
        <w:spacing w:line="120" w:lineRule="exact"/>
        <w:rPr>
          <w:rFonts w:hint="cs"/>
          <w:sz w:val="10"/>
          <w:rtl/>
          <w:lang w:bidi="ar-EG"/>
        </w:rPr>
      </w:pPr>
    </w:p>
    <w:p w:rsidR="00E7581E" w:rsidRPr="00E7581E" w:rsidRDefault="00E7581E" w:rsidP="00E7581E">
      <w:pPr>
        <w:spacing w:line="120" w:lineRule="exact"/>
        <w:rPr>
          <w:rFonts w:hint="cs"/>
          <w:sz w:val="10"/>
          <w:rtl/>
          <w:lang w:bidi="ar-EG"/>
        </w:rPr>
      </w:pPr>
    </w:p>
    <w:p w:rsidR="003C4586" w:rsidRDefault="003C4586" w:rsidP="003C458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النظر في التقارير المقدمة من الدول الأطراف بموجب المادة 18 من اتفاقية القضاء على جميع أشكال التمييز ضد المرأة</w:t>
      </w:r>
    </w:p>
    <w:p w:rsidR="00E7581E" w:rsidRPr="00E7581E" w:rsidRDefault="00E7581E" w:rsidP="00E7581E">
      <w:pPr>
        <w:spacing w:line="120" w:lineRule="exact"/>
        <w:rPr>
          <w:rFonts w:hint="cs"/>
          <w:sz w:val="10"/>
          <w:rtl/>
          <w:lang w:bidi="ar-EG"/>
        </w:rPr>
      </w:pPr>
    </w:p>
    <w:p w:rsidR="00E7581E" w:rsidRPr="00E7581E" w:rsidRDefault="003C4586" w:rsidP="00E7581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التقارير الدورية الثانية والثالثة والرابعة المجمعة للدول الأطراف</w:t>
      </w:r>
    </w:p>
    <w:p w:rsidR="003C4586" w:rsidRPr="00F54698" w:rsidRDefault="003C4586" w:rsidP="003C4586">
      <w:pPr>
        <w:framePr w:w="9792" w:h="432" w:hSpace="180" w:wrap="around" w:hAnchor="page" w:x="1196" w:yAlign="bottom"/>
        <w:spacing w:line="240" w:lineRule="auto"/>
        <w:rPr>
          <w:rFonts w:hint="cs"/>
          <w:szCs w:val="10"/>
          <w:rtl/>
        </w:rPr>
      </w:pPr>
    </w:p>
    <w:p w:rsidR="003C4586" w:rsidRPr="00F54698" w:rsidRDefault="003C4586" w:rsidP="003C4586">
      <w:pPr>
        <w:framePr w:w="9792" w:h="432" w:hSpace="180" w:wrap="around" w:hAnchor="page" w:x="1196" w:yAlign="bottom"/>
        <w:spacing w:line="240" w:lineRule="auto"/>
        <w:rPr>
          <w:szCs w:val="6"/>
          <w:rtl/>
        </w:rPr>
      </w:pPr>
    </w:p>
    <w:p w:rsidR="003C4586" w:rsidRPr="00F54698" w:rsidRDefault="003C4586" w:rsidP="003C4586">
      <w:pPr>
        <w:framePr w:w="9792" w:h="432" w:hSpace="180" w:wrap="around" w:hAnchor="page" w:x="1196" w:yAlign="bottom"/>
        <w:tabs>
          <w:tab w:val="right" w:pos="1195"/>
          <w:tab w:val="left" w:pos="1267"/>
        </w:tabs>
        <w:spacing w:line="300" w:lineRule="exact"/>
        <w:ind w:left="1267" w:right="1267" w:hanging="547"/>
        <w:rPr>
          <w:rFonts w:hint="cs"/>
          <w:sz w:val="17"/>
          <w:szCs w:val="26"/>
          <w:rtl/>
          <w:lang w:bidi="ar-EG"/>
        </w:rPr>
      </w:pPr>
      <w:r>
        <w:rPr>
          <w:noProof/>
          <w:w w:val="100"/>
        </w:rPr>
        <w:pict>
          <v:line id="_x0000_s1304" style="position:absolute;left:0;text-align:left;z-index:8" from="396pt,-1pt" to="468pt,-1pt">
            <w10:wrap anchorx="page"/>
          </v:line>
        </w:pict>
      </w:r>
      <w:r>
        <w:rPr>
          <w:rFonts w:hint="cs"/>
          <w:sz w:val="17"/>
          <w:szCs w:val="26"/>
          <w:rtl/>
        </w:rPr>
        <w:tab/>
        <w:t>*</w:t>
      </w:r>
      <w:r>
        <w:rPr>
          <w:rFonts w:hint="cs"/>
          <w:sz w:val="17"/>
          <w:szCs w:val="26"/>
          <w:rtl/>
        </w:rPr>
        <w:tab/>
        <w:t>يصدر هذا التقرير دون تحرير رسمي.</w:t>
      </w:r>
    </w:p>
    <w:p w:rsidR="00E7581E" w:rsidRPr="00E7581E" w:rsidRDefault="00E7581E" w:rsidP="00E7581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3C4586" w:rsidRDefault="003C4586" w:rsidP="003C458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فيجي*</w:t>
      </w:r>
    </w:p>
    <w:p w:rsidR="003C4586" w:rsidRDefault="003C4586" w:rsidP="003C4586">
      <w:pPr>
        <w:pStyle w:val="SingleTxt"/>
        <w:jc w:val="center"/>
        <w:rPr>
          <w:rFonts w:hint="cs"/>
          <w:sz w:val="36"/>
          <w:szCs w:val="36"/>
          <w:rtl/>
          <w:lang w:bidi="ar-EG"/>
        </w:rPr>
      </w:pPr>
      <w:r>
        <w:rPr>
          <w:rtl/>
          <w:lang w:bidi="ar-EG"/>
        </w:rPr>
        <w:br w:type="page"/>
      </w:r>
    </w:p>
    <w:p w:rsidR="003C4586" w:rsidRDefault="003C4586" w:rsidP="003C4586">
      <w:pPr>
        <w:pStyle w:val="SingleTxt"/>
        <w:jc w:val="center"/>
        <w:rPr>
          <w:rFonts w:hint="cs"/>
          <w:sz w:val="36"/>
          <w:szCs w:val="36"/>
          <w:rtl/>
          <w:lang w:bidi="ar-EG"/>
        </w:rPr>
      </w:pPr>
    </w:p>
    <w:p w:rsidR="003C4586" w:rsidRDefault="003C4586" w:rsidP="003C4586">
      <w:pPr>
        <w:pStyle w:val="SingleTxt"/>
        <w:jc w:val="center"/>
        <w:rPr>
          <w:rFonts w:hint="cs"/>
          <w:sz w:val="36"/>
          <w:szCs w:val="36"/>
          <w:rtl/>
          <w:lang w:bidi="ar-EG"/>
        </w:rPr>
      </w:pPr>
    </w:p>
    <w:p w:rsidR="003C4586" w:rsidRDefault="003C4586" w:rsidP="003C4586">
      <w:pPr>
        <w:pStyle w:val="SingleTxt"/>
        <w:jc w:val="center"/>
        <w:rPr>
          <w:rFonts w:hint="cs"/>
          <w:sz w:val="36"/>
          <w:szCs w:val="36"/>
          <w:rtl/>
          <w:lang w:bidi="ar-EG"/>
        </w:rPr>
      </w:pPr>
    </w:p>
    <w:p w:rsidR="003C4586" w:rsidRPr="009E3136" w:rsidRDefault="003C4586" w:rsidP="003C4586">
      <w:pPr>
        <w:pStyle w:val="SingleTxt"/>
        <w:jc w:val="center"/>
        <w:rPr>
          <w:rFonts w:hint="cs"/>
          <w:b/>
          <w:bCs/>
          <w:sz w:val="36"/>
          <w:szCs w:val="36"/>
          <w:rtl/>
          <w:lang w:bidi="ar-EG"/>
        </w:rPr>
      </w:pPr>
      <w:r w:rsidRPr="009E3136">
        <w:rPr>
          <w:rFonts w:hint="cs"/>
          <w:b/>
          <w:bCs/>
          <w:sz w:val="36"/>
          <w:szCs w:val="36"/>
          <w:rtl/>
          <w:lang w:bidi="ar-EG"/>
        </w:rPr>
        <w:t>جمهورية دولة جزر فيجي</w:t>
      </w:r>
    </w:p>
    <w:p w:rsidR="003C4586" w:rsidRDefault="003C4586" w:rsidP="003C4586">
      <w:pPr>
        <w:pStyle w:val="SingleTxt"/>
        <w:jc w:val="center"/>
        <w:rPr>
          <w:rFonts w:hint="cs"/>
          <w:sz w:val="36"/>
          <w:szCs w:val="36"/>
          <w:rtl/>
          <w:lang w:bidi="ar-EG"/>
        </w:rPr>
      </w:pPr>
    </w:p>
    <w:p w:rsidR="003C4586" w:rsidRPr="009E3136" w:rsidRDefault="003C4586" w:rsidP="003C4586">
      <w:pPr>
        <w:pStyle w:val="SingleTxt"/>
        <w:jc w:val="center"/>
        <w:rPr>
          <w:rFonts w:hint="cs"/>
          <w:b/>
          <w:bCs/>
          <w:sz w:val="36"/>
          <w:szCs w:val="36"/>
          <w:rtl/>
          <w:lang w:bidi="ar-EG"/>
        </w:rPr>
      </w:pPr>
      <w:r w:rsidRPr="009E3136">
        <w:rPr>
          <w:rFonts w:hint="cs"/>
          <w:b/>
          <w:bCs/>
          <w:sz w:val="36"/>
          <w:szCs w:val="36"/>
          <w:rtl/>
          <w:lang w:bidi="ar-EG"/>
        </w:rPr>
        <w:t>التقرير الدوري الثاني والثالث والرابع بشأن اتفاقية</w:t>
      </w:r>
    </w:p>
    <w:p w:rsidR="003C4586" w:rsidRPr="00F8302B" w:rsidRDefault="003C4586" w:rsidP="003C4586">
      <w:pPr>
        <w:pStyle w:val="SingleTxt"/>
        <w:jc w:val="center"/>
        <w:rPr>
          <w:rFonts w:hint="cs"/>
          <w:sz w:val="36"/>
          <w:szCs w:val="36"/>
          <w:rtl/>
          <w:lang w:bidi="ar-EG"/>
        </w:rPr>
      </w:pPr>
      <w:r w:rsidRPr="009E3136">
        <w:rPr>
          <w:rFonts w:hint="cs"/>
          <w:b/>
          <w:bCs/>
          <w:sz w:val="36"/>
          <w:szCs w:val="36"/>
          <w:rtl/>
          <w:lang w:bidi="ar-EG"/>
        </w:rPr>
        <w:t>القضاء على جميع أشكال التمييز ضد المرأة</w:t>
      </w:r>
    </w:p>
    <w:p w:rsidR="003C4586" w:rsidRPr="00F8302B" w:rsidRDefault="003C4586" w:rsidP="003C4586">
      <w:pPr>
        <w:pStyle w:val="SingleTxt"/>
        <w:jc w:val="center"/>
        <w:rPr>
          <w:rFonts w:hint="cs"/>
          <w:sz w:val="36"/>
          <w:szCs w:val="36"/>
          <w:rtl/>
          <w:lang w:bidi="ar-EG"/>
        </w:rPr>
      </w:pPr>
    </w:p>
    <w:p w:rsidR="003C4586" w:rsidRDefault="003C4586" w:rsidP="003C4586">
      <w:pPr>
        <w:pStyle w:val="SingleTxt"/>
        <w:jc w:val="center"/>
        <w:rPr>
          <w:rFonts w:hint="cs"/>
          <w:rtl/>
          <w:lang w:bidi="ar-EG"/>
        </w:rPr>
      </w:pPr>
    </w:p>
    <w:p w:rsidR="003C4586" w:rsidRDefault="003C4586" w:rsidP="003C4586">
      <w:pPr>
        <w:pStyle w:val="SingleTxt"/>
        <w:jc w:val="center"/>
        <w:rPr>
          <w:rFonts w:hint="cs"/>
          <w:rtl/>
          <w:lang w:bidi="ar-EG"/>
        </w:rPr>
      </w:pPr>
    </w:p>
    <w:p w:rsidR="003C4586" w:rsidRDefault="003C4586" w:rsidP="003C4586">
      <w:pPr>
        <w:pStyle w:val="SingleTxt"/>
        <w:jc w:val="center"/>
        <w:rPr>
          <w:rFonts w:hint="cs"/>
          <w:rtl/>
          <w:lang w:bidi="ar-EG"/>
        </w:rPr>
      </w:pPr>
    </w:p>
    <w:p w:rsidR="003C4586" w:rsidRDefault="003C4586" w:rsidP="003C4586">
      <w:pPr>
        <w:pStyle w:val="SingleTxt"/>
        <w:jc w:val="center"/>
        <w:rPr>
          <w:rFonts w:hint="cs"/>
          <w:rtl/>
          <w:lang w:bidi="ar-EG"/>
        </w:rPr>
      </w:pPr>
    </w:p>
    <w:p w:rsidR="003C4586" w:rsidRPr="009E3136" w:rsidRDefault="003C4586" w:rsidP="003C4586">
      <w:pPr>
        <w:pStyle w:val="SingleTxt"/>
        <w:jc w:val="center"/>
        <w:rPr>
          <w:rFonts w:hint="cs"/>
          <w:b/>
          <w:bCs/>
          <w:rtl/>
          <w:lang w:bidi="ar-EG"/>
        </w:rPr>
      </w:pPr>
      <w:r w:rsidRPr="009E3136">
        <w:rPr>
          <w:rFonts w:hint="cs"/>
          <w:b/>
          <w:bCs/>
          <w:rtl/>
          <w:lang w:bidi="ar-EG"/>
        </w:rPr>
        <w:t>تشرين الثاني/نوفمبر 2008</w:t>
      </w:r>
    </w:p>
    <w:p w:rsidR="003C4586" w:rsidRDefault="003C4586" w:rsidP="003C4586">
      <w:pPr>
        <w:pStyle w:val="SingleTxt"/>
        <w:jc w:val="center"/>
        <w:rPr>
          <w:rFonts w:hint="cs"/>
          <w:rtl/>
          <w:lang w:bidi="ar-EG"/>
        </w:rPr>
      </w:pPr>
    </w:p>
    <w:p w:rsidR="003C4586" w:rsidRDefault="003C4586" w:rsidP="003C4586">
      <w:pPr>
        <w:pStyle w:val="SingleTxt"/>
        <w:jc w:val="center"/>
        <w:rPr>
          <w:rFonts w:hint="cs"/>
          <w:rtl/>
          <w:lang w:bidi="ar-EG"/>
        </w:rPr>
      </w:pPr>
    </w:p>
    <w:p w:rsidR="003C4586" w:rsidRPr="00F8302B" w:rsidRDefault="003C4586" w:rsidP="003C4586">
      <w:pPr>
        <w:pStyle w:val="HCh"/>
        <w:spacing w:after="120"/>
        <w:rPr>
          <w:rtl/>
          <w:lang w:bidi="ar-EG"/>
        </w:rPr>
      </w:pPr>
      <w:r>
        <w:rPr>
          <w:rtl/>
          <w:lang w:bidi="ar-EG"/>
        </w:rPr>
        <w:br w:type="page"/>
      </w:r>
      <w:r>
        <w:rPr>
          <w:rFonts w:hint="eastAsia"/>
          <w:rtl/>
          <w:lang w:bidi="ar-EG"/>
        </w:rPr>
        <w:t>المحتويات</w:t>
      </w:r>
    </w:p>
    <w:tbl>
      <w:tblPr>
        <w:bidiVisual/>
        <w:tblW w:w="9835" w:type="dxa"/>
        <w:tblLayout w:type="fixed"/>
        <w:tblCellMar>
          <w:left w:w="0" w:type="dxa"/>
          <w:right w:w="0" w:type="dxa"/>
        </w:tblCellMar>
        <w:tblLook w:val="0000" w:firstRow="0" w:lastRow="0" w:firstColumn="0" w:lastColumn="0" w:noHBand="0" w:noVBand="0"/>
      </w:tblPr>
      <w:tblGrid>
        <w:gridCol w:w="1296"/>
        <w:gridCol w:w="6566"/>
        <w:gridCol w:w="1167"/>
        <w:gridCol w:w="806"/>
      </w:tblGrid>
      <w:tr w:rsidR="003C4586" w:rsidRPr="00F8302B" w:rsidTr="00145104">
        <w:tblPrEx>
          <w:tblCellMar>
            <w:top w:w="0" w:type="dxa"/>
            <w:bottom w:w="0" w:type="dxa"/>
          </w:tblCellMar>
        </w:tblPrEx>
        <w:tc>
          <w:tcPr>
            <w:tcW w:w="1296" w:type="dxa"/>
            <w:shd w:val="clear" w:color="auto" w:fill="auto"/>
          </w:tcPr>
          <w:p w:rsidR="003C4586" w:rsidRPr="00F8302B" w:rsidRDefault="003C4586" w:rsidP="00145104">
            <w:pPr>
              <w:spacing w:after="120" w:line="240" w:lineRule="auto"/>
              <w:jc w:val="right"/>
              <w:rPr>
                <w:rFonts w:hint="cs"/>
                <w:iCs/>
                <w:sz w:val="14"/>
                <w:rtl/>
                <w:lang w:bidi="ar-EG"/>
              </w:rPr>
            </w:pPr>
          </w:p>
        </w:tc>
        <w:tc>
          <w:tcPr>
            <w:tcW w:w="6566" w:type="dxa"/>
            <w:shd w:val="clear" w:color="auto" w:fill="auto"/>
          </w:tcPr>
          <w:p w:rsidR="003C4586" w:rsidRPr="00F8302B" w:rsidRDefault="003C4586" w:rsidP="00145104">
            <w:pPr>
              <w:spacing w:after="120" w:line="240" w:lineRule="auto"/>
              <w:rPr>
                <w:rFonts w:hint="cs"/>
                <w:iCs/>
                <w:sz w:val="14"/>
                <w:rtl/>
                <w:lang w:bidi="ar-EG"/>
              </w:rPr>
            </w:pPr>
          </w:p>
        </w:tc>
        <w:tc>
          <w:tcPr>
            <w:tcW w:w="1167" w:type="dxa"/>
            <w:shd w:val="clear" w:color="auto" w:fill="auto"/>
          </w:tcPr>
          <w:p w:rsidR="003C4586" w:rsidRPr="00F8302B" w:rsidRDefault="003C4586" w:rsidP="00145104">
            <w:pPr>
              <w:spacing w:after="120" w:line="240" w:lineRule="auto"/>
              <w:jc w:val="right"/>
              <w:rPr>
                <w:rFonts w:hint="cs"/>
                <w:iCs/>
                <w:sz w:val="14"/>
                <w:rtl/>
                <w:lang w:bidi="ar-EG"/>
              </w:rPr>
            </w:pPr>
          </w:p>
        </w:tc>
        <w:tc>
          <w:tcPr>
            <w:tcW w:w="806" w:type="dxa"/>
            <w:shd w:val="clear" w:color="auto" w:fill="auto"/>
          </w:tcPr>
          <w:p w:rsidR="003C4586" w:rsidRPr="00F8302B" w:rsidRDefault="003C4586" w:rsidP="00145104">
            <w:pPr>
              <w:spacing w:after="120" w:line="240" w:lineRule="auto"/>
              <w:jc w:val="right"/>
              <w:rPr>
                <w:rFonts w:hint="cs"/>
                <w:iCs/>
                <w:sz w:val="14"/>
                <w:rtl/>
                <w:lang w:bidi="ar-EG"/>
              </w:rPr>
            </w:pPr>
            <w:r>
              <w:rPr>
                <w:rFonts w:hint="eastAsia"/>
                <w:iCs/>
                <w:sz w:val="14"/>
                <w:rtl/>
                <w:lang w:bidi="ar-EG"/>
              </w:rPr>
              <w:t>الصفحة</w:t>
            </w:r>
          </w:p>
        </w:tc>
      </w:tr>
      <w:tr w:rsidR="003C4586" w:rsidRPr="00F8302B" w:rsidTr="00145104">
        <w:tblPrEx>
          <w:tblCellMar>
            <w:top w:w="0" w:type="dxa"/>
            <w:bottom w:w="0" w:type="dxa"/>
          </w:tblCellMar>
        </w:tblPrEx>
        <w:tc>
          <w:tcPr>
            <w:tcW w:w="9029" w:type="dxa"/>
            <w:gridSpan w:val="3"/>
            <w:shd w:val="clear" w:color="auto" w:fill="auto"/>
          </w:tcPr>
          <w:p w:rsidR="003C4586" w:rsidRPr="009E3136" w:rsidRDefault="003C4586" w:rsidP="00145104">
            <w:pPr>
              <w:tabs>
                <w:tab w:val="right" w:pos="1080"/>
                <w:tab w:val="left" w:pos="1296"/>
                <w:tab w:val="left" w:pos="1728"/>
                <w:tab w:val="left" w:pos="2160"/>
                <w:tab w:val="right" w:leader="dot" w:pos="9029"/>
              </w:tabs>
              <w:spacing w:after="120"/>
              <w:ind w:left="1296" w:hanging="1296"/>
              <w:rPr>
                <w:rFonts w:hint="cs"/>
                <w:spacing w:val="60"/>
                <w:sz w:val="17"/>
                <w:rtl/>
                <w:lang w:bidi="ar-EG"/>
              </w:rPr>
            </w:pPr>
            <w:r>
              <w:rPr>
                <w:rtl/>
                <w:lang w:bidi="ar-EG"/>
              </w:rPr>
              <w:tab/>
            </w:r>
            <w:r>
              <w:rPr>
                <w:rFonts w:hint="cs"/>
                <w:rtl/>
                <w:lang w:bidi="ar-EG"/>
              </w:rPr>
              <w:tab/>
              <w:t>ملخص تنفيذي</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7</w:t>
            </w:r>
          </w:p>
        </w:tc>
      </w:tr>
      <w:tr w:rsidR="003C4586" w:rsidRPr="00F8302B" w:rsidTr="00145104">
        <w:tblPrEx>
          <w:tblCellMar>
            <w:top w:w="0" w:type="dxa"/>
            <w:bottom w:w="0" w:type="dxa"/>
          </w:tblCellMar>
        </w:tblPrEx>
        <w:tc>
          <w:tcPr>
            <w:tcW w:w="9029" w:type="dxa"/>
            <w:gridSpan w:val="3"/>
            <w:shd w:val="clear" w:color="auto" w:fill="auto"/>
          </w:tcPr>
          <w:p w:rsidR="003C4586" w:rsidRPr="009E3136" w:rsidRDefault="003C4586" w:rsidP="00145104">
            <w:pPr>
              <w:tabs>
                <w:tab w:val="right" w:pos="1080"/>
                <w:tab w:val="left" w:pos="1296"/>
                <w:tab w:val="left" w:pos="1728"/>
                <w:tab w:val="right" w:leader="dot" w:pos="9029"/>
              </w:tabs>
              <w:spacing w:after="120"/>
              <w:ind w:left="1296" w:hanging="1296"/>
              <w:rPr>
                <w:rFonts w:hint="cs"/>
                <w:spacing w:val="60"/>
                <w:sz w:val="17"/>
                <w:rtl/>
                <w:lang w:bidi="ar-EG"/>
              </w:rPr>
            </w:pPr>
            <w:r>
              <w:rPr>
                <w:rFonts w:hint="cs"/>
                <w:rtl/>
                <w:lang w:bidi="ar-EG"/>
              </w:rPr>
              <w:tab/>
            </w:r>
            <w:r>
              <w:rPr>
                <w:rtl/>
                <w:lang w:bidi="ar-EG"/>
              </w:rPr>
              <w:tab/>
            </w:r>
            <w:r>
              <w:rPr>
                <w:rFonts w:hint="cs"/>
                <w:rtl/>
                <w:lang w:bidi="ar-EG"/>
              </w:rPr>
              <w:t>مقدمة</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9</w:t>
            </w:r>
          </w:p>
        </w:tc>
      </w:tr>
      <w:tr w:rsidR="003C4586" w:rsidRPr="00F8302B" w:rsidTr="00145104">
        <w:tblPrEx>
          <w:tblCellMar>
            <w:top w:w="0" w:type="dxa"/>
            <w:bottom w:w="0" w:type="dxa"/>
          </w:tblCellMar>
        </w:tblPrEx>
        <w:tc>
          <w:tcPr>
            <w:tcW w:w="9029" w:type="dxa"/>
            <w:gridSpan w:val="3"/>
            <w:shd w:val="clear" w:color="auto" w:fill="auto"/>
          </w:tcPr>
          <w:p w:rsidR="003C4586" w:rsidRPr="00570642" w:rsidRDefault="003C4586" w:rsidP="00145104">
            <w:pPr>
              <w:tabs>
                <w:tab w:val="right" w:pos="1080"/>
                <w:tab w:val="left" w:pos="1296"/>
                <w:tab w:val="left" w:pos="1728"/>
                <w:tab w:val="left" w:pos="2160"/>
                <w:tab w:val="right" w:leader="dot" w:pos="9029"/>
              </w:tabs>
              <w:spacing w:after="120"/>
              <w:ind w:left="1296" w:hanging="1296"/>
              <w:rPr>
                <w:b/>
                <w:bCs/>
                <w:spacing w:val="60"/>
                <w:sz w:val="17"/>
                <w:rtl/>
                <w:lang w:bidi="ar-EG"/>
              </w:rPr>
            </w:pPr>
            <w:r>
              <w:rPr>
                <w:rFonts w:hint="cs"/>
                <w:rtl/>
                <w:lang w:bidi="ar-EG"/>
              </w:rPr>
              <w:tab/>
            </w:r>
            <w:r w:rsidRPr="00570642">
              <w:rPr>
                <w:rFonts w:hint="cs"/>
                <w:b/>
                <w:bCs/>
                <w:rtl/>
                <w:lang w:bidi="ar-EG"/>
              </w:rPr>
              <w:t xml:space="preserve">الباب الأول </w:t>
            </w:r>
            <w:r w:rsidRPr="00570642">
              <w:rPr>
                <w:b/>
                <w:bCs/>
                <w:rtl/>
                <w:lang w:bidi="ar-EG"/>
              </w:rPr>
              <w:t>–</w:t>
            </w:r>
            <w:r w:rsidRPr="00570642">
              <w:rPr>
                <w:rFonts w:hint="cs"/>
                <w:b/>
                <w:bCs/>
                <w:rtl/>
                <w:lang w:bidi="ar-EG"/>
              </w:rPr>
              <w:t xml:space="preserve"> الوثيقة الأساسية</w:t>
            </w:r>
            <w:r w:rsidRPr="00570642">
              <w:rPr>
                <w:b/>
                <w:bCs/>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12</w:t>
            </w:r>
          </w:p>
        </w:tc>
      </w:tr>
      <w:tr w:rsidR="003C4586" w:rsidRPr="00F8302B" w:rsidTr="00145104">
        <w:tblPrEx>
          <w:tblCellMar>
            <w:top w:w="0" w:type="dxa"/>
            <w:bottom w:w="0" w:type="dxa"/>
          </w:tblCellMar>
        </w:tblPrEx>
        <w:tc>
          <w:tcPr>
            <w:tcW w:w="9029" w:type="dxa"/>
            <w:gridSpan w:val="3"/>
            <w:shd w:val="clear" w:color="auto" w:fill="auto"/>
          </w:tcPr>
          <w:p w:rsidR="003C4586" w:rsidRPr="009E3136" w:rsidRDefault="003C4586" w:rsidP="00145104">
            <w:pPr>
              <w:tabs>
                <w:tab w:val="right" w:pos="1080"/>
                <w:tab w:val="left" w:pos="1296"/>
                <w:tab w:val="left" w:pos="1728"/>
                <w:tab w:val="left" w:pos="2160"/>
                <w:tab w:val="left" w:pos="2592"/>
                <w:tab w:val="right" w:leader="dot" w:pos="9029"/>
              </w:tabs>
              <w:spacing w:after="120"/>
              <w:ind w:left="1296" w:hanging="1296"/>
              <w:rPr>
                <w:spacing w:val="60"/>
                <w:sz w:val="17"/>
                <w:rtl/>
                <w:lang w:bidi="ar-EG"/>
              </w:rPr>
            </w:pPr>
            <w:r>
              <w:rPr>
                <w:rFonts w:hint="cs"/>
                <w:rtl/>
                <w:lang w:bidi="ar-EG"/>
              </w:rPr>
              <w:tab/>
            </w:r>
            <w:r>
              <w:rPr>
                <w:rtl/>
                <w:lang w:bidi="ar-EG"/>
              </w:rPr>
              <w:tab/>
            </w:r>
            <w:r>
              <w:rPr>
                <w:rFonts w:hint="cs"/>
                <w:rtl/>
                <w:lang w:bidi="ar-EG"/>
              </w:rPr>
              <w:t>الحالة السياسية الحالية</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19</w:t>
            </w:r>
          </w:p>
        </w:tc>
      </w:tr>
      <w:tr w:rsidR="003C4586" w:rsidRPr="00F8302B" w:rsidTr="00145104">
        <w:tblPrEx>
          <w:tblCellMar>
            <w:top w:w="0" w:type="dxa"/>
            <w:bottom w:w="0" w:type="dxa"/>
          </w:tblCellMar>
        </w:tblPrEx>
        <w:tc>
          <w:tcPr>
            <w:tcW w:w="9029" w:type="dxa"/>
            <w:gridSpan w:val="3"/>
            <w:shd w:val="clear" w:color="auto" w:fill="auto"/>
          </w:tcPr>
          <w:p w:rsidR="003C4586" w:rsidRPr="009E3136" w:rsidRDefault="003C4586" w:rsidP="00145104">
            <w:pPr>
              <w:tabs>
                <w:tab w:val="right" w:pos="1080"/>
                <w:tab w:val="left" w:pos="1296"/>
                <w:tab w:val="left" w:pos="1728"/>
                <w:tab w:val="left" w:pos="2160"/>
                <w:tab w:val="left" w:pos="2592"/>
                <w:tab w:val="left" w:pos="3024"/>
                <w:tab w:val="right" w:leader="dot" w:pos="9029"/>
              </w:tabs>
              <w:spacing w:after="120"/>
              <w:ind w:left="1296" w:hanging="1296"/>
              <w:rPr>
                <w:rFonts w:hint="cs"/>
                <w:spacing w:val="60"/>
                <w:sz w:val="17"/>
                <w:rtl/>
                <w:lang w:bidi="ar-EG"/>
              </w:rPr>
            </w:pPr>
            <w:r>
              <w:rPr>
                <w:rtl/>
                <w:lang w:bidi="ar-EG"/>
              </w:rPr>
              <w:tab/>
            </w:r>
            <w:r>
              <w:rPr>
                <w:rFonts w:hint="cs"/>
                <w:rtl/>
                <w:lang w:bidi="ar-EG"/>
              </w:rPr>
              <w:tab/>
              <w:t>استعراض عام للاقتصاد</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21</w:t>
            </w:r>
          </w:p>
        </w:tc>
      </w:tr>
      <w:tr w:rsidR="003C4586" w:rsidRPr="00F8302B" w:rsidTr="00145104">
        <w:tblPrEx>
          <w:tblCellMar>
            <w:top w:w="0" w:type="dxa"/>
            <w:bottom w:w="0" w:type="dxa"/>
          </w:tblCellMar>
        </w:tblPrEx>
        <w:tc>
          <w:tcPr>
            <w:tcW w:w="9029" w:type="dxa"/>
            <w:gridSpan w:val="3"/>
            <w:shd w:val="clear" w:color="auto" w:fill="auto"/>
          </w:tcPr>
          <w:p w:rsidR="003C4586" w:rsidRPr="00570642" w:rsidRDefault="003C4586" w:rsidP="00145104">
            <w:pPr>
              <w:tabs>
                <w:tab w:val="right" w:pos="1080"/>
                <w:tab w:val="left" w:pos="1296"/>
                <w:tab w:val="left" w:pos="1728"/>
                <w:tab w:val="left" w:pos="2160"/>
                <w:tab w:val="right" w:leader="dot" w:pos="9029"/>
              </w:tabs>
              <w:spacing w:after="120"/>
              <w:ind w:left="1296" w:hanging="1296"/>
              <w:rPr>
                <w:b/>
                <w:bCs/>
                <w:spacing w:val="60"/>
                <w:sz w:val="17"/>
                <w:rtl/>
                <w:lang w:bidi="ar-EG"/>
              </w:rPr>
            </w:pPr>
            <w:r w:rsidRPr="00570642">
              <w:rPr>
                <w:rFonts w:hint="cs"/>
                <w:b/>
                <w:bCs/>
                <w:rtl/>
                <w:lang w:bidi="ar-EG"/>
              </w:rPr>
              <w:t>الباب الثاني -</w:t>
            </w:r>
            <w:r w:rsidRPr="00570642">
              <w:rPr>
                <w:rFonts w:hint="cs"/>
                <w:b/>
                <w:bCs/>
                <w:rtl/>
                <w:lang w:bidi="ar-EG"/>
              </w:rPr>
              <w:tab/>
              <w:t>مسائل خاصة بالاتفاقية</w:t>
            </w:r>
            <w:r w:rsidRPr="00570642">
              <w:rPr>
                <w:b/>
                <w:bCs/>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37</w:t>
            </w:r>
          </w:p>
        </w:tc>
      </w:tr>
      <w:tr w:rsidR="003C4586" w:rsidRPr="00F8302B" w:rsidTr="00145104">
        <w:tblPrEx>
          <w:tblCellMar>
            <w:top w:w="0" w:type="dxa"/>
            <w:bottom w:w="0" w:type="dxa"/>
          </w:tblCellMar>
        </w:tblPrEx>
        <w:tc>
          <w:tcPr>
            <w:tcW w:w="9029" w:type="dxa"/>
            <w:gridSpan w:val="3"/>
            <w:shd w:val="clear" w:color="auto" w:fill="auto"/>
          </w:tcPr>
          <w:p w:rsidR="003C4586" w:rsidRPr="00570642" w:rsidRDefault="003C4586" w:rsidP="00145104">
            <w:pPr>
              <w:tabs>
                <w:tab w:val="right" w:pos="786"/>
                <w:tab w:val="right" w:leader="dot" w:pos="9029"/>
              </w:tabs>
              <w:spacing w:after="120"/>
              <w:ind w:left="992" w:hanging="992"/>
              <w:rPr>
                <w:b/>
                <w:bCs/>
                <w:spacing w:val="60"/>
                <w:sz w:val="17"/>
                <w:rtl/>
                <w:lang w:bidi="ar-EG"/>
              </w:rPr>
            </w:pPr>
            <w:r w:rsidRPr="00570642">
              <w:rPr>
                <w:rFonts w:hint="cs"/>
                <w:b/>
                <w:bCs/>
                <w:rtl/>
                <w:lang w:bidi="ar-EG"/>
              </w:rPr>
              <w:t>الجزء الأول</w:t>
            </w:r>
            <w:r w:rsidRPr="00570642">
              <w:rPr>
                <w:b/>
                <w:bCs/>
                <w:spacing w:val="60"/>
                <w:sz w:val="17"/>
                <w:rtl/>
                <w:lang w:bidi="ar-EG"/>
              </w:rPr>
              <w:tab/>
            </w:r>
            <w:r w:rsidRPr="00570642">
              <w:rPr>
                <w:b/>
                <w:bCs/>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37</w:t>
            </w:r>
          </w:p>
        </w:tc>
      </w:tr>
      <w:tr w:rsidR="003C4586" w:rsidRPr="00F8302B" w:rsidTr="00145104">
        <w:tblPrEx>
          <w:tblCellMar>
            <w:top w:w="0" w:type="dxa"/>
            <w:bottom w:w="0" w:type="dxa"/>
          </w:tblCellMar>
        </w:tblPrEx>
        <w:tc>
          <w:tcPr>
            <w:tcW w:w="9029" w:type="dxa"/>
            <w:gridSpan w:val="3"/>
            <w:shd w:val="clear" w:color="auto" w:fill="auto"/>
          </w:tcPr>
          <w:p w:rsidR="003C4586" w:rsidRPr="004A3DC3" w:rsidRDefault="003C4586" w:rsidP="00145104">
            <w:pPr>
              <w:tabs>
                <w:tab w:val="right" w:pos="1080"/>
                <w:tab w:val="left" w:pos="1296"/>
                <w:tab w:val="left" w:pos="1728"/>
                <w:tab w:val="left" w:pos="2160"/>
                <w:tab w:val="left" w:pos="2592"/>
                <w:tab w:val="left" w:pos="3024"/>
                <w:tab w:val="left" w:pos="3456"/>
                <w:tab w:val="right" w:leader="dot" w:pos="9029"/>
              </w:tabs>
              <w:spacing w:after="120"/>
              <w:ind w:left="992" w:hanging="992"/>
              <w:rPr>
                <w:rFonts w:hint="cs"/>
                <w:spacing w:val="60"/>
                <w:sz w:val="17"/>
                <w:rtl/>
                <w:lang w:bidi="ar-EG"/>
              </w:rPr>
            </w:pPr>
            <w:r>
              <w:rPr>
                <w:rFonts w:hint="cs"/>
                <w:rtl/>
                <w:lang w:bidi="ar-EG"/>
              </w:rPr>
              <w:tab/>
            </w:r>
            <w:r>
              <w:rPr>
                <w:rtl/>
                <w:lang w:bidi="ar-EG"/>
              </w:rPr>
              <w:tab/>
            </w:r>
            <w:r>
              <w:rPr>
                <w:rFonts w:hint="cs"/>
                <w:rtl/>
                <w:lang w:bidi="ar-EG"/>
              </w:rPr>
              <w:t>المادة 1 -تعريف التمييز ضد المرأة</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37</w:t>
            </w:r>
          </w:p>
        </w:tc>
      </w:tr>
      <w:tr w:rsidR="003C4586" w:rsidRPr="00F8302B" w:rsidTr="00145104">
        <w:tblPrEx>
          <w:tblCellMar>
            <w:top w:w="0" w:type="dxa"/>
            <w:bottom w:w="0" w:type="dxa"/>
          </w:tblCellMar>
        </w:tblPrEx>
        <w:tc>
          <w:tcPr>
            <w:tcW w:w="9029" w:type="dxa"/>
            <w:gridSpan w:val="3"/>
            <w:shd w:val="clear" w:color="auto" w:fill="auto"/>
          </w:tcPr>
          <w:p w:rsidR="003C4586" w:rsidRPr="004A3DC3" w:rsidRDefault="003C4586" w:rsidP="00145104">
            <w:pPr>
              <w:tabs>
                <w:tab w:val="right" w:pos="1080"/>
                <w:tab w:val="left" w:pos="1296"/>
                <w:tab w:val="left" w:pos="1728"/>
                <w:tab w:val="left" w:pos="2160"/>
                <w:tab w:val="left" w:pos="2592"/>
                <w:tab w:val="left" w:pos="3024"/>
                <w:tab w:val="left" w:pos="3456"/>
                <w:tab w:val="left" w:pos="3888"/>
                <w:tab w:val="right" w:leader="dot" w:pos="9029"/>
              </w:tabs>
              <w:spacing w:after="120"/>
              <w:ind w:left="992" w:hanging="992"/>
              <w:rPr>
                <w:spacing w:val="60"/>
                <w:sz w:val="17"/>
                <w:rtl/>
              </w:rPr>
            </w:pPr>
            <w:r>
              <w:rPr>
                <w:rtl/>
                <w:lang w:bidi="ar-EG"/>
              </w:rPr>
              <w:tab/>
            </w:r>
            <w:r w:rsidRPr="004A3DC3">
              <w:rPr>
                <w:rFonts w:hint="cs"/>
                <w:rtl/>
              </w:rPr>
              <w:t>المادة 2 -  الالتزامات بالقضاء على التمييز</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39</w:t>
            </w:r>
          </w:p>
        </w:tc>
      </w:tr>
      <w:tr w:rsidR="003C4586" w:rsidRPr="00F8302B" w:rsidTr="00145104">
        <w:tblPrEx>
          <w:tblCellMar>
            <w:top w:w="0" w:type="dxa"/>
            <w:bottom w:w="0" w:type="dxa"/>
          </w:tblCellMar>
        </w:tblPrEx>
        <w:tc>
          <w:tcPr>
            <w:tcW w:w="9029" w:type="dxa"/>
            <w:gridSpan w:val="3"/>
            <w:shd w:val="clear" w:color="auto" w:fill="auto"/>
          </w:tcPr>
          <w:p w:rsidR="003C4586" w:rsidRPr="004A3DC3" w:rsidRDefault="003C4586" w:rsidP="0014510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992" w:hanging="992"/>
              <w:rPr>
                <w:spacing w:val="60"/>
                <w:sz w:val="17"/>
                <w:rtl/>
                <w:lang w:bidi="ar-EG"/>
              </w:rPr>
            </w:pPr>
            <w:r>
              <w:rPr>
                <w:rtl/>
                <w:lang w:bidi="ar-EG"/>
              </w:rPr>
              <w:tab/>
            </w:r>
            <w:r w:rsidRPr="004A3DC3">
              <w:rPr>
                <w:rFonts w:hint="cs"/>
                <w:rtl/>
                <w:lang w:bidi="ar-EG"/>
              </w:rPr>
              <w:t>المادة 3 -  تدابير لكفالة التقدم الشامل للمرأة</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51</w:t>
            </w:r>
          </w:p>
        </w:tc>
      </w:tr>
      <w:tr w:rsidR="003C4586" w:rsidRPr="00F8302B" w:rsidTr="00145104">
        <w:tblPrEx>
          <w:tblCellMar>
            <w:top w:w="0" w:type="dxa"/>
            <w:bottom w:w="0" w:type="dxa"/>
          </w:tblCellMar>
        </w:tblPrEx>
        <w:tc>
          <w:tcPr>
            <w:tcW w:w="9029" w:type="dxa"/>
            <w:gridSpan w:val="3"/>
            <w:shd w:val="clear" w:color="auto" w:fill="auto"/>
          </w:tcPr>
          <w:p w:rsidR="003C4586" w:rsidRPr="004A3DC3"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992" w:hanging="992"/>
              <w:rPr>
                <w:rFonts w:hint="cs"/>
                <w:spacing w:val="60"/>
                <w:sz w:val="17"/>
                <w:rtl/>
                <w:lang w:bidi="ar-EG"/>
              </w:rPr>
            </w:pPr>
            <w:r>
              <w:rPr>
                <w:rFonts w:hint="cs"/>
                <w:rtl/>
                <w:lang w:bidi="ar-EG"/>
              </w:rPr>
              <w:tab/>
            </w:r>
            <w:r w:rsidRPr="004A3DC3">
              <w:rPr>
                <w:rFonts w:hint="cs"/>
                <w:rtl/>
                <w:lang w:bidi="ar-EG"/>
              </w:rPr>
              <w:t>المادة 4 -  التعجيل بتحقيق المساواة بين الرجل والمرأة</w:t>
            </w:r>
            <w:r w:rsidRPr="004A3DC3">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57</w:t>
            </w:r>
          </w:p>
        </w:tc>
      </w:tr>
      <w:tr w:rsidR="003C4586" w:rsidRPr="00F8302B" w:rsidTr="00145104">
        <w:tblPrEx>
          <w:tblCellMar>
            <w:top w:w="0" w:type="dxa"/>
            <w:bottom w:w="0" w:type="dxa"/>
          </w:tblCellMar>
        </w:tblPrEx>
        <w:tc>
          <w:tcPr>
            <w:tcW w:w="9029" w:type="dxa"/>
            <w:gridSpan w:val="3"/>
            <w:shd w:val="clear" w:color="auto" w:fill="auto"/>
          </w:tcPr>
          <w:p w:rsidR="003C4586" w:rsidRPr="004A3DC3"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992" w:hanging="992"/>
              <w:rPr>
                <w:spacing w:val="60"/>
                <w:sz w:val="17"/>
                <w:rtl/>
                <w:lang w:bidi="ar-EG"/>
              </w:rPr>
            </w:pPr>
            <w:r>
              <w:rPr>
                <w:rtl/>
                <w:lang w:bidi="ar-EG"/>
              </w:rPr>
              <w:tab/>
            </w:r>
            <w:r w:rsidRPr="004A3DC3">
              <w:rPr>
                <w:rFonts w:hint="cs"/>
                <w:rtl/>
                <w:lang w:bidi="ar-EG"/>
              </w:rPr>
              <w:t>المادة 5 -  تدابير لتغيير الأدوار النمطية للجنسين</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58</w:t>
            </w:r>
          </w:p>
        </w:tc>
      </w:tr>
      <w:tr w:rsidR="003C4586" w:rsidRPr="00F8302B" w:rsidTr="00145104">
        <w:tblPrEx>
          <w:tblCellMar>
            <w:top w:w="0" w:type="dxa"/>
            <w:bottom w:w="0" w:type="dxa"/>
          </w:tblCellMar>
        </w:tblPrEx>
        <w:tc>
          <w:tcPr>
            <w:tcW w:w="9029" w:type="dxa"/>
            <w:gridSpan w:val="3"/>
            <w:shd w:val="clear" w:color="auto" w:fill="auto"/>
          </w:tcPr>
          <w:p w:rsidR="003C4586" w:rsidRPr="004A3DC3" w:rsidRDefault="003C4586" w:rsidP="00145104">
            <w:pPr>
              <w:tabs>
                <w:tab w:val="right" w:pos="1080"/>
                <w:tab w:val="left" w:pos="1296"/>
                <w:tab w:val="left" w:pos="1728"/>
                <w:tab w:val="left" w:pos="2160"/>
                <w:tab w:val="left" w:pos="2592"/>
                <w:tab w:val="left" w:pos="3024"/>
                <w:tab w:val="right" w:leader="dot" w:pos="9029"/>
              </w:tabs>
              <w:spacing w:after="120"/>
              <w:ind w:left="992" w:hanging="992"/>
              <w:rPr>
                <w:rFonts w:hint="cs"/>
                <w:spacing w:val="60"/>
                <w:sz w:val="17"/>
                <w:rtl/>
                <w:lang w:bidi="ar-EG"/>
              </w:rPr>
            </w:pPr>
            <w:r>
              <w:rPr>
                <w:rFonts w:hint="cs"/>
                <w:rtl/>
                <w:lang w:bidi="ar-EG"/>
              </w:rPr>
              <w:tab/>
            </w:r>
            <w:r w:rsidRPr="004A3DC3">
              <w:rPr>
                <w:rFonts w:hint="cs"/>
                <w:rtl/>
                <w:lang w:bidi="ar-EG"/>
              </w:rPr>
              <w:t>المادة 6 -  حظر استغلال المرأة</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62</w:t>
            </w:r>
          </w:p>
        </w:tc>
      </w:tr>
      <w:tr w:rsidR="003C4586" w:rsidRPr="00F8302B" w:rsidTr="00145104">
        <w:tblPrEx>
          <w:tblCellMar>
            <w:top w:w="0" w:type="dxa"/>
            <w:bottom w:w="0" w:type="dxa"/>
          </w:tblCellMar>
        </w:tblPrEx>
        <w:tc>
          <w:tcPr>
            <w:tcW w:w="9029" w:type="dxa"/>
            <w:gridSpan w:val="3"/>
            <w:shd w:val="clear" w:color="auto" w:fill="auto"/>
          </w:tcPr>
          <w:p w:rsidR="003C4586" w:rsidRPr="00570642" w:rsidRDefault="003C4586" w:rsidP="00145104">
            <w:pPr>
              <w:tabs>
                <w:tab w:val="right" w:leader="dot" w:pos="9029"/>
              </w:tabs>
              <w:spacing w:after="120"/>
              <w:ind w:left="992" w:hanging="992"/>
              <w:rPr>
                <w:rFonts w:hint="cs"/>
                <w:b/>
                <w:bCs/>
                <w:spacing w:val="60"/>
                <w:sz w:val="17"/>
                <w:rtl/>
                <w:lang w:bidi="ar-EG"/>
              </w:rPr>
            </w:pPr>
            <w:r w:rsidRPr="00570642">
              <w:rPr>
                <w:rFonts w:hint="cs"/>
                <w:b/>
                <w:bCs/>
                <w:rtl/>
              </w:rPr>
              <w:t>الجزء الثاني</w:t>
            </w:r>
            <w:r w:rsidRPr="00570642">
              <w:rPr>
                <w:b/>
                <w:bCs/>
                <w:spacing w:val="60"/>
                <w:sz w:val="17"/>
                <w:rtl/>
                <w:lang w:bidi="ar-EG"/>
              </w:rPr>
              <w:tab/>
            </w:r>
            <w:r w:rsidRPr="00570642">
              <w:rPr>
                <w:b/>
                <w:bCs/>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66</w:t>
            </w:r>
          </w:p>
        </w:tc>
      </w:tr>
      <w:tr w:rsidR="003C4586" w:rsidRPr="00F8302B" w:rsidTr="00145104">
        <w:tblPrEx>
          <w:tblCellMar>
            <w:top w:w="0" w:type="dxa"/>
            <w:bottom w:w="0" w:type="dxa"/>
          </w:tblCellMar>
        </w:tblPrEx>
        <w:tc>
          <w:tcPr>
            <w:tcW w:w="9029" w:type="dxa"/>
            <w:gridSpan w:val="3"/>
            <w:shd w:val="clear" w:color="auto" w:fill="auto"/>
          </w:tcPr>
          <w:p w:rsidR="003C4586" w:rsidRPr="00E542F6" w:rsidRDefault="003C4586" w:rsidP="0014510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992" w:hanging="992"/>
              <w:rPr>
                <w:spacing w:val="60"/>
                <w:sz w:val="17"/>
                <w:rtl/>
              </w:rPr>
            </w:pPr>
            <w:r>
              <w:rPr>
                <w:rtl/>
              </w:rPr>
              <w:tab/>
            </w:r>
            <w:r w:rsidRPr="00E542F6">
              <w:rPr>
                <w:rFonts w:hint="cs"/>
                <w:rtl/>
              </w:rPr>
              <w:t>المادة 7 -  الحياة العامة والمشاركة السياسية</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66</w:t>
            </w:r>
          </w:p>
        </w:tc>
      </w:tr>
      <w:tr w:rsidR="003C4586" w:rsidRPr="00F8302B" w:rsidTr="00145104">
        <w:tblPrEx>
          <w:tblCellMar>
            <w:top w:w="0" w:type="dxa"/>
            <w:bottom w:w="0" w:type="dxa"/>
          </w:tblCellMar>
        </w:tblPrEx>
        <w:tc>
          <w:tcPr>
            <w:tcW w:w="9029" w:type="dxa"/>
            <w:gridSpan w:val="3"/>
            <w:shd w:val="clear" w:color="auto" w:fill="auto"/>
          </w:tcPr>
          <w:p w:rsidR="003C4586" w:rsidRPr="00E542F6" w:rsidRDefault="003C4586" w:rsidP="00145104">
            <w:pPr>
              <w:tabs>
                <w:tab w:val="right" w:pos="1080"/>
                <w:tab w:val="left" w:pos="1296"/>
                <w:tab w:val="left" w:pos="1728"/>
                <w:tab w:val="left" w:pos="2160"/>
                <w:tab w:val="right" w:leader="dot" w:pos="9029"/>
              </w:tabs>
              <w:spacing w:after="120"/>
              <w:ind w:left="992" w:hanging="992"/>
              <w:rPr>
                <w:rFonts w:hint="cs"/>
                <w:spacing w:val="60"/>
                <w:sz w:val="17"/>
                <w:rtl/>
              </w:rPr>
            </w:pPr>
            <w:r>
              <w:rPr>
                <w:rFonts w:hint="cs"/>
                <w:rtl/>
              </w:rPr>
              <w:tab/>
            </w:r>
            <w:r w:rsidRPr="00E542F6">
              <w:rPr>
                <w:rFonts w:hint="cs"/>
                <w:rtl/>
              </w:rPr>
              <w:t>المادة 8 -  التمثيل</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72</w:t>
            </w:r>
          </w:p>
        </w:tc>
      </w:tr>
      <w:tr w:rsidR="003C4586" w:rsidRPr="00F8302B" w:rsidTr="00145104">
        <w:tblPrEx>
          <w:tblCellMar>
            <w:top w:w="0" w:type="dxa"/>
            <w:bottom w:w="0" w:type="dxa"/>
          </w:tblCellMar>
        </w:tblPrEx>
        <w:tc>
          <w:tcPr>
            <w:tcW w:w="9029" w:type="dxa"/>
            <w:gridSpan w:val="3"/>
            <w:shd w:val="clear" w:color="auto" w:fill="auto"/>
          </w:tcPr>
          <w:p w:rsidR="003C4586" w:rsidRPr="00E542F6" w:rsidRDefault="003C4586" w:rsidP="00145104">
            <w:pPr>
              <w:tabs>
                <w:tab w:val="right" w:pos="1080"/>
                <w:tab w:val="left" w:pos="1296"/>
                <w:tab w:val="left" w:pos="1728"/>
                <w:tab w:val="left" w:pos="2160"/>
                <w:tab w:val="right" w:leader="dot" w:pos="9029"/>
              </w:tabs>
              <w:spacing w:after="120"/>
              <w:ind w:left="992" w:hanging="992"/>
              <w:rPr>
                <w:spacing w:val="60"/>
                <w:sz w:val="17"/>
                <w:rtl/>
              </w:rPr>
            </w:pPr>
            <w:r>
              <w:rPr>
                <w:rtl/>
              </w:rPr>
              <w:tab/>
            </w:r>
            <w:r w:rsidRPr="00E542F6">
              <w:rPr>
                <w:rFonts w:hint="cs"/>
                <w:rtl/>
              </w:rPr>
              <w:t>المادة 9 -  الجنسية</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73</w:t>
            </w:r>
          </w:p>
        </w:tc>
      </w:tr>
      <w:tr w:rsidR="003C4586" w:rsidRPr="00F8302B" w:rsidTr="00145104">
        <w:tblPrEx>
          <w:tblCellMar>
            <w:top w:w="0" w:type="dxa"/>
            <w:bottom w:w="0" w:type="dxa"/>
          </w:tblCellMar>
        </w:tblPrEx>
        <w:tc>
          <w:tcPr>
            <w:tcW w:w="9029" w:type="dxa"/>
            <w:gridSpan w:val="3"/>
            <w:shd w:val="clear" w:color="auto" w:fill="auto"/>
          </w:tcPr>
          <w:p w:rsidR="003C4586" w:rsidRPr="00570642" w:rsidRDefault="003C4586" w:rsidP="00145104">
            <w:pPr>
              <w:tabs>
                <w:tab w:val="right" w:pos="1080"/>
                <w:tab w:val="right" w:leader="dot" w:pos="9029"/>
              </w:tabs>
              <w:spacing w:after="120"/>
              <w:ind w:left="992" w:hanging="992"/>
              <w:rPr>
                <w:rFonts w:hint="cs"/>
                <w:b/>
                <w:bCs/>
                <w:spacing w:val="60"/>
                <w:sz w:val="17"/>
                <w:rtl/>
              </w:rPr>
            </w:pPr>
            <w:r w:rsidRPr="00570642">
              <w:rPr>
                <w:rFonts w:hint="cs"/>
                <w:b/>
                <w:bCs/>
                <w:rtl/>
              </w:rPr>
              <w:t>الجزء الثالث</w:t>
            </w:r>
            <w:r w:rsidRPr="00570642">
              <w:rPr>
                <w:b/>
                <w:bCs/>
                <w:spacing w:val="60"/>
                <w:sz w:val="17"/>
                <w:rtl/>
              </w:rPr>
              <w:tab/>
            </w:r>
            <w:r w:rsidRPr="00570642">
              <w:rPr>
                <w:b/>
                <w:bCs/>
                <w:spacing w:val="60"/>
                <w:sz w:val="17"/>
                <w:rtl/>
                <w:lang w:bidi="ar-EG"/>
              </w:rPr>
              <w:tab/>
            </w:r>
            <w:r w:rsidRPr="00570642">
              <w:rPr>
                <w:b/>
                <w:bCs/>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75</w:t>
            </w:r>
          </w:p>
        </w:tc>
      </w:tr>
      <w:tr w:rsidR="003C4586" w:rsidRPr="00F8302B" w:rsidTr="00145104">
        <w:tblPrEx>
          <w:tblCellMar>
            <w:top w:w="0" w:type="dxa"/>
            <w:bottom w:w="0" w:type="dxa"/>
          </w:tblCellMar>
        </w:tblPrEx>
        <w:tc>
          <w:tcPr>
            <w:tcW w:w="9029" w:type="dxa"/>
            <w:gridSpan w:val="3"/>
            <w:shd w:val="clear" w:color="auto" w:fill="auto"/>
          </w:tcPr>
          <w:p w:rsidR="003C4586" w:rsidRPr="00E542F6" w:rsidRDefault="003C4586" w:rsidP="00145104">
            <w:pPr>
              <w:tabs>
                <w:tab w:val="right" w:pos="1080"/>
                <w:tab w:val="left" w:pos="1296"/>
                <w:tab w:val="left" w:pos="1728"/>
                <w:tab w:val="left" w:pos="2160"/>
                <w:tab w:val="right" w:leader="dot" w:pos="9029"/>
              </w:tabs>
              <w:spacing w:after="120"/>
              <w:ind w:left="992" w:hanging="992"/>
              <w:rPr>
                <w:spacing w:val="60"/>
                <w:sz w:val="17"/>
                <w:rtl/>
              </w:rPr>
            </w:pPr>
            <w:r>
              <w:rPr>
                <w:rtl/>
              </w:rPr>
              <w:tab/>
            </w:r>
            <w:r w:rsidRPr="00E542F6">
              <w:rPr>
                <w:rFonts w:hint="cs"/>
                <w:rtl/>
              </w:rPr>
              <w:t xml:space="preserve">المادة 10 </w:t>
            </w:r>
            <w:r w:rsidRPr="00E542F6">
              <w:rPr>
                <w:rtl/>
              </w:rPr>
              <w:t>–</w:t>
            </w:r>
            <w:r w:rsidRPr="00E542F6">
              <w:rPr>
                <w:rFonts w:hint="cs"/>
                <w:rtl/>
              </w:rPr>
              <w:t xml:space="preserve"> التعليم</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75</w:t>
            </w:r>
          </w:p>
        </w:tc>
      </w:tr>
      <w:tr w:rsidR="003C4586" w:rsidRPr="00F8302B" w:rsidTr="00145104">
        <w:tblPrEx>
          <w:tblCellMar>
            <w:top w:w="0" w:type="dxa"/>
            <w:bottom w:w="0" w:type="dxa"/>
          </w:tblCellMar>
        </w:tblPrEx>
        <w:tc>
          <w:tcPr>
            <w:tcW w:w="9029" w:type="dxa"/>
            <w:gridSpan w:val="3"/>
            <w:shd w:val="clear" w:color="auto" w:fill="auto"/>
          </w:tcPr>
          <w:p w:rsidR="003C4586" w:rsidRPr="00E542F6" w:rsidRDefault="003C4586" w:rsidP="00145104">
            <w:pPr>
              <w:tabs>
                <w:tab w:val="right" w:pos="1080"/>
                <w:tab w:val="left" w:pos="1296"/>
                <w:tab w:val="left" w:pos="1728"/>
                <w:tab w:val="left" w:pos="2160"/>
                <w:tab w:val="right" w:leader="dot" w:pos="9029"/>
              </w:tabs>
              <w:spacing w:after="120"/>
              <w:ind w:left="992" w:hanging="992"/>
              <w:rPr>
                <w:rFonts w:hint="cs"/>
                <w:spacing w:val="60"/>
                <w:sz w:val="17"/>
                <w:rtl/>
              </w:rPr>
            </w:pPr>
            <w:r>
              <w:rPr>
                <w:rFonts w:hint="cs"/>
                <w:rtl/>
              </w:rPr>
              <w:tab/>
            </w:r>
            <w:r w:rsidRPr="00E542F6">
              <w:rPr>
                <w:rFonts w:hint="cs"/>
                <w:rtl/>
                <w:lang w:bidi="ar-EG"/>
              </w:rPr>
              <w:t xml:space="preserve">المادة 11 </w:t>
            </w:r>
            <w:r>
              <w:rPr>
                <w:rtl/>
                <w:lang w:bidi="ar-EG"/>
              </w:rPr>
              <w:t>–</w:t>
            </w:r>
            <w:r w:rsidRPr="00E542F6">
              <w:rPr>
                <w:rFonts w:hint="cs"/>
                <w:rtl/>
                <w:lang w:bidi="ar-EG"/>
              </w:rPr>
              <w:t xml:space="preserve"> العمالة</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88</w:t>
            </w:r>
          </w:p>
        </w:tc>
      </w:tr>
      <w:tr w:rsidR="003C4586" w:rsidRPr="00F8302B" w:rsidTr="00145104">
        <w:tblPrEx>
          <w:tblCellMar>
            <w:top w:w="0" w:type="dxa"/>
            <w:bottom w:w="0" w:type="dxa"/>
          </w:tblCellMar>
        </w:tblPrEx>
        <w:tc>
          <w:tcPr>
            <w:tcW w:w="9029" w:type="dxa"/>
            <w:gridSpan w:val="3"/>
            <w:shd w:val="clear" w:color="auto" w:fill="auto"/>
          </w:tcPr>
          <w:p w:rsidR="003C4586" w:rsidRPr="006A7548" w:rsidRDefault="003C4586" w:rsidP="00145104">
            <w:pPr>
              <w:tabs>
                <w:tab w:val="right" w:pos="1080"/>
                <w:tab w:val="left" w:pos="1296"/>
                <w:tab w:val="left" w:pos="1728"/>
                <w:tab w:val="left" w:pos="2160"/>
                <w:tab w:val="right" w:leader="dot" w:pos="9029"/>
              </w:tabs>
              <w:spacing w:after="120"/>
              <w:ind w:left="992" w:hanging="992"/>
              <w:rPr>
                <w:rFonts w:hint="cs"/>
                <w:spacing w:val="60"/>
                <w:sz w:val="17"/>
                <w:rtl/>
              </w:rPr>
            </w:pPr>
            <w:r>
              <w:rPr>
                <w:rtl/>
              </w:rPr>
              <w:tab/>
            </w:r>
            <w:r w:rsidRPr="006A7548">
              <w:rPr>
                <w:rFonts w:hint="cs"/>
                <w:rtl/>
                <w:lang w:bidi="ar-EG"/>
              </w:rPr>
              <w:t xml:space="preserve">المادة 12 </w:t>
            </w:r>
            <w:r>
              <w:rPr>
                <w:rtl/>
                <w:lang w:bidi="ar-EG"/>
              </w:rPr>
              <w:t>–</w:t>
            </w:r>
            <w:r w:rsidRPr="006A7548">
              <w:rPr>
                <w:rFonts w:hint="cs"/>
                <w:rtl/>
                <w:lang w:bidi="ar-EG"/>
              </w:rPr>
              <w:t xml:space="preserve"> الصحة</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103</w:t>
            </w:r>
          </w:p>
        </w:tc>
      </w:tr>
      <w:tr w:rsidR="003C4586" w:rsidRPr="00F8302B" w:rsidTr="00145104">
        <w:tblPrEx>
          <w:tblCellMar>
            <w:top w:w="0" w:type="dxa"/>
            <w:bottom w:w="0" w:type="dxa"/>
          </w:tblCellMar>
        </w:tblPrEx>
        <w:tc>
          <w:tcPr>
            <w:tcW w:w="9029" w:type="dxa"/>
            <w:gridSpan w:val="3"/>
            <w:shd w:val="clear" w:color="auto" w:fill="auto"/>
          </w:tcPr>
          <w:p w:rsidR="003C4586" w:rsidRPr="006A7548"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992" w:hanging="992"/>
              <w:rPr>
                <w:spacing w:val="60"/>
                <w:sz w:val="17"/>
                <w:rtl/>
              </w:rPr>
            </w:pPr>
            <w:r>
              <w:rPr>
                <w:rtl/>
              </w:rPr>
              <w:tab/>
            </w:r>
            <w:r w:rsidRPr="006A7548">
              <w:rPr>
                <w:rFonts w:hint="cs"/>
                <w:rtl/>
                <w:lang w:bidi="ar-EG"/>
              </w:rPr>
              <w:t>المادة 13 - الاستحقاقات الاجتماعية والاقتصادية</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118</w:t>
            </w:r>
          </w:p>
        </w:tc>
      </w:tr>
      <w:tr w:rsidR="003C4586" w:rsidRPr="00F8302B" w:rsidTr="00145104">
        <w:tblPrEx>
          <w:tblCellMar>
            <w:top w:w="0" w:type="dxa"/>
            <w:bottom w:w="0" w:type="dxa"/>
          </w:tblCellMar>
        </w:tblPrEx>
        <w:tc>
          <w:tcPr>
            <w:tcW w:w="9029" w:type="dxa"/>
            <w:gridSpan w:val="3"/>
            <w:shd w:val="clear" w:color="auto" w:fill="auto"/>
          </w:tcPr>
          <w:p w:rsidR="003C4586" w:rsidRPr="006A7548" w:rsidRDefault="003C4586" w:rsidP="00145104">
            <w:pPr>
              <w:tabs>
                <w:tab w:val="right" w:pos="1080"/>
                <w:tab w:val="left" w:pos="1296"/>
                <w:tab w:val="left" w:pos="1728"/>
                <w:tab w:val="left" w:pos="2160"/>
                <w:tab w:val="left" w:pos="2592"/>
                <w:tab w:val="right" w:leader="dot" w:pos="9029"/>
              </w:tabs>
              <w:spacing w:after="120"/>
              <w:ind w:left="992" w:hanging="992"/>
              <w:rPr>
                <w:spacing w:val="60"/>
                <w:sz w:val="17"/>
                <w:rtl/>
              </w:rPr>
            </w:pPr>
            <w:r>
              <w:rPr>
                <w:rtl/>
              </w:rPr>
              <w:tab/>
            </w:r>
            <w:r w:rsidRPr="006A7548">
              <w:rPr>
                <w:rFonts w:hint="cs"/>
                <w:rtl/>
                <w:lang w:bidi="ar-EG"/>
              </w:rPr>
              <w:t>المادة 14 - المرأة الريفية</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123</w:t>
            </w:r>
          </w:p>
        </w:tc>
      </w:tr>
      <w:tr w:rsidR="003C4586" w:rsidRPr="00F8302B" w:rsidTr="00145104">
        <w:tblPrEx>
          <w:tblCellMar>
            <w:top w:w="0" w:type="dxa"/>
            <w:bottom w:w="0" w:type="dxa"/>
          </w:tblCellMar>
        </w:tblPrEx>
        <w:tc>
          <w:tcPr>
            <w:tcW w:w="9029" w:type="dxa"/>
            <w:gridSpan w:val="3"/>
            <w:shd w:val="clear" w:color="auto" w:fill="auto"/>
          </w:tcPr>
          <w:p w:rsidR="003C4586" w:rsidRPr="00DF6AA0" w:rsidRDefault="003C4586" w:rsidP="00145104">
            <w:pPr>
              <w:tabs>
                <w:tab w:val="right" w:leader="dot" w:pos="9029"/>
              </w:tabs>
              <w:spacing w:after="120"/>
              <w:ind w:left="992" w:hanging="992"/>
              <w:rPr>
                <w:rFonts w:hint="cs"/>
                <w:b/>
                <w:bCs/>
                <w:spacing w:val="60"/>
                <w:sz w:val="17"/>
                <w:rtl/>
              </w:rPr>
            </w:pPr>
            <w:r w:rsidRPr="00DF6AA0">
              <w:rPr>
                <w:rFonts w:hint="cs"/>
                <w:b/>
                <w:bCs/>
                <w:rtl/>
              </w:rPr>
              <w:t>الجزء الرابع</w:t>
            </w:r>
            <w:r w:rsidRPr="00DF6AA0">
              <w:rPr>
                <w:b/>
                <w:bCs/>
                <w:spacing w:val="60"/>
                <w:sz w:val="17"/>
                <w:rtl/>
              </w:rPr>
              <w:tab/>
            </w:r>
            <w:r w:rsidRPr="00DF6AA0">
              <w:rPr>
                <w:b/>
                <w:bCs/>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133</w:t>
            </w:r>
          </w:p>
        </w:tc>
      </w:tr>
      <w:tr w:rsidR="003C4586" w:rsidRPr="00F8302B" w:rsidTr="00145104">
        <w:tblPrEx>
          <w:tblCellMar>
            <w:top w:w="0" w:type="dxa"/>
            <w:bottom w:w="0" w:type="dxa"/>
          </w:tblCellMar>
        </w:tblPrEx>
        <w:tc>
          <w:tcPr>
            <w:tcW w:w="9029" w:type="dxa"/>
            <w:gridSpan w:val="3"/>
            <w:shd w:val="clear" w:color="auto" w:fill="auto"/>
          </w:tcPr>
          <w:p w:rsidR="003C4586" w:rsidRPr="002D69F1" w:rsidRDefault="003C4586" w:rsidP="00145104">
            <w:pPr>
              <w:tabs>
                <w:tab w:val="right" w:pos="1080"/>
                <w:tab w:val="left" w:pos="1296"/>
                <w:tab w:val="left" w:pos="1728"/>
                <w:tab w:val="left" w:pos="2160"/>
                <w:tab w:val="left" w:pos="2592"/>
                <w:tab w:val="left" w:pos="3024"/>
                <w:tab w:val="left" w:pos="3456"/>
                <w:tab w:val="right" w:leader="dot" w:pos="9029"/>
              </w:tabs>
              <w:spacing w:after="120"/>
              <w:ind w:left="992" w:hanging="992"/>
              <w:rPr>
                <w:rFonts w:hint="cs"/>
                <w:spacing w:val="60"/>
                <w:sz w:val="17"/>
                <w:rtl/>
              </w:rPr>
            </w:pPr>
            <w:r>
              <w:rPr>
                <w:rtl/>
              </w:rPr>
              <w:tab/>
            </w:r>
            <w:r>
              <w:rPr>
                <w:rFonts w:hint="cs"/>
                <w:rtl/>
              </w:rPr>
              <w:t>ال</w:t>
            </w:r>
            <w:r w:rsidRPr="006A7548">
              <w:rPr>
                <w:rFonts w:hint="cs"/>
                <w:rtl/>
                <w:lang w:bidi="ar-EG"/>
              </w:rPr>
              <w:t>مادة 1</w:t>
            </w:r>
            <w:r>
              <w:rPr>
                <w:rFonts w:hint="cs"/>
                <w:rtl/>
                <w:lang w:bidi="ar-EG"/>
              </w:rPr>
              <w:t>5</w:t>
            </w:r>
            <w:r w:rsidRPr="006A7548">
              <w:rPr>
                <w:rFonts w:hint="cs"/>
                <w:rtl/>
                <w:lang w:bidi="ar-EG"/>
              </w:rPr>
              <w:t xml:space="preserve"> -</w:t>
            </w:r>
            <w:r>
              <w:rPr>
                <w:rFonts w:hint="cs"/>
                <w:rtl/>
              </w:rPr>
              <w:t xml:space="preserve"> </w:t>
            </w:r>
            <w:r w:rsidRPr="002D69F1">
              <w:rPr>
                <w:rFonts w:hint="cs"/>
                <w:rtl/>
              </w:rPr>
              <w:t>المساواة أمام القانون</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133</w:t>
            </w:r>
          </w:p>
        </w:tc>
      </w:tr>
      <w:tr w:rsidR="003C4586" w:rsidRPr="00F8302B" w:rsidTr="00145104">
        <w:tblPrEx>
          <w:tblCellMar>
            <w:top w:w="0" w:type="dxa"/>
            <w:bottom w:w="0" w:type="dxa"/>
          </w:tblCellMar>
        </w:tblPrEx>
        <w:tc>
          <w:tcPr>
            <w:tcW w:w="9029" w:type="dxa"/>
            <w:gridSpan w:val="3"/>
            <w:shd w:val="clear" w:color="auto" w:fill="auto"/>
          </w:tcPr>
          <w:p w:rsidR="003C4586" w:rsidRPr="002D69F1" w:rsidRDefault="003C4586" w:rsidP="00145104">
            <w:pPr>
              <w:tabs>
                <w:tab w:val="right" w:pos="1080"/>
                <w:tab w:val="left" w:pos="1296"/>
                <w:tab w:val="left" w:pos="1728"/>
                <w:tab w:val="left" w:pos="2160"/>
                <w:tab w:val="left" w:pos="2592"/>
                <w:tab w:val="left" w:pos="3024"/>
                <w:tab w:val="left" w:pos="3456"/>
                <w:tab w:val="right" w:leader="dot" w:pos="9029"/>
              </w:tabs>
              <w:spacing w:after="120"/>
              <w:ind w:left="992" w:hanging="992"/>
              <w:rPr>
                <w:rFonts w:hint="cs"/>
                <w:spacing w:val="60"/>
                <w:sz w:val="17"/>
                <w:rtl/>
              </w:rPr>
            </w:pPr>
            <w:r>
              <w:rPr>
                <w:rtl/>
              </w:rPr>
              <w:tab/>
            </w:r>
            <w:r>
              <w:rPr>
                <w:rFonts w:hint="cs"/>
                <w:rtl/>
              </w:rPr>
              <w:t>ال</w:t>
            </w:r>
            <w:r w:rsidRPr="006A7548">
              <w:rPr>
                <w:rFonts w:hint="cs"/>
                <w:rtl/>
                <w:lang w:bidi="ar-EG"/>
              </w:rPr>
              <w:t>مادة 1</w:t>
            </w:r>
            <w:r>
              <w:rPr>
                <w:rFonts w:hint="cs"/>
                <w:rtl/>
                <w:lang w:bidi="ar-EG"/>
              </w:rPr>
              <w:t>6</w:t>
            </w:r>
            <w:r w:rsidRPr="006A7548">
              <w:rPr>
                <w:rFonts w:hint="cs"/>
                <w:rtl/>
                <w:lang w:bidi="ar-EG"/>
              </w:rPr>
              <w:t xml:space="preserve"> -</w:t>
            </w:r>
            <w:r>
              <w:rPr>
                <w:rFonts w:hint="cs"/>
                <w:rtl/>
              </w:rPr>
              <w:t xml:space="preserve"> </w:t>
            </w:r>
            <w:r w:rsidRPr="002D69F1">
              <w:rPr>
                <w:rFonts w:hint="cs"/>
                <w:rtl/>
              </w:rPr>
              <w:t>الزواج والحياة الأسرية</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135</w:t>
            </w:r>
          </w:p>
        </w:tc>
      </w:tr>
      <w:tr w:rsidR="003C4586" w:rsidRPr="00F8302B" w:rsidTr="00145104">
        <w:tblPrEx>
          <w:tblCellMar>
            <w:top w:w="0" w:type="dxa"/>
            <w:bottom w:w="0" w:type="dxa"/>
          </w:tblCellMar>
        </w:tblPrEx>
        <w:tc>
          <w:tcPr>
            <w:tcW w:w="9029" w:type="dxa"/>
            <w:gridSpan w:val="3"/>
            <w:shd w:val="clear" w:color="auto" w:fill="auto"/>
          </w:tcPr>
          <w:p w:rsidR="003C4586" w:rsidRPr="00DF6AA0" w:rsidRDefault="003C4586" w:rsidP="00145104">
            <w:pPr>
              <w:tabs>
                <w:tab w:val="right" w:pos="1080"/>
                <w:tab w:val="left" w:pos="1296"/>
                <w:tab w:val="left" w:pos="1728"/>
                <w:tab w:val="right" w:leader="dot" w:pos="9029"/>
              </w:tabs>
              <w:spacing w:after="120"/>
              <w:ind w:left="992" w:hanging="992"/>
              <w:rPr>
                <w:rFonts w:hint="cs"/>
                <w:spacing w:val="60"/>
                <w:sz w:val="17"/>
                <w:rtl/>
                <w:lang w:bidi="ar-EG"/>
              </w:rPr>
            </w:pPr>
            <w:r>
              <w:rPr>
                <w:rtl/>
              </w:rPr>
              <w:tab/>
            </w:r>
            <w:r>
              <w:rPr>
                <w:rFonts w:hint="cs"/>
                <w:rtl/>
                <w:lang w:bidi="ar-EG"/>
              </w:rPr>
              <w:t>ال</w:t>
            </w:r>
            <w:r w:rsidRPr="006A7548">
              <w:rPr>
                <w:rFonts w:hint="cs"/>
                <w:rtl/>
                <w:lang w:bidi="ar-EG"/>
              </w:rPr>
              <w:t>مادة 1</w:t>
            </w:r>
            <w:r>
              <w:rPr>
                <w:rFonts w:hint="cs"/>
                <w:rtl/>
                <w:lang w:bidi="ar-EG"/>
              </w:rPr>
              <w:t>8</w:t>
            </w:r>
            <w:r w:rsidRPr="006A7548">
              <w:rPr>
                <w:rFonts w:hint="cs"/>
                <w:rtl/>
                <w:lang w:bidi="ar-EG"/>
              </w:rPr>
              <w:t xml:space="preserve"> -</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151</w:t>
            </w:r>
          </w:p>
        </w:tc>
      </w:tr>
      <w:tr w:rsidR="003C4586" w:rsidRPr="00F8302B" w:rsidTr="00145104">
        <w:tblPrEx>
          <w:tblCellMar>
            <w:top w:w="0" w:type="dxa"/>
            <w:bottom w:w="0" w:type="dxa"/>
          </w:tblCellMar>
        </w:tblPrEx>
        <w:tc>
          <w:tcPr>
            <w:tcW w:w="9029" w:type="dxa"/>
            <w:gridSpan w:val="3"/>
            <w:shd w:val="clear" w:color="auto" w:fill="auto"/>
          </w:tcPr>
          <w:p w:rsidR="003C4586" w:rsidRPr="009202F6" w:rsidRDefault="003C4586" w:rsidP="00145104">
            <w:pPr>
              <w:tabs>
                <w:tab w:val="right" w:pos="1080"/>
                <w:tab w:val="right" w:leader="dot" w:pos="9029"/>
              </w:tabs>
              <w:spacing w:after="120"/>
              <w:ind w:left="992" w:hanging="992"/>
              <w:rPr>
                <w:rFonts w:hint="cs"/>
                <w:b/>
                <w:bCs/>
                <w:spacing w:val="60"/>
                <w:sz w:val="17"/>
                <w:rtl/>
              </w:rPr>
            </w:pPr>
            <w:r w:rsidRPr="00DF6AA0">
              <w:rPr>
                <w:rFonts w:hint="cs"/>
                <w:b/>
                <w:bCs/>
                <w:rtl/>
              </w:rPr>
              <w:t>المراجع</w:t>
            </w:r>
            <w:r w:rsidRPr="00DF6AA0">
              <w:rPr>
                <w:rFonts w:hint="cs"/>
                <w:b/>
                <w:bCs/>
                <w:spacing w:val="60"/>
                <w:sz w:val="17"/>
                <w:rtl/>
              </w:rPr>
              <w:t xml:space="preserve"> </w:t>
            </w:r>
            <w:r>
              <w:rPr>
                <w:b/>
                <w:bCs/>
                <w:spacing w:val="60"/>
                <w:sz w:val="17"/>
                <w:rtl/>
              </w:rPr>
              <w:tab/>
            </w:r>
            <w:r w:rsidRPr="00DF6AA0">
              <w:rPr>
                <w:b/>
                <w:bCs/>
                <w:spacing w:val="60"/>
                <w:sz w:val="17"/>
                <w:rtl/>
              </w:rPr>
              <w:tab/>
            </w:r>
            <w:r w:rsidRPr="00DF6AA0">
              <w:rPr>
                <w:b/>
                <w:bCs/>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155</w:t>
            </w:r>
          </w:p>
        </w:tc>
      </w:tr>
      <w:tr w:rsidR="003C4586" w:rsidRPr="00F8302B" w:rsidTr="00145104">
        <w:tblPrEx>
          <w:tblCellMar>
            <w:top w:w="0" w:type="dxa"/>
            <w:bottom w:w="0" w:type="dxa"/>
          </w:tblCellMar>
        </w:tblPrEx>
        <w:tc>
          <w:tcPr>
            <w:tcW w:w="9029" w:type="dxa"/>
            <w:gridSpan w:val="3"/>
            <w:shd w:val="clear" w:color="auto" w:fill="auto"/>
          </w:tcPr>
          <w:p w:rsidR="003C4586" w:rsidRPr="0095074D" w:rsidRDefault="003C4586" w:rsidP="00145104">
            <w:pPr>
              <w:tabs>
                <w:tab w:val="right" w:pos="1080"/>
                <w:tab w:val="left" w:pos="1296"/>
                <w:tab w:val="right" w:leader="dot" w:pos="9029"/>
              </w:tabs>
              <w:spacing w:after="120"/>
              <w:ind w:left="992" w:hanging="992"/>
              <w:rPr>
                <w:rFonts w:hint="cs"/>
                <w:b/>
                <w:bCs/>
                <w:spacing w:val="60"/>
                <w:sz w:val="17"/>
                <w:rtl/>
              </w:rPr>
            </w:pPr>
            <w:r>
              <w:rPr>
                <w:rtl/>
              </w:rPr>
              <w:tab/>
            </w:r>
            <w:r w:rsidRPr="0095074D">
              <w:rPr>
                <w:rFonts w:hint="cs"/>
                <w:b/>
                <w:bCs/>
                <w:rtl/>
              </w:rPr>
              <w:t>المرفقات</w:t>
            </w:r>
          </w:p>
        </w:tc>
        <w:tc>
          <w:tcPr>
            <w:tcW w:w="806" w:type="dxa"/>
            <w:shd w:val="clear" w:color="auto" w:fill="auto"/>
            <w:vAlign w:val="bottom"/>
          </w:tcPr>
          <w:p w:rsidR="003C4586" w:rsidRPr="00F8302B" w:rsidRDefault="003C4586" w:rsidP="00145104">
            <w:pPr>
              <w:spacing w:after="120"/>
              <w:jc w:val="right"/>
              <w:rPr>
                <w:rFonts w:hint="cs"/>
                <w:rtl/>
                <w:lang w:bidi="ar-EG"/>
              </w:rPr>
            </w:pPr>
          </w:p>
        </w:tc>
      </w:tr>
      <w:tr w:rsidR="003C4586" w:rsidRPr="00F8302B" w:rsidTr="00145104">
        <w:tblPrEx>
          <w:tblCellMar>
            <w:top w:w="0" w:type="dxa"/>
            <w:bottom w:w="0" w:type="dxa"/>
          </w:tblCellMar>
        </w:tblPrEx>
        <w:tc>
          <w:tcPr>
            <w:tcW w:w="9029" w:type="dxa"/>
            <w:gridSpan w:val="3"/>
            <w:shd w:val="clear" w:color="auto" w:fill="auto"/>
          </w:tcPr>
          <w:p w:rsidR="003C4586" w:rsidRPr="00DF6AA0" w:rsidRDefault="003C4586" w:rsidP="00145104">
            <w:pPr>
              <w:tabs>
                <w:tab w:val="right" w:leader="dot" w:pos="9029"/>
              </w:tabs>
              <w:spacing w:after="120"/>
              <w:ind w:left="992" w:hanging="992"/>
              <w:rPr>
                <w:rFonts w:hint="cs"/>
                <w:b/>
                <w:bCs/>
                <w:rtl/>
              </w:rPr>
            </w:pPr>
            <w:r>
              <w:rPr>
                <w:rtl/>
              </w:rPr>
              <w:tab/>
            </w:r>
            <w:r w:rsidRPr="00DF6AA0">
              <w:rPr>
                <w:rFonts w:hint="cs"/>
                <w:b/>
                <w:bCs/>
                <w:rtl/>
              </w:rPr>
              <w:t>الجداول والأشكال والمربعات والمرفقات</w:t>
            </w:r>
          </w:p>
        </w:tc>
        <w:tc>
          <w:tcPr>
            <w:tcW w:w="806" w:type="dxa"/>
            <w:shd w:val="clear" w:color="auto" w:fill="auto"/>
            <w:vAlign w:val="bottom"/>
          </w:tcPr>
          <w:p w:rsidR="003C4586" w:rsidRPr="00F8302B" w:rsidRDefault="003C4586" w:rsidP="00145104">
            <w:pPr>
              <w:spacing w:after="120"/>
              <w:jc w:val="right"/>
              <w:rPr>
                <w:rFonts w:hint="cs"/>
                <w:rtl/>
                <w:lang w:bidi="ar-EG"/>
              </w:rPr>
            </w:pPr>
          </w:p>
        </w:tc>
      </w:tr>
      <w:tr w:rsidR="003C4586" w:rsidRPr="00F8302B" w:rsidTr="00145104">
        <w:tblPrEx>
          <w:tblCellMar>
            <w:top w:w="0" w:type="dxa"/>
            <w:bottom w:w="0" w:type="dxa"/>
          </w:tblCellMar>
        </w:tblPrEx>
        <w:tc>
          <w:tcPr>
            <w:tcW w:w="9029" w:type="dxa"/>
            <w:gridSpan w:val="3"/>
            <w:shd w:val="clear" w:color="auto" w:fill="auto"/>
          </w:tcPr>
          <w:p w:rsidR="003C4586" w:rsidRPr="00DF6AA0" w:rsidRDefault="003C4586" w:rsidP="00145104">
            <w:pPr>
              <w:tabs>
                <w:tab w:val="right" w:leader="dot" w:pos="9029"/>
              </w:tabs>
              <w:spacing w:after="120"/>
              <w:ind w:left="992" w:hanging="992"/>
              <w:rPr>
                <w:rFonts w:hint="cs"/>
                <w:b/>
                <w:bCs/>
                <w:rtl/>
              </w:rPr>
            </w:pPr>
            <w:r w:rsidRPr="00DF6AA0">
              <w:rPr>
                <w:rFonts w:hint="cs"/>
                <w:b/>
                <w:bCs/>
                <w:rtl/>
              </w:rPr>
              <w:t>الجداول</w:t>
            </w:r>
          </w:p>
        </w:tc>
        <w:tc>
          <w:tcPr>
            <w:tcW w:w="806" w:type="dxa"/>
            <w:shd w:val="clear" w:color="auto" w:fill="auto"/>
            <w:vAlign w:val="bottom"/>
          </w:tcPr>
          <w:p w:rsidR="003C4586" w:rsidRPr="00F8302B" w:rsidRDefault="003C4586" w:rsidP="00145104">
            <w:pPr>
              <w:spacing w:after="120"/>
              <w:jc w:val="right"/>
              <w:rPr>
                <w:rFonts w:hint="cs"/>
                <w:rtl/>
                <w:lang w:bidi="ar-EG"/>
              </w:rPr>
            </w:pPr>
          </w:p>
        </w:tc>
      </w:tr>
      <w:tr w:rsidR="003C4586" w:rsidRPr="00F8302B" w:rsidTr="00145104">
        <w:tblPrEx>
          <w:tblCellMar>
            <w:top w:w="0" w:type="dxa"/>
            <w:bottom w:w="0" w:type="dxa"/>
          </w:tblCellMar>
        </w:tblPrEx>
        <w:tc>
          <w:tcPr>
            <w:tcW w:w="9029" w:type="dxa"/>
            <w:gridSpan w:val="3"/>
            <w:shd w:val="clear" w:color="auto" w:fill="auto"/>
          </w:tcPr>
          <w:p w:rsidR="003C4586" w:rsidRPr="00165C78"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992" w:hanging="992"/>
              <w:rPr>
                <w:spacing w:val="60"/>
                <w:sz w:val="17"/>
                <w:rtl/>
              </w:rPr>
            </w:pPr>
            <w:r>
              <w:rPr>
                <w:rtl/>
              </w:rPr>
              <w:tab/>
            </w:r>
            <w:r>
              <w:rPr>
                <w:rFonts w:hint="cs"/>
                <w:rtl/>
              </w:rPr>
              <w:tab/>
            </w:r>
            <w:r>
              <w:rPr>
                <w:rtl/>
              </w:rPr>
              <w:tab/>
            </w:r>
            <w:r>
              <w:rPr>
                <w:rFonts w:hint="cs"/>
                <w:rtl/>
                <w:lang w:bidi="ar-EG"/>
              </w:rPr>
              <w:t xml:space="preserve">الجدول 1 </w:t>
            </w:r>
            <w:r>
              <w:rPr>
                <w:rtl/>
                <w:lang w:bidi="ar-EG"/>
              </w:rPr>
              <w:t>–</w:t>
            </w:r>
            <w:r>
              <w:rPr>
                <w:rtl/>
                <w:lang w:bidi="ar-EG"/>
              </w:rPr>
              <w:tab/>
            </w:r>
            <w:r>
              <w:rPr>
                <w:rFonts w:hint="cs"/>
                <w:rtl/>
                <w:lang w:bidi="ar-EG"/>
              </w:rPr>
              <w:t>سكان الريف والحضر حسب العرق، 1996-2007</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25</w:t>
            </w:r>
          </w:p>
        </w:tc>
      </w:tr>
      <w:tr w:rsidR="003C4586" w:rsidRPr="00F8302B" w:rsidTr="00145104">
        <w:tblPrEx>
          <w:tblCellMar>
            <w:top w:w="0" w:type="dxa"/>
            <w:bottom w:w="0" w:type="dxa"/>
          </w:tblCellMar>
        </w:tblPrEx>
        <w:tc>
          <w:tcPr>
            <w:tcW w:w="9029" w:type="dxa"/>
            <w:gridSpan w:val="3"/>
            <w:shd w:val="clear" w:color="auto" w:fill="auto"/>
          </w:tcPr>
          <w:p w:rsidR="003C4586" w:rsidRPr="00165C78" w:rsidRDefault="003C4586" w:rsidP="00145104">
            <w:pPr>
              <w:tabs>
                <w:tab w:val="right" w:pos="1080"/>
                <w:tab w:val="left" w:pos="1296"/>
                <w:tab w:val="left" w:pos="1728"/>
                <w:tab w:val="left" w:pos="2160"/>
                <w:tab w:val="left" w:pos="2592"/>
                <w:tab w:val="left" w:pos="3024"/>
                <w:tab w:val="left" w:pos="3456"/>
                <w:tab w:val="left" w:pos="3888"/>
                <w:tab w:val="right" w:leader="dot" w:pos="9029"/>
              </w:tabs>
              <w:spacing w:after="120"/>
              <w:ind w:left="2592" w:hanging="2592"/>
              <w:rPr>
                <w:rFonts w:hint="cs"/>
                <w:spacing w:val="60"/>
                <w:sz w:val="17"/>
                <w:rtl/>
                <w:lang w:bidi="ar-EG"/>
              </w:rPr>
            </w:pPr>
            <w:r>
              <w:rPr>
                <w:rtl/>
              </w:rPr>
              <w:tab/>
            </w:r>
            <w:r>
              <w:rPr>
                <w:rtl/>
              </w:rPr>
              <w:tab/>
            </w:r>
            <w:r>
              <w:rPr>
                <w:rFonts w:hint="cs"/>
                <w:rtl/>
                <w:lang w:bidi="ar-EG"/>
              </w:rPr>
              <w:t xml:space="preserve">الجدول 2 </w:t>
            </w:r>
            <w:r>
              <w:rPr>
                <w:rtl/>
                <w:lang w:bidi="ar-EG"/>
              </w:rPr>
              <w:t>–</w:t>
            </w:r>
            <w:r>
              <w:rPr>
                <w:rtl/>
                <w:lang w:bidi="ar-EG"/>
              </w:rPr>
              <w:tab/>
            </w:r>
            <w:r>
              <w:rPr>
                <w:rFonts w:hint="cs"/>
                <w:rtl/>
                <w:lang w:bidi="ar-EG"/>
              </w:rPr>
              <w:t xml:space="preserve">الأهداف الإنمائية للألفية حسب التقدم المحرز والتحديات المصادفة في تحقيق الهدف </w:t>
            </w:r>
            <w:r>
              <w:rPr>
                <w:rtl/>
                <w:lang w:bidi="ar-EG"/>
              </w:rPr>
              <w:t>–</w:t>
            </w:r>
            <w:r>
              <w:rPr>
                <w:rFonts w:hint="cs"/>
                <w:rtl/>
                <w:lang w:bidi="ar-EG"/>
              </w:rPr>
              <w:t xml:space="preserve"> 2004</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35</w:t>
            </w:r>
          </w:p>
        </w:tc>
      </w:tr>
      <w:tr w:rsidR="003C4586" w:rsidRPr="00F8302B" w:rsidTr="00145104">
        <w:tblPrEx>
          <w:tblCellMar>
            <w:top w:w="0" w:type="dxa"/>
            <w:bottom w:w="0" w:type="dxa"/>
          </w:tblCellMar>
        </w:tblPrEx>
        <w:tc>
          <w:tcPr>
            <w:tcW w:w="9029" w:type="dxa"/>
            <w:gridSpan w:val="3"/>
            <w:shd w:val="clear" w:color="auto" w:fill="auto"/>
          </w:tcPr>
          <w:p w:rsidR="003C4586" w:rsidRPr="00C015E5"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592" w:hanging="2592"/>
              <w:rPr>
                <w:rFonts w:hint="cs"/>
                <w:spacing w:val="60"/>
                <w:sz w:val="17"/>
                <w:rtl/>
              </w:rPr>
            </w:pPr>
            <w:r>
              <w:rPr>
                <w:rtl/>
              </w:rPr>
              <w:tab/>
            </w:r>
            <w:r>
              <w:rPr>
                <w:rFonts w:hint="cs"/>
                <w:rtl/>
              </w:rPr>
              <w:tab/>
            </w:r>
            <w:r w:rsidRPr="00C015E5">
              <w:rPr>
                <w:rFonts w:hint="cs"/>
                <w:rtl/>
              </w:rPr>
              <w:t xml:space="preserve">الجدول 3 </w:t>
            </w:r>
            <w:r w:rsidRPr="00C015E5">
              <w:rPr>
                <w:rtl/>
              </w:rPr>
              <w:t>–</w:t>
            </w:r>
            <w:r>
              <w:rPr>
                <w:rtl/>
              </w:rPr>
              <w:tab/>
            </w:r>
            <w:r w:rsidRPr="00C015E5">
              <w:rPr>
                <w:rFonts w:hint="cs"/>
                <w:rtl/>
              </w:rPr>
              <w:t>العضوية في هيئات صنع القرار، 2002</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68</w:t>
            </w:r>
          </w:p>
        </w:tc>
      </w:tr>
      <w:tr w:rsidR="003C4586" w:rsidRPr="00F8302B" w:rsidTr="00145104">
        <w:tblPrEx>
          <w:tblCellMar>
            <w:top w:w="0" w:type="dxa"/>
            <w:bottom w:w="0" w:type="dxa"/>
          </w:tblCellMar>
        </w:tblPrEx>
        <w:tc>
          <w:tcPr>
            <w:tcW w:w="9029" w:type="dxa"/>
            <w:gridSpan w:val="3"/>
            <w:shd w:val="clear" w:color="auto" w:fill="auto"/>
          </w:tcPr>
          <w:p w:rsidR="003C4586" w:rsidRPr="00C015E5"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592" w:hanging="2592"/>
              <w:rPr>
                <w:spacing w:val="60"/>
                <w:sz w:val="17"/>
                <w:rtl/>
              </w:rPr>
            </w:pPr>
            <w:r>
              <w:rPr>
                <w:rFonts w:hint="cs"/>
                <w:rtl/>
              </w:rPr>
              <w:tab/>
            </w:r>
            <w:r>
              <w:rPr>
                <w:rtl/>
              </w:rPr>
              <w:tab/>
            </w:r>
            <w:r w:rsidRPr="00C015E5">
              <w:rPr>
                <w:rFonts w:hint="cs"/>
                <w:rtl/>
              </w:rPr>
              <w:t xml:space="preserve">الجدول 4 </w:t>
            </w:r>
            <w:r w:rsidRPr="00C015E5">
              <w:rPr>
                <w:rtl/>
              </w:rPr>
              <w:t>–</w:t>
            </w:r>
            <w:r>
              <w:rPr>
                <w:rtl/>
              </w:rPr>
              <w:tab/>
            </w:r>
            <w:r w:rsidRPr="00C015E5">
              <w:rPr>
                <w:rFonts w:hint="cs"/>
                <w:rtl/>
              </w:rPr>
              <w:t>أعضاء المجالس البلدية حسب نوع الجنس في عام 2008</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70</w:t>
            </w:r>
          </w:p>
        </w:tc>
      </w:tr>
      <w:tr w:rsidR="003C4586" w:rsidRPr="00F8302B" w:rsidTr="00145104">
        <w:tblPrEx>
          <w:tblCellMar>
            <w:top w:w="0" w:type="dxa"/>
            <w:bottom w:w="0" w:type="dxa"/>
          </w:tblCellMar>
        </w:tblPrEx>
        <w:tc>
          <w:tcPr>
            <w:tcW w:w="9029" w:type="dxa"/>
            <w:gridSpan w:val="3"/>
            <w:shd w:val="clear" w:color="auto" w:fill="auto"/>
          </w:tcPr>
          <w:p w:rsidR="003C4586" w:rsidRPr="00C015E5"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ind w:left="2592" w:hanging="2592"/>
              <w:rPr>
                <w:rFonts w:hint="cs"/>
                <w:spacing w:val="60"/>
                <w:sz w:val="17"/>
                <w:rtl/>
              </w:rPr>
            </w:pPr>
            <w:r>
              <w:rPr>
                <w:rtl/>
              </w:rPr>
              <w:tab/>
            </w:r>
            <w:r>
              <w:rPr>
                <w:rFonts w:hint="cs"/>
                <w:rtl/>
              </w:rPr>
              <w:tab/>
            </w:r>
            <w:r w:rsidRPr="00C015E5">
              <w:rPr>
                <w:rFonts w:hint="cs"/>
                <w:rtl/>
              </w:rPr>
              <w:t xml:space="preserve">الجدول 5 - </w:t>
            </w:r>
            <w:r>
              <w:rPr>
                <w:rtl/>
              </w:rPr>
              <w:tab/>
            </w:r>
            <w:r w:rsidRPr="00C015E5">
              <w:rPr>
                <w:rFonts w:hint="cs"/>
                <w:rtl/>
              </w:rPr>
              <w:t>الهدف 3 من الأهداف الإنمائية للألفية: تعزيز المساواة بين الجنسين وتمكين المرأة</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78</w:t>
            </w:r>
          </w:p>
        </w:tc>
      </w:tr>
      <w:tr w:rsidR="003C4586" w:rsidRPr="00F8302B" w:rsidTr="00145104">
        <w:tblPrEx>
          <w:tblCellMar>
            <w:top w:w="0" w:type="dxa"/>
            <w:bottom w:w="0" w:type="dxa"/>
          </w:tblCellMar>
        </w:tblPrEx>
        <w:tc>
          <w:tcPr>
            <w:tcW w:w="9029" w:type="dxa"/>
            <w:gridSpan w:val="3"/>
            <w:shd w:val="clear" w:color="auto" w:fill="auto"/>
          </w:tcPr>
          <w:p w:rsidR="003C4586" w:rsidRPr="00C015E5"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ind w:left="2592" w:hanging="2592"/>
              <w:rPr>
                <w:spacing w:val="60"/>
                <w:sz w:val="17"/>
                <w:rtl/>
              </w:rPr>
            </w:pPr>
            <w:r>
              <w:rPr>
                <w:rFonts w:hint="cs"/>
                <w:rtl/>
              </w:rPr>
              <w:tab/>
            </w:r>
            <w:r>
              <w:rPr>
                <w:rtl/>
              </w:rPr>
              <w:tab/>
            </w:r>
            <w:r w:rsidRPr="00C015E5">
              <w:rPr>
                <w:rFonts w:hint="cs"/>
                <w:rtl/>
              </w:rPr>
              <w:t xml:space="preserve">الجدول 6 </w:t>
            </w:r>
            <w:r w:rsidRPr="00C015E5">
              <w:rPr>
                <w:rtl/>
              </w:rPr>
              <w:t>–</w:t>
            </w:r>
            <w:r w:rsidRPr="00C015E5">
              <w:rPr>
                <w:rFonts w:hint="cs"/>
                <w:rtl/>
              </w:rPr>
              <w:t xml:space="preserve"> </w:t>
            </w:r>
            <w:r>
              <w:rPr>
                <w:rtl/>
              </w:rPr>
              <w:tab/>
            </w:r>
            <w:r w:rsidRPr="00C015E5">
              <w:rPr>
                <w:rFonts w:hint="cs"/>
                <w:rtl/>
              </w:rPr>
              <w:t>عدد الطلاب المقيدين بالمدارس وعدد المدرسين، 2005-2007</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80</w:t>
            </w:r>
          </w:p>
        </w:tc>
      </w:tr>
      <w:tr w:rsidR="003C4586" w:rsidRPr="00F8302B" w:rsidTr="00145104">
        <w:tblPrEx>
          <w:tblCellMar>
            <w:top w:w="0" w:type="dxa"/>
            <w:bottom w:w="0" w:type="dxa"/>
          </w:tblCellMar>
        </w:tblPrEx>
        <w:tc>
          <w:tcPr>
            <w:tcW w:w="9029" w:type="dxa"/>
            <w:gridSpan w:val="3"/>
            <w:shd w:val="clear" w:color="auto" w:fill="auto"/>
          </w:tcPr>
          <w:p w:rsidR="003C4586" w:rsidRPr="00C015E5"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2592" w:hanging="2592"/>
              <w:rPr>
                <w:rFonts w:hint="cs"/>
                <w:spacing w:val="60"/>
                <w:sz w:val="17"/>
                <w:rtl/>
              </w:rPr>
            </w:pPr>
            <w:r>
              <w:rPr>
                <w:rtl/>
              </w:rPr>
              <w:tab/>
            </w:r>
            <w:r>
              <w:rPr>
                <w:rFonts w:hint="cs"/>
                <w:rtl/>
              </w:rPr>
              <w:tab/>
              <w:t xml:space="preserve">الجدول 7 </w:t>
            </w:r>
            <w:r>
              <w:rPr>
                <w:rtl/>
              </w:rPr>
              <w:t>–</w:t>
            </w:r>
            <w:r>
              <w:rPr>
                <w:rFonts w:hint="cs"/>
                <w:rtl/>
              </w:rPr>
              <w:t xml:space="preserve"> </w:t>
            </w:r>
            <w:r>
              <w:rPr>
                <w:rtl/>
              </w:rPr>
              <w:tab/>
            </w:r>
            <w:r>
              <w:rPr>
                <w:rFonts w:hint="cs"/>
                <w:rtl/>
              </w:rPr>
              <w:t>الدرجة العلمية الممنوحة حسب نوع الجنس، 2006</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81</w:t>
            </w:r>
          </w:p>
        </w:tc>
      </w:tr>
      <w:tr w:rsidR="003C4586" w:rsidRPr="00F8302B" w:rsidTr="00145104">
        <w:tblPrEx>
          <w:tblCellMar>
            <w:top w:w="0" w:type="dxa"/>
            <w:bottom w:w="0" w:type="dxa"/>
          </w:tblCellMar>
        </w:tblPrEx>
        <w:tc>
          <w:tcPr>
            <w:tcW w:w="9029" w:type="dxa"/>
            <w:gridSpan w:val="3"/>
            <w:shd w:val="clear" w:color="auto" w:fill="auto"/>
          </w:tcPr>
          <w:p w:rsidR="003C4586" w:rsidRPr="00C015E5"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2592" w:hanging="2592"/>
              <w:rPr>
                <w:rFonts w:hint="cs"/>
                <w:spacing w:val="60"/>
                <w:sz w:val="17"/>
                <w:rtl/>
              </w:rPr>
            </w:pPr>
            <w:r>
              <w:rPr>
                <w:rFonts w:hint="cs"/>
                <w:rtl/>
              </w:rPr>
              <w:tab/>
            </w:r>
            <w:r>
              <w:rPr>
                <w:rtl/>
              </w:rPr>
              <w:tab/>
            </w:r>
            <w:r w:rsidRPr="00C015E5">
              <w:rPr>
                <w:rFonts w:hint="cs"/>
                <w:rtl/>
              </w:rPr>
              <w:t xml:space="preserve">الجدول 8 </w:t>
            </w:r>
            <w:r w:rsidRPr="00C015E5">
              <w:rPr>
                <w:rtl/>
              </w:rPr>
              <w:t>–</w:t>
            </w:r>
            <w:r w:rsidRPr="00C015E5">
              <w:rPr>
                <w:rFonts w:hint="cs"/>
                <w:rtl/>
              </w:rPr>
              <w:t xml:space="preserve"> </w:t>
            </w:r>
            <w:r>
              <w:rPr>
                <w:rtl/>
              </w:rPr>
              <w:tab/>
            </w:r>
            <w:r w:rsidRPr="00C015E5">
              <w:rPr>
                <w:rFonts w:hint="cs"/>
                <w:rtl/>
              </w:rPr>
              <w:t>عدد المقيدين بمؤسسات التعليم العالي، 2003-2005</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82</w:t>
            </w:r>
          </w:p>
        </w:tc>
      </w:tr>
      <w:tr w:rsidR="003C4586" w:rsidRPr="00F8302B" w:rsidTr="00145104">
        <w:tblPrEx>
          <w:tblCellMar>
            <w:top w:w="0" w:type="dxa"/>
            <w:bottom w:w="0" w:type="dxa"/>
          </w:tblCellMar>
        </w:tblPrEx>
        <w:tc>
          <w:tcPr>
            <w:tcW w:w="9029" w:type="dxa"/>
            <w:gridSpan w:val="3"/>
            <w:shd w:val="clear" w:color="auto" w:fill="auto"/>
          </w:tcPr>
          <w:p w:rsidR="003C4586" w:rsidRPr="00C015E5"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592" w:hanging="2592"/>
              <w:rPr>
                <w:rFonts w:hint="cs"/>
                <w:spacing w:val="60"/>
                <w:sz w:val="17"/>
                <w:rtl/>
              </w:rPr>
            </w:pPr>
            <w:r>
              <w:rPr>
                <w:rtl/>
              </w:rPr>
              <w:tab/>
            </w:r>
            <w:r>
              <w:rPr>
                <w:rFonts w:hint="cs"/>
                <w:rtl/>
              </w:rPr>
              <w:tab/>
            </w:r>
            <w:r w:rsidRPr="00C015E5">
              <w:rPr>
                <w:rFonts w:hint="cs"/>
                <w:rtl/>
                <w:lang w:bidi="ar-EG"/>
              </w:rPr>
              <w:t xml:space="preserve">الجدول 9 </w:t>
            </w:r>
            <w:r w:rsidRPr="00C015E5">
              <w:rPr>
                <w:rtl/>
                <w:lang w:bidi="ar-EG"/>
              </w:rPr>
              <w:t>–</w:t>
            </w:r>
            <w:r w:rsidRPr="00C015E5">
              <w:rPr>
                <w:rFonts w:hint="cs"/>
                <w:rtl/>
                <w:lang w:bidi="ar-EG"/>
              </w:rPr>
              <w:t xml:space="preserve"> </w:t>
            </w:r>
            <w:r>
              <w:rPr>
                <w:rtl/>
                <w:lang w:bidi="ar-EG"/>
              </w:rPr>
              <w:tab/>
            </w:r>
            <w:r w:rsidRPr="00C015E5">
              <w:rPr>
                <w:rFonts w:hint="cs"/>
                <w:rtl/>
                <w:lang w:bidi="ar-EG"/>
              </w:rPr>
              <w:t>تدريب المدرسين، 2005-2007</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83</w:t>
            </w:r>
          </w:p>
        </w:tc>
      </w:tr>
      <w:tr w:rsidR="003C4586" w:rsidRPr="00F8302B" w:rsidTr="00145104">
        <w:tblPrEx>
          <w:tblCellMar>
            <w:top w:w="0" w:type="dxa"/>
            <w:bottom w:w="0" w:type="dxa"/>
          </w:tblCellMar>
        </w:tblPrEx>
        <w:tc>
          <w:tcPr>
            <w:tcW w:w="9029" w:type="dxa"/>
            <w:gridSpan w:val="3"/>
            <w:shd w:val="clear" w:color="auto" w:fill="auto"/>
          </w:tcPr>
          <w:p w:rsidR="003C4586" w:rsidRPr="00175F3E"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ind w:left="2592" w:hanging="2592"/>
              <w:rPr>
                <w:rFonts w:hint="cs"/>
                <w:spacing w:val="60"/>
                <w:sz w:val="17"/>
                <w:rtl/>
              </w:rPr>
            </w:pPr>
            <w:r>
              <w:rPr>
                <w:rFonts w:hint="cs"/>
                <w:rtl/>
              </w:rPr>
              <w:tab/>
            </w:r>
            <w:r>
              <w:rPr>
                <w:rtl/>
              </w:rPr>
              <w:tab/>
            </w:r>
            <w:r w:rsidRPr="00175F3E">
              <w:rPr>
                <w:rFonts w:hint="cs"/>
                <w:rtl/>
                <w:lang w:bidi="ar-EG"/>
              </w:rPr>
              <w:t xml:space="preserve">الجدول 10 </w:t>
            </w:r>
            <w:r w:rsidRPr="00175F3E">
              <w:rPr>
                <w:rtl/>
                <w:lang w:bidi="ar-EG"/>
              </w:rPr>
              <w:t>–</w:t>
            </w:r>
            <w:r w:rsidRPr="00175F3E">
              <w:rPr>
                <w:rFonts w:hint="cs"/>
                <w:rtl/>
                <w:lang w:bidi="ar-EG"/>
              </w:rPr>
              <w:t xml:space="preserve"> </w:t>
            </w:r>
            <w:r>
              <w:rPr>
                <w:rtl/>
                <w:lang w:bidi="ar-EG"/>
              </w:rPr>
              <w:tab/>
            </w:r>
            <w:r w:rsidRPr="00175F3E">
              <w:rPr>
                <w:rFonts w:hint="cs"/>
                <w:rtl/>
                <w:lang w:bidi="ar-EG"/>
              </w:rPr>
              <w:t xml:space="preserve">نظام القروض الطلابية </w:t>
            </w:r>
            <w:r w:rsidRPr="00175F3E">
              <w:rPr>
                <w:rtl/>
                <w:lang w:bidi="ar-EG"/>
              </w:rPr>
              <w:t>–</w:t>
            </w:r>
            <w:r w:rsidRPr="00175F3E">
              <w:rPr>
                <w:rFonts w:hint="cs"/>
                <w:rtl/>
                <w:lang w:bidi="ar-EG"/>
              </w:rPr>
              <w:t xml:space="preserve"> لعام 2005، حسب نوع الجنس والعرق</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85</w:t>
            </w:r>
          </w:p>
        </w:tc>
      </w:tr>
      <w:tr w:rsidR="003C4586" w:rsidRPr="00F8302B" w:rsidTr="00145104">
        <w:tblPrEx>
          <w:tblCellMar>
            <w:top w:w="0" w:type="dxa"/>
            <w:bottom w:w="0" w:type="dxa"/>
          </w:tblCellMar>
        </w:tblPrEx>
        <w:tc>
          <w:tcPr>
            <w:tcW w:w="9029" w:type="dxa"/>
            <w:gridSpan w:val="3"/>
            <w:shd w:val="clear" w:color="auto" w:fill="auto"/>
          </w:tcPr>
          <w:p w:rsidR="003C4586" w:rsidRPr="00175F3E"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2592" w:hanging="2592"/>
              <w:rPr>
                <w:rFonts w:hint="cs"/>
                <w:spacing w:val="60"/>
                <w:sz w:val="17"/>
                <w:rtl/>
                <w:lang w:bidi="ar-EG"/>
              </w:rPr>
            </w:pPr>
            <w:r>
              <w:rPr>
                <w:rtl/>
              </w:rPr>
              <w:tab/>
            </w:r>
            <w:r>
              <w:rPr>
                <w:rFonts w:hint="cs"/>
                <w:rtl/>
              </w:rPr>
              <w:tab/>
            </w:r>
            <w:r w:rsidRPr="00175F3E">
              <w:rPr>
                <w:rFonts w:hint="cs"/>
                <w:rtl/>
                <w:lang w:bidi="ar-EG"/>
              </w:rPr>
              <w:t xml:space="preserve">الجدول 11 </w:t>
            </w:r>
            <w:r w:rsidRPr="00175F3E">
              <w:rPr>
                <w:rtl/>
                <w:lang w:bidi="ar-EG"/>
              </w:rPr>
              <w:t>–</w:t>
            </w:r>
            <w:r w:rsidRPr="00175F3E">
              <w:rPr>
                <w:rFonts w:hint="cs"/>
                <w:rtl/>
                <w:lang w:bidi="ar-EG"/>
              </w:rPr>
              <w:t xml:space="preserve"> </w:t>
            </w:r>
            <w:r>
              <w:rPr>
                <w:rtl/>
                <w:lang w:bidi="ar-EG"/>
              </w:rPr>
              <w:tab/>
            </w:r>
            <w:r w:rsidRPr="00175F3E">
              <w:rPr>
                <w:rFonts w:hint="cs"/>
                <w:rtl/>
                <w:lang w:bidi="ar-EG"/>
              </w:rPr>
              <w:t xml:space="preserve">معدل المشاركة في </w:t>
            </w:r>
            <w:r>
              <w:rPr>
                <w:rFonts w:hint="cs"/>
                <w:rtl/>
                <w:lang w:bidi="ar-EG"/>
              </w:rPr>
              <w:t>القوى العاملة</w:t>
            </w:r>
            <w:r w:rsidRPr="00175F3E">
              <w:rPr>
                <w:rFonts w:hint="cs"/>
                <w:rtl/>
                <w:lang w:bidi="ar-EG"/>
              </w:rPr>
              <w:t>، 1986 و 1996</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92</w:t>
            </w:r>
          </w:p>
        </w:tc>
      </w:tr>
      <w:tr w:rsidR="003C4586" w:rsidRPr="00F8302B" w:rsidTr="00145104">
        <w:tblPrEx>
          <w:tblCellMar>
            <w:top w:w="0" w:type="dxa"/>
            <w:bottom w:w="0" w:type="dxa"/>
          </w:tblCellMar>
        </w:tblPrEx>
        <w:tc>
          <w:tcPr>
            <w:tcW w:w="9029" w:type="dxa"/>
            <w:gridSpan w:val="3"/>
            <w:shd w:val="clear" w:color="auto" w:fill="auto"/>
          </w:tcPr>
          <w:p w:rsidR="003C4586" w:rsidRPr="00175F3E" w:rsidRDefault="003C4586" w:rsidP="00145104">
            <w:pPr>
              <w:keepNext/>
              <w:tabs>
                <w:tab w:val="right" w:pos="1080"/>
                <w:tab w:val="left" w:pos="1296"/>
                <w:tab w:val="left" w:pos="1728"/>
                <w:tab w:val="left" w:pos="2160"/>
                <w:tab w:val="left" w:pos="2592"/>
                <w:tab w:val="left" w:pos="3024"/>
                <w:tab w:val="right" w:leader="dot" w:pos="9029"/>
              </w:tabs>
              <w:spacing w:after="120"/>
              <w:ind w:left="2592" w:hanging="2592"/>
              <w:rPr>
                <w:rFonts w:hint="cs"/>
                <w:spacing w:val="60"/>
                <w:sz w:val="17"/>
                <w:rtl/>
                <w:lang w:bidi="ar-EG"/>
              </w:rPr>
            </w:pPr>
            <w:r>
              <w:rPr>
                <w:rtl/>
              </w:rPr>
              <w:tab/>
            </w:r>
            <w:r>
              <w:rPr>
                <w:rFonts w:hint="cs"/>
                <w:rtl/>
              </w:rPr>
              <w:tab/>
            </w:r>
            <w:r w:rsidRPr="00175F3E">
              <w:rPr>
                <w:rFonts w:hint="cs"/>
                <w:rtl/>
                <w:lang w:bidi="ar-EG"/>
              </w:rPr>
              <w:t xml:space="preserve">الجدول 12 </w:t>
            </w:r>
            <w:r w:rsidRPr="00175F3E">
              <w:rPr>
                <w:rtl/>
                <w:lang w:bidi="ar-EG"/>
              </w:rPr>
              <w:t>–</w:t>
            </w:r>
            <w:r w:rsidRPr="00175F3E">
              <w:rPr>
                <w:rFonts w:hint="cs"/>
                <w:rtl/>
                <w:lang w:bidi="ar-EG"/>
              </w:rPr>
              <w:tab/>
              <w:t>توزيع الناشطين اقتصاديا في الفترة 2006-2007 حسب الفئة الصناعية ونوع الجنس</w:t>
            </w:r>
            <w:r>
              <w:rPr>
                <w:spacing w:val="60"/>
                <w:sz w:val="17"/>
                <w:rtl/>
                <w:lang w:bidi="ar-EG"/>
              </w:rPr>
              <w:tab/>
            </w:r>
          </w:p>
        </w:tc>
        <w:tc>
          <w:tcPr>
            <w:tcW w:w="806" w:type="dxa"/>
            <w:shd w:val="clear" w:color="auto" w:fill="auto"/>
            <w:vAlign w:val="bottom"/>
          </w:tcPr>
          <w:p w:rsidR="003C4586" w:rsidRPr="00F8302B" w:rsidRDefault="003C4586" w:rsidP="00145104">
            <w:pPr>
              <w:keepNext/>
              <w:spacing w:after="120"/>
              <w:jc w:val="right"/>
              <w:rPr>
                <w:rFonts w:hint="cs"/>
                <w:rtl/>
                <w:lang w:bidi="ar-EG"/>
              </w:rPr>
            </w:pPr>
            <w:r>
              <w:rPr>
                <w:rFonts w:hint="cs"/>
                <w:rtl/>
                <w:lang w:bidi="ar-EG"/>
              </w:rPr>
              <w:t>93</w:t>
            </w:r>
          </w:p>
        </w:tc>
      </w:tr>
      <w:tr w:rsidR="003C4586" w:rsidRPr="00F8302B" w:rsidTr="00145104">
        <w:tblPrEx>
          <w:tblCellMar>
            <w:top w:w="0" w:type="dxa"/>
            <w:bottom w:w="0" w:type="dxa"/>
          </w:tblCellMar>
        </w:tblPrEx>
        <w:tc>
          <w:tcPr>
            <w:tcW w:w="9029" w:type="dxa"/>
            <w:gridSpan w:val="3"/>
            <w:shd w:val="clear" w:color="auto" w:fill="auto"/>
          </w:tcPr>
          <w:p w:rsidR="003C4586" w:rsidRPr="00175F3E"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592" w:hanging="2592"/>
              <w:rPr>
                <w:rFonts w:hint="cs"/>
                <w:spacing w:val="60"/>
                <w:sz w:val="17"/>
                <w:rtl/>
                <w:lang w:bidi="ar-EG"/>
              </w:rPr>
            </w:pPr>
            <w:r>
              <w:rPr>
                <w:rtl/>
              </w:rPr>
              <w:tab/>
            </w:r>
            <w:r>
              <w:rPr>
                <w:rFonts w:hint="cs"/>
                <w:rtl/>
              </w:rPr>
              <w:tab/>
            </w:r>
            <w:r w:rsidRPr="00175F3E">
              <w:rPr>
                <w:rFonts w:hint="cs"/>
                <w:rtl/>
                <w:lang w:bidi="ar-EG"/>
              </w:rPr>
              <w:t xml:space="preserve">الجدول 13 </w:t>
            </w:r>
            <w:r w:rsidRPr="00175F3E">
              <w:rPr>
                <w:rtl/>
                <w:lang w:bidi="ar-EG"/>
              </w:rPr>
              <w:t>–</w:t>
            </w:r>
            <w:r>
              <w:rPr>
                <w:rtl/>
                <w:lang w:bidi="ar-EG"/>
              </w:rPr>
              <w:tab/>
            </w:r>
            <w:r w:rsidRPr="00175F3E">
              <w:rPr>
                <w:rFonts w:hint="cs"/>
                <w:rtl/>
                <w:lang w:bidi="ar-EG"/>
              </w:rPr>
              <w:t>تحليل الفئات المهنية حسب نوع الجنس، 2003-2004</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94</w:t>
            </w:r>
          </w:p>
        </w:tc>
      </w:tr>
      <w:tr w:rsidR="003C4586" w:rsidRPr="00F8302B" w:rsidTr="00145104">
        <w:tblPrEx>
          <w:tblCellMar>
            <w:top w:w="0" w:type="dxa"/>
            <w:bottom w:w="0" w:type="dxa"/>
          </w:tblCellMar>
        </w:tblPrEx>
        <w:tc>
          <w:tcPr>
            <w:tcW w:w="9029" w:type="dxa"/>
            <w:gridSpan w:val="3"/>
            <w:shd w:val="clear" w:color="auto" w:fill="auto"/>
          </w:tcPr>
          <w:p w:rsidR="003C4586" w:rsidRPr="00175F3E"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ind w:left="2592" w:hanging="2592"/>
              <w:rPr>
                <w:rFonts w:hint="cs"/>
                <w:spacing w:val="60"/>
                <w:sz w:val="17"/>
                <w:rtl/>
                <w:lang w:bidi="ar-EG"/>
              </w:rPr>
            </w:pPr>
            <w:r>
              <w:rPr>
                <w:rtl/>
              </w:rPr>
              <w:tab/>
            </w:r>
            <w:r>
              <w:rPr>
                <w:rFonts w:hint="cs"/>
                <w:rtl/>
              </w:rPr>
              <w:tab/>
            </w:r>
            <w:r w:rsidRPr="00175F3E">
              <w:rPr>
                <w:rFonts w:hint="cs"/>
                <w:rtl/>
                <w:lang w:bidi="ar-EG"/>
              </w:rPr>
              <w:t xml:space="preserve">الجدول 14 </w:t>
            </w:r>
            <w:r w:rsidRPr="00175F3E">
              <w:rPr>
                <w:rtl/>
                <w:lang w:bidi="ar-EG"/>
              </w:rPr>
              <w:t>–</w:t>
            </w:r>
            <w:r>
              <w:rPr>
                <w:rtl/>
                <w:lang w:bidi="ar-EG"/>
              </w:rPr>
              <w:tab/>
            </w:r>
            <w:r w:rsidRPr="00175F3E">
              <w:rPr>
                <w:rFonts w:hint="cs"/>
                <w:rtl/>
                <w:lang w:bidi="ar-EG"/>
              </w:rPr>
              <w:t>متوسط مجموع الساعات التي تمضى في أداء جميع الأعباء المنزلية</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99</w:t>
            </w:r>
          </w:p>
        </w:tc>
      </w:tr>
      <w:tr w:rsidR="003C4586" w:rsidRPr="00F8302B" w:rsidTr="00145104">
        <w:tblPrEx>
          <w:tblCellMar>
            <w:top w:w="0" w:type="dxa"/>
            <w:bottom w:w="0" w:type="dxa"/>
          </w:tblCellMar>
        </w:tblPrEx>
        <w:tc>
          <w:tcPr>
            <w:tcW w:w="9029" w:type="dxa"/>
            <w:gridSpan w:val="3"/>
            <w:shd w:val="clear" w:color="auto" w:fill="auto"/>
          </w:tcPr>
          <w:p w:rsidR="003C4586" w:rsidRPr="00175F3E"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2592" w:hanging="2592"/>
              <w:rPr>
                <w:rFonts w:hint="cs"/>
                <w:spacing w:val="60"/>
                <w:sz w:val="17"/>
                <w:rtl/>
              </w:rPr>
            </w:pPr>
            <w:r>
              <w:rPr>
                <w:rtl/>
              </w:rPr>
              <w:tab/>
            </w:r>
            <w:r>
              <w:rPr>
                <w:rFonts w:hint="cs"/>
                <w:rtl/>
              </w:rPr>
              <w:tab/>
            </w:r>
            <w:r w:rsidRPr="00175F3E">
              <w:rPr>
                <w:rFonts w:hint="cs"/>
                <w:rtl/>
                <w:lang w:bidi="ar-EG"/>
              </w:rPr>
              <w:t xml:space="preserve">الجدول 15 </w:t>
            </w:r>
            <w:r w:rsidRPr="00175F3E">
              <w:rPr>
                <w:rtl/>
                <w:lang w:bidi="ar-EG"/>
              </w:rPr>
              <w:t>–</w:t>
            </w:r>
            <w:r>
              <w:rPr>
                <w:rtl/>
                <w:lang w:bidi="ar-EG"/>
              </w:rPr>
              <w:tab/>
            </w:r>
            <w:r w:rsidRPr="00175F3E">
              <w:rPr>
                <w:rFonts w:hint="cs"/>
                <w:rtl/>
                <w:lang w:bidi="ar-EG"/>
              </w:rPr>
              <w:t>الإحصاءات الصحية الحيوية، 2004-2006</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105</w:t>
            </w:r>
          </w:p>
        </w:tc>
      </w:tr>
      <w:tr w:rsidR="003C4586" w:rsidRPr="00F8302B" w:rsidTr="00145104">
        <w:tblPrEx>
          <w:tblCellMar>
            <w:top w:w="0" w:type="dxa"/>
            <w:bottom w:w="0" w:type="dxa"/>
          </w:tblCellMar>
        </w:tblPrEx>
        <w:tc>
          <w:tcPr>
            <w:tcW w:w="9029" w:type="dxa"/>
            <w:gridSpan w:val="3"/>
            <w:shd w:val="clear" w:color="auto" w:fill="auto"/>
          </w:tcPr>
          <w:p w:rsidR="003C4586" w:rsidRPr="00175F3E"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592" w:hanging="2592"/>
              <w:rPr>
                <w:rFonts w:hint="cs"/>
                <w:spacing w:val="60"/>
                <w:sz w:val="17"/>
                <w:rtl/>
                <w:lang w:bidi="ar-EG"/>
              </w:rPr>
            </w:pPr>
            <w:r>
              <w:rPr>
                <w:rtl/>
              </w:rPr>
              <w:tab/>
            </w:r>
            <w:r>
              <w:rPr>
                <w:rFonts w:hint="cs"/>
                <w:rtl/>
              </w:rPr>
              <w:tab/>
            </w:r>
            <w:r w:rsidRPr="00175F3E">
              <w:rPr>
                <w:rFonts w:hint="cs"/>
                <w:rtl/>
                <w:lang w:bidi="ar-EG"/>
              </w:rPr>
              <w:t xml:space="preserve">الجدول 16 </w:t>
            </w:r>
            <w:r w:rsidRPr="00175F3E">
              <w:rPr>
                <w:rtl/>
                <w:lang w:bidi="ar-EG"/>
              </w:rPr>
              <w:t>–</w:t>
            </w:r>
            <w:r>
              <w:rPr>
                <w:rtl/>
                <w:lang w:bidi="ar-EG"/>
              </w:rPr>
              <w:tab/>
            </w:r>
            <w:r w:rsidRPr="00175F3E">
              <w:rPr>
                <w:rFonts w:hint="cs"/>
                <w:rtl/>
                <w:lang w:bidi="ar-EG"/>
              </w:rPr>
              <w:t>الأسباب العشرة الأولى للمرض والوفيات</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107</w:t>
            </w:r>
          </w:p>
        </w:tc>
      </w:tr>
      <w:tr w:rsidR="003C4586" w:rsidRPr="00F8302B" w:rsidTr="00145104">
        <w:tblPrEx>
          <w:tblCellMar>
            <w:top w:w="0" w:type="dxa"/>
            <w:bottom w:w="0" w:type="dxa"/>
          </w:tblCellMar>
        </w:tblPrEx>
        <w:tc>
          <w:tcPr>
            <w:tcW w:w="9029" w:type="dxa"/>
            <w:gridSpan w:val="3"/>
            <w:shd w:val="clear" w:color="auto" w:fill="auto"/>
          </w:tcPr>
          <w:p w:rsidR="003C4586" w:rsidRPr="000856A1"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ind w:left="2592" w:hanging="2592"/>
              <w:rPr>
                <w:rFonts w:hint="cs"/>
                <w:spacing w:val="60"/>
                <w:sz w:val="17"/>
                <w:rtl/>
                <w:lang w:bidi="ar-EG"/>
              </w:rPr>
            </w:pPr>
            <w:r>
              <w:rPr>
                <w:rtl/>
              </w:rPr>
              <w:tab/>
            </w:r>
            <w:r>
              <w:rPr>
                <w:rFonts w:hint="cs"/>
                <w:rtl/>
              </w:rPr>
              <w:tab/>
            </w:r>
            <w:r w:rsidRPr="000856A1">
              <w:rPr>
                <w:rFonts w:hint="cs"/>
                <w:rtl/>
                <w:lang w:bidi="ar-EG"/>
              </w:rPr>
              <w:t xml:space="preserve">الجدول 17 </w:t>
            </w:r>
            <w:r w:rsidRPr="000856A1">
              <w:rPr>
                <w:rtl/>
                <w:lang w:bidi="ar-EG"/>
              </w:rPr>
              <w:t>–</w:t>
            </w:r>
            <w:r>
              <w:rPr>
                <w:rtl/>
                <w:lang w:bidi="ar-EG"/>
              </w:rPr>
              <w:tab/>
            </w:r>
            <w:r w:rsidRPr="000856A1">
              <w:rPr>
                <w:rFonts w:hint="cs"/>
                <w:rtl/>
                <w:lang w:bidi="ar-EG"/>
              </w:rPr>
              <w:t xml:space="preserve">الهدف 6 من الأهداف الإنمائية للألفية </w:t>
            </w:r>
            <w:r w:rsidRPr="000856A1">
              <w:rPr>
                <w:rtl/>
                <w:lang w:bidi="ar-EG"/>
              </w:rPr>
              <w:t>–</w:t>
            </w:r>
            <w:r w:rsidRPr="000856A1">
              <w:rPr>
                <w:rFonts w:hint="cs"/>
                <w:rtl/>
                <w:lang w:bidi="ar-EG"/>
              </w:rPr>
              <w:t xml:space="preserve"> فيروس نقص المناعة البشرية والإيدز</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115</w:t>
            </w:r>
          </w:p>
        </w:tc>
      </w:tr>
      <w:tr w:rsidR="003C4586" w:rsidRPr="00F8302B" w:rsidTr="00145104">
        <w:tblPrEx>
          <w:tblCellMar>
            <w:top w:w="0" w:type="dxa"/>
            <w:bottom w:w="0" w:type="dxa"/>
          </w:tblCellMar>
        </w:tblPrEx>
        <w:tc>
          <w:tcPr>
            <w:tcW w:w="9029" w:type="dxa"/>
            <w:gridSpan w:val="3"/>
            <w:shd w:val="clear" w:color="auto" w:fill="auto"/>
          </w:tcPr>
          <w:p w:rsidR="003C4586" w:rsidRPr="000856A1" w:rsidRDefault="003C4586" w:rsidP="0014510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592" w:hanging="2592"/>
              <w:rPr>
                <w:rFonts w:hint="cs"/>
                <w:spacing w:val="60"/>
                <w:sz w:val="17"/>
                <w:rtl/>
                <w:lang w:bidi="ar-EG"/>
              </w:rPr>
            </w:pPr>
            <w:r>
              <w:rPr>
                <w:rtl/>
              </w:rPr>
              <w:tab/>
            </w:r>
            <w:r>
              <w:rPr>
                <w:rFonts w:hint="cs"/>
                <w:rtl/>
              </w:rPr>
              <w:tab/>
            </w:r>
            <w:r w:rsidRPr="000856A1">
              <w:rPr>
                <w:rFonts w:hint="cs"/>
                <w:rtl/>
                <w:lang w:bidi="ar-EG"/>
              </w:rPr>
              <w:t xml:space="preserve">الجدول 18 </w:t>
            </w:r>
            <w:r w:rsidRPr="000856A1">
              <w:rPr>
                <w:rtl/>
                <w:lang w:bidi="ar-EG"/>
              </w:rPr>
              <w:t>–</w:t>
            </w:r>
            <w:r>
              <w:rPr>
                <w:rtl/>
                <w:lang w:bidi="ar-EG"/>
              </w:rPr>
              <w:tab/>
            </w:r>
            <w:r w:rsidRPr="000856A1">
              <w:rPr>
                <w:rFonts w:hint="cs"/>
                <w:rtl/>
                <w:lang w:bidi="ar-EG"/>
              </w:rPr>
              <w:t>ملخص القروض التي وافق عليها مصرف التنمية في فيجي حسب نوع الجنس للفترة 2003-2007</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121</w:t>
            </w:r>
          </w:p>
        </w:tc>
      </w:tr>
      <w:tr w:rsidR="003C4586" w:rsidRPr="00F8302B" w:rsidTr="00145104">
        <w:tblPrEx>
          <w:tblCellMar>
            <w:top w:w="0" w:type="dxa"/>
            <w:bottom w:w="0" w:type="dxa"/>
          </w:tblCellMar>
        </w:tblPrEx>
        <w:tc>
          <w:tcPr>
            <w:tcW w:w="9029" w:type="dxa"/>
            <w:gridSpan w:val="3"/>
            <w:shd w:val="clear" w:color="auto" w:fill="auto"/>
          </w:tcPr>
          <w:p w:rsidR="003C4586" w:rsidRPr="000856A1"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2592" w:hanging="2592"/>
              <w:rPr>
                <w:rFonts w:hint="cs"/>
                <w:spacing w:val="60"/>
                <w:sz w:val="17"/>
                <w:rtl/>
                <w:lang w:bidi="ar-EG"/>
              </w:rPr>
            </w:pPr>
            <w:r>
              <w:rPr>
                <w:rtl/>
              </w:rPr>
              <w:tab/>
            </w:r>
            <w:r>
              <w:rPr>
                <w:rFonts w:hint="cs"/>
                <w:rtl/>
              </w:rPr>
              <w:tab/>
            </w:r>
            <w:r w:rsidRPr="000856A1">
              <w:rPr>
                <w:rFonts w:hint="cs"/>
                <w:rtl/>
                <w:lang w:bidi="ar-EG"/>
              </w:rPr>
              <w:t xml:space="preserve">الجدول 19 </w:t>
            </w:r>
            <w:r w:rsidRPr="000856A1">
              <w:rPr>
                <w:rtl/>
                <w:lang w:bidi="ar-EG"/>
              </w:rPr>
              <w:t>–</w:t>
            </w:r>
            <w:r>
              <w:rPr>
                <w:rtl/>
                <w:lang w:bidi="ar-EG"/>
              </w:rPr>
              <w:tab/>
            </w:r>
            <w:r w:rsidRPr="000856A1">
              <w:rPr>
                <w:rFonts w:hint="cs"/>
                <w:rtl/>
                <w:lang w:bidi="ar-EG"/>
              </w:rPr>
              <w:t>العملاء الريفيون لوحدة التمويل بالغ الصغر، 2008</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126</w:t>
            </w:r>
          </w:p>
        </w:tc>
      </w:tr>
      <w:tr w:rsidR="003C4586" w:rsidRPr="00F8302B" w:rsidTr="00145104">
        <w:tblPrEx>
          <w:tblCellMar>
            <w:top w:w="0" w:type="dxa"/>
            <w:bottom w:w="0" w:type="dxa"/>
          </w:tblCellMar>
        </w:tblPrEx>
        <w:tc>
          <w:tcPr>
            <w:tcW w:w="9029" w:type="dxa"/>
            <w:gridSpan w:val="3"/>
            <w:shd w:val="clear" w:color="auto" w:fill="auto"/>
          </w:tcPr>
          <w:p w:rsidR="003C4586" w:rsidRPr="000856A1"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2592" w:hanging="2592"/>
              <w:rPr>
                <w:rFonts w:hint="cs"/>
                <w:spacing w:val="60"/>
                <w:sz w:val="17"/>
                <w:rtl/>
                <w:lang w:bidi="ar-EG"/>
              </w:rPr>
            </w:pPr>
            <w:r>
              <w:rPr>
                <w:rtl/>
              </w:rPr>
              <w:tab/>
            </w:r>
            <w:r>
              <w:rPr>
                <w:rFonts w:hint="cs"/>
                <w:rtl/>
              </w:rPr>
              <w:tab/>
            </w:r>
            <w:r w:rsidRPr="000856A1">
              <w:rPr>
                <w:rFonts w:hint="cs"/>
                <w:rtl/>
                <w:lang w:bidi="ar-EG"/>
              </w:rPr>
              <w:t xml:space="preserve">الجدول 20 </w:t>
            </w:r>
            <w:r w:rsidRPr="000856A1">
              <w:rPr>
                <w:rtl/>
                <w:lang w:bidi="ar-EG"/>
              </w:rPr>
              <w:t>–</w:t>
            </w:r>
            <w:r>
              <w:rPr>
                <w:rtl/>
                <w:lang w:bidi="ar-EG"/>
              </w:rPr>
              <w:tab/>
            </w:r>
            <w:r w:rsidRPr="000856A1">
              <w:rPr>
                <w:rFonts w:hint="cs"/>
                <w:rtl/>
                <w:lang w:bidi="ar-EG"/>
              </w:rPr>
              <w:t>المشاريع والبرامج الصحية الريفية، 2004-2005</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128</w:t>
            </w:r>
          </w:p>
        </w:tc>
      </w:tr>
      <w:tr w:rsidR="003C4586" w:rsidRPr="00F8302B" w:rsidTr="00145104">
        <w:tblPrEx>
          <w:tblCellMar>
            <w:top w:w="0" w:type="dxa"/>
            <w:bottom w:w="0" w:type="dxa"/>
          </w:tblCellMar>
        </w:tblPrEx>
        <w:tc>
          <w:tcPr>
            <w:tcW w:w="9029" w:type="dxa"/>
            <w:gridSpan w:val="3"/>
            <w:shd w:val="clear" w:color="auto" w:fill="auto"/>
          </w:tcPr>
          <w:p w:rsidR="003C4586" w:rsidRPr="00C2041E"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2592" w:hanging="2592"/>
              <w:rPr>
                <w:rFonts w:hint="cs"/>
                <w:spacing w:val="60"/>
                <w:sz w:val="17"/>
                <w:rtl/>
              </w:rPr>
            </w:pPr>
            <w:r>
              <w:rPr>
                <w:rtl/>
              </w:rPr>
              <w:tab/>
            </w:r>
            <w:r>
              <w:rPr>
                <w:rFonts w:hint="cs"/>
                <w:rtl/>
              </w:rPr>
              <w:tab/>
            </w:r>
            <w:r w:rsidRPr="00C2041E">
              <w:rPr>
                <w:rFonts w:hint="cs"/>
                <w:rtl/>
              </w:rPr>
              <w:t xml:space="preserve">الجدول 21 </w:t>
            </w:r>
            <w:r w:rsidRPr="00C2041E">
              <w:rPr>
                <w:rtl/>
              </w:rPr>
              <w:t>–</w:t>
            </w:r>
            <w:r>
              <w:rPr>
                <w:rtl/>
              </w:rPr>
              <w:tab/>
            </w:r>
            <w:r w:rsidRPr="00C2041E">
              <w:rPr>
                <w:rFonts w:hint="cs"/>
                <w:rtl/>
              </w:rPr>
              <w:t>الإرشاد والمشورة بشأن الزواج في عام 2004</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140</w:t>
            </w:r>
          </w:p>
        </w:tc>
      </w:tr>
      <w:tr w:rsidR="003C4586" w:rsidRPr="00F8302B" w:rsidTr="00145104">
        <w:tblPrEx>
          <w:tblCellMar>
            <w:top w:w="0" w:type="dxa"/>
            <w:bottom w:w="0" w:type="dxa"/>
          </w:tblCellMar>
        </w:tblPrEx>
        <w:tc>
          <w:tcPr>
            <w:tcW w:w="9029" w:type="dxa"/>
            <w:gridSpan w:val="3"/>
            <w:shd w:val="clear" w:color="auto" w:fill="auto"/>
          </w:tcPr>
          <w:p w:rsidR="003C4586" w:rsidRPr="004E0779"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ind w:left="2592" w:hanging="2592"/>
              <w:rPr>
                <w:rFonts w:hint="cs"/>
                <w:spacing w:val="60"/>
                <w:sz w:val="17"/>
                <w:rtl/>
              </w:rPr>
            </w:pPr>
            <w:r>
              <w:rPr>
                <w:rtl/>
              </w:rPr>
              <w:tab/>
            </w:r>
            <w:r>
              <w:rPr>
                <w:rFonts w:hint="cs"/>
                <w:rtl/>
              </w:rPr>
              <w:tab/>
              <w:t>الجدول 22 -</w:t>
            </w:r>
            <w:r>
              <w:rPr>
                <w:rtl/>
              </w:rPr>
              <w:tab/>
            </w:r>
            <w:r w:rsidRPr="004E0779">
              <w:rPr>
                <w:rFonts w:hint="cs"/>
                <w:rtl/>
              </w:rPr>
              <w:t>بدل الرعاية والحماية: الحاصلون عليه في أسر بديلة حسب نوع الجنس والعرق</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143</w:t>
            </w:r>
          </w:p>
        </w:tc>
      </w:tr>
      <w:tr w:rsidR="003C4586" w:rsidRPr="00F8302B" w:rsidTr="00145104">
        <w:tblPrEx>
          <w:tblCellMar>
            <w:top w:w="0" w:type="dxa"/>
            <w:bottom w:w="0" w:type="dxa"/>
          </w:tblCellMar>
        </w:tblPrEx>
        <w:tc>
          <w:tcPr>
            <w:tcW w:w="9029" w:type="dxa"/>
            <w:gridSpan w:val="3"/>
            <w:shd w:val="clear" w:color="auto" w:fill="auto"/>
          </w:tcPr>
          <w:p w:rsidR="003C4586" w:rsidRPr="004E0779"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2592" w:hanging="2592"/>
              <w:rPr>
                <w:spacing w:val="60"/>
                <w:sz w:val="17"/>
                <w:rtl/>
              </w:rPr>
            </w:pPr>
            <w:r>
              <w:rPr>
                <w:rFonts w:hint="cs"/>
                <w:rtl/>
              </w:rPr>
              <w:tab/>
            </w:r>
            <w:r>
              <w:rPr>
                <w:rtl/>
              </w:rPr>
              <w:tab/>
            </w:r>
            <w:r>
              <w:rPr>
                <w:rFonts w:hint="cs"/>
                <w:rtl/>
              </w:rPr>
              <w:t>الجدول 23 -</w:t>
            </w:r>
            <w:r>
              <w:rPr>
                <w:rtl/>
              </w:rPr>
              <w:tab/>
            </w:r>
            <w:r w:rsidRPr="004E0779">
              <w:rPr>
                <w:rFonts w:hint="cs"/>
                <w:rtl/>
              </w:rPr>
              <w:t>حالات رفاه الطفل التي عالجتها مكاتب الرفاه في الشُعب في عام 2004</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144</w:t>
            </w:r>
          </w:p>
        </w:tc>
      </w:tr>
      <w:tr w:rsidR="003C4586" w:rsidRPr="00F8302B" w:rsidTr="00145104">
        <w:tblPrEx>
          <w:tblCellMar>
            <w:top w:w="0" w:type="dxa"/>
            <w:bottom w:w="0" w:type="dxa"/>
          </w:tblCellMar>
        </w:tblPrEx>
        <w:tc>
          <w:tcPr>
            <w:tcW w:w="9029" w:type="dxa"/>
            <w:gridSpan w:val="3"/>
            <w:shd w:val="clear" w:color="auto" w:fill="auto"/>
          </w:tcPr>
          <w:p w:rsidR="003C4586" w:rsidRPr="004E0779"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2592" w:hanging="2592"/>
              <w:rPr>
                <w:spacing w:val="60"/>
                <w:sz w:val="17"/>
                <w:rtl/>
              </w:rPr>
            </w:pPr>
            <w:r>
              <w:rPr>
                <w:rFonts w:hint="cs"/>
                <w:rtl/>
              </w:rPr>
              <w:tab/>
            </w:r>
            <w:r>
              <w:rPr>
                <w:rtl/>
              </w:rPr>
              <w:tab/>
            </w:r>
            <w:r>
              <w:rPr>
                <w:rFonts w:hint="cs"/>
                <w:rtl/>
              </w:rPr>
              <w:t>الجدول 24 -</w:t>
            </w:r>
            <w:r>
              <w:rPr>
                <w:rtl/>
              </w:rPr>
              <w:tab/>
            </w:r>
            <w:r w:rsidRPr="004E0779">
              <w:rPr>
                <w:rFonts w:hint="cs"/>
                <w:rtl/>
              </w:rPr>
              <w:t>فئات المستفيدين حسب العرق والجنس، 200</w:t>
            </w:r>
            <w:r>
              <w:rPr>
                <w:rFonts w:hint="cs"/>
                <w:rtl/>
              </w:rPr>
              <w:t>6</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146</w:t>
            </w:r>
          </w:p>
        </w:tc>
      </w:tr>
      <w:tr w:rsidR="003C4586" w:rsidRPr="00F8302B" w:rsidTr="00145104">
        <w:tblPrEx>
          <w:tblCellMar>
            <w:top w:w="0" w:type="dxa"/>
            <w:bottom w:w="0" w:type="dxa"/>
          </w:tblCellMar>
        </w:tblPrEx>
        <w:tc>
          <w:tcPr>
            <w:tcW w:w="9029" w:type="dxa"/>
            <w:gridSpan w:val="3"/>
            <w:shd w:val="clear" w:color="auto" w:fill="auto"/>
          </w:tcPr>
          <w:p w:rsidR="003C4586" w:rsidRPr="004E0779"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ind w:left="2592" w:hanging="2592"/>
              <w:rPr>
                <w:rFonts w:hint="cs"/>
                <w:spacing w:val="60"/>
                <w:sz w:val="17"/>
                <w:rtl/>
              </w:rPr>
            </w:pPr>
            <w:r>
              <w:rPr>
                <w:rtl/>
              </w:rPr>
              <w:tab/>
            </w:r>
            <w:r>
              <w:rPr>
                <w:rFonts w:hint="cs"/>
                <w:rtl/>
              </w:rPr>
              <w:tab/>
              <w:t>الجدول 25 -</w:t>
            </w:r>
            <w:r>
              <w:rPr>
                <w:rtl/>
              </w:rPr>
              <w:tab/>
            </w:r>
            <w:r w:rsidRPr="004E0779">
              <w:rPr>
                <w:rFonts w:hint="cs"/>
                <w:rtl/>
              </w:rPr>
              <w:t>المستفيدون من تخفيف حدة الفقر حسب الفئة والعرق، 2004</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148</w:t>
            </w:r>
          </w:p>
        </w:tc>
      </w:tr>
      <w:tr w:rsidR="003C4586" w:rsidRPr="00F8302B" w:rsidTr="00145104">
        <w:tblPrEx>
          <w:tblCellMar>
            <w:top w:w="0" w:type="dxa"/>
            <w:bottom w:w="0" w:type="dxa"/>
          </w:tblCellMar>
        </w:tblPrEx>
        <w:tc>
          <w:tcPr>
            <w:tcW w:w="9029" w:type="dxa"/>
            <w:gridSpan w:val="3"/>
            <w:shd w:val="clear" w:color="auto" w:fill="auto"/>
          </w:tcPr>
          <w:p w:rsidR="003C4586" w:rsidRPr="004E0779"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592" w:hanging="2592"/>
              <w:rPr>
                <w:spacing w:val="60"/>
                <w:sz w:val="17"/>
                <w:rtl/>
              </w:rPr>
            </w:pPr>
            <w:r>
              <w:rPr>
                <w:rFonts w:hint="cs"/>
                <w:rtl/>
              </w:rPr>
              <w:tab/>
            </w:r>
            <w:r>
              <w:rPr>
                <w:rtl/>
              </w:rPr>
              <w:tab/>
            </w:r>
            <w:r w:rsidRPr="004E0779">
              <w:rPr>
                <w:rFonts w:hint="cs"/>
                <w:rtl/>
              </w:rPr>
              <w:t>الجدول 26 -</w:t>
            </w:r>
            <w:r>
              <w:rPr>
                <w:spacing w:val="60"/>
                <w:sz w:val="17"/>
                <w:rtl/>
              </w:rPr>
              <w:tab/>
            </w:r>
            <w:r w:rsidRPr="004E0779">
              <w:rPr>
                <w:rFonts w:hint="cs"/>
                <w:rtl/>
              </w:rPr>
              <w:t>ضحايا العنف الأسري حسب العنصر، 2001-2006</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149</w:t>
            </w:r>
          </w:p>
        </w:tc>
      </w:tr>
      <w:tr w:rsidR="003C4586" w:rsidRPr="00F8302B" w:rsidTr="00145104">
        <w:tblPrEx>
          <w:tblCellMar>
            <w:top w:w="0" w:type="dxa"/>
            <w:bottom w:w="0" w:type="dxa"/>
          </w:tblCellMar>
        </w:tblPrEx>
        <w:tc>
          <w:tcPr>
            <w:tcW w:w="9029" w:type="dxa"/>
            <w:gridSpan w:val="3"/>
            <w:shd w:val="clear" w:color="auto" w:fill="auto"/>
          </w:tcPr>
          <w:p w:rsidR="003C4586" w:rsidRPr="00C2041E"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2592" w:hanging="2592"/>
              <w:rPr>
                <w:rFonts w:hint="cs"/>
                <w:b/>
                <w:bCs/>
                <w:rtl/>
              </w:rPr>
            </w:pPr>
            <w:r w:rsidRPr="00C2041E">
              <w:rPr>
                <w:rFonts w:hint="cs"/>
                <w:b/>
                <w:bCs/>
                <w:rtl/>
              </w:rPr>
              <w:t>الأشكال</w:t>
            </w:r>
          </w:p>
        </w:tc>
        <w:tc>
          <w:tcPr>
            <w:tcW w:w="806" w:type="dxa"/>
            <w:shd w:val="clear" w:color="auto" w:fill="auto"/>
            <w:vAlign w:val="bottom"/>
          </w:tcPr>
          <w:p w:rsidR="003C4586" w:rsidRPr="00F8302B" w:rsidRDefault="003C4586" w:rsidP="00145104">
            <w:pPr>
              <w:spacing w:after="120"/>
              <w:jc w:val="right"/>
              <w:rPr>
                <w:rFonts w:hint="cs"/>
                <w:rtl/>
                <w:lang w:bidi="ar-EG"/>
              </w:rPr>
            </w:pPr>
          </w:p>
        </w:tc>
      </w:tr>
      <w:tr w:rsidR="003C4586" w:rsidRPr="00F8302B" w:rsidTr="00145104">
        <w:tblPrEx>
          <w:tblCellMar>
            <w:top w:w="0" w:type="dxa"/>
            <w:bottom w:w="0" w:type="dxa"/>
          </w:tblCellMar>
        </w:tblPrEx>
        <w:tc>
          <w:tcPr>
            <w:tcW w:w="9029" w:type="dxa"/>
            <w:gridSpan w:val="3"/>
            <w:shd w:val="clear" w:color="auto" w:fill="auto"/>
          </w:tcPr>
          <w:p w:rsidR="003C4586" w:rsidRPr="00B863D9"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592" w:hanging="2592"/>
              <w:rPr>
                <w:rFonts w:hint="cs"/>
                <w:spacing w:val="60"/>
                <w:sz w:val="17"/>
                <w:rtl/>
              </w:rPr>
            </w:pPr>
            <w:r>
              <w:rPr>
                <w:rFonts w:hint="cs"/>
                <w:rtl/>
              </w:rPr>
              <w:tab/>
            </w:r>
            <w:r>
              <w:rPr>
                <w:rtl/>
              </w:rPr>
              <w:tab/>
            </w:r>
            <w:r>
              <w:rPr>
                <w:rFonts w:hint="cs"/>
                <w:rtl/>
              </w:rPr>
              <w:t>الشكل 1 -</w:t>
            </w:r>
            <w:r>
              <w:rPr>
                <w:rtl/>
              </w:rPr>
              <w:tab/>
            </w:r>
            <w:r>
              <w:rPr>
                <w:rFonts w:hint="cs"/>
                <w:rtl/>
              </w:rPr>
              <w:t>السكان حسب العرق، 1999-2007</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14</w:t>
            </w:r>
          </w:p>
        </w:tc>
      </w:tr>
      <w:tr w:rsidR="003C4586" w:rsidRPr="00F8302B" w:rsidTr="00145104">
        <w:tblPrEx>
          <w:tblCellMar>
            <w:top w:w="0" w:type="dxa"/>
            <w:bottom w:w="0" w:type="dxa"/>
          </w:tblCellMar>
        </w:tblPrEx>
        <w:tc>
          <w:tcPr>
            <w:tcW w:w="9029" w:type="dxa"/>
            <w:gridSpan w:val="3"/>
            <w:shd w:val="clear" w:color="auto" w:fill="auto"/>
          </w:tcPr>
          <w:p w:rsidR="003C4586" w:rsidRPr="002C1C86"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2592" w:hanging="2592"/>
              <w:rPr>
                <w:spacing w:val="60"/>
                <w:sz w:val="17"/>
                <w:rtl/>
                <w:lang w:bidi="ar-EG"/>
              </w:rPr>
            </w:pPr>
            <w:r>
              <w:rPr>
                <w:rFonts w:hint="cs"/>
                <w:rtl/>
              </w:rPr>
              <w:tab/>
            </w:r>
            <w:r>
              <w:rPr>
                <w:rtl/>
              </w:rPr>
              <w:tab/>
            </w:r>
            <w:r>
              <w:rPr>
                <w:rFonts w:hint="cs"/>
                <w:rtl/>
              </w:rPr>
              <w:t>الشكل 2 -</w:t>
            </w:r>
            <w:r>
              <w:rPr>
                <w:rtl/>
              </w:rPr>
              <w:tab/>
            </w:r>
            <w:r w:rsidRPr="002C1C86">
              <w:rPr>
                <w:rFonts w:hint="cs"/>
                <w:rtl/>
                <w:lang w:bidi="ar-EG"/>
              </w:rPr>
              <w:t>تنظيم الأسرة حسب الوسيلة (بالنسبة المئوية)</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109</w:t>
            </w:r>
          </w:p>
        </w:tc>
      </w:tr>
      <w:tr w:rsidR="003C4586" w:rsidRPr="00F8302B" w:rsidTr="00145104">
        <w:tblPrEx>
          <w:tblCellMar>
            <w:top w:w="0" w:type="dxa"/>
            <w:bottom w:w="0" w:type="dxa"/>
          </w:tblCellMar>
        </w:tblPrEx>
        <w:tc>
          <w:tcPr>
            <w:tcW w:w="9029" w:type="dxa"/>
            <w:gridSpan w:val="3"/>
            <w:shd w:val="clear" w:color="auto" w:fill="auto"/>
          </w:tcPr>
          <w:p w:rsidR="003C4586" w:rsidRPr="002C1C86"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592" w:hanging="2592"/>
              <w:rPr>
                <w:rFonts w:hint="cs"/>
                <w:spacing w:val="60"/>
                <w:sz w:val="17"/>
                <w:rtl/>
              </w:rPr>
            </w:pPr>
            <w:r>
              <w:rPr>
                <w:rFonts w:hint="cs"/>
                <w:rtl/>
              </w:rPr>
              <w:tab/>
            </w:r>
            <w:r>
              <w:rPr>
                <w:rtl/>
              </w:rPr>
              <w:tab/>
            </w:r>
            <w:r>
              <w:rPr>
                <w:rFonts w:hint="cs"/>
                <w:rtl/>
              </w:rPr>
              <w:t>الشكل 3 -</w:t>
            </w:r>
            <w:r>
              <w:rPr>
                <w:rtl/>
              </w:rPr>
              <w:tab/>
            </w:r>
            <w:r w:rsidRPr="002C1C86">
              <w:rPr>
                <w:rFonts w:hint="cs"/>
                <w:rtl/>
              </w:rPr>
              <w:t>حالات فيروس نقص المناعة البشرية حسب الفئة العمرية</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113</w:t>
            </w:r>
          </w:p>
        </w:tc>
      </w:tr>
      <w:tr w:rsidR="003C4586" w:rsidRPr="00F8302B" w:rsidTr="00145104">
        <w:tblPrEx>
          <w:tblCellMar>
            <w:top w:w="0" w:type="dxa"/>
            <w:bottom w:w="0" w:type="dxa"/>
          </w:tblCellMar>
        </w:tblPrEx>
        <w:tc>
          <w:tcPr>
            <w:tcW w:w="9029" w:type="dxa"/>
            <w:gridSpan w:val="3"/>
            <w:shd w:val="clear" w:color="auto" w:fill="auto"/>
          </w:tcPr>
          <w:p w:rsidR="003C4586" w:rsidRPr="002C1C86" w:rsidRDefault="003C4586" w:rsidP="00145104">
            <w:pPr>
              <w:tabs>
                <w:tab w:val="right" w:pos="1080"/>
                <w:tab w:val="left" w:pos="1296"/>
                <w:tab w:val="left" w:pos="1728"/>
                <w:tab w:val="left" w:pos="2160"/>
                <w:tab w:val="left" w:pos="2592"/>
                <w:tab w:val="left" w:pos="3024"/>
                <w:tab w:val="left" w:pos="3456"/>
                <w:tab w:val="right" w:leader="dot" w:pos="9029"/>
              </w:tabs>
              <w:spacing w:after="120"/>
              <w:ind w:left="2592" w:hanging="2592"/>
              <w:rPr>
                <w:spacing w:val="60"/>
                <w:sz w:val="17"/>
                <w:rtl/>
              </w:rPr>
            </w:pPr>
            <w:r>
              <w:rPr>
                <w:rFonts w:hint="cs"/>
                <w:rtl/>
              </w:rPr>
              <w:tab/>
            </w:r>
            <w:r>
              <w:rPr>
                <w:rtl/>
              </w:rPr>
              <w:tab/>
            </w:r>
            <w:r>
              <w:rPr>
                <w:rFonts w:hint="cs"/>
                <w:rtl/>
              </w:rPr>
              <w:t>الشكل 4 -</w:t>
            </w:r>
            <w:r>
              <w:rPr>
                <w:rtl/>
              </w:rPr>
              <w:tab/>
            </w:r>
            <w:r w:rsidRPr="002C1C86">
              <w:rPr>
                <w:rFonts w:hint="cs"/>
                <w:rtl/>
              </w:rPr>
              <w:t>طريقة الانتقال</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113</w:t>
            </w:r>
          </w:p>
        </w:tc>
      </w:tr>
      <w:tr w:rsidR="003C4586" w:rsidRPr="00F8302B" w:rsidTr="00145104">
        <w:tblPrEx>
          <w:tblCellMar>
            <w:top w:w="0" w:type="dxa"/>
            <w:bottom w:w="0" w:type="dxa"/>
          </w:tblCellMar>
        </w:tblPrEx>
        <w:tc>
          <w:tcPr>
            <w:tcW w:w="9029" w:type="dxa"/>
            <w:gridSpan w:val="3"/>
            <w:shd w:val="clear" w:color="auto" w:fill="auto"/>
          </w:tcPr>
          <w:p w:rsidR="003C4586" w:rsidRPr="002C1C86"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592" w:hanging="2592"/>
              <w:rPr>
                <w:rFonts w:hint="cs"/>
                <w:spacing w:val="60"/>
                <w:sz w:val="17"/>
                <w:rtl/>
              </w:rPr>
            </w:pPr>
            <w:r>
              <w:rPr>
                <w:rFonts w:hint="cs"/>
                <w:rtl/>
              </w:rPr>
              <w:tab/>
            </w:r>
            <w:r>
              <w:rPr>
                <w:rtl/>
              </w:rPr>
              <w:tab/>
            </w:r>
            <w:r>
              <w:rPr>
                <w:rFonts w:hint="cs"/>
                <w:rtl/>
              </w:rPr>
              <w:t>الشكل 5 -</w:t>
            </w:r>
            <w:r>
              <w:rPr>
                <w:rtl/>
              </w:rPr>
              <w:tab/>
            </w:r>
            <w:r w:rsidRPr="002C1C86">
              <w:rPr>
                <w:rFonts w:hint="cs"/>
                <w:rtl/>
              </w:rPr>
              <w:t>عدد القروض التي قدمها مصرف التنمية في فيجي للنساء حتى آذار/مارس 2008</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120</w:t>
            </w:r>
          </w:p>
        </w:tc>
      </w:tr>
      <w:tr w:rsidR="003C4586" w:rsidRPr="00F8302B" w:rsidTr="00145104">
        <w:tblPrEx>
          <w:tblCellMar>
            <w:top w:w="0" w:type="dxa"/>
            <w:bottom w:w="0" w:type="dxa"/>
          </w:tblCellMar>
        </w:tblPrEx>
        <w:tc>
          <w:tcPr>
            <w:tcW w:w="9029" w:type="dxa"/>
            <w:gridSpan w:val="3"/>
            <w:shd w:val="clear" w:color="auto" w:fill="auto"/>
          </w:tcPr>
          <w:p w:rsidR="003C4586" w:rsidRPr="00C902E0"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592" w:hanging="2592"/>
              <w:rPr>
                <w:rFonts w:hint="cs"/>
                <w:spacing w:val="60"/>
                <w:sz w:val="17"/>
                <w:rtl/>
              </w:rPr>
            </w:pPr>
            <w:r>
              <w:rPr>
                <w:rFonts w:hint="cs"/>
                <w:rtl/>
              </w:rPr>
              <w:tab/>
            </w:r>
            <w:r>
              <w:rPr>
                <w:rtl/>
              </w:rPr>
              <w:tab/>
            </w:r>
            <w:r>
              <w:rPr>
                <w:rFonts w:hint="cs"/>
                <w:rtl/>
              </w:rPr>
              <w:t>الشكل 6 -</w:t>
            </w:r>
            <w:r>
              <w:rPr>
                <w:rtl/>
              </w:rPr>
              <w:tab/>
            </w:r>
            <w:r w:rsidRPr="00C902E0">
              <w:rPr>
                <w:rFonts w:hint="cs"/>
                <w:b/>
                <w:rtl/>
              </w:rPr>
              <w:t>أموال التنمية الريفية للفترة 2003-2007</w:t>
            </w:r>
            <w:r>
              <w:rPr>
                <w:b/>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130</w:t>
            </w:r>
          </w:p>
        </w:tc>
      </w:tr>
      <w:tr w:rsidR="003C4586" w:rsidRPr="00F8302B" w:rsidTr="00145104">
        <w:tblPrEx>
          <w:tblCellMar>
            <w:top w:w="0" w:type="dxa"/>
            <w:bottom w:w="0" w:type="dxa"/>
          </w:tblCellMar>
        </w:tblPrEx>
        <w:tc>
          <w:tcPr>
            <w:tcW w:w="9029" w:type="dxa"/>
            <w:gridSpan w:val="3"/>
            <w:shd w:val="clear" w:color="auto" w:fill="auto"/>
          </w:tcPr>
          <w:p w:rsidR="003C4586" w:rsidRPr="00C902E0"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2592" w:hanging="2592"/>
              <w:rPr>
                <w:spacing w:val="60"/>
                <w:sz w:val="17"/>
                <w:rtl/>
                <w:lang w:bidi="ar-EG"/>
              </w:rPr>
            </w:pPr>
            <w:r>
              <w:rPr>
                <w:rFonts w:hint="cs"/>
                <w:rtl/>
              </w:rPr>
              <w:tab/>
            </w:r>
            <w:r>
              <w:rPr>
                <w:rtl/>
              </w:rPr>
              <w:tab/>
            </w:r>
            <w:r>
              <w:rPr>
                <w:rFonts w:hint="cs"/>
                <w:rtl/>
              </w:rPr>
              <w:t>الشكل 7 -</w:t>
            </w:r>
            <w:r>
              <w:rPr>
                <w:rtl/>
              </w:rPr>
              <w:tab/>
            </w:r>
            <w:r w:rsidRPr="00C902E0">
              <w:rPr>
                <w:rFonts w:hint="cs"/>
                <w:rtl/>
                <w:lang w:bidi="ar-EG"/>
              </w:rPr>
              <w:t>إمدادات المياه المزودة بعدادات في المناطق الريفية</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131</w:t>
            </w:r>
          </w:p>
        </w:tc>
      </w:tr>
      <w:tr w:rsidR="003C4586" w:rsidRPr="00F8302B" w:rsidTr="00145104">
        <w:tblPrEx>
          <w:tblCellMar>
            <w:top w:w="0" w:type="dxa"/>
            <w:bottom w:w="0" w:type="dxa"/>
          </w:tblCellMar>
        </w:tblPrEx>
        <w:tc>
          <w:tcPr>
            <w:tcW w:w="9029" w:type="dxa"/>
            <w:gridSpan w:val="3"/>
            <w:shd w:val="clear" w:color="auto" w:fill="auto"/>
          </w:tcPr>
          <w:p w:rsidR="003C4586" w:rsidRPr="00C902E0"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2592" w:hanging="2592"/>
              <w:rPr>
                <w:rFonts w:hint="cs"/>
                <w:spacing w:val="60"/>
                <w:sz w:val="17"/>
                <w:rtl/>
                <w:lang w:bidi="ar-EG"/>
              </w:rPr>
            </w:pPr>
            <w:r>
              <w:rPr>
                <w:rFonts w:hint="cs"/>
                <w:rtl/>
              </w:rPr>
              <w:tab/>
            </w:r>
            <w:r>
              <w:rPr>
                <w:rtl/>
              </w:rPr>
              <w:tab/>
            </w:r>
            <w:r>
              <w:rPr>
                <w:rFonts w:hint="cs"/>
                <w:rtl/>
              </w:rPr>
              <w:t>الشكل 8 -</w:t>
            </w:r>
            <w:r>
              <w:rPr>
                <w:rtl/>
              </w:rPr>
              <w:tab/>
            </w:r>
            <w:r w:rsidRPr="00C902E0">
              <w:rPr>
                <w:rFonts w:hint="cs"/>
                <w:rtl/>
                <w:lang w:bidi="ar-EG"/>
              </w:rPr>
              <w:t>إمدادات المياه عن طريق صنابير عمودية مجتمعية ريفية</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132</w:t>
            </w:r>
          </w:p>
        </w:tc>
      </w:tr>
      <w:tr w:rsidR="003C4586" w:rsidRPr="00F8302B" w:rsidTr="00145104">
        <w:tblPrEx>
          <w:tblCellMar>
            <w:top w:w="0" w:type="dxa"/>
            <w:bottom w:w="0" w:type="dxa"/>
          </w:tblCellMar>
        </w:tblPrEx>
        <w:tc>
          <w:tcPr>
            <w:tcW w:w="9029" w:type="dxa"/>
            <w:gridSpan w:val="3"/>
            <w:shd w:val="clear" w:color="auto" w:fill="auto"/>
          </w:tcPr>
          <w:p w:rsidR="003C4586" w:rsidRPr="00C902E0"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592" w:hanging="2592"/>
              <w:rPr>
                <w:rFonts w:hint="cs"/>
                <w:spacing w:val="60"/>
                <w:sz w:val="17"/>
                <w:rtl/>
              </w:rPr>
            </w:pPr>
            <w:r>
              <w:rPr>
                <w:rFonts w:hint="cs"/>
                <w:rtl/>
              </w:rPr>
              <w:tab/>
            </w:r>
            <w:r>
              <w:rPr>
                <w:rtl/>
              </w:rPr>
              <w:tab/>
            </w:r>
            <w:r>
              <w:rPr>
                <w:rFonts w:hint="cs"/>
                <w:rtl/>
              </w:rPr>
              <w:t>الشكل 9 -</w:t>
            </w:r>
            <w:r>
              <w:rPr>
                <w:rtl/>
              </w:rPr>
              <w:tab/>
            </w:r>
            <w:r>
              <w:rPr>
                <w:rFonts w:hint="cs"/>
                <w:rtl/>
                <w:lang w:bidi="ar-EG"/>
              </w:rPr>
              <w:t xml:space="preserve">المساعدة القانونية </w:t>
            </w:r>
            <w:r>
              <w:rPr>
                <w:rtl/>
                <w:lang w:bidi="ar-EG"/>
              </w:rPr>
              <w:t>–</w:t>
            </w:r>
            <w:r>
              <w:rPr>
                <w:rFonts w:hint="cs"/>
                <w:rtl/>
                <w:lang w:bidi="ar-EG"/>
              </w:rPr>
              <w:t xml:space="preserve"> القضايا الجنائية (حسب الجنس 2003-2008)</w:t>
            </w:r>
            <w:r>
              <w:rPr>
                <w:spacing w:val="60"/>
                <w:sz w:val="17"/>
                <w:rtl/>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134</w:t>
            </w:r>
          </w:p>
        </w:tc>
      </w:tr>
      <w:tr w:rsidR="003C4586" w:rsidRPr="00F8302B" w:rsidTr="00145104">
        <w:tblPrEx>
          <w:tblCellMar>
            <w:top w:w="0" w:type="dxa"/>
            <w:bottom w:w="0" w:type="dxa"/>
          </w:tblCellMar>
        </w:tblPrEx>
        <w:tc>
          <w:tcPr>
            <w:tcW w:w="9029" w:type="dxa"/>
            <w:gridSpan w:val="3"/>
            <w:shd w:val="clear" w:color="auto" w:fill="auto"/>
          </w:tcPr>
          <w:p w:rsidR="003C4586" w:rsidRPr="00C902E0"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2592" w:hanging="2592"/>
              <w:rPr>
                <w:rFonts w:hint="cs"/>
                <w:spacing w:val="60"/>
                <w:sz w:val="17"/>
                <w:rtl/>
              </w:rPr>
            </w:pPr>
            <w:r>
              <w:rPr>
                <w:rFonts w:hint="cs"/>
                <w:rtl/>
              </w:rPr>
              <w:tab/>
            </w:r>
            <w:r>
              <w:rPr>
                <w:rtl/>
              </w:rPr>
              <w:tab/>
            </w:r>
            <w:r>
              <w:rPr>
                <w:rFonts w:hint="cs"/>
                <w:rtl/>
              </w:rPr>
              <w:t>الشكل 10 -</w:t>
            </w:r>
            <w:r>
              <w:rPr>
                <w:rtl/>
              </w:rPr>
              <w:tab/>
            </w:r>
            <w:r>
              <w:rPr>
                <w:rFonts w:hint="cs"/>
                <w:rtl/>
              </w:rPr>
              <w:t xml:space="preserve">المساعدة القانونية </w:t>
            </w:r>
            <w:r>
              <w:rPr>
                <w:rtl/>
              </w:rPr>
              <w:t>–</w:t>
            </w:r>
            <w:r>
              <w:rPr>
                <w:rFonts w:hint="cs"/>
                <w:rtl/>
              </w:rPr>
              <w:t xml:space="preserve"> قضايا أسرية </w:t>
            </w:r>
            <w:r>
              <w:rPr>
                <w:rFonts w:hint="cs"/>
                <w:rtl/>
                <w:lang w:bidi="ar-EG"/>
              </w:rPr>
              <w:t>(حسب الجنس 2003-2008)</w:t>
            </w:r>
            <w:r>
              <w:rPr>
                <w:spacing w:val="60"/>
                <w:sz w:val="17"/>
                <w:rtl/>
                <w:lang w:bidi="ar-EG"/>
              </w:rPr>
              <w:tab/>
            </w:r>
          </w:p>
        </w:tc>
        <w:tc>
          <w:tcPr>
            <w:tcW w:w="806" w:type="dxa"/>
            <w:shd w:val="clear" w:color="auto" w:fill="auto"/>
            <w:vAlign w:val="bottom"/>
          </w:tcPr>
          <w:p w:rsidR="003C4586" w:rsidRPr="00F8302B" w:rsidRDefault="003C4586" w:rsidP="00145104">
            <w:pPr>
              <w:spacing w:after="120"/>
              <w:jc w:val="right"/>
              <w:rPr>
                <w:rFonts w:hint="cs"/>
                <w:rtl/>
                <w:lang w:bidi="ar-EG"/>
              </w:rPr>
            </w:pPr>
            <w:r>
              <w:rPr>
                <w:rFonts w:hint="cs"/>
                <w:rtl/>
                <w:lang w:bidi="ar-EG"/>
              </w:rPr>
              <w:t>134</w:t>
            </w:r>
          </w:p>
        </w:tc>
      </w:tr>
      <w:tr w:rsidR="003C4586" w:rsidRPr="00F8302B" w:rsidTr="00145104">
        <w:tblPrEx>
          <w:tblCellMar>
            <w:top w:w="0" w:type="dxa"/>
            <w:bottom w:w="0" w:type="dxa"/>
          </w:tblCellMar>
        </w:tblPrEx>
        <w:tc>
          <w:tcPr>
            <w:tcW w:w="9029" w:type="dxa"/>
            <w:gridSpan w:val="3"/>
            <w:shd w:val="clear" w:color="auto" w:fill="auto"/>
          </w:tcPr>
          <w:p w:rsidR="003C4586" w:rsidRPr="00C2041E"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2592" w:hanging="2592"/>
              <w:rPr>
                <w:rFonts w:hint="cs"/>
                <w:b/>
                <w:bCs/>
                <w:rtl/>
              </w:rPr>
            </w:pPr>
            <w:r w:rsidRPr="00C2041E">
              <w:rPr>
                <w:rFonts w:hint="cs"/>
                <w:b/>
                <w:bCs/>
                <w:rtl/>
              </w:rPr>
              <w:t>المربع</w:t>
            </w:r>
            <w:r>
              <w:rPr>
                <w:rFonts w:hint="cs"/>
                <w:b/>
                <w:bCs/>
                <w:rtl/>
              </w:rPr>
              <w:t>ات</w:t>
            </w:r>
          </w:p>
        </w:tc>
        <w:tc>
          <w:tcPr>
            <w:tcW w:w="806" w:type="dxa"/>
            <w:shd w:val="clear" w:color="auto" w:fill="auto"/>
            <w:vAlign w:val="bottom"/>
          </w:tcPr>
          <w:p w:rsidR="003C4586" w:rsidRDefault="003C4586" w:rsidP="00145104">
            <w:pPr>
              <w:spacing w:after="120"/>
              <w:jc w:val="right"/>
              <w:rPr>
                <w:rFonts w:hint="cs"/>
                <w:rtl/>
                <w:lang w:bidi="ar-EG"/>
              </w:rPr>
            </w:pPr>
          </w:p>
        </w:tc>
      </w:tr>
      <w:tr w:rsidR="003C4586" w:rsidRPr="00F8302B" w:rsidTr="00145104">
        <w:tblPrEx>
          <w:tblCellMar>
            <w:top w:w="0" w:type="dxa"/>
            <w:bottom w:w="0" w:type="dxa"/>
          </w:tblCellMar>
        </w:tblPrEx>
        <w:tc>
          <w:tcPr>
            <w:tcW w:w="9029" w:type="dxa"/>
            <w:gridSpan w:val="3"/>
            <w:shd w:val="clear" w:color="auto" w:fill="auto"/>
          </w:tcPr>
          <w:p w:rsidR="003C4586" w:rsidRPr="00BA358C" w:rsidRDefault="003C4586" w:rsidP="0014510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592" w:hanging="2592"/>
              <w:rPr>
                <w:rFonts w:hint="cs"/>
                <w:spacing w:val="60"/>
                <w:sz w:val="17"/>
                <w:rtl/>
                <w:lang w:bidi="ar-EG"/>
              </w:rPr>
            </w:pPr>
            <w:r>
              <w:rPr>
                <w:rtl/>
              </w:rPr>
              <w:tab/>
            </w:r>
            <w:r>
              <w:rPr>
                <w:rFonts w:hint="cs"/>
                <w:rtl/>
              </w:rPr>
              <w:tab/>
              <w:t>المربع 1 -</w:t>
            </w:r>
            <w:r>
              <w:rPr>
                <w:rtl/>
              </w:rPr>
              <w:tab/>
            </w:r>
            <w:r>
              <w:rPr>
                <w:rFonts w:hint="cs"/>
                <w:rtl/>
                <w:lang w:bidi="ar-EG"/>
              </w:rPr>
              <w:t>الفصل 9-9 نوع الجنس والتنمية</w:t>
            </w:r>
            <w:r>
              <w:rPr>
                <w:spacing w:val="60"/>
                <w:sz w:val="17"/>
                <w:rtl/>
                <w:lang w:bidi="ar-EG"/>
              </w:rPr>
              <w:tab/>
            </w:r>
          </w:p>
        </w:tc>
        <w:tc>
          <w:tcPr>
            <w:tcW w:w="806" w:type="dxa"/>
            <w:shd w:val="clear" w:color="auto" w:fill="auto"/>
            <w:vAlign w:val="bottom"/>
          </w:tcPr>
          <w:p w:rsidR="003C4586" w:rsidRDefault="003C4586" w:rsidP="00145104">
            <w:pPr>
              <w:spacing w:after="120"/>
              <w:jc w:val="right"/>
              <w:rPr>
                <w:rFonts w:hint="cs"/>
                <w:rtl/>
                <w:lang w:bidi="ar-EG"/>
              </w:rPr>
            </w:pPr>
            <w:r>
              <w:rPr>
                <w:rFonts w:hint="cs"/>
                <w:rtl/>
                <w:lang w:bidi="ar-EG"/>
              </w:rPr>
              <w:t>54</w:t>
            </w:r>
          </w:p>
        </w:tc>
      </w:tr>
      <w:tr w:rsidR="003C4586" w:rsidRPr="00F8302B" w:rsidTr="00145104">
        <w:tblPrEx>
          <w:tblCellMar>
            <w:top w:w="0" w:type="dxa"/>
            <w:bottom w:w="0" w:type="dxa"/>
          </w:tblCellMar>
        </w:tblPrEx>
        <w:tc>
          <w:tcPr>
            <w:tcW w:w="9029" w:type="dxa"/>
            <w:gridSpan w:val="3"/>
            <w:shd w:val="clear" w:color="auto" w:fill="auto"/>
          </w:tcPr>
          <w:p w:rsidR="003C4586" w:rsidRPr="00BA358C" w:rsidRDefault="003C4586" w:rsidP="0014510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592" w:hanging="2592"/>
              <w:rPr>
                <w:rFonts w:hint="cs"/>
                <w:spacing w:val="60"/>
                <w:sz w:val="17"/>
                <w:rtl/>
              </w:rPr>
            </w:pPr>
            <w:r>
              <w:rPr>
                <w:rtl/>
              </w:rPr>
              <w:tab/>
            </w:r>
            <w:r>
              <w:rPr>
                <w:rFonts w:hint="cs"/>
                <w:rtl/>
              </w:rPr>
              <w:tab/>
              <w:t>المربع 2 -</w:t>
            </w:r>
            <w:r>
              <w:rPr>
                <w:rtl/>
              </w:rPr>
              <w:tab/>
            </w:r>
            <w:r w:rsidRPr="00BA358C">
              <w:rPr>
                <w:rFonts w:hint="cs"/>
                <w:rtl/>
              </w:rPr>
              <w:t>الفصل 4-2</w:t>
            </w:r>
            <w:r>
              <w:rPr>
                <w:rFonts w:hint="cs"/>
                <w:b/>
                <w:bCs/>
                <w:rtl/>
              </w:rPr>
              <w:t xml:space="preserve"> </w:t>
            </w:r>
            <w:r w:rsidRPr="0095074D">
              <w:rPr>
                <w:rFonts w:hint="cs"/>
                <w:rtl/>
              </w:rPr>
              <w:t>أهداف السياسات</w:t>
            </w:r>
            <w:r>
              <w:rPr>
                <w:spacing w:val="60"/>
                <w:sz w:val="17"/>
                <w:rtl/>
              </w:rPr>
              <w:tab/>
            </w:r>
          </w:p>
        </w:tc>
        <w:tc>
          <w:tcPr>
            <w:tcW w:w="806" w:type="dxa"/>
            <w:shd w:val="clear" w:color="auto" w:fill="auto"/>
            <w:vAlign w:val="bottom"/>
          </w:tcPr>
          <w:p w:rsidR="003C4586" w:rsidRDefault="003C4586" w:rsidP="00145104">
            <w:pPr>
              <w:spacing w:after="120"/>
              <w:jc w:val="right"/>
              <w:rPr>
                <w:rFonts w:hint="cs"/>
                <w:rtl/>
                <w:lang w:bidi="ar-EG"/>
              </w:rPr>
            </w:pPr>
            <w:r>
              <w:rPr>
                <w:rFonts w:hint="cs"/>
                <w:rtl/>
                <w:lang w:bidi="ar-EG"/>
              </w:rPr>
              <w:t>63</w:t>
            </w:r>
          </w:p>
        </w:tc>
      </w:tr>
      <w:tr w:rsidR="003C4586" w:rsidRPr="00F8302B" w:rsidTr="00145104">
        <w:tblPrEx>
          <w:tblCellMar>
            <w:top w:w="0" w:type="dxa"/>
            <w:bottom w:w="0" w:type="dxa"/>
          </w:tblCellMar>
        </w:tblPrEx>
        <w:tc>
          <w:tcPr>
            <w:tcW w:w="9029" w:type="dxa"/>
            <w:gridSpan w:val="3"/>
            <w:shd w:val="clear" w:color="auto" w:fill="auto"/>
          </w:tcPr>
          <w:p w:rsidR="003C4586" w:rsidRPr="00ED586A"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2592" w:hanging="2592"/>
              <w:rPr>
                <w:spacing w:val="60"/>
                <w:sz w:val="17"/>
                <w:rtl/>
              </w:rPr>
            </w:pPr>
            <w:r>
              <w:rPr>
                <w:rtl/>
              </w:rPr>
              <w:tab/>
            </w:r>
            <w:r>
              <w:rPr>
                <w:rFonts w:hint="cs"/>
                <w:rtl/>
              </w:rPr>
              <w:tab/>
              <w:t>المربع 3 -</w:t>
            </w:r>
            <w:r w:rsidRPr="00ED586A">
              <w:rPr>
                <w:rtl/>
              </w:rPr>
              <w:tab/>
            </w:r>
            <w:r w:rsidRPr="00ED586A">
              <w:rPr>
                <w:rFonts w:hint="cs"/>
                <w:rtl/>
              </w:rPr>
              <w:t>أهداف مبادرة عدم التسامح إطلاقا في المجتمع المحلي</w:t>
            </w:r>
            <w:r>
              <w:rPr>
                <w:spacing w:val="60"/>
                <w:sz w:val="17"/>
                <w:rtl/>
              </w:rPr>
              <w:tab/>
            </w:r>
          </w:p>
        </w:tc>
        <w:tc>
          <w:tcPr>
            <w:tcW w:w="806" w:type="dxa"/>
            <w:shd w:val="clear" w:color="auto" w:fill="auto"/>
            <w:vAlign w:val="bottom"/>
          </w:tcPr>
          <w:p w:rsidR="003C4586" w:rsidRDefault="003C4586" w:rsidP="00145104">
            <w:pPr>
              <w:spacing w:after="120"/>
              <w:jc w:val="right"/>
              <w:rPr>
                <w:rFonts w:hint="cs"/>
                <w:rtl/>
                <w:lang w:bidi="ar-EG"/>
              </w:rPr>
            </w:pPr>
            <w:r>
              <w:rPr>
                <w:rFonts w:hint="cs"/>
                <w:rtl/>
                <w:lang w:bidi="ar-EG"/>
              </w:rPr>
              <w:t>151</w:t>
            </w:r>
          </w:p>
        </w:tc>
      </w:tr>
      <w:tr w:rsidR="003C4586" w:rsidRPr="00F8302B" w:rsidTr="00145104">
        <w:tblPrEx>
          <w:tblCellMar>
            <w:top w:w="0" w:type="dxa"/>
            <w:bottom w:w="0" w:type="dxa"/>
          </w:tblCellMar>
        </w:tblPrEx>
        <w:tc>
          <w:tcPr>
            <w:tcW w:w="9029" w:type="dxa"/>
            <w:gridSpan w:val="3"/>
            <w:shd w:val="clear" w:color="auto" w:fill="auto"/>
          </w:tcPr>
          <w:p w:rsidR="003C4586" w:rsidRPr="00C2041E"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2592" w:hanging="2592"/>
              <w:rPr>
                <w:rFonts w:hint="cs"/>
                <w:b/>
                <w:bCs/>
                <w:rtl/>
              </w:rPr>
            </w:pPr>
            <w:r w:rsidRPr="00C2041E">
              <w:rPr>
                <w:rFonts w:hint="cs"/>
                <w:b/>
                <w:bCs/>
                <w:rtl/>
              </w:rPr>
              <w:t>المرفقات</w:t>
            </w:r>
          </w:p>
        </w:tc>
        <w:tc>
          <w:tcPr>
            <w:tcW w:w="806" w:type="dxa"/>
            <w:shd w:val="clear" w:color="auto" w:fill="auto"/>
            <w:vAlign w:val="bottom"/>
          </w:tcPr>
          <w:p w:rsidR="003C4586" w:rsidRDefault="003C4586" w:rsidP="00145104">
            <w:pPr>
              <w:spacing w:after="120"/>
              <w:jc w:val="right"/>
              <w:rPr>
                <w:rFonts w:hint="cs"/>
                <w:rtl/>
                <w:lang w:bidi="ar-EG"/>
              </w:rPr>
            </w:pPr>
          </w:p>
        </w:tc>
      </w:tr>
      <w:tr w:rsidR="003C4586" w:rsidRPr="00F8302B" w:rsidTr="00145104">
        <w:tblPrEx>
          <w:tblCellMar>
            <w:top w:w="0" w:type="dxa"/>
            <w:bottom w:w="0" w:type="dxa"/>
          </w:tblCellMar>
        </w:tblPrEx>
        <w:tc>
          <w:tcPr>
            <w:tcW w:w="9029" w:type="dxa"/>
            <w:gridSpan w:val="3"/>
            <w:shd w:val="clear" w:color="auto" w:fill="auto"/>
          </w:tcPr>
          <w:p w:rsidR="003C4586" w:rsidRPr="00A0635F"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592" w:hanging="2592"/>
              <w:rPr>
                <w:rFonts w:hint="cs"/>
                <w:spacing w:val="60"/>
                <w:sz w:val="17"/>
                <w:rtl/>
              </w:rPr>
            </w:pPr>
            <w:r>
              <w:rPr>
                <w:rtl/>
              </w:rPr>
              <w:tab/>
            </w:r>
            <w:r>
              <w:rPr>
                <w:rtl/>
              </w:rPr>
              <w:tab/>
            </w:r>
            <w:r>
              <w:rPr>
                <w:rFonts w:hint="cs"/>
                <w:rtl/>
              </w:rPr>
              <w:t>المرفق الأول -</w:t>
            </w:r>
            <w:r>
              <w:rPr>
                <w:rtl/>
              </w:rPr>
              <w:tab/>
            </w:r>
            <w:r w:rsidRPr="005D7D3D">
              <w:t>CEDAW Concluding Comments</w:t>
            </w:r>
            <w:r w:rsidRPr="005D7D3D">
              <w:rPr>
                <w:b/>
              </w:rPr>
              <w:t xml:space="preserve"> </w:t>
            </w:r>
            <w:r w:rsidRPr="005D7D3D">
              <w:t>and Status of Implementation</w:t>
            </w:r>
            <w:r>
              <w:rPr>
                <w:spacing w:val="60"/>
                <w:sz w:val="17"/>
                <w:rtl/>
              </w:rPr>
              <w:tab/>
            </w:r>
          </w:p>
        </w:tc>
        <w:tc>
          <w:tcPr>
            <w:tcW w:w="806" w:type="dxa"/>
            <w:shd w:val="clear" w:color="auto" w:fill="auto"/>
            <w:vAlign w:val="bottom"/>
          </w:tcPr>
          <w:p w:rsidR="003C4586" w:rsidRDefault="003C4586" w:rsidP="00145104">
            <w:pPr>
              <w:spacing w:after="120"/>
              <w:jc w:val="right"/>
              <w:rPr>
                <w:rFonts w:hint="cs"/>
                <w:rtl/>
                <w:lang w:bidi="ar-EG"/>
              </w:rPr>
            </w:pPr>
          </w:p>
        </w:tc>
      </w:tr>
      <w:tr w:rsidR="003C4586" w:rsidRPr="00F8302B" w:rsidTr="00145104">
        <w:tblPrEx>
          <w:tblCellMar>
            <w:top w:w="0" w:type="dxa"/>
            <w:bottom w:w="0" w:type="dxa"/>
          </w:tblCellMar>
        </w:tblPrEx>
        <w:tc>
          <w:tcPr>
            <w:tcW w:w="9029" w:type="dxa"/>
            <w:gridSpan w:val="3"/>
            <w:shd w:val="clear" w:color="auto" w:fill="auto"/>
          </w:tcPr>
          <w:p w:rsidR="003C4586" w:rsidRPr="00A0635F"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2592" w:hanging="2592"/>
              <w:rPr>
                <w:spacing w:val="60"/>
                <w:sz w:val="17"/>
                <w:rtl/>
              </w:rPr>
            </w:pPr>
            <w:r>
              <w:rPr>
                <w:rtl/>
              </w:rPr>
              <w:tab/>
            </w:r>
            <w:r>
              <w:rPr>
                <w:rFonts w:hint="cs"/>
                <w:rtl/>
              </w:rPr>
              <w:tab/>
              <w:t>المرفق الثاني -</w:t>
            </w:r>
            <w:r>
              <w:rPr>
                <w:rtl/>
              </w:rPr>
              <w:tab/>
            </w:r>
            <w:r w:rsidRPr="00A0635F">
              <w:rPr>
                <w:rStyle w:val="Heading3Char"/>
                <w:rFonts w:cs="Times New Roman"/>
                <w:b w:val="0"/>
                <w:bCs w:val="0"/>
              </w:rPr>
              <w:t>Balelala v State [2004]</w:t>
            </w:r>
            <w:r w:rsidRPr="005D7D3D">
              <w:rPr>
                <w:rStyle w:val="Heading3Char"/>
                <w:rFonts w:cs="Times New Roman"/>
              </w:rPr>
              <w:t xml:space="preserve"> </w:t>
            </w:r>
            <w:r w:rsidRPr="005D7D3D">
              <w:t>FJCA 49; AAU0003.2004S (11 November 04)</w:t>
            </w:r>
            <w:r>
              <w:rPr>
                <w:spacing w:val="60"/>
                <w:sz w:val="17"/>
                <w:rtl/>
              </w:rPr>
              <w:tab/>
            </w:r>
          </w:p>
        </w:tc>
        <w:tc>
          <w:tcPr>
            <w:tcW w:w="806" w:type="dxa"/>
            <w:shd w:val="clear" w:color="auto" w:fill="auto"/>
            <w:vAlign w:val="bottom"/>
          </w:tcPr>
          <w:p w:rsidR="003C4586" w:rsidRDefault="003C4586" w:rsidP="00145104">
            <w:pPr>
              <w:spacing w:after="120"/>
              <w:jc w:val="right"/>
              <w:rPr>
                <w:rFonts w:hint="cs"/>
                <w:rtl/>
                <w:lang w:bidi="ar-EG"/>
              </w:rPr>
            </w:pPr>
          </w:p>
        </w:tc>
      </w:tr>
      <w:tr w:rsidR="003C4586" w:rsidRPr="00F8302B" w:rsidTr="00145104">
        <w:tblPrEx>
          <w:tblCellMar>
            <w:top w:w="0" w:type="dxa"/>
            <w:bottom w:w="0" w:type="dxa"/>
          </w:tblCellMar>
        </w:tblPrEx>
        <w:tc>
          <w:tcPr>
            <w:tcW w:w="9029" w:type="dxa"/>
            <w:gridSpan w:val="3"/>
            <w:shd w:val="clear" w:color="auto" w:fill="auto"/>
          </w:tcPr>
          <w:p w:rsidR="003C4586" w:rsidRPr="00A0635F"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ind w:left="2592" w:hanging="2592"/>
              <w:rPr>
                <w:spacing w:val="60"/>
                <w:sz w:val="17"/>
                <w:rtl/>
              </w:rPr>
            </w:pPr>
            <w:r>
              <w:rPr>
                <w:rtl/>
              </w:rPr>
              <w:tab/>
            </w:r>
            <w:r>
              <w:rPr>
                <w:rFonts w:hint="cs"/>
                <w:rtl/>
              </w:rPr>
              <w:tab/>
              <w:t>المرفق الثالث -</w:t>
            </w:r>
            <w:r>
              <w:rPr>
                <w:rtl/>
              </w:rPr>
              <w:tab/>
            </w:r>
            <w:r w:rsidRPr="0095074D">
              <w:rPr>
                <w:w w:val="97"/>
              </w:rPr>
              <w:t>Complaints on Discrimination Lodged to FHRC by Women (Jan. 05 – June 08</w:t>
            </w:r>
            <w:r w:rsidRPr="0095074D">
              <w:rPr>
                <w:w w:val="90"/>
              </w:rPr>
              <w:t>)</w:t>
            </w:r>
            <w:r>
              <w:rPr>
                <w:spacing w:val="60"/>
                <w:sz w:val="17"/>
                <w:rtl/>
              </w:rPr>
              <w:tab/>
            </w:r>
          </w:p>
        </w:tc>
        <w:tc>
          <w:tcPr>
            <w:tcW w:w="806" w:type="dxa"/>
            <w:shd w:val="clear" w:color="auto" w:fill="auto"/>
            <w:vAlign w:val="bottom"/>
          </w:tcPr>
          <w:p w:rsidR="003C4586" w:rsidRDefault="003C4586" w:rsidP="00145104">
            <w:pPr>
              <w:spacing w:after="120"/>
              <w:jc w:val="right"/>
              <w:rPr>
                <w:rFonts w:hint="cs"/>
                <w:rtl/>
                <w:lang w:bidi="ar-EG"/>
              </w:rPr>
            </w:pPr>
          </w:p>
        </w:tc>
      </w:tr>
      <w:tr w:rsidR="003C4586" w:rsidRPr="00F8302B" w:rsidTr="00145104">
        <w:tblPrEx>
          <w:tblCellMar>
            <w:top w:w="0" w:type="dxa"/>
            <w:bottom w:w="0" w:type="dxa"/>
          </w:tblCellMar>
        </w:tblPrEx>
        <w:tc>
          <w:tcPr>
            <w:tcW w:w="9029" w:type="dxa"/>
            <w:gridSpan w:val="3"/>
            <w:shd w:val="clear" w:color="auto" w:fill="auto"/>
          </w:tcPr>
          <w:p w:rsidR="003C4586" w:rsidRPr="00A0635F"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ind w:left="2592" w:hanging="2592"/>
              <w:rPr>
                <w:spacing w:val="60"/>
                <w:sz w:val="17"/>
                <w:rtl/>
              </w:rPr>
            </w:pPr>
            <w:r>
              <w:rPr>
                <w:rtl/>
              </w:rPr>
              <w:tab/>
            </w:r>
            <w:r>
              <w:rPr>
                <w:rFonts w:hint="cs"/>
                <w:rtl/>
              </w:rPr>
              <w:tab/>
              <w:t>المرفق الرابع -</w:t>
            </w:r>
            <w:r>
              <w:rPr>
                <w:rtl/>
              </w:rPr>
              <w:tab/>
            </w:r>
            <w:r w:rsidRPr="005D7D3D">
              <w:rPr>
                <w:rStyle w:val="Heading3Char"/>
                <w:rFonts w:cs="Times New Roman"/>
                <w:b w:val="0"/>
              </w:rPr>
              <w:t>CEDAW Report Community Consultation Participants (2008)</w:t>
            </w:r>
            <w:r>
              <w:rPr>
                <w:spacing w:val="60"/>
                <w:sz w:val="17"/>
                <w:rtl/>
              </w:rPr>
              <w:tab/>
            </w:r>
          </w:p>
        </w:tc>
        <w:tc>
          <w:tcPr>
            <w:tcW w:w="806" w:type="dxa"/>
            <w:shd w:val="clear" w:color="auto" w:fill="auto"/>
            <w:vAlign w:val="bottom"/>
          </w:tcPr>
          <w:p w:rsidR="003C4586" w:rsidRDefault="003C4586" w:rsidP="00145104">
            <w:pPr>
              <w:spacing w:after="120"/>
              <w:jc w:val="right"/>
              <w:rPr>
                <w:rFonts w:hint="cs"/>
                <w:rtl/>
                <w:lang w:bidi="ar-EG"/>
              </w:rPr>
            </w:pPr>
          </w:p>
        </w:tc>
      </w:tr>
      <w:tr w:rsidR="003C4586" w:rsidRPr="00F8302B" w:rsidTr="00145104">
        <w:tblPrEx>
          <w:tblCellMar>
            <w:top w:w="0" w:type="dxa"/>
            <w:bottom w:w="0" w:type="dxa"/>
          </w:tblCellMar>
        </w:tblPrEx>
        <w:tc>
          <w:tcPr>
            <w:tcW w:w="9029" w:type="dxa"/>
            <w:gridSpan w:val="3"/>
            <w:shd w:val="clear" w:color="auto" w:fill="auto"/>
          </w:tcPr>
          <w:p w:rsidR="003C4586" w:rsidRPr="00A0635F" w:rsidRDefault="003C4586" w:rsidP="0014510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592" w:hanging="2592"/>
              <w:rPr>
                <w:spacing w:val="60"/>
                <w:sz w:val="17"/>
                <w:rtl/>
              </w:rPr>
            </w:pPr>
            <w:r>
              <w:rPr>
                <w:rtl/>
              </w:rPr>
              <w:tab/>
            </w:r>
            <w:r>
              <w:rPr>
                <w:rFonts w:hint="cs"/>
                <w:rtl/>
              </w:rPr>
              <w:tab/>
              <w:t xml:space="preserve">المرفق الخامس - </w:t>
            </w:r>
            <w:r w:rsidRPr="005D7D3D">
              <w:t>NGO Consultations – List of Participants</w:t>
            </w:r>
            <w:r>
              <w:rPr>
                <w:spacing w:val="60"/>
                <w:sz w:val="17"/>
                <w:rtl/>
              </w:rPr>
              <w:tab/>
            </w:r>
          </w:p>
        </w:tc>
        <w:tc>
          <w:tcPr>
            <w:tcW w:w="806" w:type="dxa"/>
            <w:shd w:val="clear" w:color="auto" w:fill="auto"/>
            <w:vAlign w:val="bottom"/>
          </w:tcPr>
          <w:p w:rsidR="003C4586" w:rsidRDefault="003C4586" w:rsidP="00145104">
            <w:pPr>
              <w:spacing w:after="120"/>
              <w:jc w:val="right"/>
              <w:rPr>
                <w:rFonts w:hint="cs"/>
                <w:rtl/>
                <w:lang w:bidi="ar-EG"/>
              </w:rPr>
            </w:pPr>
          </w:p>
        </w:tc>
      </w:tr>
    </w:tbl>
    <w:p w:rsidR="003C4586" w:rsidRDefault="003C4586" w:rsidP="003C4586">
      <w:pPr>
        <w:rPr>
          <w:rFonts w:hint="cs"/>
          <w:rtl/>
          <w:lang w:bidi="ar-EG"/>
        </w:rPr>
      </w:pPr>
    </w:p>
    <w:p w:rsidR="003C4586" w:rsidRDefault="003C4586" w:rsidP="003C458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r>
      <w:r>
        <w:rPr>
          <w:rFonts w:hint="cs"/>
          <w:rtl/>
          <w:lang w:bidi="ar-EG"/>
        </w:rPr>
        <w:tab/>
        <w:t>التقرير الدوري الثاني والثالث والرابع المقدم من دولة فيجي بشأن اتفاقية القضاء على جميع أشكال التمييز ضد المرأة</w:t>
      </w:r>
    </w:p>
    <w:p w:rsidR="003C4586" w:rsidRPr="00237D25" w:rsidRDefault="003C4586" w:rsidP="003C4586">
      <w:pPr>
        <w:pStyle w:val="SingleTxt"/>
        <w:spacing w:after="0" w:line="120" w:lineRule="exact"/>
        <w:rPr>
          <w:rFonts w:hint="cs"/>
          <w:sz w:val="10"/>
          <w:rtl/>
          <w:lang w:bidi="ar-EG"/>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ملخص تنفيذي</w:t>
      </w:r>
    </w:p>
    <w:p w:rsidR="003C4586" w:rsidRDefault="003C4586" w:rsidP="003C4586">
      <w:pPr>
        <w:pStyle w:val="SingleTxt"/>
        <w:rPr>
          <w:rFonts w:hint="cs"/>
          <w:rtl/>
          <w:lang w:bidi="ar-EG"/>
        </w:rPr>
      </w:pPr>
      <w:r>
        <w:rPr>
          <w:rFonts w:hint="cs"/>
          <w:rtl/>
          <w:lang w:bidi="ar-EG"/>
        </w:rPr>
        <w:tab/>
        <w:t>صدقت فيجي على اتفاقية الأمم المتحدة للقضاء على جميع أشكال التمييز ضد المرأة في آب/أغسطس 1995. وقُدم التقرير الأولي في عام 2000 ومثل وفد فيجي أمام لجنة الخبراء المعنية بالقضاء على التمييز ضد المرأة وأجرى حوارا بناء معها في عام 2002. ولم تقدم فيجي أي تقرير بعد ذلك. ومن ثم تمثل هذه الوثيقة التقرير الدوري الثاني والثالث والرابع المجمع للدولة ويشمل الفترة من كانون الثاني/يناير 2003 إلى حزيران/يونيه 2008. وفي حين يسعى التقرير إلى إجمال التطورات الرئيسية والتقدم المحرز بشأن المرأة في فيجي، فهو يحدد أيضا التحديات التي تواجهها المرأة في ضوء التغييرات الاقتصادية والاجتماعية التي نجمت عن تأثيرات مالية وسياسية وعالمية.</w:t>
      </w:r>
    </w:p>
    <w:p w:rsidR="003C4586" w:rsidRDefault="003C4586" w:rsidP="003C4586">
      <w:pPr>
        <w:pStyle w:val="SingleTxt"/>
        <w:rPr>
          <w:rFonts w:hint="cs"/>
          <w:rtl/>
          <w:lang w:bidi="ar-EG"/>
        </w:rPr>
      </w:pPr>
      <w:r>
        <w:rPr>
          <w:rFonts w:hint="cs"/>
          <w:rtl/>
          <w:lang w:bidi="ar-EG"/>
        </w:rPr>
        <w:tab/>
        <w:t>لم يجر أي تغيير على دستور فيجي منذ تقديم التقرير الأولي إلى اللجنة المعنية بالقضاء على التمييز ضد المرأة وهو يتضمن المادة 38 (2) بشأن عدم التمييز والتي تشمل سُبل انتصاف من التمييز المباشر وغير المباشر على أساس نوع الجنس والإعاقة والتوجه الجنسي. وخلال الفترة المشمولة بالتقرير، تم إصلاح التشريعات التالية:</w:t>
      </w:r>
    </w:p>
    <w:p w:rsidR="003C4586" w:rsidRDefault="003C4586" w:rsidP="003C4586">
      <w:pPr>
        <w:pStyle w:val="SingleTxt"/>
        <w:numPr>
          <w:ilvl w:val="0"/>
          <w:numId w:val="1"/>
        </w:numPr>
        <w:rPr>
          <w:rFonts w:hint="cs"/>
          <w:lang w:bidi="ar-EG"/>
        </w:rPr>
      </w:pPr>
      <w:r>
        <w:rPr>
          <w:rFonts w:hint="cs"/>
          <w:rtl/>
          <w:lang w:bidi="ar-EG"/>
        </w:rPr>
        <w:t>سن مرسوم قانون الأسرة لعام 2003؛</w:t>
      </w:r>
    </w:p>
    <w:p w:rsidR="003C4586" w:rsidRDefault="003C4586" w:rsidP="003C4586">
      <w:pPr>
        <w:pStyle w:val="SingleTxt"/>
        <w:numPr>
          <w:ilvl w:val="0"/>
          <w:numId w:val="1"/>
        </w:numPr>
        <w:rPr>
          <w:rFonts w:hint="cs"/>
          <w:lang w:bidi="ar-EG"/>
        </w:rPr>
      </w:pPr>
      <w:r>
        <w:rPr>
          <w:rFonts w:hint="cs"/>
          <w:rtl/>
          <w:lang w:bidi="ar-EG"/>
        </w:rPr>
        <w:t>إصدار تعميم علاقات العمل لعام 2008؛</w:t>
      </w:r>
    </w:p>
    <w:p w:rsidR="003C4586" w:rsidRDefault="003C4586" w:rsidP="003C4586">
      <w:pPr>
        <w:pStyle w:val="SingleTxt"/>
        <w:numPr>
          <w:ilvl w:val="0"/>
          <w:numId w:val="1"/>
        </w:numPr>
        <w:rPr>
          <w:rFonts w:hint="cs"/>
          <w:lang w:bidi="ar-EG"/>
        </w:rPr>
      </w:pPr>
      <w:r>
        <w:rPr>
          <w:rFonts w:hint="cs"/>
          <w:rtl/>
          <w:lang w:bidi="ar-EG"/>
        </w:rPr>
        <w:t>وافق مجلس الوزراء بصورة مبدئية في عام 2003 على قيام لجنة إصلاح القوانين في فيجي باستعراض القوانين المتعلقة بالعنف الأسري وقد دخلت التشريعات المقترحة بشأن العنف الأسري مرحلة مشروع القانون؛</w:t>
      </w:r>
    </w:p>
    <w:p w:rsidR="003C4586" w:rsidRDefault="003C4586" w:rsidP="003C4586">
      <w:pPr>
        <w:pStyle w:val="SingleTxt"/>
        <w:numPr>
          <w:ilvl w:val="0"/>
          <w:numId w:val="1"/>
        </w:numPr>
        <w:rPr>
          <w:rFonts w:hint="cs"/>
          <w:lang w:bidi="ar-EG"/>
        </w:rPr>
      </w:pPr>
      <w:r>
        <w:rPr>
          <w:rFonts w:hint="cs"/>
          <w:rtl/>
          <w:lang w:bidi="ar-EG"/>
        </w:rPr>
        <w:t>استعراض قانون العقوبات وقانون الإجراءات الجنائية لعام 2006؛</w:t>
      </w:r>
    </w:p>
    <w:p w:rsidR="003C4586" w:rsidRDefault="003C4586" w:rsidP="003C4586">
      <w:pPr>
        <w:pStyle w:val="SingleTxt"/>
        <w:numPr>
          <w:ilvl w:val="0"/>
          <w:numId w:val="1"/>
        </w:numPr>
        <w:rPr>
          <w:rFonts w:hint="cs"/>
          <w:lang w:bidi="ar-EG"/>
        </w:rPr>
      </w:pPr>
      <w:r>
        <w:rPr>
          <w:rFonts w:hint="cs"/>
          <w:rtl/>
          <w:lang w:bidi="ar-EG"/>
        </w:rPr>
        <w:t>يبحث الآن المدعي العام المؤقت التقرير النهائي بشأن استعراض قانون العقوبات وقانون الإجراءات القانونية؛</w:t>
      </w:r>
    </w:p>
    <w:p w:rsidR="003C4586" w:rsidRDefault="003C4586" w:rsidP="003C4586">
      <w:pPr>
        <w:pStyle w:val="SingleTxt"/>
        <w:numPr>
          <w:ilvl w:val="0"/>
          <w:numId w:val="1"/>
        </w:numPr>
        <w:rPr>
          <w:rFonts w:hint="cs"/>
          <w:lang w:bidi="ar-EG"/>
        </w:rPr>
      </w:pPr>
      <w:r>
        <w:rPr>
          <w:rFonts w:hint="cs"/>
          <w:rtl/>
          <w:lang w:bidi="ar-EG"/>
        </w:rPr>
        <w:t>قانون السجون والاصلاحيات لعام 2005.</w:t>
      </w:r>
    </w:p>
    <w:p w:rsidR="003C4586" w:rsidRDefault="003C4586" w:rsidP="003C4586">
      <w:pPr>
        <w:pStyle w:val="SingleTxt"/>
        <w:rPr>
          <w:rFonts w:hint="cs"/>
          <w:rtl/>
          <w:lang w:bidi="ar-EG"/>
        </w:rPr>
      </w:pPr>
      <w:r>
        <w:rPr>
          <w:rFonts w:hint="cs"/>
          <w:rtl/>
          <w:lang w:bidi="ar-EG"/>
        </w:rPr>
        <w:tab/>
        <w:t xml:space="preserve">وبالاضافة إلى ذلك، استخدمت لجنة حقوق الإنسان في فيجي الاتفاقية أيضا لدعم وتبرير حكم أصدرته محكمه. وشملت الإنجازات الأخرى المشروع المقترح للسياسة الوطنية بشأن الإعاقة (2006 </w:t>
      </w:r>
      <w:r>
        <w:rPr>
          <w:rtl/>
          <w:lang w:bidi="ar-EG"/>
        </w:rPr>
        <w:t>–</w:t>
      </w:r>
      <w:r>
        <w:rPr>
          <w:rFonts w:hint="cs"/>
          <w:rtl/>
          <w:lang w:bidi="ar-EG"/>
        </w:rPr>
        <w:t xml:space="preserve"> 2016).</w:t>
      </w:r>
    </w:p>
    <w:p w:rsidR="003C4586" w:rsidRDefault="003C4586" w:rsidP="003C4586">
      <w:pPr>
        <w:pStyle w:val="SingleTxt"/>
        <w:numPr>
          <w:ilvl w:val="0"/>
          <w:numId w:val="3"/>
        </w:numPr>
        <w:rPr>
          <w:rFonts w:hint="cs"/>
          <w:lang w:bidi="ar-EG"/>
        </w:rPr>
      </w:pPr>
      <w:r>
        <w:rPr>
          <w:rFonts w:hint="cs"/>
          <w:rtl/>
          <w:lang w:bidi="ar-EG"/>
        </w:rPr>
        <w:t>توجيه نداء بشأن دور المرأة في السياسة</w:t>
      </w:r>
    </w:p>
    <w:p w:rsidR="003C4586" w:rsidRDefault="003C4586" w:rsidP="003C4586">
      <w:pPr>
        <w:pStyle w:val="SingleTxt"/>
        <w:numPr>
          <w:ilvl w:val="0"/>
          <w:numId w:val="3"/>
        </w:numPr>
        <w:rPr>
          <w:rFonts w:hint="cs"/>
          <w:lang w:bidi="ar-EG"/>
        </w:rPr>
      </w:pPr>
      <w:r>
        <w:rPr>
          <w:rFonts w:hint="cs"/>
          <w:rtl/>
          <w:lang w:bidi="ar-EG"/>
        </w:rPr>
        <w:t>إنشاء دائرة الترشيح في إدارة شؤون المرأة</w:t>
      </w:r>
    </w:p>
    <w:p w:rsidR="003C4586" w:rsidRDefault="003C4586" w:rsidP="003C4586">
      <w:pPr>
        <w:pStyle w:val="SingleTxt"/>
        <w:numPr>
          <w:ilvl w:val="0"/>
          <w:numId w:val="3"/>
        </w:numPr>
        <w:rPr>
          <w:rFonts w:hint="cs"/>
          <w:lang w:bidi="ar-EG"/>
        </w:rPr>
      </w:pPr>
      <w:r>
        <w:rPr>
          <w:rFonts w:hint="cs"/>
          <w:rtl/>
          <w:lang w:bidi="ar-EG"/>
        </w:rPr>
        <w:t xml:space="preserve">إعلان عدم التسامح إطلاقا إزاء العنف ومجمتع خال من العنف </w:t>
      </w:r>
      <w:r>
        <w:rPr>
          <w:rtl/>
          <w:lang w:bidi="ar-EG"/>
        </w:rPr>
        <w:t>–</w:t>
      </w:r>
      <w:r>
        <w:rPr>
          <w:rFonts w:hint="cs"/>
          <w:rtl/>
          <w:lang w:bidi="ar-EG"/>
        </w:rPr>
        <w:t xml:space="preserve"> مشروع رائد</w:t>
      </w:r>
    </w:p>
    <w:p w:rsidR="003C4586" w:rsidRDefault="003C4586" w:rsidP="003C4586">
      <w:pPr>
        <w:pStyle w:val="SingleTxt"/>
        <w:numPr>
          <w:ilvl w:val="0"/>
          <w:numId w:val="3"/>
        </w:numPr>
        <w:rPr>
          <w:rFonts w:hint="cs"/>
          <w:lang w:bidi="ar-EG"/>
        </w:rPr>
      </w:pPr>
      <w:r>
        <w:rPr>
          <w:rFonts w:hint="cs"/>
          <w:rtl/>
          <w:lang w:bidi="ar-EG"/>
        </w:rPr>
        <w:t xml:space="preserve">نشر </w:t>
      </w:r>
      <w:r>
        <w:rPr>
          <w:rFonts w:hint="eastAsia"/>
          <w:rtl/>
          <w:lang w:bidi="ar-EG"/>
        </w:rPr>
        <w:t>”المرأة والرجل في جزر فيجي: إحصاءات واتجاهات حسب نوع الجنس</w:t>
      </w:r>
      <w:r>
        <w:rPr>
          <w:rFonts w:hint="cs"/>
          <w:rtl/>
          <w:lang w:bidi="ar-EG"/>
        </w:rPr>
        <w:t>“ (2005) بقلم شاندرا وليواي.</w:t>
      </w:r>
    </w:p>
    <w:p w:rsidR="003C4586" w:rsidRDefault="003C4586" w:rsidP="003C4586">
      <w:pPr>
        <w:pStyle w:val="SingleTxt"/>
        <w:rPr>
          <w:rFonts w:hint="cs"/>
          <w:rtl/>
          <w:lang w:bidi="ar-EG"/>
        </w:rPr>
      </w:pPr>
      <w:r>
        <w:rPr>
          <w:rFonts w:hint="cs"/>
          <w:rtl/>
          <w:lang w:bidi="ar-EG"/>
        </w:rPr>
        <w:tab/>
        <w:t>ولا تتخذ أي تدابير خاصة مؤقتة للتعجيل بتحقيق المساواة بين الرجل والمرأة في فيجي. وتؤثر الاتجاهات والممارسات النمطية المقولبة تأثيرا عميقا على صنع القرار الرسمي حيث نادرا ما تحتل المرأة مكانة بارزة فيه. وحتى رغم أن المرأة ما زالت مهمشة، يجب الاعتراف بحدوث تغييرات في المواقف والمفاهيم المتأصلة ضد المرأة، رغم البطء الشديد فيها. وفي فيجي، للمرأة حرية الإنضمام إلى منظمات المجتمع المدني وتتولى المرأة رئاسة بعض أنشط منظمات المجتمع المدني الموجودة في فيجي.</w:t>
      </w:r>
    </w:p>
    <w:p w:rsidR="003C4586" w:rsidRDefault="003C4586" w:rsidP="003C4586">
      <w:pPr>
        <w:pStyle w:val="SingleTxt"/>
        <w:rPr>
          <w:rFonts w:hint="cs"/>
          <w:rtl/>
          <w:lang w:bidi="ar-EG"/>
        </w:rPr>
      </w:pPr>
      <w:r>
        <w:rPr>
          <w:rFonts w:hint="cs"/>
          <w:rtl/>
          <w:lang w:bidi="ar-EG"/>
        </w:rPr>
        <w:tab/>
        <w:t>وفي حين ذُكر أن فيجي دولة تأوي الاتجار بالبشر، خلصت دراسة إلى أنه يجري أيضا الاتجار بالنساء والبنات والصبيان والاستغلال الجنسي لهم في البلد.</w:t>
      </w:r>
    </w:p>
    <w:p w:rsidR="003C4586" w:rsidRDefault="003C4586" w:rsidP="003C4586">
      <w:pPr>
        <w:pStyle w:val="SingleTxt"/>
        <w:rPr>
          <w:rFonts w:hint="cs"/>
          <w:rtl/>
          <w:lang w:bidi="ar-EG"/>
        </w:rPr>
      </w:pPr>
      <w:r>
        <w:rPr>
          <w:rFonts w:hint="cs"/>
          <w:rtl/>
          <w:lang w:bidi="ar-EG"/>
        </w:rPr>
        <w:tab/>
        <w:t>وما زال تمثيل المرأة في هيئات صنع القرار يشكل تحديا رئيسيا، في ضوء التغيرات السياسية التي حدثت. وعلى الرغم من أن حكومات متتالية قد اتخذت سياسة تمثيل المرأة بنسبة لا تقل عن 30 في المائة فيها منذ عام 2003، إلا أن هذا لم يتحقق.</w:t>
      </w:r>
    </w:p>
    <w:p w:rsidR="003C4586" w:rsidRDefault="003C4586" w:rsidP="003C4586">
      <w:pPr>
        <w:pStyle w:val="SingleTxt"/>
        <w:rPr>
          <w:rFonts w:hint="cs"/>
          <w:rtl/>
          <w:lang w:bidi="ar-EG"/>
        </w:rPr>
      </w:pPr>
      <w:r>
        <w:rPr>
          <w:rFonts w:hint="cs"/>
          <w:rtl/>
          <w:lang w:bidi="ar-EG"/>
        </w:rPr>
        <w:tab/>
        <w:t>والحكومة رب عمل يتيح تكافؤ الفرص، وتقضي بالمساواة بين الرجل والمرأة في المشاركة في الخدمة الدبلوماسية. ولم يوضع أي برنامج خاص أو إيجابي لمساعدة المرأة المؤهلة على الانخراط في حياة مهنية في الخدمة الدبلوماسية.</w:t>
      </w:r>
    </w:p>
    <w:p w:rsidR="003C4586" w:rsidRDefault="003C4586" w:rsidP="003C4586">
      <w:pPr>
        <w:pStyle w:val="SingleTxt"/>
        <w:rPr>
          <w:rFonts w:hint="cs"/>
          <w:rtl/>
          <w:lang w:bidi="ar-EG"/>
        </w:rPr>
      </w:pPr>
      <w:r>
        <w:rPr>
          <w:rFonts w:hint="cs"/>
          <w:rtl/>
          <w:lang w:bidi="ar-EG"/>
        </w:rPr>
        <w:tab/>
        <w:t>ويعترف قانون تعديل الدستور لعام 1997 بالمساواة في الحق في المواطنة لكل من الرجل والمرأة والمساواة في وضع أزواج مواطني فيجي سواء كانوا إناثا أو ذكورا. ولا يغير زواج أمرأة فيجية من أحد الرعايا الأجانب من جنسيتها ما لم ترغب في تغييرها. فهي تظل تتمتع بذات الحقوق التي يتمتع بها الرجل بشأن مسألة المواطنة والجنسية وحقوق أطفالها بموجب قانون (تعديل) الدستور لعام 1997. بيد أنه لا يسمح بازدواج الجنسية في فيجي.</w:t>
      </w:r>
    </w:p>
    <w:p w:rsidR="003C4586" w:rsidRDefault="003C4586" w:rsidP="003C4586">
      <w:pPr>
        <w:pStyle w:val="SingleTxt"/>
        <w:rPr>
          <w:rFonts w:hint="cs"/>
          <w:rtl/>
          <w:lang w:bidi="ar-EG"/>
        </w:rPr>
      </w:pPr>
      <w:r>
        <w:rPr>
          <w:rFonts w:hint="cs"/>
          <w:rtl/>
          <w:lang w:bidi="ar-EG"/>
        </w:rPr>
        <w:tab/>
        <w:t>وتلتزم الحكومة بتحسين المساواة في التعليم وأداء خدماته. ويتواكب الإطار الوطني الجديد للمناهج الدراسية مع التنمية الشاملة للطفل. ويشمل هذا الإطار التعليم منذ مراحلة الطفولة المبكرة حتى الصف السابع بما في ذلك التعليم الخاص والتعليم والتدريب الفني والمهني. ويُنظر إلى التعليم كأفضل وسيلة فعالة لتخفيف حدة الفقر والمشقة متاحة للفقراء والمهمشين.</w:t>
      </w:r>
    </w:p>
    <w:p w:rsidR="003C4586" w:rsidRDefault="003C4586" w:rsidP="003C4586">
      <w:pPr>
        <w:pStyle w:val="SingleTxt"/>
        <w:rPr>
          <w:rFonts w:hint="cs"/>
          <w:rtl/>
          <w:lang w:bidi="ar-EG"/>
        </w:rPr>
      </w:pPr>
      <w:r>
        <w:rPr>
          <w:rFonts w:hint="cs"/>
          <w:rtl/>
          <w:lang w:bidi="ar-EG"/>
        </w:rPr>
        <w:tab/>
        <w:t>ومن التطورات الرئيسية بشأن العمالة إصدار تعميم علاقات العمل. وهو يشكل إطارا تقدميا يعزز حل المنازعات بالتراضي وإيجاد معايير عمالية منصفة لكل من العمال وأرباب العمل. وهو يوفر أيضا المبادئ والحقوق الأساسية للأشخاص في مجال العمل.</w:t>
      </w:r>
    </w:p>
    <w:p w:rsidR="003C4586" w:rsidRDefault="003C4586" w:rsidP="003C4586">
      <w:pPr>
        <w:pStyle w:val="SingleTxt"/>
        <w:rPr>
          <w:rFonts w:hint="cs"/>
          <w:rtl/>
          <w:lang w:bidi="ar-EG"/>
        </w:rPr>
      </w:pPr>
      <w:r>
        <w:rPr>
          <w:rFonts w:hint="cs"/>
          <w:rtl/>
          <w:lang w:bidi="ar-EG"/>
        </w:rPr>
        <w:tab/>
        <w:t>ولدى فيجي نظام صحي متطور وشامل تماما يقدم خدمات يتيسر حصول كل من الرجل والمرأة عليها في جميع أنحاء البلد. بيد أنه رغم الجهود المبذولة لتحسين النواتج الصحية، يشير استعراض المؤشرات الصحية إلى أن فيجي تتخلف في تحقيق الأهداف الإنمائية للألفية.</w:t>
      </w:r>
    </w:p>
    <w:p w:rsidR="003C4586" w:rsidRDefault="003C4586" w:rsidP="003C4586">
      <w:pPr>
        <w:pStyle w:val="SingleTxt"/>
        <w:rPr>
          <w:rFonts w:hint="cs"/>
          <w:rtl/>
          <w:lang w:bidi="ar-EG"/>
        </w:rPr>
      </w:pPr>
      <w:r>
        <w:rPr>
          <w:rFonts w:hint="cs"/>
          <w:rtl/>
          <w:lang w:bidi="ar-EG"/>
        </w:rPr>
        <w:tab/>
        <w:t xml:space="preserve">وتؤدي المرأة دورا هاما جدا في تطوير وتقدم مجتمعاتها المحلية والدولة ككل. وهناك فجوة اجتماعية </w:t>
      </w:r>
      <w:r>
        <w:rPr>
          <w:rtl/>
          <w:lang w:bidi="ar-EG"/>
        </w:rPr>
        <w:t>–</w:t>
      </w:r>
      <w:r>
        <w:rPr>
          <w:rFonts w:hint="cs"/>
          <w:rtl/>
          <w:lang w:bidi="ar-EG"/>
        </w:rPr>
        <w:t xml:space="preserve"> اقتصادية بين المرأة الريفية والمرأة الحضرية. ولا زالت المرأة مهمشة من حيث إمكانية الحصول على الائتمان والقروض رغم أنه يحق لها قانونا الحصول على قرض أو ائتمان عن طريق المصارف التجارية ومصرف التنمية في فيجي ووكالات الإقراض الأخرى طالما استوفت المعايير المؤسسية للحصول على هذه المساعدة.</w:t>
      </w:r>
    </w:p>
    <w:p w:rsidR="003C4586" w:rsidRDefault="003C4586" w:rsidP="003C4586">
      <w:pPr>
        <w:pStyle w:val="SingleTxt"/>
        <w:rPr>
          <w:rFonts w:hint="cs"/>
          <w:rtl/>
          <w:lang w:bidi="ar-EG"/>
        </w:rPr>
      </w:pPr>
      <w:r>
        <w:rPr>
          <w:rFonts w:hint="cs"/>
          <w:rtl/>
          <w:lang w:bidi="ar-EG"/>
        </w:rPr>
        <w:tab/>
        <w:t>ويضمن دستور فيجي للمرأة المساواة أمام القانون والمساواة في الحقوق في المشاركة في جميع جوانب الحياة المدنية ولا يضع عراقيل قانونية أمام مشاركة المرأة في عمليات المحاكم ومحاكم التحكيم أو يحرم المرأة من الحق في إبرام العقود وإدارة الممتلكات.</w:t>
      </w:r>
    </w:p>
    <w:p w:rsidR="003C4586" w:rsidRDefault="003C4586" w:rsidP="003C4586">
      <w:pPr>
        <w:pStyle w:val="SingleTxt"/>
        <w:rPr>
          <w:rFonts w:hint="cs"/>
          <w:rtl/>
          <w:lang w:bidi="ar-EG"/>
        </w:rPr>
      </w:pPr>
      <w:r>
        <w:rPr>
          <w:rFonts w:hint="cs"/>
          <w:rtl/>
          <w:lang w:bidi="ar-EG"/>
        </w:rPr>
        <w:tab/>
        <w:t>وقد أحرزت فيجي تقدما كبيرا في تنفيذ اتفاقية القضاء على جميع أشكال التمييز ضد المرأة منذ عام 2004، وذلك بصورة رئيسية في مجال قانون الأسرة. وفي تشرين الثاني/ نوفمبر 2005، دخل مرسوم قانون الأسرة لعام 2003 حيز النفاذ بافتتاح شعبة قانون الأسرة الجديدة في إطار نظام محاكم فيجي. ويؤدي القانون الجديد، الذي تطبقه المحاكم الجديدة، إلى الإزالة الكاملة للتمييز ضد المرأة والطفل بما يتفق مع المواد 1 و 2 و 3 و 5 و14 و 15 و 16.</w:t>
      </w:r>
    </w:p>
    <w:p w:rsidR="003C4586" w:rsidRPr="007F0797" w:rsidRDefault="003C4586" w:rsidP="003C4586">
      <w:pPr>
        <w:pStyle w:val="SingleTxt"/>
        <w:spacing w:after="0" w:line="120" w:lineRule="exact"/>
        <w:rPr>
          <w:rFonts w:hint="cs"/>
          <w:sz w:val="10"/>
          <w:rtl/>
          <w:lang w:bidi="ar-EG"/>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مقدمة </w:t>
      </w:r>
    </w:p>
    <w:p w:rsidR="003C4586" w:rsidRDefault="003C4586" w:rsidP="003C4586">
      <w:pPr>
        <w:pStyle w:val="SingleTxt"/>
        <w:rPr>
          <w:rFonts w:hint="cs"/>
          <w:rtl/>
          <w:lang w:bidi="ar-EG"/>
        </w:rPr>
      </w:pPr>
      <w:r>
        <w:rPr>
          <w:rFonts w:hint="cs"/>
          <w:rtl/>
          <w:lang w:bidi="ar-EG"/>
        </w:rPr>
        <w:tab/>
        <w:t>تحسن تقدم المرأة وتطورها في فيجي منذ الفترة المشمولة بالتقرير الأخير. بيد أنه من المعترف به أن الحالة السياسية المتغيرة تؤثر تأثيرا ضارا على حياة وتقدم تطور جميع المواطنين بمن فيهم المرأة.</w:t>
      </w:r>
    </w:p>
    <w:p w:rsidR="003C4586" w:rsidRDefault="003C4586" w:rsidP="003C4586">
      <w:pPr>
        <w:pStyle w:val="SingleTxt"/>
        <w:rPr>
          <w:rFonts w:hint="cs"/>
          <w:rtl/>
        </w:rPr>
      </w:pPr>
      <w:r>
        <w:rPr>
          <w:rFonts w:hint="cs"/>
          <w:rtl/>
          <w:lang w:bidi="ar-EG"/>
        </w:rPr>
        <w:tab/>
        <w:t>وهذا هو</w:t>
      </w:r>
      <w:r>
        <w:rPr>
          <w:rFonts w:hint="cs"/>
          <w:rtl/>
        </w:rPr>
        <w:t>التقرير الدوري الثاني والثالث والرابع المجمع لفيجي بشأن تنفيذ اتفاقية الأمم المتحدة للقضاء على جميع أشكال التمييز ضد المرأة. ويبين هذا التقرير التقدم المحرز بعد تقديم التقرير الأولي وهو يشمل الفترة من كانون الثاني/يناير 2003 حتى حزيران/يونيه 2008. ويسعى هذا التقرير أيضا إلى تسليط الضوء على الإنجازات والتحديات والعمليات الإدارية والقضائية والتشريعية الرئيسية التي اعتمدتها الدولة في نُشدانها تنفيذ مختلف مواد الاتفاقية.</w:t>
      </w:r>
    </w:p>
    <w:p w:rsidR="003C4586" w:rsidRDefault="003C4586" w:rsidP="003C4586">
      <w:pPr>
        <w:pStyle w:val="SingleTxt"/>
        <w:rPr>
          <w:rFonts w:hint="cs"/>
          <w:rtl/>
        </w:rPr>
      </w:pPr>
      <w:r>
        <w:rPr>
          <w:rFonts w:hint="cs"/>
          <w:rtl/>
        </w:rPr>
        <w:tab/>
        <w:t>وتشكل التغييرات التشريعية عن طريق إصلاح القوانين وسن مرسوم قانون الأسرة لعام 2003، وقانون السجون والاصلاحيات لعام 2005، وإصدار تعميم علاقات العمل لعام 2008، بعض التطورات الرئيسية في تنفيذ الاتفاقية.</w:t>
      </w:r>
    </w:p>
    <w:p w:rsidR="003C4586" w:rsidRDefault="003C4586" w:rsidP="003C4586">
      <w:pPr>
        <w:pStyle w:val="SingleTxt"/>
        <w:rPr>
          <w:rFonts w:hint="cs"/>
          <w:rtl/>
        </w:rPr>
      </w:pPr>
      <w:r>
        <w:rPr>
          <w:rFonts w:hint="cs"/>
          <w:rtl/>
        </w:rPr>
        <w:tab/>
        <w:t xml:space="preserve">ويذكر تقرير صندوق الأمم المتحدة الإنمائي للمرأة عن امتثال تشريعات دول جزر المحيط الهادئ لاتفاقية القضاء على جميع أشكال التمييز ضد المرأة ما يلي: </w:t>
      </w:r>
    </w:p>
    <w:p w:rsidR="003C4586" w:rsidRDefault="003C4586" w:rsidP="003C4586">
      <w:pPr>
        <w:pStyle w:val="SingleTxt"/>
        <w:ind w:left="1930" w:hanging="663"/>
        <w:rPr>
          <w:rFonts w:hint="cs"/>
          <w:rtl/>
          <w:lang w:bidi="ar-EG"/>
        </w:rPr>
      </w:pPr>
      <w:r>
        <w:rPr>
          <w:rFonts w:hint="cs"/>
          <w:rtl/>
          <w:lang w:bidi="ar-EG"/>
        </w:rPr>
        <w:tab/>
      </w:r>
      <w:r>
        <w:rPr>
          <w:rFonts w:hint="cs"/>
          <w:rtl/>
          <w:lang w:bidi="ar-EG"/>
        </w:rPr>
        <w:tab/>
        <w:t>...</w:t>
      </w:r>
      <w:r>
        <w:rPr>
          <w:rFonts w:hint="eastAsia"/>
          <w:rtl/>
          <w:lang w:bidi="ar-EG"/>
        </w:rPr>
        <w:t>”</w:t>
      </w:r>
      <w:r>
        <w:rPr>
          <w:rFonts w:hint="cs"/>
          <w:rtl/>
          <w:lang w:bidi="ar-EG"/>
        </w:rPr>
        <w:t>حققت فيجي الامتثال الكامل لـ 49 مؤشرا من مجموع 113 مؤشرا، والامتثال الجزئي لـ 26 مؤشرا منها ولم تمتثل لبقية المؤشرات وعددها 38 مؤشرا. بيد أنه يجدر بالملاحظة أن فيجي تمر بمرحلة تغيير وإصلاح تشريعي كبيرة. وبناء على ذلك، في حين يقوم تقييم امتثال فيجي على أساس القانون الساري في 30 كانون الأول/ديسمبر 2006، إلا أنه توجد مجالات مهمة عديدة ذات صلة باتفاقية القضاء على جميع أشكال التمييز ضد المرأة هي بالفعل موضوع مشروع تشريع معروض على البرلمان أو هي مطروحة للتحقيق</w:t>
      </w:r>
      <w:r>
        <w:rPr>
          <w:rFonts w:hint="eastAsia"/>
          <w:rtl/>
          <w:lang w:bidi="ar-EG"/>
        </w:rPr>
        <w:t>“</w:t>
      </w:r>
      <w:r w:rsidRPr="003C4586">
        <w:rPr>
          <w:vertAlign w:val="superscript"/>
          <w:rtl/>
          <w:lang w:bidi="ar-EG"/>
        </w:rPr>
        <w:t>(</w:t>
      </w:r>
      <w:r>
        <w:rPr>
          <w:rStyle w:val="FootnoteReference"/>
          <w:rtl/>
        </w:rPr>
        <w:footnoteReference w:id="1"/>
      </w:r>
      <w:r w:rsidRPr="003C4586">
        <w:rPr>
          <w:vertAlign w:val="superscript"/>
          <w:rtl/>
          <w:lang w:bidi="ar-EG"/>
        </w:rPr>
        <w:t>)</w:t>
      </w:r>
      <w:r>
        <w:rPr>
          <w:rFonts w:hint="cs"/>
          <w:rtl/>
          <w:lang w:bidi="ar-EG"/>
        </w:rPr>
        <w:t>... .</w:t>
      </w:r>
    </w:p>
    <w:p w:rsidR="003C4586" w:rsidRDefault="003C4586" w:rsidP="003C4586">
      <w:pPr>
        <w:pStyle w:val="SingleTxt"/>
        <w:rPr>
          <w:rFonts w:hint="cs"/>
          <w:rtl/>
          <w:lang w:bidi="ar-EG"/>
        </w:rPr>
      </w:pPr>
      <w:r>
        <w:rPr>
          <w:rFonts w:hint="cs"/>
          <w:rtl/>
          <w:lang w:bidi="ar-EG"/>
        </w:rPr>
        <w:tab/>
        <w:t>وبالاضافة إلى ذلك، واصلت الدولة تقديم إطار السياسات لتطور المرأة وتقدمها عن طريق خطط التنمية الاستراتيجية المتوالية. وفي الوقت الراهن تبين الاستراتيجية المستدامة للتمكين والتنمية في المجال الاقتصادي 2008-2015 المجالات ذات الأولوية بشأن نوع الجنس والتنمية. ويمثل تنفيذ اتفاقية القضاء على جميع أشكال التمييز ضد المرأة أحد الأولويات في الأجل المتوسط. رغم هذه الالتزامات يجب التسليم بأن تلبية احتياجات المرأة ومعالجة المسائل الخاصة بها ما زالتا تواجهان العديد من العقبات والتحديات.</w:t>
      </w:r>
    </w:p>
    <w:p w:rsidR="003C4586" w:rsidRDefault="003C4586" w:rsidP="003C4586">
      <w:pPr>
        <w:pStyle w:val="SingleTxt"/>
        <w:rPr>
          <w:rFonts w:hint="cs"/>
          <w:rtl/>
          <w:lang w:bidi="ar-EG"/>
        </w:rPr>
      </w:pPr>
      <w:r>
        <w:rPr>
          <w:rFonts w:hint="cs"/>
          <w:rtl/>
          <w:lang w:bidi="ar-EG"/>
        </w:rPr>
        <w:tab/>
        <w:t>ويقع التقرير المجمع في ثلاثة أجزاء، الباب الأول منها يشمل المسائل العامة (الوثيقة الأساسية)، والباب الثاني (مسائل خاصة بالاتفاقية)، يناقش السياق الوطني الذي تنفذ فيه الاتفاقية، والباب الثالث يتضمن المرفقات.</w:t>
      </w:r>
    </w:p>
    <w:p w:rsidR="003C4586" w:rsidRDefault="003C4586" w:rsidP="003C4586">
      <w:pPr>
        <w:pStyle w:val="SingleTxt"/>
        <w:rPr>
          <w:rFonts w:hint="cs"/>
          <w:rtl/>
          <w:lang w:bidi="ar-EG"/>
        </w:rPr>
      </w:pPr>
      <w:r>
        <w:rPr>
          <w:rFonts w:hint="cs"/>
          <w:rtl/>
          <w:lang w:bidi="ar-EG"/>
        </w:rPr>
        <w:tab/>
        <w:t>وقد تضمنت التعليقات الختامية للجنة (</w:t>
      </w:r>
      <w:r>
        <w:rPr>
          <w:lang w:bidi="ar-IQ"/>
        </w:rPr>
        <w:t>A/57/38</w:t>
      </w:r>
      <w:r>
        <w:rPr>
          <w:rFonts w:hint="cs"/>
          <w:rtl/>
          <w:lang w:bidi="ar-EG"/>
        </w:rPr>
        <w:t>، الفقرات 44-67) على التقرير الأولي لفيجي بعض الاقتراحات والتوصيات. وتُناقش التوصيات والردود عليها في إطار المواد ذات الصلة في التقرير ويرد جدول لها بوصفه المرفق 1 بهذه الوثيقة. وبناء على ذلك ينبغي قراءة هذا التقرير بالاقتران مع التقرير الأولي لفيجي والتقرير الدوري السادس عشر والسابع عشر المقدم من الدولة للجنة القضاء على التمييز العنصري.</w:t>
      </w:r>
    </w:p>
    <w:p w:rsidR="003C4586" w:rsidRDefault="003C4586" w:rsidP="003C458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r>
      <w:r>
        <w:rPr>
          <w:rFonts w:hint="cs"/>
          <w:rtl/>
          <w:lang w:bidi="ar-EG"/>
        </w:rPr>
        <w:tab/>
        <w:t xml:space="preserve">الباب الأول </w:t>
      </w:r>
      <w:r>
        <w:rPr>
          <w:rtl/>
          <w:lang w:bidi="ar-EG"/>
        </w:rPr>
        <w:t>–</w:t>
      </w:r>
      <w:r>
        <w:rPr>
          <w:rFonts w:hint="cs"/>
          <w:rtl/>
          <w:lang w:bidi="ar-EG"/>
        </w:rPr>
        <w:t xml:space="preserve"> الوثيقة الأساسية</w:t>
      </w:r>
    </w:p>
    <w:p w:rsidR="003C4586" w:rsidRPr="00DA28CC" w:rsidRDefault="003C4586" w:rsidP="003C4586">
      <w:pPr>
        <w:pStyle w:val="SingleTxt"/>
        <w:spacing w:after="0" w:line="120" w:lineRule="exact"/>
        <w:rPr>
          <w:rFonts w:hint="cs"/>
          <w:sz w:val="10"/>
          <w:rtl/>
          <w:lang w:bidi="ar-EG"/>
        </w:rPr>
      </w:pPr>
    </w:p>
    <w:p w:rsidR="003C4586" w:rsidRDefault="003C4586" w:rsidP="003C458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الإطار الوطني</w:t>
      </w:r>
    </w:p>
    <w:p w:rsidR="003C4586" w:rsidRPr="00DA28CC" w:rsidRDefault="003C4586" w:rsidP="003C4586">
      <w:pPr>
        <w:pStyle w:val="SingleTxt"/>
        <w:spacing w:after="0" w:line="120" w:lineRule="exact"/>
        <w:rPr>
          <w:rFonts w:hint="cs"/>
          <w:sz w:val="10"/>
          <w:rtl/>
          <w:lang w:bidi="ar-EG"/>
        </w:rPr>
      </w:pPr>
    </w:p>
    <w:p w:rsidR="003C4586"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فيجي: الأرض والشعب</w:t>
      </w:r>
    </w:p>
    <w:p w:rsidR="003C4586" w:rsidRPr="002D401E"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الأرض</w:t>
      </w:r>
    </w:p>
    <w:p w:rsidR="003C4586" w:rsidRDefault="003C4586" w:rsidP="003C4586">
      <w:pPr>
        <w:pStyle w:val="SingleTxt"/>
        <w:rPr>
          <w:rFonts w:hint="cs"/>
          <w:rtl/>
          <w:lang w:bidi="ar-EG"/>
        </w:rPr>
      </w:pPr>
      <w:r>
        <w:rPr>
          <w:rFonts w:hint="cs"/>
          <w:rtl/>
          <w:lang w:bidi="ar-EG"/>
        </w:rPr>
        <w:t>1 -</w:t>
      </w:r>
      <w:r>
        <w:rPr>
          <w:rFonts w:hint="cs"/>
          <w:rtl/>
          <w:lang w:bidi="ar-EG"/>
        </w:rPr>
        <w:tab/>
        <w:t>تقع فيجي في وسط المحيط الهادئ في منتصف المسافة بين خط الاستواء والقطب الجنوبي وبين خطي الطول 174 درجة شرقا و 178 درجة غربا وخطي العرض 12 و 22 درجة جنوبا. وتغطي المنطقة الاقتصادية الخالصة لفيجي 1.3 مليون كيلومتر مربع تقريبا في جنوب المحيط الهادئ وتضم ما يقرب من 330 جزيرة، ثلثها تقريبا مأهول.</w:t>
      </w:r>
    </w:p>
    <w:p w:rsidR="003C4586" w:rsidRDefault="003C4586" w:rsidP="003C4586">
      <w:pPr>
        <w:pStyle w:val="SingleTxt"/>
        <w:rPr>
          <w:rFonts w:hint="cs"/>
          <w:rtl/>
          <w:lang w:bidi="ar-EG"/>
        </w:rPr>
      </w:pPr>
      <w:r>
        <w:rPr>
          <w:rFonts w:hint="cs"/>
          <w:rtl/>
          <w:lang w:bidi="ar-EG"/>
        </w:rPr>
        <w:t>2 -</w:t>
      </w:r>
      <w:r>
        <w:rPr>
          <w:rFonts w:hint="cs"/>
          <w:rtl/>
          <w:lang w:bidi="ar-EG"/>
        </w:rPr>
        <w:tab/>
        <w:t>ويبلغ مجموع مساحة اليابسة في فيجي 333 18 كيلومترا مربعا. وأكبر جزيرتين في فيجي هما فيتي ليفو، الممتدة على مساحة 429 10 كيلومترا مربعا، وفانوا ليفو التي تبلغ مساحتها 556 5 كيلومترا مربعا أما باقي الجزر الرئيسية فهي تافيوني (470 كيلومترا مربعا)، وكدافو (411 كيلومترا مربعا)، وغاو (140 كيلومترا مربعا)، وكورو (104</w:t>
      </w:r>
      <w:r>
        <w:rPr>
          <w:rFonts w:hint="eastAsia"/>
          <w:rtl/>
          <w:lang w:bidi="ar-EG"/>
        </w:rPr>
        <w:t> </w:t>
      </w:r>
      <w:r>
        <w:rPr>
          <w:rFonts w:hint="cs"/>
          <w:rtl/>
          <w:lang w:bidi="ar-EG"/>
        </w:rPr>
        <w:t>كيلومترا مربعا). ويملك السكان الأصليون لفيجي 87.9 في المائة من الأراضي في حين تملك الدولة 3.9 في المائة من الأراضي. وتشكل الأراضي الخاضعة لملكية مطلقة 7.9 في المائة من الأراضي وأراضي الروتومان 0.3 في المائة من الأراضي. بيد أنه توجد أربعة أنواع من حيازات الأراضي هي أراضي الدولة والأراضي الخاضعة لملكية مطلقة والحيازات المؤجرة للأهالي المحليين وأراضي الأهالي المحليين من الفاكافانوا. ويمكن تصنيفها أيضا إلى نظامين مختلفين لحيازة الأراضي هما نظام حيازة الأراضي ’الغربي‘ و نظام حيازة الأراضي ’العرفي‘. وتُستغل الأراضي الخاضعة لملكية مطلقة والأراضي المؤجرة من الدولة وجزء من أراضي الأهالي المحليين المؤجرة بوصفها ’إيجارات للأهالي المحليين‘ بموجب نظام حيازة الأراضي الغربي في حين تُستغل أراضي الأهالي المحليين التي تملكها المجتمعات المحلية بموجب النظام ’العرفي‘ أو نظام ’فاكافانوا‘. ويُسجل أمين سجل عقود الملكية جميع الأراضي الخاضعة للنظام الغربي بموجب قانون نقل ملكية الأراضي.</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المناخ</w:t>
      </w:r>
    </w:p>
    <w:p w:rsidR="003C4586" w:rsidRDefault="003C4586" w:rsidP="003C4586">
      <w:pPr>
        <w:pStyle w:val="SingleTxt"/>
        <w:rPr>
          <w:rFonts w:hint="cs"/>
          <w:rtl/>
          <w:lang w:bidi="ar-EG"/>
        </w:rPr>
      </w:pPr>
      <w:r>
        <w:rPr>
          <w:rFonts w:hint="cs"/>
          <w:rtl/>
          <w:lang w:bidi="ar-EG"/>
        </w:rPr>
        <w:t>3 -</w:t>
      </w:r>
      <w:r>
        <w:rPr>
          <w:rFonts w:hint="cs"/>
          <w:rtl/>
          <w:lang w:bidi="ar-EG"/>
        </w:rPr>
        <w:tab/>
        <w:t>تنعم فيجي بمناخ بحري استوائي كالذي يسود في البحار الجنوبية وبطقس لا يشهد مستويات قصوى من الحرارة أو البرودة. وتقع الجزر في منطقة تجتازها أحيانا أعاصير مدارية، غالبا ما تنحصر في الفترة الممتدة من تشرين الثاني/نوفمبر إلى نيسان/أبريل. ومتوسط درجة الحرارة خلال الأشهر الأكثر برودة (من أيار/مايو إلى تشرين الأول/أكتوبر) هو 22 درجة مئوية أما في الأشهر من تشرين الثاني/نوفمبر إلى نيسان/أبريل فترتفع درجات الحرارة وتهطل أمطار غزيرة.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الشعب</w:t>
      </w:r>
    </w:p>
    <w:p w:rsidR="003C4586" w:rsidRPr="007F3798" w:rsidRDefault="003C4586" w:rsidP="003C4586">
      <w:pPr>
        <w:pStyle w:val="SingleTxt"/>
        <w:rPr>
          <w:rFonts w:hint="cs"/>
          <w:rtl/>
          <w:lang w:bidi="ar-EG"/>
        </w:rPr>
      </w:pPr>
      <w:r>
        <w:rPr>
          <w:rFonts w:hint="cs"/>
          <w:rtl/>
          <w:lang w:bidi="ar-EG"/>
        </w:rPr>
        <w:t>4 -</w:t>
      </w:r>
      <w:r>
        <w:rPr>
          <w:rFonts w:hint="cs"/>
          <w:rtl/>
          <w:lang w:bidi="ar-EG"/>
        </w:rPr>
        <w:tab/>
        <w:t>فيجي مجتمع تعددي. ويعيش فيها فيجييون وفيجييون هنود</w:t>
      </w:r>
      <w:r w:rsidRPr="006D7611">
        <w:rPr>
          <w:vertAlign w:val="superscript"/>
          <w:rtl/>
          <w:lang w:bidi="ar-EG"/>
        </w:rPr>
        <w:t>(</w:t>
      </w:r>
      <w:r>
        <w:rPr>
          <w:rStyle w:val="FootnoteReference"/>
          <w:rtl/>
        </w:rPr>
        <w:footnoteReference w:id="2"/>
      </w:r>
      <w:r w:rsidRPr="006D7611">
        <w:rPr>
          <w:vertAlign w:val="superscript"/>
          <w:rtl/>
          <w:lang w:bidi="ar-EG"/>
        </w:rPr>
        <w:t>)</w:t>
      </w:r>
      <w:r>
        <w:rPr>
          <w:rFonts w:hint="cs"/>
          <w:rtl/>
          <w:lang w:bidi="ar-EG"/>
        </w:rPr>
        <w:t xml:space="preserve"> وأوروبيون وصينيون وآخرون من أبناء جزر المحيط الهادئ وأفراد ينحدرون من أصول عرقية مختلطة أيضا. ويُشكل الفيجييون أغلبية السكان (56 في المائة)، يعيش معظمهم في قرى ريفية. ويُشكل الفيجيون الهنود والآخرون النسبة الباقية من السكان وتبلغ 44 في المائة.</w:t>
      </w:r>
    </w:p>
    <w:p w:rsidR="003C4586" w:rsidRDefault="003C4586" w:rsidP="003C4586">
      <w:pPr>
        <w:pStyle w:val="SingleTxt"/>
        <w:rPr>
          <w:rFonts w:hint="cs"/>
          <w:rtl/>
          <w:lang w:bidi="ar-EG"/>
        </w:rPr>
      </w:pPr>
      <w:r>
        <w:rPr>
          <w:rFonts w:hint="cs"/>
          <w:rtl/>
          <w:lang w:bidi="ar-EG"/>
        </w:rPr>
        <w:t>5 -</w:t>
      </w:r>
      <w:r>
        <w:rPr>
          <w:rFonts w:hint="cs"/>
          <w:rtl/>
          <w:lang w:bidi="ar-EG"/>
        </w:rPr>
        <w:tab/>
        <w:t>والإنكليزية هي اللغة الدارجة وهي إحدى اللغات الرسمية الثلاث لفيجي. واللغتان الرسميتان الأخريان هما الفيجية (باوان) والهندية ويتحدث بهما على نطاق واسع وتدرسان في المداس كجزء من المناهج الدراسية.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السكان حسب العرق</w:t>
      </w:r>
    </w:p>
    <w:p w:rsidR="003C4586" w:rsidRPr="00893C52" w:rsidRDefault="003C4586" w:rsidP="003C4586">
      <w:pPr>
        <w:pStyle w:val="SingleTxt"/>
        <w:rPr>
          <w:rFonts w:hint="cs"/>
          <w:rtl/>
          <w:lang w:bidi="ar-EG"/>
        </w:rPr>
      </w:pPr>
      <w:r>
        <w:rPr>
          <w:rFonts w:hint="cs"/>
          <w:rtl/>
          <w:lang w:bidi="ar-EG"/>
        </w:rPr>
        <w:t>6 -</w:t>
      </w:r>
      <w:r>
        <w:rPr>
          <w:rFonts w:hint="cs"/>
          <w:rtl/>
          <w:lang w:bidi="ar-EG"/>
        </w:rPr>
        <w:tab/>
        <w:t>تبين الأرقام المؤقتة لتعداد عام 2007 التي أصدرها مكتب إحصاءات جزر فيجي زيادة عدد السكان بنسبة 9 في المائة مما كان عليه في أرقام تعداد عام 1996. ومن مجموع السكان البالغ 743 860 نسمة، يشكل الفيجيون 887 475 نسمة والهنود 417 315 نسمة والآخرون 926 43 نسمة</w:t>
      </w:r>
      <w:r w:rsidRPr="006D7611">
        <w:rPr>
          <w:vertAlign w:val="superscript"/>
          <w:rtl/>
          <w:lang w:bidi="ar-EG"/>
        </w:rPr>
        <w:t>(</w:t>
      </w:r>
      <w:r>
        <w:rPr>
          <w:rStyle w:val="FootnoteReference"/>
          <w:rtl/>
        </w:rPr>
        <w:footnoteReference w:id="3"/>
      </w:r>
      <w:r w:rsidRPr="006D7611">
        <w:rPr>
          <w:vertAlign w:val="superscript"/>
          <w:rtl/>
          <w:lang w:bidi="ar-EG"/>
        </w:rPr>
        <w:t>)</w:t>
      </w:r>
      <w:r>
        <w:rPr>
          <w:rFonts w:hint="cs"/>
          <w:rtl/>
          <w:lang w:bidi="ar-EG"/>
        </w:rPr>
        <w:t>.</w:t>
      </w:r>
    </w:p>
    <w:p w:rsidR="003C4586" w:rsidRPr="000628BA"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r>
        <w:rPr>
          <w:rFonts w:hint="cs"/>
          <w:rtl/>
          <w:lang w:bidi="ar-EG"/>
        </w:rPr>
        <w:tab/>
      </w:r>
    </w:p>
    <w:p w:rsidR="003C4586" w:rsidRPr="000628BA"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br w:type="page"/>
      </w:r>
      <w:r>
        <w:rPr>
          <w:rFonts w:hint="cs"/>
          <w:rtl/>
          <w:lang w:bidi="ar-EG"/>
        </w:rPr>
        <w:tab/>
      </w:r>
      <w:r>
        <w:rPr>
          <w:rFonts w:hint="cs"/>
          <w:rtl/>
          <w:lang w:bidi="ar-EG"/>
        </w:rPr>
        <w:tab/>
        <w:t>الديموغرافيا</w:t>
      </w:r>
    </w:p>
    <w:p w:rsidR="003C4586" w:rsidRDefault="003C4586" w:rsidP="003C4586">
      <w:pPr>
        <w:pStyle w:val="SingleTxt"/>
        <w:rPr>
          <w:rFonts w:hint="cs"/>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969"/>
        <w:gridCol w:w="1339"/>
        <w:gridCol w:w="1236"/>
        <w:gridCol w:w="1312"/>
      </w:tblGrid>
      <w:tr w:rsidR="003C4586" w:rsidRPr="00335844" w:rsidTr="00145104">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3C4586" w:rsidRPr="00335844" w:rsidRDefault="003C4586" w:rsidP="00145104">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السكان</w:t>
            </w:r>
          </w:p>
        </w:tc>
        <w:tc>
          <w:tcPr>
            <w:tcW w:w="1969" w:type="dxa"/>
            <w:tcBorders>
              <w:top w:val="single" w:sz="4" w:space="0" w:color="auto"/>
              <w:bottom w:val="single" w:sz="12" w:space="0" w:color="auto"/>
            </w:tcBorders>
            <w:shd w:val="clear" w:color="auto" w:fill="auto"/>
            <w:vAlign w:val="bottom"/>
          </w:tcPr>
          <w:p w:rsidR="003C4586" w:rsidRPr="00335844" w:rsidRDefault="003C4586" w:rsidP="0014510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تعداد (آب/أغسطس) 1996</w:t>
            </w:r>
          </w:p>
        </w:tc>
        <w:tc>
          <w:tcPr>
            <w:tcW w:w="1339" w:type="dxa"/>
            <w:tcBorders>
              <w:top w:val="single" w:sz="4" w:space="0" w:color="auto"/>
              <w:bottom w:val="single" w:sz="12" w:space="0" w:color="auto"/>
            </w:tcBorders>
            <w:shd w:val="clear" w:color="auto" w:fill="auto"/>
            <w:vAlign w:val="bottom"/>
          </w:tcPr>
          <w:p w:rsidR="003C4586" w:rsidRPr="00335844" w:rsidRDefault="003C4586" w:rsidP="0014510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2005</w:t>
            </w:r>
          </w:p>
        </w:tc>
        <w:tc>
          <w:tcPr>
            <w:tcW w:w="1236" w:type="dxa"/>
            <w:tcBorders>
              <w:top w:val="single" w:sz="4" w:space="0" w:color="auto"/>
              <w:bottom w:val="single" w:sz="12" w:space="0" w:color="auto"/>
            </w:tcBorders>
            <w:shd w:val="clear" w:color="auto" w:fill="auto"/>
            <w:vAlign w:val="bottom"/>
          </w:tcPr>
          <w:p w:rsidR="003C4586" w:rsidRPr="00335844" w:rsidRDefault="003C4586" w:rsidP="0014510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2006</w:t>
            </w:r>
          </w:p>
        </w:tc>
        <w:tc>
          <w:tcPr>
            <w:tcW w:w="1312" w:type="dxa"/>
            <w:tcBorders>
              <w:top w:val="single" w:sz="4" w:space="0" w:color="auto"/>
              <w:bottom w:val="single" w:sz="12" w:space="0" w:color="auto"/>
            </w:tcBorders>
            <w:shd w:val="clear" w:color="auto" w:fill="auto"/>
            <w:vAlign w:val="bottom"/>
          </w:tcPr>
          <w:p w:rsidR="003C4586" w:rsidRPr="00335844" w:rsidRDefault="003C4586" w:rsidP="0014510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2007</w:t>
            </w:r>
          </w:p>
        </w:tc>
      </w:tr>
      <w:tr w:rsidR="003C4586" w:rsidRPr="00335844" w:rsidTr="00145104">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p>
        </w:tc>
        <w:tc>
          <w:tcPr>
            <w:tcW w:w="1969" w:type="dxa"/>
            <w:tcBorders>
              <w:top w:val="single" w:sz="12" w:space="0" w:color="auto"/>
            </w:tcBorders>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tcBorders>
              <w:top w:val="single" w:sz="12" w:space="0" w:color="auto"/>
            </w:tcBorders>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236" w:type="dxa"/>
            <w:tcBorders>
              <w:top w:val="single" w:sz="12" w:space="0" w:color="auto"/>
            </w:tcBorders>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312" w:type="dxa"/>
            <w:tcBorders>
              <w:top w:val="single" w:sz="12" w:space="0" w:color="auto"/>
            </w:tcBorders>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r>
      <w:tr w:rsidR="003C4586" w:rsidRPr="00335844" w:rsidTr="00145104">
        <w:tblPrEx>
          <w:tblCellMar>
            <w:top w:w="0" w:type="dxa"/>
            <w:bottom w:w="0" w:type="dxa"/>
          </w:tblCellMar>
        </w:tblPrEx>
        <w:trPr>
          <w:cantSplit/>
        </w:trPr>
        <w:tc>
          <w:tcPr>
            <w:tcW w:w="1464" w:type="dxa"/>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جميع العناصر</w:t>
            </w:r>
          </w:p>
        </w:tc>
        <w:tc>
          <w:tcPr>
            <w:tcW w:w="1969" w:type="dxa"/>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077 775</w:t>
            </w:r>
          </w:p>
        </w:tc>
        <w:tc>
          <w:tcPr>
            <w:tcW w:w="1339" w:type="dxa"/>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453 846</w:t>
            </w:r>
          </w:p>
        </w:tc>
        <w:tc>
          <w:tcPr>
            <w:tcW w:w="1236" w:type="dxa"/>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445 853</w:t>
            </w:r>
          </w:p>
        </w:tc>
        <w:tc>
          <w:tcPr>
            <w:tcW w:w="1312" w:type="dxa"/>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743 860</w:t>
            </w:r>
          </w:p>
        </w:tc>
      </w:tr>
      <w:tr w:rsidR="003C4586" w:rsidRPr="00335844" w:rsidTr="00145104">
        <w:tblPrEx>
          <w:tblCellMar>
            <w:top w:w="0" w:type="dxa"/>
            <w:bottom w:w="0" w:type="dxa"/>
          </w:tblCellMar>
        </w:tblPrEx>
        <w:trPr>
          <w:cantSplit/>
        </w:trPr>
        <w:tc>
          <w:tcPr>
            <w:tcW w:w="1464" w:type="dxa"/>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فيجيون</w:t>
            </w:r>
          </w:p>
        </w:tc>
        <w:tc>
          <w:tcPr>
            <w:tcW w:w="1969" w:type="dxa"/>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575 393</w:t>
            </w:r>
          </w:p>
        </w:tc>
        <w:tc>
          <w:tcPr>
            <w:tcW w:w="1339" w:type="dxa"/>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652 463</w:t>
            </w:r>
          </w:p>
        </w:tc>
        <w:tc>
          <w:tcPr>
            <w:tcW w:w="1236" w:type="dxa"/>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033 471</w:t>
            </w:r>
          </w:p>
        </w:tc>
        <w:tc>
          <w:tcPr>
            <w:tcW w:w="1312" w:type="dxa"/>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496 478</w:t>
            </w:r>
          </w:p>
        </w:tc>
      </w:tr>
      <w:tr w:rsidR="003C4586" w:rsidRPr="00335844" w:rsidTr="00145104">
        <w:tblPrEx>
          <w:tblCellMar>
            <w:top w:w="0" w:type="dxa"/>
            <w:bottom w:w="0" w:type="dxa"/>
          </w:tblCellMar>
        </w:tblPrEx>
        <w:trPr>
          <w:cantSplit/>
        </w:trPr>
        <w:tc>
          <w:tcPr>
            <w:tcW w:w="1464" w:type="dxa"/>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هنود</w:t>
            </w:r>
          </w:p>
        </w:tc>
        <w:tc>
          <w:tcPr>
            <w:tcW w:w="1969" w:type="dxa"/>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818 338</w:t>
            </w:r>
          </w:p>
        </w:tc>
        <w:tc>
          <w:tcPr>
            <w:tcW w:w="1339" w:type="dxa"/>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460 316</w:t>
            </w:r>
          </w:p>
        </w:tc>
        <w:tc>
          <w:tcPr>
            <w:tcW w:w="1236" w:type="dxa"/>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181 313</w:t>
            </w:r>
          </w:p>
        </w:tc>
        <w:tc>
          <w:tcPr>
            <w:tcW w:w="1312" w:type="dxa"/>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093 310</w:t>
            </w:r>
          </w:p>
        </w:tc>
      </w:tr>
      <w:tr w:rsidR="003C4586" w:rsidRPr="00335844" w:rsidTr="00145104">
        <w:tblPrEx>
          <w:tblCellMar>
            <w:top w:w="0" w:type="dxa"/>
            <w:bottom w:w="0" w:type="dxa"/>
          </w:tblCellMar>
        </w:tblPrEx>
        <w:trPr>
          <w:cantSplit/>
        </w:trPr>
        <w:tc>
          <w:tcPr>
            <w:tcW w:w="1464" w:type="dxa"/>
            <w:tcBorders>
              <w:bottom w:val="single" w:sz="12" w:space="0" w:color="auto"/>
            </w:tcBorders>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آخرون</w:t>
            </w:r>
          </w:p>
        </w:tc>
        <w:tc>
          <w:tcPr>
            <w:tcW w:w="1969" w:type="dxa"/>
            <w:tcBorders>
              <w:bottom w:val="single" w:sz="12" w:space="0" w:color="auto"/>
            </w:tcBorders>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684 42</w:t>
            </w:r>
          </w:p>
        </w:tc>
        <w:tc>
          <w:tcPr>
            <w:tcW w:w="1339" w:type="dxa"/>
            <w:tcBorders>
              <w:bottom w:val="single" w:sz="12" w:space="0" w:color="auto"/>
            </w:tcBorders>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341 66</w:t>
            </w:r>
          </w:p>
        </w:tc>
        <w:tc>
          <w:tcPr>
            <w:tcW w:w="1236" w:type="dxa"/>
            <w:tcBorders>
              <w:bottom w:val="single" w:sz="12" w:space="0" w:color="auto"/>
            </w:tcBorders>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231 69</w:t>
            </w:r>
          </w:p>
        </w:tc>
        <w:tc>
          <w:tcPr>
            <w:tcW w:w="1312" w:type="dxa"/>
            <w:tcBorders>
              <w:bottom w:val="single" w:sz="12" w:space="0" w:color="auto"/>
            </w:tcBorders>
            <w:shd w:val="clear" w:color="auto" w:fill="auto"/>
            <w:vAlign w:val="bottom"/>
          </w:tcPr>
          <w:p w:rsidR="003C4586" w:rsidRPr="0033584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154 72</w:t>
            </w:r>
          </w:p>
        </w:tc>
      </w:tr>
    </w:tbl>
    <w:p w:rsidR="003C4586" w:rsidRPr="00335844" w:rsidRDefault="003C4586" w:rsidP="003C4586">
      <w:pPr>
        <w:pStyle w:val="SingleTxt"/>
        <w:rPr>
          <w:rFonts w:hint="cs"/>
          <w:rtl/>
          <w:lang w:bidi="ar-EG"/>
        </w:rPr>
      </w:pPr>
    </w:p>
    <w:p w:rsidR="003C4586" w:rsidRDefault="003C4586" w:rsidP="003C4586">
      <w:pPr>
        <w:pStyle w:val="SingleTxt"/>
        <w:rPr>
          <w:rFonts w:hint="cs"/>
          <w:rtl/>
          <w:lang w:bidi="ar-EG"/>
        </w:rPr>
      </w:pPr>
    </w:p>
    <w:p w:rsidR="003C4586" w:rsidRPr="005D7D3D" w:rsidRDefault="003C4586" w:rsidP="003C4586">
      <w:pPr>
        <w:autoSpaceDE w:val="0"/>
        <w:autoSpaceDN w:val="0"/>
        <w:adjustRightInd w:val="0"/>
        <w:spacing w:line="480" w:lineRule="auto"/>
        <w:rPr>
          <w:rFonts w:hint="cs"/>
          <w:rtl/>
        </w:rPr>
      </w:pPr>
      <w:r>
        <w:rPr>
          <w:rFonts w:hint="cs"/>
          <w:rtl/>
        </w:rPr>
        <w:tab/>
      </w:r>
      <w:r>
        <w:rPr>
          <w:rFonts w:hint="cs"/>
          <w:rtl/>
        </w:rPr>
        <w:tab/>
        <w:t>ا</w:t>
      </w:r>
      <w:r w:rsidRPr="000628BA">
        <w:rPr>
          <w:rFonts w:hint="cs"/>
          <w:b/>
          <w:bCs/>
          <w:rtl/>
        </w:rPr>
        <w:t xml:space="preserve">لشكل 1 </w:t>
      </w:r>
      <w:r w:rsidRPr="000628BA">
        <w:rPr>
          <w:b/>
          <w:bCs/>
          <w:rtl/>
        </w:rPr>
        <w:t>–</w:t>
      </w:r>
      <w:r w:rsidRPr="000628BA">
        <w:rPr>
          <w:rFonts w:hint="cs"/>
          <w:b/>
          <w:bCs/>
          <w:rtl/>
        </w:rPr>
        <w:t xml:space="preserve"> السكان حسب العرق، 1999-2007</w:t>
      </w:r>
    </w:p>
    <w:p w:rsidR="003C4586" w:rsidRDefault="003C4586" w:rsidP="003C4586">
      <w:pPr>
        <w:spacing w:line="480" w:lineRule="auto"/>
        <w:ind w:left="720"/>
        <w:rPr>
          <w:rFonts w:hint="cs"/>
          <w:rtl/>
        </w:rPr>
      </w:pPr>
      <w:r>
        <w:rPr>
          <w:rFonts w:hint="cs"/>
          <w:noProof/>
          <w:w w:val="100"/>
          <w:rtl/>
        </w:rPr>
        <w:pict>
          <v:shapetype id="_x0000_t202" coordsize="21600,21600" o:spt="202" path="m,l,21600r21600,l21600,xe">
            <v:stroke joinstyle="miter"/>
            <v:path gradientshapeok="t" o:connecttype="rect"/>
          </v:shapetype>
          <v:shape id="_x0000_s1309" type="#_x0000_t202" style="position:absolute;left:0;text-align:left;margin-left:191.35pt;margin-top:113.5pt;width:34.65pt;height:12pt;z-index:13" stroked="f">
            <v:textbox>
              <w:txbxContent>
                <w:p w:rsidR="007029EF" w:rsidRPr="007307BE" w:rsidRDefault="007029EF" w:rsidP="003C4586">
                  <w:pPr>
                    <w:spacing w:line="80" w:lineRule="exact"/>
                    <w:rPr>
                      <w:rFonts w:hint="cs"/>
                      <w:sz w:val="16"/>
                      <w:szCs w:val="16"/>
                    </w:rPr>
                  </w:pPr>
                  <w:r>
                    <w:rPr>
                      <w:rFonts w:hint="cs"/>
                      <w:sz w:val="16"/>
                      <w:szCs w:val="16"/>
                      <w:rtl/>
                    </w:rPr>
                    <w:t>المجموع</w:t>
                  </w:r>
                </w:p>
              </w:txbxContent>
            </v:textbox>
          </v:shape>
        </w:pict>
      </w:r>
      <w:r>
        <w:rPr>
          <w:rFonts w:hint="cs"/>
          <w:noProof/>
          <w:w w:val="100"/>
          <w:rtl/>
        </w:rPr>
        <w:pict>
          <v:shape id="_x0000_s1307" type="#_x0000_t202" style="position:absolute;left:0;text-align:left;margin-left:271.4pt;margin-top:112pt;width:25.75pt;height:12pt;z-index:11" stroked="f">
            <v:textbox>
              <w:txbxContent>
                <w:p w:rsidR="007029EF" w:rsidRPr="007307BE" w:rsidRDefault="007029EF" w:rsidP="003C4586">
                  <w:pPr>
                    <w:spacing w:line="80" w:lineRule="exact"/>
                    <w:rPr>
                      <w:rFonts w:hint="cs"/>
                      <w:sz w:val="16"/>
                      <w:szCs w:val="16"/>
                    </w:rPr>
                  </w:pPr>
                  <w:r>
                    <w:rPr>
                      <w:rFonts w:hint="cs"/>
                      <w:sz w:val="16"/>
                      <w:szCs w:val="16"/>
                      <w:rtl/>
                    </w:rPr>
                    <w:t>هنود</w:t>
                  </w:r>
                </w:p>
              </w:txbxContent>
            </v:textbox>
          </v:shape>
        </w:pict>
      </w:r>
      <w:r>
        <w:rPr>
          <w:rFonts w:hint="cs"/>
          <w:noProof/>
          <w:w w:val="100"/>
          <w:rtl/>
        </w:rPr>
        <w:pict>
          <v:shape id="_x0000_s1313" type="#_x0000_t202" style="position:absolute;left:0;text-align:left;margin-left:231.75pt;margin-top:96.15pt;width:61.8pt;height:13.75pt;z-index:17" stroked="f">
            <v:textbox>
              <w:txbxContent>
                <w:p w:rsidR="007029EF" w:rsidRPr="007307BE" w:rsidRDefault="007029EF" w:rsidP="003C4586">
                  <w:pPr>
                    <w:spacing w:line="140" w:lineRule="exact"/>
                    <w:jc w:val="center"/>
                    <w:rPr>
                      <w:rFonts w:hint="cs"/>
                      <w:sz w:val="16"/>
                      <w:szCs w:val="16"/>
                    </w:rPr>
                  </w:pPr>
                  <w:r>
                    <w:rPr>
                      <w:rFonts w:hint="cs"/>
                      <w:sz w:val="16"/>
                      <w:szCs w:val="16"/>
                      <w:rtl/>
                    </w:rPr>
                    <w:t>2006</w:t>
                  </w:r>
                </w:p>
              </w:txbxContent>
            </v:textbox>
          </v:shape>
        </w:pict>
      </w:r>
      <w:r>
        <w:rPr>
          <w:rFonts w:hint="cs"/>
          <w:noProof/>
          <w:w w:val="100"/>
          <w:rtl/>
        </w:rPr>
        <w:pict>
          <v:shape id="_x0000_s1310" type="#_x0000_t202" style="position:absolute;left:0;text-align:left;margin-left:329.6pt;margin-top:97pt;width:61.8pt;height:13.75pt;z-index:14" stroked="f">
            <v:textbox>
              <w:txbxContent>
                <w:p w:rsidR="007029EF" w:rsidRPr="007307BE" w:rsidRDefault="007029EF" w:rsidP="003C4586">
                  <w:pPr>
                    <w:spacing w:line="140" w:lineRule="exact"/>
                    <w:jc w:val="center"/>
                    <w:rPr>
                      <w:rFonts w:hint="cs"/>
                      <w:sz w:val="16"/>
                      <w:szCs w:val="16"/>
                    </w:rPr>
                  </w:pPr>
                  <w:r>
                    <w:rPr>
                      <w:rFonts w:hint="cs"/>
                      <w:sz w:val="16"/>
                      <w:szCs w:val="16"/>
                      <w:rtl/>
                    </w:rPr>
                    <w:t>2007</w:t>
                  </w:r>
                </w:p>
              </w:txbxContent>
            </v:textbox>
          </v:shape>
        </w:pict>
      </w:r>
      <w:r>
        <w:rPr>
          <w:rFonts w:hint="cs"/>
          <w:noProof/>
          <w:w w:val="100"/>
          <w:rtl/>
        </w:rPr>
        <w:pict>
          <v:shape id="_x0000_s1311" type="#_x0000_t202" style="position:absolute;left:0;text-align:left;margin-left:113.3pt;margin-top:98.5pt;width:67.45pt;height:19.25pt;z-index:15" stroked="f">
            <v:textbox>
              <w:txbxContent>
                <w:p w:rsidR="007029EF" w:rsidRPr="007307BE" w:rsidRDefault="007029EF" w:rsidP="003C4586">
                  <w:pPr>
                    <w:spacing w:line="140" w:lineRule="exact"/>
                    <w:jc w:val="center"/>
                    <w:rPr>
                      <w:rFonts w:hint="cs"/>
                      <w:sz w:val="16"/>
                      <w:szCs w:val="16"/>
                    </w:rPr>
                  </w:pPr>
                  <w:r>
                    <w:rPr>
                      <w:rFonts w:hint="cs"/>
                      <w:sz w:val="16"/>
                      <w:szCs w:val="16"/>
                      <w:rtl/>
                    </w:rPr>
                    <w:t>تعداد 1995</w:t>
                  </w:r>
                </w:p>
              </w:txbxContent>
            </v:textbox>
          </v:shape>
        </w:pict>
      </w:r>
      <w:r>
        <w:rPr>
          <w:rFonts w:hint="cs"/>
          <w:noProof/>
          <w:w w:val="100"/>
          <w:rtl/>
        </w:rPr>
        <w:pict>
          <v:shape id="_x0000_s1312" type="#_x0000_t202" style="position:absolute;left:0;text-align:left;margin-left:66.95pt;margin-top:22pt;width:41.1pt;height:82.5pt;z-index:16" stroked="f">
            <v:textbox>
              <w:txbxContent>
                <w:p w:rsidR="007029EF" w:rsidRPr="003D4DFA" w:rsidRDefault="007029EF" w:rsidP="003C4586">
                  <w:pPr>
                    <w:spacing w:line="120" w:lineRule="exact"/>
                    <w:rPr>
                      <w:rFonts w:hint="cs"/>
                      <w:w w:val="80"/>
                      <w:sz w:val="16"/>
                      <w:szCs w:val="16"/>
                      <w:rtl/>
                    </w:rPr>
                  </w:pPr>
                  <w:r w:rsidRPr="003D4DFA">
                    <w:rPr>
                      <w:rFonts w:hint="cs"/>
                      <w:w w:val="80"/>
                      <w:sz w:val="16"/>
                      <w:szCs w:val="16"/>
                      <w:rtl/>
                    </w:rPr>
                    <w:t>000 000 1</w:t>
                  </w:r>
                </w:p>
                <w:p w:rsidR="007029EF" w:rsidRPr="003D4DFA" w:rsidRDefault="007029EF" w:rsidP="003C4586">
                  <w:pPr>
                    <w:spacing w:line="120" w:lineRule="exact"/>
                    <w:rPr>
                      <w:rFonts w:hint="cs"/>
                      <w:w w:val="80"/>
                      <w:sz w:val="16"/>
                      <w:szCs w:val="16"/>
                      <w:rtl/>
                    </w:rPr>
                  </w:pPr>
                  <w:r w:rsidRPr="003D4DFA">
                    <w:rPr>
                      <w:rFonts w:hint="cs"/>
                      <w:w w:val="80"/>
                      <w:sz w:val="16"/>
                      <w:szCs w:val="16"/>
                      <w:rtl/>
                    </w:rPr>
                    <w:t>000 900</w:t>
                  </w:r>
                </w:p>
                <w:p w:rsidR="007029EF" w:rsidRPr="003D4DFA" w:rsidRDefault="007029EF" w:rsidP="003C4586">
                  <w:pPr>
                    <w:spacing w:line="140" w:lineRule="exact"/>
                    <w:rPr>
                      <w:rFonts w:hint="cs"/>
                      <w:w w:val="80"/>
                      <w:sz w:val="16"/>
                      <w:szCs w:val="16"/>
                      <w:rtl/>
                    </w:rPr>
                  </w:pPr>
                  <w:r w:rsidRPr="003D4DFA">
                    <w:rPr>
                      <w:rFonts w:hint="cs"/>
                      <w:w w:val="80"/>
                      <w:sz w:val="16"/>
                      <w:szCs w:val="16"/>
                      <w:rtl/>
                    </w:rPr>
                    <w:t>000 800</w:t>
                  </w:r>
                </w:p>
                <w:p w:rsidR="007029EF" w:rsidRPr="003D4DFA" w:rsidRDefault="007029EF" w:rsidP="003C4586">
                  <w:pPr>
                    <w:spacing w:line="120" w:lineRule="exact"/>
                    <w:rPr>
                      <w:rFonts w:hint="cs"/>
                      <w:w w:val="80"/>
                      <w:sz w:val="16"/>
                      <w:szCs w:val="16"/>
                      <w:rtl/>
                    </w:rPr>
                  </w:pPr>
                  <w:r w:rsidRPr="003D4DFA">
                    <w:rPr>
                      <w:rFonts w:hint="cs"/>
                      <w:w w:val="80"/>
                      <w:sz w:val="16"/>
                      <w:szCs w:val="16"/>
                      <w:rtl/>
                    </w:rPr>
                    <w:t>000 700</w:t>
                  </w:r>
                </w:p>
                <w:p w:rsidR="007029EF" w:rsidRPr="003D4DFA" w:rsidRDefault="007029EF" w:rsidP="003C4586">
                  <w:pPr>
                    <w:spacing w:line="120" w:lineRule="exact"/>
                    <w:rPr>
                      <w:rFonts w:hint="cs"/>
                      <w:w w:val="80"/>
                      <w:sz w:val="16"/>
                      <w:szCs w:val="16"/>
                      <w:rtl/>
                    </w:rPr>
                  </w:pPr>
                  <w:r w:rsidRPr="003D4DFA">
                    <w:rPr>
                      <w:rFonts w:hint="cs"/>
                      <w:w w:val="80"/>
                      <w:sz w:val="16"/>
                      <w:szCs w:val="16"/>
                      <w:rtl/>
                    </w:rPr>
                    <w:t>000 600</w:t>
                  </w:r>
                </w:p>
                <w:p w:rsidR="007029EF" w:rsidRPr="003D4DFA" w:rsidRDefault="007029EF" w:rsidP="003C4586">
                  <w:pPr>
                    <w:spacing w:line="140" w:lineRule="exact"/>
                    <w:rPr>
                      <w:rFonts w:hint="cs"/>
                      <w:w w:val="80"/>
                      <w:sz w:val="16"/>
                      <w:szCs w:val="16"/>
                      <w:rtl/>
                    </w:rPr>
                  </w:pPr>
                  <w:r w:rsidRPr="003D4DFA">
                    <w:rPr>
                      <w:rFonts w:hint="cs"/>
                      <w:w w:val="80"/>
                      <w:sz w:val="16"/>
                      <w:szCs w:val="16"/>
                      <w:rtl/>
                    </w:rPr>
                    <w:t>000 500</w:t>
                  </w:r>
                </w:p>
                <w:p w:rsidR="007029EF" w:rsidRPr="003D4DFA" w:rsidRDefault="007029EF" w:rsidP="003C4586">
                  <w:pPr>
                    <w:spacing w:line="140" w:lineRule="exact"/>
                    <w:rPr>
                      <w:rFonts w:hint="cs"/>
                      <w:w w:val="80"/>
                      <w:sz w:val="16"/>
                      <w:szCs w:val="16"/>
                      <w:rtl/>
                    </w:rPr>
                  </w:pPr>
                  <w:r w:rsidRPr="003D4DFA">
                    <w:rPr>
                      <w:rFonts w:hint="cs"/>
                      <w:w w:val="80"/>
                      <w:sz w:val="16"/>
                      <w:szCs w:val="16"/>
                      <w:rtl/>
                    </w:rPr>
                    <w:t>000 400</w:t>
                  </w:r>
                </w:p>
                <w:p w:rsidR="007029EF" w:rsidRPr="003D4DFA" w:rsidRDefault="007029EF" w:rsidP="003C4586">
                  <w:pPr>
                    <w:spacing w:line="140" w:lineRule="exact"/>
                    <w:rPr>
                      <w:rFonts w:hint="cs"/>
                      <w:w w:val="80"/>
                      <w:sz w:val="16"/>
                      <w:szCs w:val="16"/>
                      <w:rtl/>
                    </w:rPr>
                  </w:pPr>
                  <w:r w:rsidRPr="003D4DFA">
                    <w:rPr>
                      <w:rFonts w:hint="cs"/>
                      <w:w w:val="80"/>
                      <w:sz w:val="16"/>
                      <w:szCs w:val="16"/>
                      <w:rtl/>
                    </w:rPr>
                    <w:t>000 300</w:t>
                  </w:r>
                </w:p>
                <w:p w:rsidR="007029EF" w:rsidRPr="003D4DFA" w:rsidRDefault="007029EF" w:rsidP="003C4586">
                  <w:pPr>
                    <w:spacing w:line="140" w:lineRule="exact"/>
                    <w:rPr>
                      <w:rFonts w:hint="cs"/>
                      <w:w w:val="80"/>
                      <w:sz w:val="16"/>
                      <w:szCs w:val="16"/>
                      <w:rtl/>
                    </w:rPr>
                  </w:pPr>
                  <w:r w:rsidRPr="003D4DFA">
                    <w:rPr>
                      <w:rFonts w:hint="cs"/>
                      <w:w w:val="80"/>
                      <w:sz w:val="16"/>
                      <w:szCs w:val="16"/>
                      <w:rtl/>
                    </w:rPr>
                    <w:t>000 200</w:t>
                  </w:r>
                </w:p>
                <w:p w:rsidR="007029EF" w:rsidRPr="003D4DFA" w:rsidRDefault="007029EF" w:rsidP="003C4586">
                  <w:pPr>
                    <w:spacing w:line="140" w:lineRule="exact"/>
                    <w:rPr>
                      <w:rFonts w:hint="cs"/>
                      <w:w w:val="80"/>
                      <w:sz w:val="16"/>
                      <w:szCs w:val="16"/>
                      <w:rtl/>
                    </w:rPr>
                  </w:pPr>
                  <w:r w:rsidRPr="003D4DFA">
                    <w:rPr>
                      <w:rFonts w:hint="cs"/>
                      <w:w w:val="80"/>
                      <w:sz w:val="16"/>
                      <w:szCs w:val="16"/>
                      <w:rtl/>
                    </w:rPr>
                    <w:t>000 100</w:t>
                  </w:r>
                </w:p>
                <w:p w:rsidR="007029EF" w:rsidRPr="003D4DFA" w:rsidRDefault="007029EF" w:rsidP="003C4586">
                  <w:pPr>
                    <w:spacing w:line="140" w:lineRule="exact"/>
                    <w:rPr>
                      <w:rFonts w:hint="cs"/>
                      <w:w w:val="80"/>
                      <w:sz w:val="16"/>
                      <w:szCs w:val="16"/>
                    </w:rPr>
                  </w:pPr>
                  <w:r w:rsidRPr="003D4DFA">
                    <w:rPr>
                      <w:rFonts w:hint="cs"/>
                      <w:w w:val="80"/>
                      <w:sz w:val="16"/>
                      <w:szCs w:val="16"/>
                      <w:rtl/>
                    </w:rPr>
                    <w:t>صفر</w:t>
                  </w:r>
                </w:p>
              </w:txbxContent>
            </v:textbox>
          </v:shape>
        </w:pict>
      </w:r>
      <w:r>
        <w:rPr>
          <w:noProof/>
          <w:w w:val="100"/>
          <w:rtl/>
        </w:rPr>
        <w:pict>
          <v:shape id="_x0000_s1305" type="#_x0000_t202" style="position:absolute;left:0;text-align:left;margin-left:193.75pt;margin-top:13pt;width:104.95pt;height:18.05pt;z-index:9" stroked="f">
            <v:textbox>
              <w:txbxContent>
                <w:p w:rsidR="007029EF" w:rsidRPr="002D6D52" w:rsidRDefault="007029EF" w:rsidP="003C4586">
                  <w:pPr>
                    <w:spacing w:line="180" w:lineRule="exact"/>
                    <w:rPr>
                      <w:rFonts w:hint="cs"/>
                      <w:sz w:val="18"/>
                      <w:szCs w:val="18"/>
                    </w:rPr>
                  </w:pPr>
                  <w:r>
                    <w:rPr>
                      <w:rFonts w:hint="cs"/>
                      <w:sz w:val="18"/>
                      <w:szCs w:val="18"/>
                      <w:rtl/>
                    </w:rPr>
                    <w:t>السكان حسب العرق</w:t>
                  </w:r>
                </w:p>
              </w:txbxContent>
            </v:textbox>
          </v:shape>
        </w:pict>
      </w:r>
      <w:r>
        <w:rPr>
          <w:rFonts w:hint="cs"/>
          <w:noProof/>
          <w:w w:val="100"/>
          <w:rtl/>
        </w:rPr>
        <w:pict>
          <v:shape id="_x0000_s1308" type="#_x0000_t202" style="position:absolute;left:0;text-align:left;margin-left:230.1pt;margin-top:113.5pt;width:34.65pt;height:12pt;z-index:12" stroked="f">
            <v:textbox>
              <w:txbxContent>
                <w:p w:rsidR="007029EF" w:rsidRPr="007307BE" w:rsidRDefault="007029EF" w:rsidP="003C4586">
                  <w:pPr>
                    <w:spacing w:line="80" w:lineRule="exact"/>
                    <w:rPr>
                      <w:rFonts w:hint="cs"/>
                      <w:sz w:val="16"/>
                      <w:szCs w:val="16"/>
                    </w:rPr>
                  </w:pPr>
                  <w:r>
                    <w:rPr>
                      <w:rFonts w:hint="cs"/>
                      <w:sz w:val="16"/>
                      <w:szCs w:val="16"/>
                      <w:rtl/>
                    </w:rPr>
                    <w:t>فيجيون</w:t>
                  </w:r>
                </w:p>
              </w:txbxContent>
            </v:textbox>
          </v:shape>
        </w:pict>
      </w:r>
      <w:r>
        <w:rPr>
          <w:rFonts w:hint="cs"/>
          <w:noProof/>
          <w:w w:val="100"/>
          <w:rtl/>
        </w:rPr>
        <w:pict>
          <v:shape id="_x0000_s1306" type="#_x0000_t202" style="position:absolute;left:0;text-align:left;margin-left:311.4pt;margin-top:113pt;width:34.65pt;height:12pt;z-index:10" stroked="f">
            <v:textbox>
              <w:txbxContent>
                <w:p w:rsidR="007029EF" w:rsidRPr="007307BE" w:rsidRDefault="007029EF" w:rsidP="003C4586">
                  <w:pPr>
                    <w:spacing w:line="80" w:lineRule="exact"/>
                    <w:rPr>
                      <w:rFonts w:hint="cs"/>
                      <w:sz w:val="16"/>
                      <w:szCs w:val="16"/>
                    </w:rPr>
                  </w:pPr>
                  <w:r>
                    <w:rPr>
                      <w:rFonts w:hint="cs"/>
                      <w:sz w:val="16"/>
                      <w:szCs w:val="16"/>
                      <w:rtl/>
                    </w:rPr>
                    <w:t>آخرون</w:t>
                  </w:r>
                </w:p>
              </w:txbxContent>
            </v:textbox>
          </v:shape>
        </w:pict>
      </w:r>
      <w:r w:rsidRPr="005D7D3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6.25pt;height:137.25pt">
            <v:imagedata r:id="rId14" o:title=""/>
          </v:shape>
        </w:pict>
      </w:r>
    </w:p>
    <w:p w:rsidR="003C4586" w:rsidRPr="00A62B26" w:rsidRDefault="003C4586" w:rsidP="003C4586">
      <w:pPr>
        <w:spacing w:line="240" w:lineRule="exact"/>
        <w:ind w:left="720"/>
        <w:rPr>
          <w:rFonts w:hint="cs"/>
          <w:sz w:val="24"/>
          <w:szCs w:val="24"/>
          <w:rtl/>
          <w:lang w:bidi="ar-EG"/>
        </w:rPr>
      </w:pPr>
      <w:r>
        <w:rPr>
          <w:rFonts w:hint="cs"/>
          <w:rtl/>
        </w:rPr>
        <w:tab/>
      </w:r>
      <w:r w:rsidRPr="00A62B26">
        <w:rPr>
          <w:rFonts w:hint="cs"/>
          <w:sz w:val="24"/>
          <w:szCs w:val="24"/>
          <w:rtl/>
        </w:rPr>
        <w:t>المصدر:</w:t>
      </w:r>
      <w:r>
        <w:rPr>
          <w:rFonts w:hint="cs"/>
          <w:rtl/>
        </w:rPr>
        <w:t xml:space="preserve"> </w:t>
      </w:r>
      <w:hyperlink r:id="rId15" w:history="1">
        <w:r w:rsidRPr="00A62B26">
          <w:rPr>
            <w:rStyle w:val="Hyperlink"/>
            <w:sz w:val="16"/>
            <w:szCs w:val="16"/>
          </w:rPr>
          <w:t>http://www.statsfiji.gov.fj</w:t>
        </w:r>
      </w:hyperlink>
      <w:r>
        <w:rPr>
          <w:rFonts w:hint="cs"/>
          <w:sz w:val="24"/>
          <w:szCs w:val="24"/>
          <w:rtl/>
          <w:lang w:bidi="ar-EG"/>
        </w:rPr>
        <w:t xml:space="preserve"> (تم الحصول عليها منه في 14/8/2008).</w:t>
      </w:r>
    </w:p>
    <w:p w:rsidR="003C4586" w:rsidRDefault="003C4586" w:rsidP="003C4586">
      <w:pPr>
        <w:spacing w:line="480" w:lineRule="auto"/>
        <w:ind w:left="720"/>
        <w:rPr>
          <w:rFonts w:hint="cs"/>
          <w:rtl/>
          <w:lang w:bidi="ar-EG"/>
        </w:rPr>
      </w:pPr>
    </w:p>
    <w:p w:rsidR="003C4586" w:rsidRPr="006D7611" w:rsidRDefault="003C4586" w:rsidP="003C4586">
      <w:pPr>
        <w:pStyle w:val="SingleTxt"/>
        <w:rPr>
          <w:rFonts w:hint="cs"/>
          <w:rtl/>
          <w:lang w:bidi="ar-EG"/>
        </w:rPr>
      </w:pPr>
      <w:r>
        <w:rPr>
          <w:rFonts w:hint="cs"/>
          <w:rtl/>
          <w:lang w:bidi="ar-EG"/>
        </w:rPr>
        <w:t>7 -</w:t>
      </w:r>
      <w:r>
        <w:rPr>
          <w:rFonts w:hint="cs"/>
          <w:rtl/>
          <w:lang w:bidi="ar-EG"/>
        </w:rPr>
        <w:tab/>
        <w:t>ويتضح من الأرقام الواردة أعلاه أن الفيجيين سجلوا أعلى زيادة خلال الفترة ما بين تعداد عام 1996 وتعداد عام 2007 بلغت 929 84 نسمة، تليها زيادة الآخرين وبلغت 470 29 نسمة في حين طرأ انخفاض ملحوظ في عدد الفيجيين الهنود.</w:t>
      </w:r>
    </w:p>
    <w:p w:rsidR="003C4586" w:rsidRDefault="003C4586" w:rsidP="003C4586">
      <w:pPr>
        <w:pStyle w:val="SingleTxt"/>
        <w:rPr>
          <w:rFonts w:hint="cs"/>
          <w:rtl/>
          <w:lang w:bidi="ar-EG"/>
        </w:rPr>
      </w:pPr>
      <w:r>
        <w:rPr>
          <w:rFonts w:hint="cs"/>
          <w:rtl/>
          <w:lang w:bidi="ar-EG"/>
        </w:rPr>
        <w:t>8 -</w:t>
      </w:r>
      <w:r>
        <w:rPr>
          <w:rFonts w:hint="cs"/>
          <w:rtl/>
          <w:lang w:bidi="ar-EG"/>
        </w:rPr>
        <w:tab/>
        <w:t>يُبين العدد التقديري للسكان حسب الجنس والعمر في 31 كانون الأول/ديسمبر 2003 أن الأطفال ما بين سن صفر و 14 سنة يشكلون 29.46 في المائة وكبار السن الذين تبلغ أعمارهم 60 سنة فما فوق يشكلون 7.18 في المائة. وتبلغ نسبة السكان المنتجين (15-59 سنة) للجنسين 62 في المائة. بيد أنه يجدر بالملاحظة أن أغلبية الفئة العمرية التي تتراوح ما بين 15 و 19 سنة إما ينتظمون بالدراسة في المدارس الثانوية أو المؤسسات الجامعية ومن ثم فهم ما زالوا يعتمدون على آبائهم لإعالتهم. ويشكل المعالين من كبار السن الذين تبلغ أعمارهم 60 سنة فما فوق 7.18 في المائة من مجموع السكان. وتشكل النساء اللاتي تبلغ أعمارهن 15 سنة فما فوق 34 في المائة من مجموع السكان.</w:t>
      </w:r>
    </w:p>
    <w:p w:rsidR="003C4586" w:rsidRDefault="003C4586" w:rsidP="003C4586">
      <w:pPr>
        <w:pStyle w:val="SingleTxt"/>
        <w:rPr>
          <w:rFonts w:hint="cs"/>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609"/>
        <w:gridCol w:w="1236"/>
        <w:gridCol w:w="1236"/>
        <w:gridCol w:w="1133"/>
        <w:gridCol w:w="1106"/>
      </w:tblGrid>
      <w:tr w:rsidR="003C4586" w:rsidRPr="00BB3F40" w:rsidTr="00145104">
        <w:tblPrEx>
          <w:tblCellMar>
            <w:top w:w="0" w:type="dxa"/>
            <w:bottom w:w="0" w:type="dxa"/>
          </w:tblCellMar>
        </w:tblPrEx>
        <w:trPr>
          <w:cantSplit/>
          <w:tblHeader/>
        </w:trPr>
        <w:tc>
          <w:tcPr>
            <w:tcW w:w="2609" w:type="dxa"/>
            <w:tcBorders>
              <w:top w:val="single" w:sz="4" w:space="0" w:color="auto"/>
              <w:bottom w:val="single" w:sz="12" w:space="0" w:color="auto"/>
            </w:tcBorders>
            <w:shd w:val="clear" w:color="auto" w:fill="auto"/>
            <w:vAlign w:val="bottom"/>
          </w:tcPr>
          <w:p w:rsidR="003C4586" w:rsidRPr="00BB3F40" w:rsidRDefault="003C4586" w:rsidP="00145104">
            <w:pPr>
              <w:tabs>
                <w:tab w:val="left" w:pos="288"/>
                <w:tab w:val="left" w:pos="576"/>
                <w:tab w:val="left" w:pos="864"/>
                <w:tab w:val="left" w:pos="1152"/>
              </w:tabs>
              <w:spacing w:before="80" w:after="80" w:line="240" w:lineRule="exact"/>
              <w:ind w:right="40"/>
              <w:rPr>
                <w:rFonts w:hint="cs"/>
                <w:i/>
                <w:iCs/>
                <w:sz w:val="16"/>
                <w:szCs w:val="24"/>
                <w:rtl/>
                <w:lang w:bidi="ar-EG"/>
              </w:rPr>
            </w:pPr>
            <w:r>
              <w:rPr>
                <w:rtl/>
                <w:lang w:bidi="ar-EG"/>
              </w:rPr>
              <w:br w:type="page"/>
            </w:r>
            <w:r>
              <w:rPr>
                <w:rFonts w:hint="cs"/>
                <w:i/>
                <w:iCs/>
                <w:sz w:val="16"/>
                <w:szCs w:val="24"/>
                <w:rtl/>
                <w:lang w:bidi="ar-EG"/>
              </w:rPr>
              <w:t>العدد التقديري للسكان حسب الجنس والعمر في 31 كانون الأول/ديسمبر 2003</w:t>
            </w:r>
          </w:p>
        </w:tc>
        <w:tc>
          <w:tcPr>
            <w:tcW w:w="1236" w:type="dxa"/>
            <w:tcBorders>
              <w:top w:val="single" w:sz="4" w:space="0" w:color="auto"/>
              <w:bottom w:val="single" w:sz="12" w:space="0" w:color="auto"/>
            </w:tcBorders>
            <w:shd w:val="clear" w:color="auto" w:fill="auto"/>
            <w:vAlign w:val="bottom"/>
          </w:tcPr>
          <w:p w:rsidR="003C4586" w:rsidRPr="00BB3F40" w:rsidRDefault="003C4586" w:rsidP="0014510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الذكور</w:t>
            </w:r>
          </w:p>
        </w:tc>
        <w:tc>
          <w:tcPr>
            <w:tcW w:w="1236" w:type="dxa"/>
            <w:tcBorders>
              <w:top w:val="single" w:sz="4" w:space="0" w:color="auto"/>
              <w:bottom w:val="single" w:sz="12" w:space="0" w:color="auto"/>
            </w:tcBorders>
            <w:shd w:val="clear" w:color="auto" w:fill="auto"/>
            <w:vAlign w:val="bottom"/>
          </w:tcPr>
          <w:p w:rsidR="003C4586" w:rsidRPr="00BB3F40" w:rsidRDefault="003C4586" w:rsidP="0014510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الإناث</w:t>
            </w:r>
          </w:p>
        </w:tc>
        <w:tc>
          <w:tcPr>
            <w:tcW w:w="1133" w:type="dxa"/>
            <w:tcBorders>
              <w:top w:val="single" w:sz="4" w:space="0" w:color="auto"/>
              <w:bottom w:val="single" w:sz="12" w:space="0" w:color="auto"/>
            </w:tcBorders>
            <w:shd w:val="clear" w:color="auto" w:fill="auto"/>
            <w:vAlign w:val="bottom"/>
          </w:tcPr>
          <w:p w:rsidR="003C4586" w:rsidRPr="00BB3F40" w:rsidRDefault="003C4586" w:rsidP="0014510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المجموع</w:t>
            </w:r>
          </w:p>
        </w:tc>
        <w:tc>
          <w:tcPr>
            <w:tcW w:w="1106" w:type="dxa"/>
            <w:tcBorders>
              <w:top w:val="single" w:sz="4" w:space="0" w:color="auto"/>
              <w:bottom w:val="single" w:sz="12" w:space="0" w:color="auto"/>
            </w:tcBorders>
            <w:shd w:val="clear" w:color="auto" w:fill="auto"/>
            <w:vAlign w:val="bottom"/>
          </w:tcPr>
          <w:p w:rsidR="003C4586" w:rsidRPr="00BB3F40" w:rsidRDefault="003C4586" w:rsidP="0014510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النسبة المئوية من المجموع</w:t>
            </w:r>
          </w:p>
        </w:tc>
      </w:tr>
      <w:tr w:rsidR="003C4586" w:rsidRPr="00BB3F40" w:rsidTr="00145104">
        <w:tblPrEx>
          <w:tblCellMar>
            <w:top w:w="0" w:type="dxa"/>
            <w:bottom w:w="0" w:type="dxa"/>
          </w:tblCellMar>
        </w:tblPrEx>
        <w:trPr>
          <w:cantSplit/>
          <w:trHeight w:hRule="exact" w:val="115"/>
          <w:tblHeader/>
        </w:trPr>
        <w:tc>
          <w:tcPr>
            <w:tcW w:w="2609" w:type="dxa"/>
            <w:tcBorders>
              <w:top w:val="single" w:sz="12" w:space="0" w:color="auto"/>
            </w:tcBorders>
            <w:shd w:val="clear" w:color="auto" w:fill="auto"/>
            <w:vAlign w:val="bottom"/>
          </w:tcPr>
          <w:p w:rsidR="003C4586" w:rsidRPr="00BB3F40"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p>
        </w:tc>
        <w:tc>
          <w:tcPr>
            <w:tcW w:w="1236" w:type="dxa"/>
            <w:tcBorders>
              <w:top w:val="single" w:sz="12" w:space="0" w:color="auto"/>
            </w:tcBorders>
            <w:shd w:val="clear" w:color="auto" w:fill="auto"/>
            <w:vAlign w:val="bottom"/>
          </w:tcPr>
          <w:p w:rsidR="003C4586" w:rsidRPr="00BB3F4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236" w:type="dxa"/>
            <w:tcBorders>
              <w:top w:val="single" w:sz="12" w:space="0" w:color="auto"/>
            </w:tcBorders>
            <w:shd w:val="clear" w:color="auto" w:fill="auto"/>
            <w:vAlign w:val="bottom"/>
          </w:tcPr>
          <w:p w:rsidR="003C4586" w:rsidRPr="00BB3F4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tcBorders>
              <w:top w:val="single" w:sz="12" w:space="0" w:color="auto"/>
            </w:tcBorders>
            <w:shd w:val="clear" w:color="auto" w:fill="auto"/>
            <w:vAlign w:val="bottom"/>
          </w:tcPr>
          <w:p w:rsidR="003C4586" w:rsidRPr="00BB3F4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106" w:type="dxa"/>
            <w:tcBorders>
              <w:top w:val="single" w:sz="12" w:space="0" w:color="auto"/>
            </w:tcBorders>
            <w:shd w:val="clear" w:color="auto" w:fill="auto"/>
            <w:vAlign w:val="bottom"/>
          </w:tcPr>
          <w:p w:rsidR="003C4586" w:rsidRPr="00BB3F4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r>
      <w:tr w:rsidR="003C4586" w:rsidRPr="00BB3F40" w:rsidTr="00145104">
        <w:tblPrEx>
          <w:tblCellMar>
            <w:top w:w="0" w:type="dxa"/>
            <w:bottom w:w="0" w:type="dxa"/>
          </w:tblCellMar>
        </w:tblPrEx>
        <w:trPr>
          <w:cantSplit/>
        </w:trPr>
        <w:tc>
          <w:tcPr>
            <w:tcW w:w="2609" w:type="dxa"/>
            <w:shd w:val="clear" w:color="auto" w:fill="auto"/>
            <w:vAlign w:val="bottom"/>
          </w:tcPr>
          <w:p w:rsidR="003C4586" w:rsidRPr="00BB3F40"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36" w:type="dxa"/>
            <w:shd w:val="clear" w:color="auto" w:fill="auto"/>
            <w:vAlign w:val="bottom"/>
          </w:tcPr>
          <w:p w:rsidR="003C4586" w:rsidRPr="00BB3F4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187 424</w:t>
            </w:r>
          </w:p>
        </w:tc>
        <w:tc>
          <w:tcPr>
            <w:tcW w:w="1236" w:type="dxa"/>
            <w:shd w:val="clear" w:color="auto" w:fill="auto"/>
            <w:vAlign w:val="bottom"/>
          </w:tcPr>
          <w:p w:rsidR="003C4586" w:rsidRPr="00BB3F4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363 407</w:t>
            </w:r>
          </w:p>
        </w:tc>
        <w:tc>
          <w:tcPr>
            <w:tcW w:w="1133" w:type="dxa"/>
            <w:shd w:val="clear" w:color="auto" w:fill="auto"/>
            <w:vAlign w:val="bottom"/>
          </w:tcPr>
          <w:p w:rsidR="003C4586" w:rsidRPr="00BB3F4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550 831</w:t>
            </w:r>
          </w:p>
        </w:tc>
        <w:tc>
          <w:tcPr>
            <w:tcW w:w="1106" w:type="dxa"/>
            <w:shd w:val="clear" w:color="auto" w:fill="auto"/>
            <w:vAlign w:val="bottom"/>
          </w:tcPr>
          <w:p w:rsidR="003C4586" w:rsidRPr="00BB3F4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w:t>
            </w:r>
          </w:p>
        </w:tc>
      </w:tr>
      <w:tr w:rsidR="003C4586" w:rsidRPr="00BB3F40" w:rsidTr="00145104">
        <w:tblPrEx>
          <w:tblCellMar>
            <w:top w:w="0" w:type="dxa"/>
            <w:bottom w:w="0" w:type="dxa"/>
          </w:tblCellMar>
        </w:tblPrEx>
        <w:trPr>
          <w:cantSplit/>
        </w:trPr>
        <w:tc>
          <w:tcPr>
            <w:tcW w:w="26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صفر</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025 9</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277 8</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302 17</w:t>
            </w:r>
          </w:p>
        </w:tc>
        <w:tc>
          <w:tcPr>
            <w:tcW w:w="110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w:t>
            </w:r>
          </w:p>
        </w:tc>
      </w:tr>
      <w:tr w:rsidR="003C4586" w:rsidRPr="00BB3F40" w:rsidTr="00145104">
        <w:tblPrEx>
          <w:tblCellMar>
            <w:top w:w="0" w:type="dxa"/>
            <w:bottom w:w="0" w:type="dxa"/>
          </w:tblCellMar>
        </w:tblPrEx>
        <w:trPr>
          <w:cantSplit/>
        </w:trPr>
        <w:tc>
          <w:tcPr>
            <w:tcW w:w="26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451 8</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022 8</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473 16</w:t>
            </w:r>
          </w:p>
        </w:tc>
        <w:tc>
          <w:tcPr>
            <w:tcW w:w="110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w:t>
            </w:r>
          </w:p>
        </w:tc>
      </w:tr>
      <w:tr w:rsidR="003C4586" w:rsidRPr="00BB3F40" w:rsidTr="00145104">
        <w:tblPrEx>
          <w:tblCellMar>
            <w:top w:w="0" w:type="dxa"/>
            <w:bottom w:w="0" w:type="dxa"/>
          </w:tblCellMar>
        </w:tblPrEx>
        <w:trPr>
          <w:cantSplit/>
        </w:trPr>
        <w:tc>
          <w:tcPr>
            <w:tcW w:w="26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301 8</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789 7</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090 16</w:t>
            </w:r>
          </w:p>
        </w:tc>
        <w:tc>
          <w:tcPr>
            <w:tcW w:w="110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w:t>
            </w:r>
          </w:p>
        </w:tc>
      </w:tr>
      <w:tr w:rsidR="003C4586" w:rsidRPr="00BB3F40" w:rsidTr="00145104">
        <w:tblPrEx>
          <w:tblCellMar>
            <w:top w:w="0" w:type="dxa"/>
            <w:bottom w:w="0" w:type="dxa"/>
          </w:tblCellMar>
        </w:tblPrEx>
        <w:trPr>
          <w:cantSplit/>
        </w:trPr>
        <w:tc>
          <w:tcPr>
            <w:tcW w:w="26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118 9</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305 8</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423 17</w:t>
            </w:r>
          </w:p>
        </w:tc>
        <w:tc>
          <w:tcPr>
            <w:tcW w:w="110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w:t>
            </w:r>
          </w:p>
        </w:tc>
      </w:tr>
      <w:tr w:rsidR="003C4586" w:rsidRPr="00BB3F40" w:rsidTr="00145104">
        <w:tblPrEx>
          <w:tblCellMar>
            <w:top w:w="0" w:type="dxa"/>
            <w:bottom w:w="0" w:type="dxa"/>
          </w:tblCellMar>
        </w:tblPrEx>
        <w:trPr>
          <w:cantSplit/>
        </w:trPr>
        <w:tc>
          <w:tcPr>
            <w:tcW w:w="26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4</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312 8</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837 7</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149 16</w:t>
            </w:r>
          </w:p>
        </w:tc>
        <w:tc>
          <w:tcPr>
            <w:tcW w:w="110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w:t>
            </w:r>
          </w:p>
        </w:tc>
      </w:tr>
      <w:tr w:rsidR="003C4586" w:rsidRPr="00BB3F40" w:rsidTr="00145104">
        <w:tblPrEx>
          <w:tblCellMar>
            <w:top w:w="0" w:type="dxa"/>
            <w:bottom w:w="0" w:type="dxa"/>
          </w:tblCellMar>
        </w:tblPrEx>
        <w:trPr>
          <w:cantSplit/>
        </w:trPr>
        <w:tc>
          <w:tcPr>
            <w:tcW w:w="26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5-9</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478 43</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012 41</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490 84</w:t>
            </w:r>
          </w:p>
        </w:tc>
        <w:tc>
          <w:tcPr>
            <w:tcW w:w="110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10.2</w:t>
            </w:r>
          </w:p>
        </w:tc>
      </w:tr>
      <w:tr w:rsidR="003C4586" w:rsidRPr="00BB3F40" w:rsidTr="00145104">
        <w:tblPrEx>
          <w:tblCellMar>
            <w:top w:w="0" w:type="dxa"/>
            <w:bottom w:w="0" w:type="dxa"/>
          </w:tblCellMar>
        </w:tblPrEx>
        <w:trPr>
          <w:cantSplit/>
        </w:trPr>
        <w:tc>
          <w:tcPr>
            <w:tcW w:w="26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10-14</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932 44</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186 42</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118 87</w:t>
            </w:r>
          </w:p>
        </w:tc>
        <w:tc>
          <w:tcPr>
            <w:tcW w:w="110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10.5</w:t>
            </w:r>
          </w:p>
        </w:tc>
      </w:tr>
      <w:tr w:rsidR="003C4586" w:rsidRPr="00BB3F40" w:rsidTr="00145104">
        <w:tblPrEx>
          <w:tblCellMar>
            <w:top w:w="0" w:type="dxa"/>
            <w:bottom w:w="0" w:type="dxa"/>
          </w:tblCellMar>
        </w:tblPrEx>
        <w:trPr>
          <w:cantSplit/>
        </w:trPr>
        <w:tc>
          <w:tcPr>
            <w:tcW w:w="26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15-19</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408 43</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030 41</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438 84</w:t>
            </w:r>
          </w:p>
        </w:tc>
        <w:tc>
          <w:tcPr>
            <w:tcW w:w="110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10.2</w:t>
            </w:r>
          </w:p>
        </w:tc>
      </w:tr>
      <w:tr w:rsidR="003C4586" w:rsidRPr="00BB3F40" w:rsidTr="00145104">
        <w:tblPrEx>
          <w:tblCellMar>
            <w:top w:w="0" w:type="dxa"/>
            <w:bottom w:w="0" w:type="dxa"/>
          </w:tblCellMar>
        </w:tblPrEx>
        <w:trPr>
          <w:cantSplit/>
        </w:trPr>
        <w:tc>
          <w:tcPr>
            <w:tcW w:w="26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20-24</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908 39</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481 37</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389 77</w:t>
            </w:r>
          </w:p>
        </w:tc>
        <w:tc>
          <w:tcPr>
            <w:tcW w:w="110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9.3</w:t>
            </w:r>
          </w:p>
        </w:tc>
      </w:tr>
      <w:tr w:rsidR="003C4586" w:rsidRPr="00BB3F40" w:rsidTr="00145104">
        <w:tblPrEx>
          <w:tblCellMar>
            <w:top w:w="0" w:type="dxa"/>
            <w:bottom w:w="0" w:type="dxa"/>
          </w:tblCellMar>
        </w:tblPrEx>
        <w:trPr>
          <w:cantSplit/>
        </w:trPr>
        <w:tc>
          <w:tcPr>
            <w:tcW w:w="26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25-29</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310 35</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389 33</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699 68</w:t>
            </w:r>
          </w:p>
        </w:tc>
        <w:tc>
          <w:tcPr>
            <w:tcW w:w="110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8.3</w:t>
            </w:r>
          </w:p>
        </w:tc>
      </w:tr>
      <w:tr w:rsidR="003C4586" w:rsidRPr="00BB3F40" w:rsidTr="00145104">
        <w:tblPrEx>
          <w:tblCellMar>
            <w:top w:w="0" w:type="dxa"/>
            <w:bottom w:w="0" w:type="dxa"/>
          </w:tblCellMar>
        </w:tblPrEx>
        <w:trPr>
          <w:cantSplit/>
        </w:trPr>
        <w:tc>
          <w:tcPr>
            <w:tcW w:w="26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30-34</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303 32</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661 30</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964 62</w:t>
            </w:r>
          </w:p>
        </w:tc>
        <w:tc>
          <w:tcPr>
            <w:tcW w:w="110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7.6</w:t>
            </w:r>
          </w:p>
        </w:tc>
      </w:tr>
      <w:tr w:rsidR="003C4586" w:rsidRPr="00BB3F40" w:rsidTr="00145104">
        <w:tblPrEx>
          <w:tblCellMar>
            <w:top w:w="0" w:type="dxa"/>
            <w:bottom w:w="0" w:type="dxa"/>
          </w:tblCellMar>
        </w:tblPrEx>
        <w:trPr>
          <w:cantSplit/>
        </w:trPr>
        <w:tc>
          <w:tcPr>
            <w:tcW w:w="26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35-39</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067 30</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384 28</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451 58</w:t>
            </w:r>
          </w:p>
        </w:tc>
        <w:tc>
          <w:tcPr>
            <w:tcW w:w="110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7.0</w:t>
            </w:r>
          </w:p>
        </w:tc>
      </w:tr>
      <w:tr w:rsidR="003C4586" w:rsidRPr="00BB3F40" w:rsidTr="00145104">
        <w:tblPrEx>
          <w:tblCellMar>
            <w:top w:w="0" w:type="dxa"/>
            <w:bottom w:w="0" w:type="dxa"/>
          </w:tblCellMar>
        </w:tblPrEx>
        <w:trPr>
          <w:cantSplit/>
        </w:trPr>
        <w:tc>
          <w:tcPr>
            <w:tcW w:w="26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40-44</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200 27</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764 25</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964 52</w:t>
            </w:r>
          </w:p>
        </w:tc>
        <w:tc>
          <w:tcPr>
            <w:tcW w:w="110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6.4</w:t>
            </w:r>
          </w:p>
        </w:tc>
      </w:tr>
      <w:tr w:rsidR="003C4586" w:rsidRPr="00BB3F40" w:rsidTr="00145104">
        <w:tblPrEx>
          <w:tblCellMar>
            <w:top w:w="0" w:type="dxa"/>
            <w:bottom w:w="0" w:type="dxa"/>
          </w:tblCellMar>
        </w:tblPrEx>
        <w:trPr>
          <w:cantSplit/>
        </w:trPr>
        <w:tc>
          <w:tcPr>
            <w:tcW w:w="26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45-49</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247 23</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383 22</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630 45</w:t>
            </w:r>
          </w:p>
        </w:tc>
        <w:tc>
          <w:tcPr>
            <w:tcW w:w="110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5.5</w:t>
            </w:r>
          </w:p>
        </w:tc>
      </w:tr>
      <w:tr w:rsidR="003C4586" w:rsidRPr="00BB3F40" w:rsidTr="00145104">
        <w:tblPrEx>
          <w:tblCellMar>
            <w:top w:w="0" w:type="dxa"/>
            <w:bottom w:w="0" w:type="dxa"/>
          </w:tblCellMar>
        </w:tblPrEx>
        <w:trPr>
          <w:cantSplit/>
        </w:trPr>
        <w:tc>
          <w:tcPr>
            <w:tcW w:w="26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50-54</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921 18</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326 18</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247 37</w:t>
            </w:r>
          </w:p>
        </w:tc>
        <w:tc>
          <w:tcPr>
            <w:tcW w:w="110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w:t>
            </w:r>
          </w:p>
        </w:tc>
      </w:tr>
      <w:tr w:rsidR="003C4586" w:rsidRPr="00BB3F40" w:rsidTr="00145104">
        <w:tblPrEx>
          <w:tblCellMar>
            <w:top w:w="0" w:type="dxa"/>
            <w:bottom w:w="0" w:type="dxa"/>
          </w:tblCellMar>
        </w:tblPrEx>
        <w:trPr>
          <w:cantSplit/>
        </w:trPr>
        <w:tc>
          <w:tcPr>
            <w:tcW w:w="26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55-59</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501 14</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498 14</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999 28</w:t>
            </w:r>
          </w:p>
        </w:tc>
        <w:tc>
          <w:tcPr>
            <w:tcW w:w="110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3.5</w:t>
            </w:r>
          </w:p>
        </w:tc>
      </w:tr>
      <w:tr w:rsidR="003C4586" w:rsidRPr="00BB3F40" w:rsidTr="00145104">
        <w:tblPrEx>
          <w:tblCellMar>
            <w:top w:w="0" w:type="dxa"/>
            <w:bottom w:w="0" w:type="dxa"/>
          </w:tblCellMar>
        </w:tblPrEx>
        <w:trPr>
          <w:cantSplit/>
        </w:trPr>
        <w:tc>
          <w:tcPr>
            <w:tcW w:w="26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60-64</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550 10</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015 11</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575 21</w:t>
            </w:r>
          </w:p>
        </w:tc>
        <w:tc>
          <w:tcPr>
            <w:tcW w:w="110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2.6</w:t>
            </w:r>
          </w:p>
        </w:tc>
      </w:tr>
      <w:tr w:rsidR="003C4586" w:rsidRPr="00BB3F40" w:rsidTr="00145104">
        <w:tblPrEx>
          <w:tblCellMar>
            <w:top w:w="0" w:type="dxa"/>
            <w:bottom w:w="0" w:type="dxa"/>
          </w:tblCellMar>
        </w:tblPrEx>
        <w:trPr>
          <w:cantSplit/>
        </w:trPr>
        <w:tc>
          <w:tcPr>
            <w:tcW w:w="26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65-69</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253 7</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090 8</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343 15</w:t>
            </w:r>
          </w:p>
        </w:tc>
        <w:tc>
          <w:tcPr>
            <w:tcW w:w="110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w:t>
            </w:r>
          </w:p>
        </w:tc>
      </w:tr>
      <w:tr w:rsidR="003C4586" w:rsidRPr="00BB3F40" w:rsidTr="00145104">
        <w:tblPrEx>
          <w:tblCellMar>
            <w:top w:w="0" w:type="dxa"/>
            <w:bottom w:w="0" w:type="dxa"/>
          </w:tblCellMar>
        </w:tblPrEx>
        <w:trPr>
          <w:cantSplit/>
        </w:trPr>
        <w:tc>
          <w:tcPr>
            <w:tcW w:w="26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70-74</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619 4</w:t>
            </w:r>
          </w:p>
        </w:tc>
        <w:tc>
          <w:tcPr>
            <w:tcW w:w="123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577 5</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195 10</w:t>
            </w:r>
          </w:p>
        </w:tc>
        <w:tc>
          <w:tcPr>
            <w:tcW w:w="110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r>
      <w:tr w:rsidR="003C4586" w:rsidRPr="00BB3F40" w:rsidTr="00145104">
        <w:tblPrEx>
          <w:tblCellMar>
            <w:top w:w="0" w:type="dxa"/>
            <w:bottom w:w="0" w:type="dxa"/>
          </w:tblCellMar>
        </w:tblPrEx>
        <w:trPr>
          <w:cantSplit/>
        </w:trPr>
        <w:tc>
          <w:tcPr>
            <w:tcW w:w="2609" w:type="dxa"/>
            <w:tcBorders>
              <w:bottom w:val="single" w:sz="12" w:space="0" w:color="auto"/>
            </w:tcBorders>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75 +</w:t>
            </w:r>
          </w:p>
        </w:tc>
        <w:tc>
          <w:tcPr>
            <w:tcW w:w="1236" w:type="dxa"/>
            <w:tcBorders>
              <w:bottom w:val="single" w:sz="12" w:space="0" w:color="auto"/>
            </w:tcBorders>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273 5</w:t>
            </w:r>
          </w:p>
        </w:tc>
        <w:tc>
          <w:tcPr>
            <w:tcW w:w="1236" w:type="dxa"/>
            <w:tcBorders>
              <w:bottom w:val="single" w:sz="12" w:space="0" w:color="auto"/>
            </w:tcBorders>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337 7</w:t>
            </w:r>
          </w:p>
        </w:tc>
        <w:tc>
          <w:tcPr>
            <w:tcW w:w="1133" w:type="dxa"/>
            <w:tcBorders>
              <w:bottom w:val="single" w:sz="12" w:space="0" w:color="auto"/>
            </w:tcBorders>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610 12</w:t>
            </w:r>
          </w:p>
        </w:tc>
        <w:tc>
          <w:tcPr>
            <w:tcW w:w="1106" w:type="dxa"/>
            <w:tcBorders>
              <w:bottom w:val="single" w:sz="12" w:space="0" w:color="auto"/>
            </w:tcBorders>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w:t>
            </w:r>
          </w:p>
        </w:tc>
      </w:tr>
    </w:tbl>
    <w:p w:rsidR="003C4586" w:rsidRPr="00DD2134" w:rsidRDefault="003C4586" w:rsidP="003C4586">
      <w:pPr>
        <w:pStyle w:val="SingleTxt"/>
        <w:rPr>
          <w:rFonts w:hint="cs"/>
          <w:rtl/>
          <w:lang w:bidi="ar-EG"/>
        </w:rPr>
      </w:pPr>
      <w:r>
        <w:rPr>
          <w:rFonts w:hint="cs"/>
          <w:rtl/>
          <w:lang w:bidi="ar-EG"/>
        </w:rPr>
        <w:t xml:space="preserve">المصدر: </w:t>
      </w:r>
      <w:hyperlink r:id="rId16" w:history="1">
        <w:r w:rsidRPr="00D67E23">
          <w:rPr>
            <w:rStyle w:val="Hyperlink"/>
            <w:i/>
          </w:rPr>
          <w:t>http://www.statsfiji.gov.fj</w:t>
        </w:r>
      </w:hyperlink>
      <w:r>
        <w:rPr>
          <w:rFonts w:hint="cs"/>
          <w:rtl/>
          <w:lang w:bidi="ar-EG"/>
        </w:rPr>
        <w:t xml:space="preserve"> (تم الحصول عليها منه في 14/8/2008).</w:t>
      </w:r>
    </w:p>
    <w:p w:rsidR="003C4586" w:rsidRDefault="003C4586" w:rsidP="003C4586">
      <w:pPr>
        <w:pStyle w:val="SingleTxt"/>
        <w:rPr>
          <w:rFonts w:hint="cs"/>
          <w:rtl/>
          <w:lang w:bidi="ar-EG"/>
        </w:rPr>
      </w:pPr>
      <w:r>
        <w:rPr>
          <w:rFonts w:hint="cs"/>
          <w:rtl/>
          <w:lang w:bidi="ar-EG"/>
        </w:rPr>
        <w:t>9 -</w:t>
      </w:r>
      <w:r>
        <w:rPr>
          <w:rFonts w:hint="cs"/>
          <w:rtl/>
          <w:lang w:bidi="ar-EG"/>
        </w:rPr>
        <w:tab/>
        <w:t>وتكشف الأرقام المؤقتة لتعداد عام 2007 النقاب عن زيادة عدد السكان الآن في المراكز الحضرية والمراكز المحيطة بالمدن. ويتركز سكان الحضر في المدينتين الكبريين سوفا ولاوتوكا.</w:t>
      </w:r>
    </w:p>
    <w:tbl>
      <w:tblPr>
        <w:bidiVisual/>
        <w:tblW w:w="7320" w:type="dxa"/>
        <w:tblInd w:w="1267" w:type="dxa"/>
        <w:tblLayout w:type="fixed"/>
        <w:tblCellMar>
          <w:left w:w="0" w:type="dxa"/>
          <w:right w:w="0" w:type="dxa"/>
        </w:tblCellMar>
        <w:tblLook w:val="0000" w:firstRow="0" w:lastRow="0" w:firstColumn="0" w:lastColumn="0" w:noHBand="0" w:noVBand="0"/>
      </w:tblPr>
      <w:tblGrid>
        <w:gridCol w:w="5287"/>
        <w:gridCol w:w="2033"/>
      </w:tblGrid>
      <w:tr w:rsidR="003C4586" w:rsidRPr="00DD3113" w:rsidTr="00145104">
        <w:tblPrEx>
          <w:tblCellMar>
            <w:top w:w="0" w:type="dxa"/>
            <w:bottom w:w="0" w:type="dxa"/>
          </w:tblCellMar>
        </w:tblPrEx>
        <w:trPr>
          <w:cantSplit/>
          <w:tblHeader/>
        </w:trPr>
        <w:tc>
          <w:tcPr>
            <w:tcW w:w="5287" w:type="dxa"/>
            <w:tcBorders>
              <w:top w:val="single" w:sz="4" w:space="0" w:color="auto"/>
              <w:bottom w:val="single" w:sz="12" w:space="0" w:color="auto"/>
            </w:tcBorders>
            <w:shd w:val="clear" w:color="auto" w:fill="auto"/>
            <w:vAlign w:val="bottom"/>
          </w:tcPr>
          <w:p w:rsidR="003C4586" w:rsidRPr="00DD3113" w:rsidRDefault="003C4586" w:rsidP="00145104">
            <w:pPr>
              <w:tabs>
                <w:tab w:val="left" w:pos="288"/>
                <w:tab w:val="left" w:pos="576"/>
                <w:tab w:val="left" w:pos="864"/>
                <w:tab w:val="left" w:pos="1152"/>
              </w:tabs>
              <w:spacing w:before="80" w:after="80" w:line="240" w:lineRule="exact"/>
              <w:ind w:left="57" w:right="40"/>
              <w:rPr>
                <w:rFonts w:hint="cs"/>
                <w:i/>
                <w:iCs/>
                <w:sz w:val="16"/>
                <w:szCs w:val="24"/>
                <w:rtl/>
                <w:lang w:bidi="ar-EG"/>
              </w:rPr>
            </w:pPr>
            <w:r>
              <w:rPr>
                <w:rFonts w:hint="cs"/>
                <w:i/>
                <w:iCs/>
                <w:sz w:val="16"/>
                <w:szCs w:val="24"/>
                <w:rtl/>
                <w:lang w:bidi="ar-EG"/>
              </w:rPr>
              <w:t>المدن الكبرى: السكان</w:t>
            </w:r>
          </w:p>
        </w:tc>
        <w:tc>
          <w:tcPr>
            <w:tcW w:w="2033" w:type="dxa"/>
            <w:tcBorders>
              <w:top w:val="single" w:sz="4" w:space="0" w:color="auto"/>
              <w:bottom w:val="single" w:sz="12" w:space="0" w:color="auto"/>
            </w:tcBorders>
            <w:shd w:val="clear" w:color="auto" w:fill="auto"/>
            <w:vAlign w:val="bottom"/>
          </w:tcPr>
          <w:p w:rsidR="003C4586" w:rsidRDefault="003C4586" w:rsidP="00145104">
            <w:pPr>
              <w:tabs>
                <w:tab w:val="left" w:pos="288"/>
                <w:tab w:val="left" w:pos="576"/>
                <w:tab w:val="left" w:pos="864"/>
                <w:tab w:val="left" w:pos="1152"/>
              </w:tabs>
              <w:spacing w:before="80" w:after="80" w:line="240" w:lineRule="exact"/>
              <w:ind w:left="57" w:right="142"/>
              <w:rPr>
                <w:rFonts w:hint="cs"/>
                <w:i/>
                <w:iCs/>
                <w:sz w:val="16"/>
                <w:szCs w:val="24"/>
                <w:rtl/>
                <w:lang w:bidi="ar-EG"/>
              </w:rPr>
            </w:pPr>
            <w:r>
              <w:rPr>
                <w:rFonts w:hint="cs"/>
                <w:i/>
                <w:iCs/>
                <w:sz w:val="16"/>
                <w:szCs w:val="24"/>
                <w:rtl/>
                <w:lang w:bidi="ar-EG"/>
              </w:rPr>
              <w:t>تعداد عام 1996</w:t>
            </w:r>
          </w:p>
          <w:p w:rsidR="003C4586" w:rsidRPr="00DD3113" w:rsidRDefault="003C4586" w:rsidP="00145104">
            <w:pPr>
              <w:tabs>
                <w:tab w:val="left" w:pos="288"/>
                <w:tab w:val="left" w:pos="576"/>
                <w:tab w:val="left" w:pos="864"/>
                <w:tab w:val="left" w:pos="1152"/>
              </w:tabs>
              <w:spacing w:before="80" w:after="80" w:line="240" w:lineRule="exact"/>
              <w:ind w:left="57" w:right="142"/>
              <w:rPr>
                <w:rFonts w:hint="cs"/>
                <w:i/>
                <w:iCs/>
                <w:sz w:val="16"/>
                <w:szCs w:val="24"/>
                <w:rtl/>
                <w:lang w:bidi="ar-EG"/>
              </w:rPr>
            </w:pPr>
            <w:r>
              <w:rPr>
                <w:rFonts w:hint="cs"/>
                <w:i/>
                <w:iCs/>
                <w:sz w:val="16"/>
                <w:szCs w:val="24"/>
                <w:rtl/>
                <w:lang w:bidi="ar-EG"/>
              </w:rPr>
              <w:t>(آب/أغسطس)</w:t>
            </w:r>
          </w:p>
        </w:tc>
      </w:tr>
      <w:tr w:rsidR="003C4586" w:rsidRPr="00DD3113" w:rsidTr="00145104">
        <w:tblPrEx>
          <w:tblCellMar>
            <w:top w:w="0" w:type="dxa"/>
            <w:bottom w:w="0" w:type="dxa"/>
          </w:tblCellMar>
        </w:tblPrEx>
        <w:trPr>
          <w:cantSplit/>
          <w:trHeight w:hRule="exact" w:val="115"/>
          <w:tblHeader/>
        </w:trPr>
        <w:tc>
          <w:tcPr>
            <w:tcW w:w="5287" w:type="dxa"/>
            <w:tcBorders>
              <w:top w:val="single" w:sz="12" w:space="0" w:color="auto"/>
            </w:tcBorders>
            <w:shd w:val="clear" w:color="auto" w:fill="auto"/>
            <w:vAlign w:val="bottom"/>
          </w:tcPr>
          <w:p w:rsidR="003C4586" w:rsidRPr="00DD3113"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p>
        </w:tc>
        <w:tc>
          <w:tcPr>
            <w:tcW w:w="2033" w:type="dxa"/>
            <w:tcBorders>
              <w:top w:val="single" w:sz="12" w:space="0" w:color="auto"/>
            </w:tcBorders>
            <w:shd w:val="clear" w:color="auto" w:fill="auto"/>
            <w:vAlign w:val="bottom"/>
          </w:tcPr>
          <w:p w:rsidR="003C4586" w:rsidRPr="00DD3113" w:rsidRDefault="003C4586" w:rsidP="00145104">
            <w:pPr>
              <w:tabs>
                <w:tab w:val="left" w:pos="288"/>
                <w:tab w:val="left" w:pos="576"/>
                <w:tab w:val="left" w:pos="864"/>
                <w:tab w:val="left" w:pos="1152"/>
              </w:tabs>
              <w:spacing w:before="40" w:after="80" w:line="240" w:lineRule="exact"/>
              <w:ind w:left="57" w:right="142"/>
              <w:rPr>
                <w:rFonts w:hint="cs"/>
                <w:sz w:val="16"/>
                <w:szCs w:val="24"/>
                <w:rtl/>
                <w:lang w:bidi="ar-EG"/>
              </w:rPr>
            </w:pPr>
          </w:p>
        </w:tc>
      </w:tr>
      <w:tr w:rsidR="003C4586" w:rsidRPr="00DD3113" w:rsidTr="00145104">
        <w:tblPrEx>
          <w:tblCellMar>
            <w:top w:w="0" w:type="dxa"/>
            <w:bottom w:w="0" w:type="dxa"/>
          </w:tblCellMar>
        </w:tblPrEx>
        <w:trPr>
          <w:cantSplit/>
        </w:trPr>
        <w:tc>
          <w:tcPr>
            <w:tcW w:w="5287" w:type="dxa"/>
            <w:shd w:val="clear" w:color="auto" w:fill="auto"/>
            <w:vAlign w:val="bottom"/>
          </w:tcPr>
          <w:p w:rsidR="003C4586" w:rsidRPr="00DD3113"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مدينة سوفا (العاصمة)</w:t>
            </w:r>
          </w:p>
        </w:tc>
        <w:tc>
          <w:tcPr>
            <w:tcW w:w="2033" w:type="dxa"/>
            <w:shd w:val="clear" w:color="auto" w:fill="auto"/>
            <w:vAlign w:val="bottom"/>
          </w:tcPr>
          <w:p w:rsidR="003C4586" w:rsidRPr="00DD3113" w:rsidRDefault="003C4586" w:rsidP="00145104">
            <w:pPr>
              <w:tabs>
                <w:tab w:val="left" w:pos="288"/>
                <w:tab w:val="left" w:pos="576"/>
                <w:tab w:val="left" w:pos="864"/>
                <w:tab w:val="left" w:pos="1152"/>
              </w:tabs>
              <w:spacing w:before="40" w:after="80" w:line="240" w:lineRule="exact"/>
              <w:ind w:left="57" w:right="142"/>
              <w:rPr>
                <w:rFonts w:hint="cs"/>
                <w:sz w:val="16"/>
                <w:szCs w:val="24"/>
                <w:rtl/>
                <w:lang w:bidi="ar-EG"/>
              </w:rPr>
            </w:pPr>
            <w:r>
              <w:rPr>
                <w:rFonts w:hint="cs"/>
                <w:sz w:val="16"/>
                <w:szCs w:val="24"/>
                <w:rtl/>
                <w:lang w:bidi="ar-EG"/>
              </w:rPr>
              <w:t>366 77</w:t>
            </w:r>
          </w:p>
        </w:tc>
      </w:tr>
      <w:tr w:rsidR="003C4586" w:rsidRPr="00DD3113" w:rsidTr="00145104">
        <w:tblPrEx>
          <w:tblCellMar>
            <w:top w:w="0" w:type="dxa"/>
            <w:bottom w:w="0" w:type="dxa"/>
          </w:tblCellMar>
        </w:tblPrEx>
        <w:trPr>
          <w:cantSplit/>
        </w:trPr>
        <w:tc>
          <w:tcPr>
            <w:tcW w:w="5287" w:type="dxa"/>
            <w:shd w:val="clear" w:color="auto" w:fill="auto"/>
            <w:vAlign w:val="bottom"/>
          </w:tcPr>
          <w:p w:rsidR="003C4586" w:rsidRPr="00DD3113"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مدينة لاوتوكا</w:t>
            </w:r>
          </w:p>
        </w:tc>
        <w:tc>
          <w:tcPr>
            <w:tcW w:w="2033" w:type="dxa"/>
            <w:shd w:val="clear" w:color="auto" w:fill="auto"/>
            <w:vAlign w:val="bottom"/>
          </w:tcPr>
          <w:p w:rsidR="003C4586" w:rsidRPr="00DD3113" w:rsidRDefault="003C4586" w:rsidP="00145104">
            <w:pPr>
              <w:tabs>
                <w:tab w:val="left" w:pos="288"/>
                <w:tab w:val="left" w:pos="576"/>
                <w:tab w:val="left" w:pos="864"/>
                <w:tab w:val="left" w:pos="1152"/>
              </w:tabs>
              <w:spacing w:before="40" w:after="80" w:line="240" w:lineRule="exact"/>
              <w:ind w:left="57" w:right="142"/>
              <w:rPr>
                <w:rFonts w:hint="cs"/>
                <w:sz w:val="16"/>
                <w:szCs w:val="24"/>
                <w:rtl/>
                <w:lang w:bidi="ar-EG"/>
              </w:rPr>
            </w:pPr>
            <w:r>
              <w:rPr>
                <w:rFonts w:hint="cs"/>
                <w:sz w:val="16"/>
                <w:szCs w:val="24"/>
                <w:rtl/>
                <w:lang w:bidi="ar-EG"/>
              </w:rPr>
              <w:t>083 36</w:t>
            </w:r>
          </w:p>
        </w:tc>
      </w:tr>
      <w:tr w:rsidR="003C4586" w:rsidRPr="00DD3113" w:rsidTr="00145104">
        <w:tblPrEx>
          <w:tblCellMar>
            <w:top w:w="0" w:type="dxa"/>
            <w:bottom w:w="0" w:type="dxa"/>
          </w:tblCellMar>
        </w:tblPrEx>
        <w:trPr>
          <w:cantSplit/>
        </w:trPr>
        <w:tc>
          <w:tcPr>
            <w:tcW w:w="5287" w:type="dxa"/>
            <w:shd w:val="clear" w:color="auto" w:fill="auto"/>
            <w:vAlign w:val="bottom"/>
          </w:tcPr>
          <w:p w:rsidR="003C4586" w:rsidRPr="00DD3113"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نادي</w:t>
            </w:r>
          </w:p>
        </w:tc>
        <w:tc>
          <w:tcPr>
            <w:tcW w:w="2033" w:type="dxa"/>
            <w:shd w:val="clear" w:color="auto" w:fill="auto"/>
            <w:vAlign w:val="bottom"/>
          </w:tcPr>
          <w:p w:rsidR="003C4586" w:rsidRPr="00DD3113" w:rsidRDefault="003C4586" w:rsidP="00145104">
            <w:pPr>
              <w:tabs>
                <w:tab w:val="left" w:pos="288"/>
                <w:tab w:val="left" w:pos="576"/>
                <w:tab w:val="left" w:pos="864"/>
                <w:tab w:val="left" w:pos="1152"/>
              </w:tabs>
              <w:spacing w:before="40" w:after="80" w:line="240" w:lineRule="exact"/>
              <w:ind w:left="57" w:right="142"/>
              <w:rPr>
                <w:rFonts w:hint="cs"/>
                <w:sz w:val="16"/>
                <w:szCs w:val="24"/>
                <w:rtl/>
                <w:lang w:bidi="ar-EG"/>
              </w:rPr>
            </w:pPr>
            <w:r>
              <w:rPr>
                <w:rFonts w:hint="cs"/>
                <w:sz w:val="16"/>
                <w:szCs w:val="24"/>
                <w:rtl/>
                <w:lang w:bidi="ar-EG"/>
              </w:rPr>
              <w:t>170 9</w:t>
            </w:r>
          </w:p>
        </w:tc>
      </w:tr>
      <w:tr w:rsidR="003C4586" w:rsidRPr="00DD3113" w:rsidTr="00145104">
        <w:tblPrEx>
          <w:tblCellMar>
            <w:top w:w="0" w:type="dxa"/>
            <w:bottom w:w="0" w:type="dxa"/>
          </w:tblCellMar>
        </w:tblPrEx>
        <w:trPr>
          <w:cantSplit/>
        </w:trPr>
        <w:tc>
          <w:tcPr>
            <w:tcW w:w="5287" w:type="dxa"/>
            <w:shd w:val="clear" w:color="auto" w:fill="auto"/>
            <w:vAlign w:val="bottom"/>
          </w:tcPr>
          <w:p w:rsidR="003C4586" w:rsidRPr="00DD3113"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با</w:t>
            </w:r>
          </w:p>
        </w:tc>
        <w:tc>
          <w:tcPr>
            <w:tcW w:w="2033" w:type="dxa"/>
            <w:shd w:val="clear" w:color="auto" w:fill="auto"/>
            <w:vAlign w:val="bottom"/>
          </w:tcPr>
          <w:p w:rsidR="003C4586" w:rsidRPr="00DD3113" w:rsidRDefault="003C4586" w:rsidP="00145104">
            <w:pPr>
              <w:tabs>
                <w:tab w:val="left" w:pos="288"/>
                <w:tab w:val="left" w:pos="576"/>
                <w:tab w:val="left" w:pos="864"/>
                <w:tab w:val="left" w:pos="1152"/>
              </w:tabs>
              <w:spacing w:before="40" w:after="80" w:line="240" w:lineRule="exact"/>
              <w:ind w:left="57" w:right="142"/>
              <w:rPr>
                <w:rFonts w:hint="cs"/>
                <w:sz w:val="16"/>
                <w:szCs w:val="24"/>
                <w:rtl/>
                <w:lang w:bidi="ar-EG"/>
              </w:rPr>
            </w:pPr>
            <w:r>
              <w:rPr>
                <w:rFonts w:hint="cs"/>
                <w:sz w:val="16"/>
                <w:szCs w:val="24"/>
                <w:rtl/>
                <w:lang w:bidi="ar-EG"/>
              </w:rPr>
              <w:t>314 6</w:t>
            </w:r>
          </w:p>
        </w:tc>
      </w:tr>
      <w:tr w:rsidR="003C4586" w:rsidRPr="00DD3113" w:rsidTr="00145104">
        <w:tblPrEx>
          <w:tblCellMar>
            <w:top w:w="0" w:type="dxa"/>
            <w:bottom w:w="0" w:type="dxa"/>
          </w:tblCellMar>
        </w:tblPrEx>
        <w:trPr>
          <w:cantSplit/>
        </w:trPr>
        <w:tc>
          <w:tcPr>
            <w:tcW w:w="5287" w:type="dxa"/>
            <w:tcBorders>
              <w:bottom w:val="single" w:sz="12" w:space="0" w:color="auto"/>
            </w:tcBorders>
            <w:shd w:val="clear" w:color="auto" w:fill="auto"/>
            <w:vAlign w:val="bottom"/>
          </w:tcPr>
          <w:p w:rsidR="003C4586" w:rsidRPr="00DD3113"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لاباسا</w:t>
            </w:r>
          </w:p>
        </w:tc>
        <w:tc>
          <w:tcPr>
            <w:tcW w:w="2033" w:type="dxa"/>
            <w:tcBorders>
              <w:bottom w:val="single" w:sz="12" w:space="0" w:color="auto"/>
            </w:tcBorders>
            <w:shd w:val="clear" w:color="auto" w:fill="auto"/>
            <w:vAlign w:val="bottom"/>
          </w:tcPr>
          <w:p w:rsidR="003C4586" w:rsidRPr="00DD3113" w:rsidRDefault="003C4586" w:rsidP="00145104">
            <w:pPr>
              <w:tabs>
                <w:tab w:val="left" w:pos="288"/>
                <w:tab w:val="left" w:pos="576"/>
                <w:tab w:val="left" w:pos="864"/>
                <w:tab w:val="left" w:pos="1152"/>
              </w:tabs>
              <w:spacing w:before="40" w:after="80" w:line="240" w:lineRule="exact"/>
              <w:ind w:left="57" w:right="142"/>
              <w:rPr>
                <w:rFonts w:hint="cs"/>
                <w:sz w:val="16"/>
                <w:szCs w:val="24"/>
                <w:rtl/>
                <w:lang w:bidi="ar-EG"/>
              </w:rPr>
            </w:pPr>
            <w:r>
              <w:rPr>
                <w:rFonts w:hint="cs"/>
                <w:sz w:val="16"/>
                <w:szCs w:val="24"/>
                <w:rtl/>
                <w:lang w:bidi="ar-EG"/>
              </w:rPr>
              <w:t>491 4</w:t>
            </w:r>
          </w:p>
        </w:tc>
      </w:tr>
    </w:tbl>
    <w:p w:rsidR="003C4586" w:rsidRDefault="003C4586" w:rsidP="003C4586">
      <w:pPr>
        <w:pStyle w:val="SingleTxt"/>
        <w:rPr>
          <w:rFonts w:hint="cs"/>
          <w:rtl/>
          <w:lang w:bidi="ar-EG"/>
        </w:rPr>
      </w:pPr>
      <w:r>
        <w:rPr>
          <w:rFonts w:hint="cs"/>
          <w:rtl/>
          <w:lang w:bidi="ar-EG"/>
        </w:rPr>
        <w:t xml:space="preserve">المصدر: </w:t>
      </w:r>
      <w:hyperlink r:id="rId17" w:history="1">
        <w:r w:rsidRPr="00F443F0">
          <w:rPr>
            <w:rStyle w:val="Hyperlink"/>
            <w:i/>
          </w:rPr>
          <w:t>http://www.statsfiji.gov.fj</w:t>
        </w:r>
      </w:hyperlink>
      <w:r>
        <w:rPr>
          <w:rFonts w:hint="cs"/>
          <w:rtl/>
          <w:lang w:bidi="ar-EG"/>
        </w:rPr>
        <w:t xml:space="preserve"> (تم الحصول عليها منه في 14/8/2008).</w:t>
      </w:r>
    </w:p>
    <w:p w:rsidR="003C4586" w:rsidRPr="004F7EDA" w:rsidRDefault="003C4586" w:rsidP="003C4586">
      <w:pPr>
        <w:pStyle w:val="SingleTxt"/>
        <w:spacing w:after="0" w:line="120" w:lineRule="exact"/>
        <w:rPr>
          <w:rFonts w:hint="cs"/>
          <w:sz w:val="10"/>
          <w:rtl/>
          <w:lang w:bidi="ar-EG"/>
        </w:rPr>
      </w:pPr>
    </w:p>
    <w:p w:rsidR="003C4586" w:rsidRPr="004F7EDA" w:rsidRDefault="003C4586" w:rsidP="003C4586">
      <w:pPr>
        <w:pStyle w:val="SingleTxt"/>
        <w:spacing w:after="0" w:line="120" w:lineRule="exact"/>
        <w:rPr>
          <w:rFonts w:hint="cs"/>
          <w:sz w:val="10"/>
          <w:rtl/>
          <w:lang w:bidi="ar-EG"/>
        </w:rPr>
      </w:pPr>
    </w:p>
    <w:p w:rsidR="003C4586" w:rsidRDefault="003C4586" w:rsidP="003C4586">
      <w:pPr>
        <w:pStyle w:val="SingleTxt"/>
        <w:rPr>
          <w:rFonts w:hint="cs"/>
          <w:rtl/>
          <w:lang w:bidi="ar-EG"/>
        </w:rPr>
      </w:pPr>
      <w:r>
        <w:rPr>
          <w:rFonts w:hint="cs"/>
          <w:rtl/>
          <w:lang w:bidi="ar-EG"/>
        </w:rPr>
        <w:t>10 -</w:t>
      </w:r>
      <w:r>
        <w:rPr>
          <w:rFonts w:hint="cs"/>
          <w:rtl/>
          <w:lang w:bidi="ar-EG"/>
        </w:rPr>
        <w:tab/>
        <w:t>يشكل الدين جانبا هاما من جوانب الحياة في فيجي. وهو يؤثر تأثيرا قويا جدا على حياة الشعب ويصبغ بطابعه مفاهيم الأفراد ومواقفهم. ويشكل المسيحيون 58 في المائة من مجموع السكان. ومن الأديان الرئيسية الأخرى الهندوسية (33 في المائة) والإسلام (7 في المائة) وينتمي 2 في المائة إلى أديان أخرى ويشمل هذا الرقم أيضا من لا يمارسون شعائر أي دين.</w:t>
      </w:r>
    </w:p>
    <w:p w:rsidR="003C4586" w:rsidRDefault="003C4586" w:rsidP="003C4586">
      <w:pPr>
        <w:pStyle w:val="SingleTxt"/>
        <w:spacing w:after="0" w:line="120" w:lineRule="exact"/>
        <w:rPr>
          <w:rFonts w:hint="cs"/>
          <w:sz w:val="10"/>
          <w:rtl/>
          <w:lang w:bidi="ar-EG"/>
        </w:rPr>
      </w:pPr>
    </w:p>
    <w:p w:rsidR="003C4586" w:rsidRPr="001B2080" w:rsidRDefault="003C4586" w:rsidP="003C4586">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300"/>
        <w:gridCol w:w="1133"/>
        <w:gridCol w:w="1339"/>
        <w:gridCol w:w="1339"/>
        <w:gridCol w:w="1209"/>
      </w:tblGrid>
      <w:tr w:rsidR="003C4586" w:rsidRPr="009B6C70" w:rsidTr="00145104">
        <w:tblPrEx>
          <w:tblCellMar>
            <w:top w:w="0" w:type="dxa"/>
            <w:bottom w:w="0" w:type="dxa"/>
          </w:tblCellMar>
        </w:tblPrEx>
        <w:trPr>
          <w:cantSplit/>
          <w:tblHeader/>
        </w:trPr>
        <w:tc>
          <w:tcPr>
            <w:tcW w:w="2300" w:type="dxa"/>
            <w:tcBorders>
              <w:top w:val="single" w:sz="4" w:space="0" w:color="auto"/>
            </w:tcBorders>
            <w:shd w:val="clear" w:color="auto" w:fill="auto"/>
            <w:vAlign w:val="bottom"/>
          </w:tcPr>
          <w:p w:rsidR="003C4586" w:rsidRPr="009B6C70" w:rsidRDefault="003C4586" w:rsidP="00145104">
            <w:pPr>
              <w:tabs>
                <w:tab w:val="left" w:pos="288"/>
                <w:tab w:val="left" w:pos="576"/>
                <w:tab w:val="left" w:pos="864"/>
                <w:tab w:val="left" w:pos="1152"/>
              </w:tabs>
              <w:spacing w:before="80" w:after="80" w:line="240" w:lineRule="exact"/>
              <w:ind w:right="40"/>
              <w:rPr>
                <w:rFonts w:hint="cs"/>
                <w:i/>
                <w:iCs/>
                <w:sz w:val="16"/>
                <w:szCs w:val="24"/>
                <w:rtl/>
                <w:lang w:bidi="ar-EG"/>
              </w:rPr>
            </w:pPr>
            <w:r>
              <w:rPr>
                <w:rtl/>
                <w:lang w:bidi="ar-EG"/>
              </w:rPr>
              <w:br w:type="page"/>
            </w:r>
          </w:p>
        </w:tc>
        <w:tc>
          <w:tcPr>
            <w:tcW w:w="5020" w:type="dxa"/>
            <w:gridSpan w:val="4"/>
            <w:tcBorders>
              <w:top w:val="single" w:sz="4" w:space="0" w:color="auto"/>
              <w:bottom w:val="single" w:sz="4" w:space="0" w:color="auto"/>
            </w:tcBorders>
            <w:shd w:val="clear" w:color="auto" w:fill="auto"/>
            <w:vAlign w:val="bottom"/>
          </w:tcPr>
          <w:p w:rsidR="003C4586" w:rsidRPr="009B6C70" w:rsidRDefault="003C4586" w:rsidP="0014510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تعداد عام 1996</w:t>
            </w:r>
          </w:p>
        </w:tc>
      </w:tr>
      <w:tr w:rsidR="003C4586" w:rsidRPr="009B6C70" w:rsidTr="00145104">
        <w:tblPrEx>
          <w:tblCellMar>
            <w:top w:w="0" w:type="dxa"/>
            <w:bottom w:w="0" w:type="dxa"/>
          </w:tblCellMar>
        </w:tblPrEx>
        <w:trPr>
          <w:cantSplit/>
          <w:tblHeader/>
        </w:trPr>
        <w:tc>
          <w:tcPr>
            <w:tcW w:w="2300" w:type="dxa"/>
            <w:tcBorders>
              <w:bottom w:val="single" w:sz="12" w:space="0" w:color="auto"/>
            </w:tcBorders>
            <w:shd w:val="clear" w:color="auto" w:fill="auto"/>
            <w:vAlign w:val="bottom"/>
          </w:tcPr>
          <w:p w:rsidR="003C4586" w:rsidRPr="009B6C70" w:rsidRDefault="003C4586" w:rsidP="00145104">
            <w:pPr>
              <w:tabs>
                <w:tab w:val="left" w:pos="288"/>
                <w:tab w:val="left" w:pos="576"/>
                <w:tab w:val="left" w:pos="864"/>
                <w:tab w:val="left" w:pos="1152"/>
              </w:tabs>
              <w:spacing w:after="80" w:line="240" w:lineRule="exact"/>
              <w:ind w:right="40"/>
              <w:rPr>
                <w:rFonts w:hint="cs"/>
                <w:i/>
                <w:iCs/>
                <w:sz w:val="16"/>
                <w:szCs w:val="24"/>
                <w:rtl/>
                <w:lang w:bidi="ar-EG"/>
              </w:rPr>
            </w:pPr>
            <w:r>
              <w:rPr>
                <w:rFonts w:hint="cs"/>
                <w:i/>
                <w:iCs/>
                <w:sz w:val="16"/>
                <w:szCs w:val="24"/>
                <w:rtl/>
                <w:lang w:bidi="ar-EG"/>
              </w:rPr>
              <w:t>الإنتماء الديني</w:t>
            </w:r>
          </w:p>
        </w:tc>
        <w:tc>
          <w:tcPr>
            <w:tcW w:w="2472" w:type="dxa"/>
            <w:gridSpan w:val="2"/>
            <w:tcBorders>
              <w:top w:val="single" w:sz="4" w:space="0" w:color="auto"/>
              <w:bottom w:val="single" w:sz="12" w:space="0" w:color="auto"/>
              <w:right w:val="single" w:sz="4" w:space="0" w:color="auto"/>
            </w:tcBorders>
            <w:shd w:val="clear" w:color="auto" w:fill="auto"/>
            <w:vAlign w:val="bottom"/>
          </w:tcPr>
          <w:p w:rsidR="003C4586" w:rsidRPr="009B6C70" w:rsidRDefault="003C4586" w:rsidP="00145104">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الفيجيون</w:t>
            </w:r>
          </w:p>
        </w:tc>
        <w:tc>
          <w:tcPr>
            <w:tcW w:w="2548" w:type="dxa"/>
            <w:gridSpan w:val="2"/>
            <w:tcBorders>
              <w:top w:val="single" w:sz="4" w:space="0" w:color="auto"/>
              <w:left w:val="single" w:sz="4" w:space="0" w:color="auto"/>
              <w:bottom w:val="single" w:sz="12" w:space="0" w:color="auto"/>
            </w:tcBorders>
            <w:shd w:val="clear" w:color="auto" w:fill="auto"/>
            <w:vAlign w:val="bottom"/>
          </w:tcPr>
          <w:p w:rsidR="003C4586" w:rsidRPr="009B6C70" w:rsidRDefault="003C4586" w:rsidP="00145104">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الهنود</w:t>
            </w:r>
          </w:p>
        </w:tc>
      </w:tr>
      <w:tr w:rsidR="003C4586" w:rsidRPr="009B6C70" w:rsidTr="00145104">
        <w:tblPrEx>
          <w:tblCellMar>
            <w:top w:w="0" w:type="dxa"/>
            <w:bottom w:w="0" w:type="dxa"/>
          </w:tblCellMar>
        </w:tblPrEx>
        <w:trPr>
          <w:cantSplit/>
          <w:trHeight w:hRule="exact" w:val="115"/>
          <w:tblHeader/>
        </w:trPr>
        <w:tc>
          <w:tcPr>
            <w:tcW w:w="2300" w:type="dxa"/>
            <w:tcBorders>
              <w:top w:val="single" w:sz="12" w:space="0" w:color="auto"/>
            </w:tcBorders>
            <w:shd w:val="clear" w:color="auto" w:fill="auto"/>
            <w:vAlign w:val="bottom"/>
          </w:tcPr>
          <w:p w:rsidR="003C4586" w:rsidRPr="009B6C70"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p>
        </w:tc>
        <w:tc>
          <w:tcPr>
            <w:tcW w:w="1133" w:type="dxa"/>
            <w:tcBorders>
              <w:top w:val="single" w:sz="12" w:space="0" w:color="auto"/>
            </w:tcBorders>
            <w:shd w:val="clear" w:color="auto" w:fill="auto"/>
            <w:vAlign w:val="bottom"/>
          </w:tcPr>
          <w:p w:rsidR="003C4586" w:rsidRPr="009B6C7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tcBorders>
              <w:top w:val="single" w:sz="12" w:space="0" w:color="auto"/>
            </w:tcBorders>
            <w:shd w:val="clear" w:color="auto" w:fill="auto"/>
            <w:vAlign w:val="bottom"/>
          </w:tcPr>
          <w:p w:rsidR="003C4586" w:rsidRPr="009B6C7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tcBorders>
              <w:top w:val="single" w:sz="12" w:space="0" w:color="auto"/>
            </w:tcBorders>
            <w:shd w:val="clear" w:color="auto" w:fill="auto"/>
            <w:vAlign w:val="bottom"/>
          </w:tcPr>
          <w:p w:rsidR="003C4586" w:rsidRPr="009B6C7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209" w:type="dxa"/>
            <w:tcBorders>
              <w:top w:val="single" w:sz="12" w:space="0" w:color="auto"/>
            </w:tcBorders>
            <w:shd w:val="clear" w:color="auto" w:fill="auto"/>
            <w:vAlign w:val="bottom"/>
          </w:tcPr>
          <w:p w:rsidR="003C4586" w:rsidRPr="009B6C7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r>
      <w:tr w:rsidR="003C4586" w:rsidRPr="009B6C70" w:rsidTr="00145104">
        <w:tblPrEx>
          <w:tblCellMar>
            <w:top w:w="0" w:type="dxa"/>
            <w:bottom w:w="0" w:type="dxa"/>
          </w:tblCellMar>
        </w:tblPrEx>
        <w:trPr>
          <w:cantSplit/>
        </w:trPr>
        <w:tc>
          <w:tcPr>
            <w:tcW w:w="2300" w:type="dxa"/>
            <w:shd w:val="clear" w:color="auto" w:fill="auto"/>
            <w:vAlign w:val="bottom"/>
          </w:tcPr>
          <w:p w:rsidR="003C4586" w:rsidRPr="00A13D07" w:rsidRDefault="003C4586" w:rsidP="00145104">
            <w:pPr>
              <w:tabs>
                <w:tab w:val="left" w:pos="288"/>
                <w:tab w:val="left" w:pos="576"/>
                <w:tab w:val="left" w:pos="864"/>
                <w:tab w:val="left" w:pos="1152"/>
              </w:tabs>
              <w:spacing w:before="40" w:after="80" w:line="240" w:lineRule="exact"/>
              <w:ind w:right="40"/>
              <w:rPr>
                <w:rFonts w:hint="cs"/>
                <w:b/>
                <w:bCs/>
                <w:sz w:val="16"/>
                <w:szCs w:val="24"/>
                <w:rtl/>
                <w:lang w:bidi="ar-EG"/>
              </w:rPr>
            </w:pPr>
            <w:r w:rsidRPr="00A13D07">
              <w:rPr>
                <w:rFonts w:hint="cs"/>
                <w:b/>
                <w:bCs/>
                <w:sz w:val="16"/>
                <w:szCs w:val="24"/>
                <w:rtl/>
                <w:lang w:bidi="ar-EG"/>
              </w:rPr>
              <w:t>المسيحية</w:t>
            </w:r>
          </w:p>
        </w:tc>
        <w:tc>
          <w:tcPr>
            <w:tcW w:w="1133" w:type="dxa"/>
            <w:shd w:val="clear" w:color="auto" w:fill="auto"/>
            <w:vAlign w:val="bottom"/>
          </w:tcPr>
          <w:p w:rsidR="003C4586" w:rsidRPr="009B6C7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shd w:val="clear" w:color="auto" w:fill="auto"/>
            <w:vAlign w:val="bottom"/>
          </w:tcPr>
          <w:p w:rsidR="003C4586" w:rsidRPr="009B6C7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c>
          <w:tcPr>
            <w:tcW w:w="1339" w:type="dxa"/>
            <w:shd w:val="clear" w:color="auto" w:fill="auto"/>
            <w:vAlign w:val="bottom"/>
          </w:tcPr>
          <w:p w:rsidR="003C4586" w:rsidRPr="009B6C7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209" w:type="dxa"/>
            <w:shd w:val="clear" w:color="auto" w:fill="auto"/>
            <w:vAlign w:val="bottom"/>
          </w:tcPr>
          <w:p w:rsidR="003C4586" w:rsidRPr="009B6C7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r>
      <w:tr w:rsidR="003C4586" w:rsidRPr="009B6C70" w:rsidTr="00145104">
        <w:tblPrEx>
          <w:tblCellMar>
            <w:top w:w="0" w:type="dxa"/>
            <w:bottom w:w="0" w:type="dxa"/>
          </w:tblCellMar>
        </w:tblPrEx>
        <w:trPr>
          <w:cantSplit/>
        </w:trPr>
        <w:tc>
          <w:tcPr>
            <w:tcW w:w="2300" w:type="dxa"/>
            <w:shd w:val="clear" w:color="auto" w:fill="auto"/>
            <w:vAlign w:val="bottom"/>
          </w:tcPr>
          <w:p w:rsidR="003C4586" w:rsidRDefault="003C4586" w:rsidP="00145104">
            <w:pPr>
              <w:tabs>
                <w:tab w:val="left" w:pos="193"/>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الأنغيليكية</w:t>
            </w:r>
          </w:p>
        </w:tc>
        <w:tc>
          <w:tcPr>
            <w:tcW w:w="1133" w:type="dxa"/>
            <w:shd w:val="clear" w:color="auto" w:fill="auto"/>
            <w:vAlign w:val="bottom"/>
          </w:tcPr>
          <w:p w:rsidR="003C4586" w:rsidRPr="009B6C7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508 2</w:t>
            </w:r>
          </w:p>
        </w:tc>
        <w:tc>
          <w:tcPr>
            <w:tcW w:w="1339" w:type="dxa"/>
            <w:shd w:val="clear" w:color="auto" w:fill="auto"/>
            <w:vAlign w:val="bottom"/>
          </w:tcPr>
          <w:p w:rsidR="003C4586" w:rsidRPr="009B6C7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0.6</w:t>
            </w:r>
          </w:p>
        </w:tc>
        <w:tc>
          <w:tcPr>
            <w:tcW w:w="1339" w:type="dxa"/>
            <w:shd w:val="clear" w:color="auto" w:fill="auto"/>
            <w:vAlign w:val="bottom"/>
          </w:tcPr>
          <w:p w:rsidR="003C4586" w:rsidRPr="009B6C7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208 1</w:t>
            </w:r>
          </w:p>
        </w:tc>
        <w:tc>
          <w:tcPr>
            <w:tcW w:w="1209" w:type="dxa"/>
            <w:shd w:val="clear" w:color="auto" w:fill="auto"/>
            <w:vAlign w:val="bottom"/>
          </w:tcPr>
          <w:p w:rsidR="003C4586" w:rsidRPr="009B6C7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0.4</w:t>
            </w:r>
          </w:p>
        </w:tc>
      </w:tr>
      <w:tr w:rsidR="003C4586" w:rsidRPr="009B6C70" w:rsidTr="00145104">
        <w:tblPrEx>
          <w:tblCellMar>
            <w:top w:w="0" w:type="dxa"/>
            <w:bottom w:w="0" w:type="dxa"/>
          </w:tblCellMar>
        </w:tblPrEx>
        <w:trPr>
          <w:cantSplit/>
        </w:trPr>
        <w:tc>
          <w:tcPr>
            <w:tcW w:w="2300" w:type="dxa"/>
            <w:shd w:val="clear" w:color="auto" w:fill="auto"/>
            <w:vAlign w:val="bottom"/>
          </w:tcPr>
          <w:p w:rsidR="003C4586" w:rsidRDefault="003C4586" w:rsidP="00145104">
            <w:pPr>
              <w:tabs>
                <w:tab w:val="left" w:pos="193"/>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كنيسة الرب</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717 24</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6.3</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620 4</w:t>
            </w:r>
          </w:p>
        </w:tc>
        <w:tc>
          <w:tcPr>
            <w:tcW w:w="12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w:t>
            </w:r>
          </w:p>
        </w:tc>
      </w:tr>
      <w:tr w:rsidR="003C4586" w:rsidRPr="009B6C70" w:rsidTr="00145104">
        <w:tblPrEx>
          <w:tblCellMar>
            <w:top w:w="0" w:type="dxa"/>
            <w:bottom w:w="0" w:type="dxa"/>
          </w:tblCellMar>
        </w:tblPrEx>
        <w:trPr>
          <w:cantSplit/>
        </w:trPr>
        <w:tc>
          <w:tcPr>
            <w:tcW w:w="2300" w:type="dxa"/>
            <w:shd w:val="clear" w:color="auto" w:fill="auto"/>
            <w:vAlign w:val="bottom"/>
          </w:tcPr>
          <w:p w:rsidR="003C4586" w:rsidRDefault="003C4586" w:rsidP="00145104">
            <w:pPr>
              <w:tabs>
                <w:tab w:val="left" w:pos="193"/>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الكاثوليكية</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163 52</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13.3</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520 3</w:t>
            </w:r>
          </w:p>
        </w:tc>
        <w:tc>
          <w:tcPr>
            <w:tcW w:w="12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w:t>
            </w:r>
          </w:p>
        </w:tc>
      </w:tr>
      <w:tr w:rsidR="003C4586" w:rsidRPr="009B6C70" w:rsidTr="00145104">
        <w:tblPrEx>
          <w:tblCellMar>
            <w:top w:w="0" w:type="dxa"/>
            <w:bottom w:w="0" w:type="dxa"/>
          </w:tblCellMar>
        </w:tblPrEx>
        <w:trPr>
          <w:cantSplit/>
        </w:trPr>
        <w:tc>
          <w:tcPr>
            <w:tcW w:w="2300" w:type="dxa"/>
            <w:shd w:val="clear" w:color="auto" w:fill="auto"/>
            <w:vAlign w:val="bottom"/>
          </w:tcPr>
          <w:p w:rsidR="003C4586" w:rsidRDefault="003C4586" w:rsidP="00145104">
            <w:pPr>
              <w:tabs>
                <w:tab w:val="left" w:pos="193"/>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الميثودية</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972 261</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66.6</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432 5</w:t>
            </w:r>
          </w:p>
        </w:tc>
        <w:tc>
          <w:tcPr>
            <w:tcW w:w="12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w:t>
            </w:r>
          </w:p>
        </w:tc>
      </w:tr>
      <w:tr w:rsidR="003C4586" w:rsidRPr="009B6C70" w:rsidTr="00145104">
        <w:tblPrEx>
          <w:tblCellMar>
            <w:top w:w="0" w:type="dxa"/>
            <w:bottom w:w="0" w:type="dxa"/>
          </w:tblCellMar>
        </w:tblPrEx>
        <w:trPr>
          <w:cantSplit/>
        </w:trPr>
        <w:tc>
          <w:tcPr>
            <w:tcW w:w="2300" w:type="dxa"/>
            <w:shd w:val="clear" w:color="auto" w:fill="auto"/>
            <w:vAlign w:val="bottom"/>
          </w:tcPr>
          <w:p w:rsidR="003C4586" w:rsidRDefault="003C4586" w:rsidP="00145104">
            <w:pPr>
              <w:tabs>
                <w:tab w:val="left" w:pos="193"/>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البريسبتيرية</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105</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90</w:t>
            </w:r>
          </w:p>
        </w:tc>
        <w:tc>
          <w:tcPr>
            <w:tcW w:w="12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w:t>
            </w:r>
          </w:p>
        </w:tc>
      </w:tr>
      <w:tr w:rsidR="003C4586" w:rsidRPr="009B6C70" w:rsidTr="00145104">
        <w:tblPrEx>
          <w:tblCellMar>
            <w:top w:w="0" w:type="dxa"/>
            <w:bottom w:w="0" w:type="dxa"/>
          </w:tblCellMar>
        </w:tblPrEx>
        <w:trPr>
          <w:cantSplit/>
        </w:trPr>
        <w:tc>
          <w:tcPr>
            <w:tcW w:w="2300" w:type="dxa"/>
            <w:shd w:val="clear" w:color="auto" w:fill="auto"/>
            <w:vAlign w:val="bottom"/>
          </w:tcPr>
          <w:p w:rsidR="003C4586" w:rsidRDefault="003C4586" w:rsidP="00145104">
            <w:pPr>
              <w:tabs>
                <w:tab w:val="left" w:pos="193"/>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السبتية</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896 19</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572</w:t>
            </w:r>
          </w:p>
        </w:tc>
        <w:tc>
          <w:tcPr>
            <w:tcW w:w="12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0.2</w:t>
            </w:r>
          </w:p>
        </w:tc>
      </w:tr>
      <w:tr w:rsidR="003C4586" w:rsidRPr="009B6C70" w:rsidTr="00145104">
        <w:tblPrEx>
          <w:tblCellMar>
            <w:top w:w="0" w:type="dxa"/>
            <w:bottom w:w="0" w:type="dxa"/>
          </w:tblCellMar>
        </w:tblPrEx>
        <w:trPr>
          <w:cantSplit/>
        </w:trPr>
        <w:tc>
          <w:tcPr>
            <w:tcW w:w="2300" w:type="dxa"/>
            <w:shd w:val="clear" w:color="auto" w:fill="auto"/>
            <w:vAlign w:val="bottom"/>
          </w:tcPr>
          <w:p w:rsidR="003C4586" w:rsidRDefault="003C4586" w:rsidP="00145104">
            <w:pPr>
              <w:tabs>
                <w:tab w:val="left" w:pos="193"/>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طوائف مسيحية أخرى</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019 29</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7.4</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277 5</w:t>
            </w:r>
          </w:p>
        </w:tc>
        <w:tc>
          <w:tcPr>
            <w:tcW w:w="12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w:t>
            </w:r>
          </w:p>
        </w:tc>
      </w:tr>
      <w:tr w:rsidR="003C4586" w:rsidRPr="009B6C70" w:rsidTr="00145104">
        <w:tblPrEx>
          <w:tblCellMar>
            <w:top w:w="0" w:type="dxa"/>
            <w:bottom w:w="0" w:type="dxa"/>
          </w:tblCellMar>
        </w:tblPrEx>
        <w:trPr>
          <w:cantSplit/>
        </w:trPr>
        <w:tc>
          <w:tcPr>
            <w:tcW w:w="2300" w:type="dxa"/>
            <w:shd w:val="clear" w:color="auto" w:fill="auto"/>
            <w:vAlign w:val="bottom"/>
          </w:tcPr>
          <w:p w:rsidR="003C4586" w:rsidRPr="00A13D07" w:rsidRDefault="003C4586" w:rsidP="00145104">
            <w:pPr>
              <w:tabs>
                <w:tab w:val="left" w:pos="288"/>
                <w:tab w:val="left" w:pos="576"/>
                <w:tab w:val="left" w:pos="864"/>
                <w:tab w:val="left" w:pos="1152"/>
              </w:tabs>
              <w:spacing w:before="40" w:after="80" w:line="240" w:lineRule="exact"/>
              <w:ind w:right="40"/>
              <w:rPr>
                <w:rFonts w:hint="cs"/>
                <w:b/>
                <w:bCs/>
                <w:sz w:val="16"/>
                <w:szCs w:val="24"/>
                <w:rtl/>
                <w:lang w:bidi="ar-EG"/>
              </w:rPr>
            </w:pPr>
            <w:r w:rsidRPr="00A13D07">
              <w:rPr>
                <w:rFonts w:hint="cs"/>
                <w:b/>
                <w:bCs/>
                <w:sz w:val="16"/>
                <w:szCs w:val="24"/>
                <w:rtl/>
                <w:lang w:bidi="ar-EG"/>
              </w:rPr>
              <w:t>الهندوسية</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2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r>
      <w:tr w:rsidR="003C4586" w:rsidRPr="009B6C70" w:rsidTr="00145104">
        <w:tblPrEx>
          <w:tblCellMar>
            <w:top w:w="0" w:type="dxa"/>
            <w:bottom w:w="0" w:type="dxa"/>
          </w:tblCellMar>
        </w:tblPrEx>
        <w:trPr>
          <w:cantSplit/>
        </w:trPr>
        <w:tc>
          <w:tcPr>
            <w:tcW w:w="2300" w:type="dxa"/>
            <w:shd w:val="clear" w:color="auto" w:fill="auto"/>
            <w:vAlign w:val="bottom"/>
          </w:tcPr>
          <w:p w:rsidR="003C4586" w:rsidRDefault="003C4586" w:rsidP="00145104">
            <w:pPr>
              <w:tabs>
                <w:tab w:val="left" w:pos="193"/>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أريا سماج</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44</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493 9</w:t>
            </w:r>
          </w:p>
        </w:tc>
        <w:tc>
          <w:tcPr>
            <w:tcW w:w="12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2.8</w:t>
            </w:r>
          </w:p>
        </w:tc>
      </w:tr>
      <w:tr w:rsidR="003C4586" w:rsidRPr="009B6C70" w:rsidTr="00145104">
        <w:tblPrEx>
          <w:tblCellMar>
            <w:top w:w="0" w:type="dxa"/>
            <w:bottom w:w="0" w:type="dxa"/>
          </w:tblCellMar>
        </w:tblPrEx>
        <w:trPr>
          <w:cantSplit/>
        </w:trPr>
        <w:tc>
          <w:tcPr>
            <w:tcW w:w="2300" w:type="dxa"/>
            <w:shd w:val="clear" w:color="auto" w:fill="auto"/>
            <w:vAlign w:val="bottom"/>
          </w:tcPr>
          <w:p w:rsidR="003C4586" w:rsidRDefault="003C4586" w:rsidP="00145104">
            <w:pPr>
              <w:tabs>
                <w:tab w:val="left" w:pos="193"/>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سنتان</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551 </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0.1</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061 193</w:t>
            </w:r>
          </w:p>
        </w:tc>
        <w:tc>
          <w:tcPr>
            <w:tcW w:w="12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57.0</w:t>
            </w:r>
          </w:p>
        </w:tc>
      </w:tr>
      <w:tr w:rsidR="003C4586" w:rsidRPr="009B6C70" w:rsidTr="00145104">
        <w:tblPrEx>
          <w:tblCellMar>
            <w:top w:w="0" w:type="dxa"/>
            <w:bottom w:w="0" w:type="dxa"/>
          </w:tblCellMar>
        </w:tblPrEx>
        <w:trPr>
          <w:cantSplit/>
        </w:trPr>
        <w:tc>
          <w:tcPr>
            <w:tcW w:w="2300" w:type="dxa"/>
            <w:shd w:val="clear" w:color="auto" w:fill="auto"/>
            <w:vAlign w:val="bottom"/>
          </w:tcPr>
          <w:p w:rsidR="003C4586" w:rsidRDefault="003C4586" w:rsidP="00145104">
            <w:pPr>
              <w:tabs>
                <w:tab w:val="left" w:pos="193"/>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طوائف هندوسية أخرى</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269</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0.1</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297 60</w:t>
            </w:r>
          </w:p>
        </w:tc>
        <w:tc>
          <w:tcPr>
            <w:tcW w:w="12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17.8</w:t>
            </w:r>
          </w:p>
        </w:tc>
      </w:tr>
      <w:tr w:rsidR="003C4586" w:rsidRPr="009B6C70" w:rsidTr="00145104">
        <w:tblPrEx>
          <w:tblCellMar>
            <w:top w:w="0" w:type="dxa"/>
            <w:bottom w:w="0" w:type="dxa"/>
          </w:tblCellMar>
        </w:tblPrEx>
        <w:trPr>
          <w:cantSplit/>
        </w:trPr>
        <w:tc>
          <w:tcPr>
            <w:tcW w:w="2300" w:type="dxa"/>
            <w:shd w:val="clear" w:color="auto" w:fill="auto"/>
            <w:vAlign w:val="bottom"/>
          </w:tcPr>
          <w:p w:rsidR="003C4586" w:rsidRPr="00A13D07" w:rsidRDefault="003C4586" w:rsidP="00145104">
            <w:pPr>
              <w:tabs>
                <w:tab w:val="left" w:pos="288"/>
                <w:tab w:val="left" w:pos="576"/>
                <w:tab w:val="left" w:pos="864"/>
                <w:tab w:val="left" w:pos="1152"/>
              </w:tabs>
              <w:spacing w:before="40" w:after="80" w:line="240" w:lineRule="exact"/>
              <w:ind w:right="40"/>
              <w:rPr>
                <w:rFonts w:hint="cs"/>
                <w:b/>
                <w:bCs/>
                <w:sz w:val="16"/>
                <w:szCs w:val="24"/>
                <w:rtl/>
                <w:lang w:bidi="ar-EG"/>
              </w:rPr>
            </w:pPr>
            <w:r w:rsidRPr="00A13D07">
              <w:rPr>
                <w:rFonts w:hint="cs"/>
                <w:b/>
                <w:bCs/>
                <w:sz w:val="16"/>
                <w:szCs w:val="24"/>
                <w:rtl/>
                <w:lang w:bidi="ar-EG"/>
              </w:rPr>
              <w:t>الإسلام</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2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r>
      <w:tr w:rsidR="003C4586" w:rsidRPr="009B6C70" w:rsidTr="00145104">
        <w:tblPrEx>
          <w:tblCellMar>
            <w:top w:w="0" w:type="dxa"/>
            <w:bottom w:w="0" w:type="dxa"/>
          </w:tblCellMar>
        </w:tblPrEx>
        <w:trPr>
          <w:cantSplit/>
        </w:trPr>
        <w:tc>
          <w:tcPr>
            <w:tcW w:w="2300" w:type="dxa"/>
            <w:shd w:val="clear" w:color="auto" w:fill="auto"/>
            <w:vAlign w:val="bottom"/>
          </w:tcPr>
          <w:p w:rsidR="003C4586" w:rsidRDefault="003C4586" w:rsidP="00145104">
            <w:pPr>
              <w:tabs>
                <w:tab w:val="left" w:pos="193"/>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الأحمدية</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944 1</w:t>
            </w:r>
          </w:p>
        </w:tc>
        <w:tc>
          <w:tcPr>
            <w:tcW w:w="12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0.6</w:t>
            </w:r>
          </w:p>
        </w:tc>
      </w:tr>
      <w:tr w:rsidR="003C4586" w:rsidRPr="009B6C70" w:rsidTr="00145104">
        <w:tblPrEx>
          <w:tblCellMar>
            <w:top w:w="0" w:type="dxa"/>
            <w:bottom w:w="0" w:type="dxa"/>
          </w:tblCellMar>
        </w:tblPrEx>
        <w:trPr>
          <w:cantSplit/>
        </w:trPr>
        <w:tc>
          <w:tcPr>
            <w:tcW w:w="2300" w:type="dxa"/>
            <w:shd w:val="clear" w:color="auto" w:fill="auto"/>
            <w:vAlign w:val="bottom"/>
          </w:tcPr>
          <w:p w:rsidR="003C4586" w:rsidRDefault="003C4586" w:rsidP="00145104">
            <w:pPr>
              <w:tabs>
                <w:tab w:val="left" w:pos="193"/>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السنة</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175</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082 32</w:t>
            </w:r>
          </w:p>
        </w:tc>
        <w:tc>
          <w:tcPr>
            <w:tcW w:w="12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9.5</w:t>
            </w:r>
          </w:p>
        </w:tc>
      </w:tr>
      <w:tr w:rsidR="003C4586" w:rsidRPr="009B6C70" w:rsidTr="00145104">
        <w:tblPrEx>
          <w:tblCellMar>
            <w:top w:w="0" w:type="dxa"/>
            <w:bottom w:w="0" w:type="dxa"/>
          </w:tblCellMar>
        </w:tblPrEx>
        <w:trPr>
          <w:cantSplit/>
        </w:trPr>
        <w:tc>
          <w:tcPr>
            <w:tcW w:w="2300" w:type="dxa"/>
            <w:shd w:val="clear" w:color="auto" w:fill="auto"/>
            <w:vAlign w:val="bottom"/>
          </w:tcPr>
          <w:p w:rsidR="003C4586" w:rsidRDefault="003C4586" w:rsidP="00145104">
            <w:pPr>
              <w:tabs>
                <w:tab w:val="left" w:pos="193"/>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طوائف إسلامية أخرى</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131</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727 19</w:t>
            </w:r>
          </w:p>
        </w:tc>
        <w:tc>
          <w:tcPr>
            <w:tcW w:w="12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5.8</w:t>
            </w:r>
          </w:p>
        </w:tc>
      </w:tr>
      <w:tr w:rsidR="003C4586" w:rsidRPr="009B6C70" w:rsidTr="00145104">
        <w:tblPrEx>
          <w:tblCellMar>
            <w:top w:w="0" w:type="dxa"/>
            <w:bottom w:w="0" w:type="dxa"/>
          </w:tblCellMar>
        </w:tblPrEx>
        <w:trPr>
          <w:cantSplit/>
        </w:trPr>
        <w:tc>
          <w:tcPr>
            <w:tcW w:w="2300" w:type="dxa"/>
            <w:shd w:val="clear" w:color="auto" w:fill="auto"/>
            <w:vAlign w:val="bottom"/>
          </w:tcPr>
          <w:p w:rsidR="003C4586" w:rsidRPr="00A13D07" w:rsidRDefault="003C4586" w:rsidP="00145104">
            <w:pPr>
              <w:tabs>
                <w:tab w:val="left" w:pos="288"/>
                <w:tab w:val="left" w:pos="576"/>
                <w:tab w:val="left" w:pos="864"/>
                <w:tab w:val="left" w:pos="1152"/>
              </w:tabs>
              <w:spacing w:before="40" w:after="80" w:line="240" w:lineRule="exact"/>
              <w:ind w:right="40"/>
              <w:rPr>
                <w:rFonts w:hint="cs"/>
                <w:b/>
                <w:bCs/>
                <w:sz w:val="16"/>
                <w:szCs w:val="24"/>
                <w:rtl/>
                <w:lang w:bidi="ar-EG"/>
              </w:rPr>
            </w:pPr>
            <w:r w:rsidRPr="00A13D07">
              <w:rPr>
                <w:rFonts w:hint="cs"/>
                <w:b/>
                <w:bCs/>
                <w:sz w:val="16"/>
                <w:szCs w:val="24"/>
                <w:rtl/>
                <w:lang w:bidi="ar-EG"/>
              </w:rPr>
              <w:t>أديان أخرى</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458</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0.1</w:t>
            </w:r>
          </w:p>
        </w:tc>
        <w:tc>
          <w:tcPr>
            <w:tcW w:w="133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360</w:t>
            </w:r>
          </w:p>
        </w:tc>
        <w:tc>
          <w:tcPr>
            <w:tcW w:w="1209"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0.1</w:t>
            </w:r>
          </w:p>
        </w:tc>
      </w:tr>
      <w:tr w:rsidR="003C4586" w:rsidRPr="009B6C70" w:rsidTr="00145104">
        <w:tblPrEx>
          <w:tblCellMar>
            <w:top w:w="0" w:type="dxa"/>
            <w:bottom w:w="0" w:type="dxa"/>
          </w:tblCellMar>
        </w:tblPrEx>
        <w:trPr>
          <w:cantSplit/>
        </w:trPr>
        <w:tc>
          <w:tcPr>
            <w:tcW w:w="2300" w:type="dxa"/>
            <w:tcBorders>
              <w:bottom w:val="single" w:sz="12" w:space="0" w:color="auto"/>
            </w:tcBorders>
            <w:shd w:val="clear" w:color="auto" w:fill="auto"/>
            <w:vAlign w:val="bottom"/>
          </w:tcPr>
          <w:p w:rsidR="003C4586" w:rsidRPr="00A13D07" w:rsidRDefault="003C4586" w:rsidP="00145104">
            <w:pPr>
              <w:tabs>
                <w:tab w:val="left" w:pos="288"/>
                <w:tab w:val="left" w:pos="576"/>
                <w:tab w:val="left" w:pos="864"/>
                <w:tab w:val="left" w:pos="1152"/>
              </w:tabs>
              <w:spacing w:before="40" w:after="80" w:line="240" w:lineRule="exact"/>
              <w:ind w:right="40"/>
              <w:rPr>
                <w:rFonts w:hint="cs"/>
                <w:b/>
                <w:bCs/>
                <w:sz w:val="16"/>
                <w:szCs w:val="24"/>
                <w:rtl/>
                <w:lang w:bidi="ar-EG"/>
              </w:rPr>
            </w:pPr>
            <w:r w:rsidRPr="00A13D07">
              <w:rPr>
                <w:rFonts w:hint="cs"/>
                <w:b/>
                <w:bCs/>
                <w:sz w:val="16"/>
                <w:szCs w:val="24"/>
                <w:rtl/>
                <w:lang w:bidi="ar-EG"/>
              </w:rPr>
              <w:t>لا دينيون</w:t>
            </w:r>
          </w:p>
        </w:tc>
        <w:tc>
          <w:tcPr>
            <w:tcW w:w="1133" w:type="dxa"/>
            <w:tcBorders>
              <w:bottom w:val="single" w:sz="12" w:space="0" w:color="auto"/>
            </w:tcBorders>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549 1</w:t>
            </w:r>
          </w:p>
        </w:tc>
        <w:tc>
          <w:tcPr>
            <w:tcW w:w="1339" w:type="dxa"/>
            <w:tcBorders>
              <w:bottom w:val="single" w:sz="12" w:space="0" w:color="auto"/>
            </w:tcBorders>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0.4</w:t>
            </w:r>
          </w:p>
        </w:tc>
        <w:tc>
          <w:tcPr>
            <w:tcW w:w="1339" w:type="dxa"/>
            <w:tcBorders>
              <w:bottom w:val="single" w:sz="12" w:space="0" w:color="auto"/>
            </w:tcBorders>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135 1</w:t>
            </w:r>
          </w:p>
        </w:tc>
        <w:tc>
          <w:tcPr>
            <w:tcW w:w="1209" w:type="dxa"/>
            <w:tcBorders>
              <w:bottom w:val="single" w:sz="12" w:space="0" w:color="auto"/>
            </w:tcBorders>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0.3</w:t>
            </w:r>
          </w:p>
        </w:tc>
      </w:tr>
    </w:tbl>
    <w:p w:rsidR="003C4586" w:rsidRDefault="003C4586" w:rsidP="003C4586">
      <w:pPr>
        <w:pStyle w:val="SingleTxt"/>
        <w:rPr>
          <w:rFonts w:hint="cs"/>
          <w:rtl/>
          <w:lang w:bidi="ar-EG"/>
        </w:rPr>
      </w:pPr>
      <w:r>
        <w:rPr>
          <w:rFonts w:hint="cs"/>
          <w:rtl/>
          <w:lang w:bidi="ar-EG"/>
        </w:rPr>
        <w:t xml:space="preserve">المصدر: </w:t>
      </w:r>
      <w:hyperlink r:id="rId18" w:history="1">
        <w:r w:rsidRPr="00F443F0">
          <w:rPr>
            <w:rStyle w:val="Hyperlink"/>
            <w:i/>
          </w:rPr>
          <w:t>http://www.statsfiji.gov.fj</w:t>
        </w:r>
      </w:hyperlink>
      <w:r>
        <w:rPr>
          <w:rFonts w:hint="cs"/>
          <w:rtl/>
          <w:lang w:bidi="ar-EG"/>
        </w:rPr>
        <w:t xml:space="preserve"> (تم الحصول عليها منه في 14/8/2008).</w:t>
      </w:r>
    </w:p>
    <w:p w:rsidR="003C4586" w:rsidRPr="00613FCA" w:rsidRDefault="003C4586" w:rsidP="003C4586">
      <w:pPr>
        <w:pStyle w:val="SingleTxt"/>
        <w:spacing w:after="0" w:line="120" w:lineRule="exact"/>
        <w:rPr>
          <w:rFonts w:hint="cs"/>
          <w:sz w:val="10"/>
          <w:rtl/>
          <w:lang w:bidi="ar-EG"/>
        </w:rPr>
      </w:pPr>
    </w:p>
    <w:p w:rsidR="003C4586" w:rsidRPr="00613FCA" w:rsidRDefault="003C4586" w:rsidP="003C4586">
      <w:pPr>
        <w:pStyle w:val="SingleTxt"/>
        <w:spacing w:after="0" w:line="120" w:lineRule="exact"/>
        <w:rPr>
          <w:rFonts w:hint="cs"/>
          <w:sz w:val="10"/>
          <w:rtl/>
          <w:lang w:bidi="ar-EG"/>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البرلمان</w:t>
      </w:r>
    </w:p>
    <w:p w:rsidR="003C4586" w:rsidRDefault="003C4586" w:rsidP="003C4586">
      <w:pPr>
        <w:pStyle w:val="SingleTxt"/>
        <w:rPr>
          <w:rFonts w:hint="cs"/>
          <w:rtl/>
          <w:lang w:bidi="ar-EG"/>
        </w:rPr>
      </w:pPr>
      <w:r>
        <w:rPr>
          <w:rFonts w:hint="cs"/>
          <w:rtl/>
          <w:lang w:bidi="ar-EG"/>
        </w:rPr>
        <w:t>11 -</w:t>
      </w:r>
      <w:r>
        <w:rPr>
          <w:rFonts w:hint="cs"/>
          <w:rtl/>
          <w:lang w:bidi="ar-EG"/>
        </w:rPr>
        <w:tab/>
        <w:t>لدى فيجي برلمان من مجلسين يتألف من مجلس شيوخ معين ومجلس نواب منتخب ومجلس وزراء يرأسه رئيس وزراء.</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مجلس الشيوخ</w:t>
      </w:r>
    </w:p>
    <w:p w:rsidR="003C4586" w:rsidRDefault="003C4586" w:rsidP="003C4586">
      <w:pPr>
        <w:pStyle w:val="SingleTxt"/>
        <w:rPr>
          <w:rFonts w:hint="cs"/>
          <w:rtl/>
          <w:lang w:bidi="ar-EG"/>
        </w:rPr>
      </w:pPr>
      <w:r>
        <w:rPr>
          <w:rFonts w:hint="cs"/>
          <w:rtl/>
          <w:lang w:bidi="ar-EG"/>
        </w:rPr>
        <w:t>12 -</w:t>
      </w:r>
      <w:r>
        <w:rPr>
          <w:rFonts w:hint="cs"/>
          <w:rtl/>
          <w:lang w:bidi="ar-EG"/>
        </w:rPr>
        <w:tab/>
        <w:t xml:space="preserve">بموجب دستور عام 1997، يتألف مجلس الشيوخ من 32 عضوا منهم: </w:t>
      </w:r>
    </w:p>
    <w:p w:rsidR="003C4586" w:rsidRDefault="003C4586" w:rsidP="003C4586">
      <w:pPr>
        <w:pStyle w:val="SingleTxt"/>
        <w:numPr>
          <w:ilvl w:val="0"/>
          <w:numId w:val="5"/>
        </w:numPr>
        <w:rPr>
          <w:rFonts w:hint="cs"/>
          <w:lang w:bidi="ar-EG"/>
        </w:rPr>
      </w:pPr>
      <w:r>
        <w:rPr>
          <w:rFonts w:hint="cs"/>
          <w:rtl/>
          <w:lang w:bidi="ar-EG"/>
        </w:rPr>
        <w:t>أربعة عشر (14) يعينهم رئيس جمهورية فيجي بناء على مشورة البوسي ليفو فاكاتوراغا (المجلس الأكبر للزعماء)؛</w:t>
      </w:r>
    </w:p>
    <w:p w:rsidR="003C4586" w:rsidRDefault="003C4586" w:rsidP="003C4586">
      <w:pPr>
        <w:pStyle w:val="SingleTxt"/>
        <w:numPr>
          <w:ilvl w:val="0"/>
          <w:numId w:val="5"/>
        </w:numPr>
        <w:rPr>
          <w:rFonts w:hint="cs"/>
          <w:lang w:bidi="ar-EG"/>
        </w:rPr>
      </w:pPr>
      <w:r>
        <w:rPr>
          <w:rFonts w:hint="cs"/>
          <w:rtl/>
          <w:lang w:bidi="ar-EG"/>
        </w:rPr>
        <w:t>وتسعة (9) يعينهم رئيس جمهورية فيجي بناء على مشورة رئيس الوزراء؛</w:t>
      </w:r>
    </w:p>
    <w:p w:rsidR="003C4586" w:rsidRDefault="003C4586" w:rsidP="003C4586">
      <w:pPr>
        <w:pStyle w:val="SingleTxt"/>
        <w:numPr>
          <w:ilvl w:val="0"/>
          <w:numId w:val="5"/>
        </w:numPr>
        <w:rPr>
          <w:rFonts w:hint="cs"/>
          <w:lang w:bidi="ar-EG"/>
        </w:rPr>
      </w:pPr>
      <w:r>
        <w:rPr>
          <w:rFonts w:hint="cs"/>
          <w:rtl/>
          <w:lang w:bidi="ar-EG"/>
        </w:rPr>
        <w:t>وثمانية (8) يعينهم رئيس جمهورية فيجي بناء على مشورة زعيم المعارضة؛</w:t>
      </w:r>
    </w:p>
    <w:p w:rsidR="003C4586" w:rsidRDefault="003C4586" w:rsidP="003C4586">
      <w:pPr>
        <w:pStyle w:val="SingleTxt"/>
        <w:numPr>
          <w:ilvl w:val="0"/>
          <w:numId w:val="5"/>
        </w:numPr>
        <w:rPr>
          <w:rFonts w:hint="cs"/>
          <w:lang w:bidi="ar-EG"/>
        </w:rPr>
      </w:pPr>
      <w:r>
        <w:rPr>
          <w:rFonts w:hint="cs"/>
          <w:rtl/>
          <w:lang w:bidi="ar-EG"/>
        </w:rPr>
        <w:t>وعضو واحد (1) يعينه رئيس جمهورية فيجي بناء على مشورة مجلس الروتوما.</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مجلس النواب</w:t>
      </w:r>
    </w:p>
    <w:p w:rsidR="003C4586" w:rsidRDefault="003C4586" w:rsidP="003C4586">
      <w:pPr>
        <w:pStyle w:val="SingleTxt"/>
        <w:rPr>
          <w:rFonts w:hint="cs"/>
          <w:rtl/>
          <w:lang w:bidi="ar-EG"/>
        </w:rPr>
      </w:pPr>
      <w:r>
        <w:rPr>
          <w:rFonts w:hint="cs"/>
          <w:rtl/>
          <w:lang w:bidi="ar-EG"/>
        </w:rPr>
        <w:t>13 -</w:t>
      </w:r>
      <w:r>
        <w:rPr>
          <w:rFonts w:hint="cs"/>
          <w:rtl/>
          <w:lang w:bidi="ar-EG"/>
        </w:rPr>
        <w:tab/>
        <w:t>نفذ دستور عام 1997 التشكيل الجديد لمجلس النواب، الذي يتألف الآن من 71 عضوا يُنتخب كل منهم لتمثيل دائرة واحدة من الدوائر الأعضاء. وينتخب أعضاء البرلمان البالغ عددهم 71 عضوا على أساس المادة 51 (1). ويخصص ستة وأربعون مقعدا لأعضاء تنتخبهم المجتمعات المحلية. ويبلغ عدد مقاعد الفيجيين 23 مقعدا؛ ومقاعد الهنود 19 مقعدا؛ ويخصص مقعد وواحد للروتومان و 3 مقاعد لغير الفيجيين أو الهنود أو الروتومان. وتخصص بقية المقاعد البالغ عددها 25 مقعدا لأعضاء ينتخبون من جميع المجتمعات المحلية المسجلة في القائمة الانتخابية المفتوحة. وفي كل من عام 2001 وعام 2006 حددت المقاعد المفتوحة نتائج الانتخابات في فيجي.</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المجلس الأكبر للزعماء</w:t>
      </w:r>
    </w:p>
    <w:p w:rsidR="003C4586" w:rsidRDefault="003C4586" w:rsidP="003C4586">
      <w:pPr>
        <w:pStyle w:val="SingleTxt"/>
        <w:rPr>
          <w:rFonts w:hint="cs"/>
          <w:rtl/>
          <w:lang w:bidi="ar-EG"/>
        </w:rPr>
      </w:pPr>
      <w:r>
        <w:rPr>
          <w:rFonts w:hint="cs"/>
          <w:rtl/>
          <w:lang w:bidi="ar-EG"/>
        </w:rPr>
        <w:t>14 -</w:t>
      </w:r>
      <w:r>
        <w:rPr>
          <w:rFonts w:hint="cs"/>
          <w:rtl/>
          <w:lang w:bidi="ar-EG"/>
        </w:rPr>
        <w:tab/>
        <w:t>تعالج اهتمامات الفيجيين الأصليين عن طريق البوسي ليفي فاكاتوراغا (المجلس الأكبر للزعماء). وهو أعلى جمعية للرؤساء التقليديين في فيجي ويجتمع مرة واحدة على الأقل كل عام لمناقشة المسائل التي تحظى باهتمام الشعب الفيجي. ويعين المجلس رئيس جمهورية فيجي ونائبه، وهي سلطة مخولة في دستور عام 1997.</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الحالة السياسية</w:t>
      </w:r>
    </w:p>
    <w:p w:rsidR="003C4586" w:rsidRDefault="003C4586" w:rsidP="003C4586">
      <w:pPr>
        <w:pStyle w:val="SingleTxt"/>
        <w:rPr>
          <w:rFonts w:hint="cs"/>
          <w:rtl/>
          <w:lang w:bidi="ar-EG"/>
        </w:rPr>
      </w:pPr>
      <w:r>
        <w:rPr>
          <w:rFonts w:hint="cs"/>
          <w:rtl/>
          <w:lang w:bidi="ar-EG"/>
        </w:rPr>
        <w:t>15 -</w:t>
      </w:r>
      <w:r>
        <w:rPr>
          <w:rFonts w:hint="cs"/>
          <w:rtl/>
          <w:lang w:bidi="ar-EG"/>
        </w:rPr>
        <w:tab/>
        <w:t>في عام 1987، فاز حزب عمال فيجي الذي شُكل حديثا بالانتخابات العامة، بيد أن حكمه كان قصير الأجل حيث قام المقدم سيتيفيني رابوكا بإنقلاب عسكري. وألغى روبوكا دستور عام 1970 وأعلن فيجي جمهورية. وبعد ذلك صدر دستور جديد في 25 تموز/يوليه 1990 وأدى هذا إلى إجراء انتخابات عامة في نهاية المطاف في عام 1992. وأجازت حكومة حزب سوكوسوكو ني فاكافوليوا ني تاوكي التي يرأسها رابوكا قانون (تعديل) الدستور لعام 1997 وظلت تحكم حتى عام 1999 حينما فاز حزب عمال فيجي بالانتخابات العامة مرة أخرى. بيد أن حزب عمال فيجي لم يظل في الحكم إلا لعام واحد فقط حيث قاد جورج سبيت حملة لاستيلاء المدنيين على الحكم في عام 2000 أُحتُجز فيها رئيس الوزراء حينئذ وأعضاء في ائتلافه الشعبي كرهائن.</w:t>
      </w:r>
    </w:p>
    <w:p w:rsidR="003C4586" w:rsidRDefault="003C4586" w:rsidP="003C4586">
      <w:pPr>
        <w:pStyle w:val="SingleTxt"/>
        <w:rPr>
          <w:rFonts w:hint="cs"/>
          <w:rtl/>
          <w:lang w:bidi="ar-EG"/>
        </w:rPr>
      </w:pPr>
      <w:r>
        <w:rPr>
          <w:rFonts w:hint="cs"/>
          <w:rtl/>
          <w:lang w:bidi="ar-EG"/>
        </w:rPr>
        <w:t>16 -</w:t>
      </w:r>
      <w:r>
        <w:rPr>
          <w:rFonts w:hint="cs"/>
          <w:rtl/>
          <w:lang w:bidi="ar-EG"/>
        </w:rPr>
        <w:tab/>
        <w:t>وأعقب ذلك زعم إلغاء دستور عام 1997، وتنحية الرئيس مارا رئيس الجمهورية حينذاك، وتشكيل ثلاث إدارات مؤقتة غير منتخبة متعاقبة. وقد طُعن في الالغاء المزعوم للدستور في المحاكم وأعلنت المحكمة العليا ومحكمة الاستئناف في فيجي أن دستور عام 1997 ما زال هو القانون الأعلى في البلد</w:t>
      </w:r>
      <w:r w:rsidRPr="00A44376">
        <w:rPr>
          <w:vertAlign w:val="superscript"/>
          <w:rtl/>
          <w:lang w:bidi="ar-EG"/>
        </w:rPr>
        <w:t>(</w:t>
      </w:r>
      <w:r>
        <w:rPr>
          <w:rStyle w:val="FootnoteReference"/>
          <w:rtl/>
        </w:rPr>
        <w:footnoteReference w:id="4"/>
      </w:r>
      <w:r w:rsidRPr="00A44376">
        <w:rPr>
          <w:vertAlign w:val="superscript"/>
          <w:rtl/>
          <w:lang w:bidi="ar-EG"/>
        </w:rPr>
        <w:t>)</w:t>
      </w:r>
      <w:r>
        <w:rPr>
          <w:rFonts w:hint="cs"/>
          <w:rtl/>
          <w:lang w:bidi="ar-EG"/>
        </w:rPr>
        <w:t xml:space="preserve">. وأدى هذا إلى إجراء انتخابات عامة في 25 آب/أغسطس </w:t>
      </w:r>
      <w:r>
        <w:rPr>
          <w:rtl/>
          <w:lang w:bidi="ar-EG"/>
        </w:rPr>
        <w:t>–</w:t>
      </w:r>
      <w:r>
        <w:rPr>
          <w:rFonts w:hint="cs"/>
          <w:rtl/>
          <w:lang w:bidi="ar-EG"/>
        </w:rPr>
        <w:t xml:space="preserve"> 1 أيلول/سبتمبر 2001 بموجب دستور عام 1997 وعودة فيجي بعد ذلك إلى الديمقراطية البرلمانية تحت رئيس الوزراء لايسنيا كاراسي، الذي قاد الحكومة الانتقالية والحكومة المؤقتة.</w:t>
      </w:r>
    </w:p>
    <w:p w:rsidR="003C4586" w:rsidRDefault="003C4586" w:rsidP="003C4586">
      <w:pPr>
        <w:pStyle w:val="SingleTxt"/>
        <w:rPr>
          <w:rFonts w:hint="cs"/>
          <w:rtl/>
          <w:lang w:bidi="ar-EG"/>
        </w:rPr>
      </w:pPr>
      <w:r>
        <w:rPr>
          <w:rFonts w:hint="cs"/>
          <w:rtl/>
          <w:lang w:bidi="ar-EG"/>
        </w:rPr>
        <w:t>17 -</w:t>
      </w:r>
      <w:r>
        <w:rPr>
          <w:rFonts w:hint="cs"/>
          <w:rtl/>
          <w:lang w:bidi="ar-EG"/>
        </w:rPr>
        <w:tab/>
        <w:t>وعادت حكومة سوكوسوكو دوافانا ني لوينفاوا بقيادة رئيس الوزراء كاراسي للحكم بأغلبية ضئيلة في الانتخابات التي أجريت في أيار/مايو 2006. واستنادا إلى دستور عام 1997، تم حينئذ تشكيل مجلس وزراء متعدد الأحزاب، بما في ذلك أعضاء من حزب عمال فيجي. وأثناء مناقشة رئيس الوزراء كاراسي وغيره من الزعماء السياسيين لقواعد عمل مجلس الوزراء متعدد الأحزاب، قامت آخر عملية استيلاء على الحكم في 5 كانون الأول/ ديسمبر 2006.</w:t>
      </w:r>
    </w:p>
    <w:p w:rsidR="003C4586" w:rsidRPr="003C4586" w:rsidRDefault="003C4586" w:rsidP="003C4586">
      <w:pPr>
        <w:pStyle w:val="SingleTxt"/>
        <w:spacing w:after="0" w:line="120" w:lineRule="exact"/>
        <w:rPr>
          <w:rFonts w:hint="cs"/>
          <w:sz w:val="10"/>
          <w:rtl/>
          <w:lang w:bidi="ar-EG"/>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الحالة السياسية الحالية</w:t>
      </w:r>
    </w:p>
    <w:p w:rsidR="003C4586" w:rsidRDefault="003C4586" w:rsidP="003C4586">
      <w:pPr>
        <w:pStyle w:val="SingleTxt"/>
        <w:rPr>
          <w:rFonts w:hint="cs"/>
          <w:rtl/>
          <w:lang w:bidi="ar-EG"/>
        </w:rPr>
      </w:pPr>
      <w:r>
        <w:rPr>
          <w:rFonts w:hint="cs"/>
          <w:rtl/>
          <w:lang w:bidi="ar-EG"/>
        </w:rPr>
        <w:t>18 -</w:t>
      </w:r>
      <w:r>
        <w:rPr>
          <w:rFonts w:hint="cs"/>
          <w:rtl/>
          <w:lang w:bidi="ar-EG"/>
        </w:rPr>
        <w:tab/>
        <w:t>في 5 كانون الأول/ديسمبر 2006، أعلن الكومودور فرانك باينماراما، قائد القوات المسلحة في جمهورية فيجي، أنه قد استولى على السلطة التنفيذية، وحل الحكومة المنتخبة قانونا في فيجي وأعلن حالة الطوارئ.</w:t>
      </w:r>
    </w:p>
    <w:p w:rsidR="003C4586" w:rsidRDefault="003C4586" w:rsidP="003C4586">
      <w:pPr>
        <w:pStyle w:val="SingleTxt"/>
        <w:rPr>
          <w:rFonts w:hint="cs"/>
          <w:rtl/>
          <w:lang w:bidi="ar-EG"/>
        </w:rPr>
      </w:pPr>
      <w:r>
        <w:rPr>
          <w:rFonts w:hint="cs"/>
          <w:rtl/>
          <w:lang w:bidi="ar-EG"/>
        </w:rPr>
        <w:t>19 -</w:t>
      </w:r>
      <w:r>
        <w:rPr>
          <w:rFonts w:hint="cs"/>
          <w:rtl/>
          <w:lang w:bidi="ar-EG"/>
        </w:rPr>
        <w:tab/>
        <w:t xml:space="preserve">وأثارت حالة الطوارئ التي طُبقت عقب ذلك عددا من المسائل الحرجة بشأن حقوق الإنسان. وكان اعتقال بعض نشطاء حقوق الإنسان وفرض حظر السفر على أفراد معينين مصدر قلق شديد. وعلاوة على ذلك، حدثت حالات وفاة لأشخاص معتقلين رهن احتجازهم لدى الشرطة. ويجدر بالملاحظة أنه قد قدم بعض الضباط الضالعين في إحدى قضايا ارتكاب الشرطة أعمالا وحشية للمحاكمة وأُدينوا وصدرت أحكام ضدهم (برجاء الرجوع إلى </w:t>
      </w:r>
      <w:r w:rsidRPr="000576A1">
        <w:rPr>
          <w:rFonts w:hint="cs"/>
          <w:u w:val="single"/>
          <w:rtl/>
          <w:lang w:bidi="ar-EG"/>
        </w:rPr>
        <w:t xml:space="preserve">الدولة ضد </w:t>
      </w:r>
      <w:r>
        <w:rPr>
          <w:rFonts w:hint="cs"/>
          <w:u w:val="single"/>
          <w:rtl/>
          <w:lang w:bidi="ar-EG"/>
        </w:rPr>
        <w:t>ف</w:t>
      </w:r>
      <w:r w:rsidRPr="000576A1">
        <w:rPr>
          <w:rFonts w:hint="cs"/>
          <w:u w:val="single"/>
          <w:rtl/>
          <w:lang w:bidi="ar-EG"/>
        </w:rPr>
        <w:t>ولاكا</w:t>
      </w:r>
      <w:r>
        <w:rPr>
          <w:rFonts w:hint="cs"/>
          <w:rtl/>
          <w:lang w:bidi="ar-EG"/>
        </w:rPr>
        <w:t xml:space="preserve"> (2008) المحكمة العليا في فيجي 84؛ </w:t>
      </w:r>
      <w:r w:rsidRPr="005D7D3D">
        <w:t>HAC120J.2007S</w:t>
      </w:r>
      <w:r>
        <w:rPr>
          <w:rFonts w:hint="cs"/>
          <w:rtl/>
          <w:lang w:bidi="ar-EG"/>
        </w:rPr>
        <w:t xml:space="preserve"> (22 نيسان/أبريل 2008)</w:t>
      </w:r>
      <w:r w:rsidRPr="000576A1">
        <w:rPr>
          <w:vertAlign w:val="superscript"/>
          <w:rtl/>
          <w:lang w:bidi="ar-EG"/>
        </w:rPr>
        <w:t>(</w:t>
      </w:r>
      <w:r>
        <w:rPr>
          <w:rStyle w:val="FootnoteReference"/>
          <w:rtl/>
        </w:rPr>
        <w:footnoteReference w:id="5"/>
      </w:r>
      <w:r w:rsidRPr="000576A1">
        <w:rPr>
          <w:vertAlign w:val="superscript"/>
          <w:rtl/>
          <w:lang w:bidi="ar-EG"/>
        </w:rPr>
        <w:t>)</w:t>
      </w:r>
      <w:r>
        <w:rPr>
          <w:rFonts w:hint="cs"/>
          <w:rtl/>
          <w:lang w:bidi="ar-EG"/>
        </w:rPr>
        <w:t xml:space="preserve"> وما زالت هناك قضايا أخرى مماثلة معروضة أمام المحاكم.</w:t>
      </w:r>
    </w:p>
    <w:p w:rsidR="003C4586" w:rsidRDefault="003C4586" w:rsidP="003C4586">
      <w:pPr>
        <w:pStyle w:val="SingleTxt"/>
        <w:rPr>
          <w:rFonts w:hint="cs"/>
          <w:rtl/>
          <w:lang w:bidi="ar-EG"/>
        </w:rPr>
      </w:pPr>
      <w:r>
        <w:rPr>
          <w:rFonts w:hint="cs"/>
          <w:rtl/>
          <w:lang w:bidi="ar-EG"/>
        </w:rPr>
        <w:t>20 -</w:t>
      </w:r>
      <w:r>
        <w:rPr>
          <w:rFonts w:hint="cs"/>
          <w:rtl/>
          <w:lang w:bidi="ar-EG"/>
        </w:rPr>
        <w:tab/>
        <w:t>وفي 4 كانون الثاني/يناير 2007، أعاد باينيماراما السلطة التنفيذية إلى رئيس الجمهورية، الذي قام بعد ذلك بتعيين باينيماراما في منصب ’رئيس الوزراء المؤقت‘. ثم قام سعادة رئيس الجمهورية بتعيين مجلس وزراء يضم ستة عشر وزيرا. بيد أنه تم تخفيض هذا العدد إلى اثني عشر وزيرا في كانون الثاني/يناير 2008.</w:t>
      </w:r>
    </w:p>
    <w:p w:rsidR="003C4586" w:rsidRDefault="003C4586" w:rsidP="003C4586">
      <w:pPr>
        <w:pStyle w:val="SingleTxt"/>
        <w:rPr>
          <w:rFonts w:hint="cs"/>
          <w:rtl/>
          <w:lang w:bidi="ar-EG"/>
        </w:rPr>
      </w:pPr>
      <w:r>
        <w:rPr>
          <w:rFonts w:hint="cs"/>
          <w:rtl/>
          <w:lang w:bidi="ar-EG"/>
        </w:rPr>
        <w:t>21 -</w:t>
      </w:r>
      <w:r>
        <w:rPr>
          <w:rFonts w:hint="cs"/>
          <w:rtl/>
          <w:lang w:bidi="ar-EG"/>
        </w:rPr>
        <w:tab/>
        <w:t>وفي 5 كانون الثاني/يناير 2007، أصدر رئيس الجمهورية الولاية التي ’تشكل هدف الحكومة المؤقتة‘، على النحو التالي:</w:t>
      </w:r>
    </w:p>
    <w:p w:rsidR="003C4586" w:rsidRDefault="003C4586" w:rsidP="003C4586">
      <w:pPr>
        <w:pStyle w:val="SingleTxt"/>
        <w:numPr>
          <w:ilvl w:val="0"/>
          <w:numId w:val="7"/>
        </w:numPr>
        <w:rPr>
          <w:rFonts w:hint="cs"/>
          <w:lang w:bidi="ar-EG"/>
        </w:rPr>
      </w:pPr>
      <w:r>
        <w:rPr>
          <w:rFonts w:hint="cs"/>
          <w:rtl/>
          <w:lang w:bidi="ar-EG"/>
        </w:rPr>
        <w:t>مواصلة دعم الدستور؛</w:t>
      </w:r>
    </w:p>
    <w:p w:rsidR="003C4586" w:rsidRDefault="003C4586" w:rsidP="003C4586">
      <w:pPr>
        <w:pStyle w:val="SingleTxt"/>
        <w:numPr>
          <w:ilvl w:val="0"/>
          <w:numId w:val="7"/>
        </w:numPr>
        <w:rPr>
          <w:rFonts w:hint="cs"/>
          <w:lang w:bidi="ar-EG"/>
        </w:rPr>
      </w:pPr>
      <w:r>
        <w:rPr>
          <w:rFonts w:hint="cs"/>
          <w:rtl/>
          <w:lang w:bidi="ar-EG"/>
        </w:rPr>
        <w:t>وتيسير منح كل حماية وحصانة قانونية، جنائيا ومدنيا، عند الاقتضاء، لقائد القوات المسلحة لجمهورية فيجي وضباطها وجميع أفرادها؛</w:t>
      </w:r>
    </w:p>
    <w:p w:rsidR="003C4586" w:rsidRDefault="003C4586" w:rsidP="003C4586">
      <w:pPr>
        <w:pStyle w:val="SingleTxt"/>
        <w:numPr>
          <w:ilvl w:val="0"/>
          <w:numId w:val="7"/>
        </w:numPr>
        <w:rPr>
          <w:rFonts w:hint="cs"/>
          <w:lang w:bidi="ar-EG"/>
        </w:rPr>
      </w:pPr>
      <w:r>
        <w:rPr>
          <w:rFonts w:hint="cs"/>
          <w:rtl/>
          <w:lang w:bidi="ar-EG"/>
        </w:rPr>
        <w:t>وإنفاذ الإجراءات التي تتخذها القوات المسلحة لجمهورية فيجي، بما في ذلك توقيف موظفي الخدمة المدنية ورؤوساء السلطة التنفيذية ومن تعينهم لجان الخدمات القضائية والخدمات الدستورية وأعضاء المجالس الذين تعينهم الهيئة القضائية والحكومة، وكذلك فصلهم وتنحيتهم مؤقتا عن مناصبهم؛</w:t>
      </w:r>
    </w:p>
    <w:p w:rsidR="003C4586" w:rsidRDefault="003C4586" w:rsidP="003C4586">
      <w:pPr>
        <w:pStyle w:val="SingleTxt"/>
        <w:numPr>
          <w:ilvl w:val="0"/>
          <w:numId w:val="7"/>
        </w:numPr>
        <w:rPr>
          <w:rFonts w:hint="cs"/>
          <w:lang w:bidi="ar-EG"/>
        </w:rPr>
      </w:pPr>
      <w:r>
        <w:rPr>
          <w:rFonts w:hint="cs"/>
          <w:rtl/>
          <w:lang w:bidi="ar-EG"/>
        </w:rPr>
        <w:t>وتحقيق الاستقرار في اقتصادنا عن طريق النمو الاقتصادي المطرد وتصحيح سوء الإدارة الاقتصادية الذي ساد في السنوات الست الماضية؛</w:t>
      </w:r>
    </w:p>
    <w:p w:rsidR="003C4586" w:rsidRDefault="003C4586" w:rsidP="003C4586">
      <w:pPr>
        <w:pStyle w:val="SingleTxt"/>
        <w:numPr>
          <w:ilvl w:val="0"/>
          <w:numId w:val="7"/>
        </w:numPr>
        <w:rPr>
          <w:rFonts w:hint="cs"/>
          <w:lang w:bidi="ar-EG"/>
        </w:rPr>
      </w:pPr>
      <w:r>
        <w:rPr>
          <w:rFonts w:hint="cs"/>
          <w:rtl/>
          <w:lang w:bidi="ar-EG"/>
        </w:rPr>
        <w:t>ورفع مستويات المعيشة للأعداد المتزايدة من الفقراء والمحرومين في بلدنا؛</w:t>
      </w:r>
    </w:p>
    <w:p w:rsidR="003C4586" w:rsidRDefault="003C4586" w:rsidP="003C4586">
      <w:pPr>
        <w:pStyle w:val="SingleTxt"/>
        <w:numPr>
          <w:ilvl w:val="0"/>
          <w:numId w:val="7"/>
        </w:numPr>
        <w:rPr>
          <w:rFonts w:hint="cs"/>
          <w:lang w:bidi="ar-EG"/>
        </w:rPr>
      </w:pPr>
      <w:r>
        <w:rPr>
          <w:rFonts w:hint="cs"/>
          <w:rtl/>
          <w:lang w:bidi="ar-EG"/>
        </w:rPr>
        <w:t>وإعادة تشكيل المجلس الاستئماني لأراضي السكان الأصليين لكفالة زيادة تدفق المنافع إلى الفيجيين الأصليين العاديين؛</w:t>
      </w:r>
    </w:p>
    <w:p w:rsidR="003C4586" w:rsidRDefault="003C4586" w:rsidP="003C4586">
      <w:pPr>
        <w:pStyle w:val="SingleTxt"/>
        <w:numPr>
          <w:ilvl w:val="0"/>
          <w:numId w:val="7"/>
        </w:numPr>
        <w:rPr>
          <w:rFonts w:hint="cs"/>
          <w:lang w:bidi="ar-EG"/>
        </w:rPr>
      </w:pPr>
      <w:r>
        <w:rPr>
          <w:rFonts w:hint="cs"/>
          <w:rtl/>
          <w:lang w:bidi="ar-EG"/>
        </w:rPr>
        <w:t>والقضاء على الفساد المتفشي عن طريق إنشاء وحدة لمكافحة الفساد في مكتب النائب العام ووضع معايير جديدة لشفافية الحكومة والمؤسسات؛</w:t>
      </w:r>
    </w:p>
    <w:p w:rsidR="003C4586" w:rsidRDefault="003C4586" w:rsidP="003C4586">
      <w:pPr>
        <w:pStyle w:val="SingleTxt"/>
        <w:numPr>
          <w:ilvl w:val="0"/>
          <w:numId w:val="7"/>
        </w:numPr>
        <w:rPr>
          <w:rFonts w:hint="cs"/>
          <w:lang w:bidi="ar-EG"/>
        </w:rPr>
      </w:pPr>
      <w:r>
        <w:rPr>
          <w:rFonts w:hint="cs"/>
          <w:rtl/>
          <w:lang w:bidi="ar-EG"/>
        </w:rPr>
        <w:t>وتحسين علاقاتنا مع جيراننا والمجتمع الدولي؛</w:t>
      </w:r>
    </w:p>
    <w:p w:rsidR="003C4586" w:rsidRDefault="003C4586" w:rsidP="003C4586">
      <w:pPr>
        <w:pStyle w:val="SingleTxt"/>
        <w:numPr>
          <w:ilvl w:val="0"/>
          <w:numId w:val="7"/>
        </w:numPr>
        <w:rPr>
          <w:rFonts w:hint="cs"/>
          <w:lang w:bidi="ar-EG"/>
        </w:rPr>
      </w:pPr>
      <w:r>
        <w:rPr>
          <w:rFonts w:hint="cs"/>
          <w:rtl/>
          <w:lang w:bidi="ar-EG"/>
        </w:rPr>
        <w:t>والعمل من أجل إجراء انتخابات ديموقراطية في بلدنا بعد إنشاء مكتب ونظم انتخابية متقدمة وتهيئة ظروف سياسية واقتصادية تفضي إلى إجراء هذه الانتخابات؛</w:t>
      </w:r>
    </w:p>
    <w:p w:rsidR="003C4586" w:rsidRDefault="003C4586" w:rsidP="003C4586">
      <w:pPr>
        <w:pStyle w:val="SingleTxt"/>
        <w:numPr>
          <w:ilvl w:val="0"/>
          <w:numId w:val="7"/>
        </w:numPr>
        <w:rPr>
          <w:rFonts w:hint="cs"/>
          <w:lang w:bidi="ar-EG"/>
        </w:rPr>
      </w:pPr>
      <w:r>
        <w:rPr>
          <w:rFonts w:hint="cs"/>
          <w:rtl/>
          <w:lang w:bidi="ar-EG"/>
        </w:rPr>
        <w:t>والقيام في أسرع وقت ممكن عمليا بوضع أحكام تتعلق بمدونة لقواعد السلوك وحرية الإعلام؛</w:t>
      </w:r>
    </w:p>
    <w:p w:rsidR="003C4586" w:rsidRDefault="003C4586" w:rsidP="003C4586">
      <w:pPr>
        <w:pStyle w:val="SingleTxt"/>
        <w:numPr>
          <w:ilvl w:val="0"/>
          <w:numId w:val="7"/>
        </w:numPr>
        <w:rPr>
          <w:rFonts w:hint="cs"/>
          <w:lang w:bidi="ar-EG"/>
        </w:rPr>
      </w:pPr>
      <w:r>
        <w:rPr>
          <w:rFonts w:hint="cs"/>
          <w:rtl/>
          <w:lang w:bidi="ar-EG"/>
        </w:rPr>
        <w:t>وإعطاء الأولوية العليا للأمن القومي لفيجي وسلامة أراضيها.</w:t>
      </w:r>
    </w:p>
    <w:p w:rsidR="003C4586" w:rsidRDefault="003C4586" w:rsidP="003C4586">
      <w:pPr>
        <w:pStyle w:val="SingleTxt"/>
        <w:rPr>
          <w:rFonts w:hint="cs"/>
          <w:rtl/>
          <w:lang w:bidi="ar-EG"/>
        </w:rPr>
      </w:pPr>
      <w:r>
        <w:rPr>
          <w:rFonts w:hint="cs"/>
          <w:rtl/>
          <w:lang w:bidi="ar-EG"/>
        </w:rPr>
        <w:t>22 -</w:t>
      </w:r>
      <w:r>
        <w:rPr>
          <w:rFonts w:hint="cs"/>
          <w:rtl/>
          <w:lang w:bidi="ar-EG"/>
        </w:rPr>
        <w:tab/>
        <w:t>وقد اتُخذت العديد من التدابير</w:t>
      </w:r>
      <w:r w:rsidRPr="000A5998">
        <w:rPr>
          <w:vertAlign w:val="superscript"/>
          <w:rtl/>
          <w:lang w:bidi="ar-EG"/>
        </w:rPr>
        <w:t>(</w:t>
      </w:r>
      <w:r>
        <w:rPr>
          <w:rStyle w:val="FootnoteReference"/>
          <w:rtl/>
        </w:rPr>
        <w:footnoteReference w:id="6"/>
      </w:r>
      <w:r w:rsidRPr="000A5998">
        <w:rPr>
          <w:vertAlign w:val="superscript"/>
          <w:rtl/>
          <w:lang w:bidi="ar-EG"/>
        </w:rPr>
        <w:t>)</w:t>
      </w:r>
      <w:r>
        <w:rPr>
          <w:rFonts w:hint="cs"/>
          <w:rtl/>
          <w:lang w:bidi="ar-EG"/>
        </w:rPr>
        <w:t xml:space="preserve"> لتيسير تحقيق هذه الأهداف. وبعد ذلك أعلنت الحكومة المؤقتة في أيلول/سبتمبر 2007 مبادرة وطنية من أجل ’بناء فيجي أفضل للجميع‘ عن طريق ميثاق الشعب للتغيير والسلام والتقدم. وبدأت الحكومة المؤقتة عملية </w:t>
      </w:r>
      <w:r>
        <w:rPr>
          <w:rFonts w:hint="eastAsia"/>
          <w:rtl/>
          <w:lang w:bidi="ar-EG"/>
        </w:rPr>
        <w:t>”ميثاق الشعب</w:t>
      </w:r>
      <w:r>
        <w:rPr>
          <w:rFonts w:hint="cs"/>
          <w:rtl/>
          <w:lang w:bidi="ar-EG"/>
        </w:rPr>
        <w:t>“ في تشرين الأول/أكتوبر 2007. وتشمل هذه العملية ’المجلس الوطني لبناء فيجي أفضل‘ الذي يضم 45 عضوا. ويشترك في رئاسة المجلس رئيس الوزراء المؤقت باينيماراما والأسقف بيتيرو ماتاكا، رئيس الكنيسة الكاثوليكية في فيجي. بيد أن حزب سوكوسوكو دوافاتا ني لوينيفانوا المخلوع، والكنيسة الميثودية في فيجي وعددا من مجالس المقاطعات أعربت عن معارضتها لهذه المبادرة. وعقد المجلس أول اجتماع له في 16 كانون الثاني/يناير 2008.</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استعراض عام للاقتصاد</w:t>
      </w:r>
    </w:p>
    <w:p w:rsidR="003C4586" w:rsidRDefault="003C4586" w:rsidP="003C4586">
      <w:pPr>
        <w:pStyle w:val="SingleTxt"/>
        <w:rPr>
          <w:rFonts w:hint="cs"/>
          <w:rtl/>
          <w:lang w:bidi="ar-EG"/>
        </w:rPr>
      </w:pPr>
      <w:r>
        <w:rPr>
          <w:rFonts w:hint="cs"/>
          <w:rtl/>
          <w:lang w:bidi="ar-EG"/>
        </w:rPr>
        <w:t>23 -</w:t>
      </w:r>
      <w:r>
        <w:rPr>
          <w:rFonts w:hint="cs"/>
          <w:rtl/>
          <w:lang w:bidi="ar-EG"/>
        </w:rPr>
        <w:tab/>
        <w:t xml:space="preserve">سجل الاقتصاد نموا معقولا في الفترة 2001-2004، مدفوعا بعودة النشاط في صناعة السياحة. بيد أن النمو في عام 2005 لم يبلغ سوى 0.7 في المائة. ويُعزى هذا الانخفاض من نسبة النمو المرتفعة التي بلغت 5.4 في المائة في عام 2004 بصورة رئيسية إلى إنهاء ترتيبات التجارة التفضيلية للملابس، التي تشكل صادرات فيجي الرئيسية من المصنوعات. </w:t>
      </w:r>
    </w:p>
    <w:p w:rsidR="003C4586" w:rsidRDefault="003C4586" w:rsidP="003C4586">
      <w:pPr>
        <w:pStyle w:val="SingleTxt"/>
        <w:rPr>
          <w:rFonts w:hint="cs"/>
          <w:rtl/>
          <w:lang w:bidi="ar-EG"/>
        </w:rPr>
      </w:pPr>
      <w:r>
        <w:rPr>
          <w:rFonts w:hint="cs"/>
          <w:rtl/>
          <w:lang w:bidi="ar-EG"/>
        </w:rPr>
        <w:t>24 -</w:t>
      </w:r>
      <w:r>
        <w:rPr>
          <w:rFonts w:hint="cs"/>
          <w:rtl/>
          <w:lang w:bidi="ar-EG"/>
        </w:rPr>
        <w:tab/>
        <w:t>وفي عام 2005، طرأ تدهور ملحوظ في صناعة المنسوجات في فيجي بعد انتهاء نظام الحصص في إطار الاتفاق بشأن المنسوجات والملابس وإدماج المنسوجات إدماجا كاملا في الاتفاق العام بشأن التعريفات الجمركية والتجارة لمنظمة التجارة العالمية. وهبطت الإيرادات من الملابس بنسبة 43 في المائة في عام 2005 مع إنتهاء حصص الاتفاق بشأن المنسوجات والملابس. وتمثل الملابس الآن ما يقرب من 12 في المائة من صادرات فيجي ويمثل السكر ما يقرب من 24 في المائة منها. وقد ظلت صادرات السكر والمنسوجات تشكل المحرك الذي كان يدفع اقتصاد فيجي لعدة سنوات. بيد أن هاتين الصناعتين لا</w:t>
      </w:r>
      <w:r>
        <w:rPr>
          <w:rFonts w:hint="eastAsia"/>
          <w:rtl/>
          <w:lang w:bidi="ar-EG"/>
        </w:rPr>
        <w:t> </w:t>
      </w:r>
      <w:r>
        <w:rPr>
          <w:rFonts w:hint="cs"/>
          <w:rtl/>
          <w:lang w:bidi="ar-EG"/>
        </w:rPr>
        <w:t>تتنافسان بفعالية في الأسواق المُعولمة. وتعاني صناعة السكر في فيجي من مسائل تتعلق بالجودة، وسوء الإدارة، وإلغاء اتفاق الأسعار التفضيلية مع الاتحاد الأوروبي على مراحل بدءا من 2006/2007. وقد وعد الاتحاد الأوروبي بتقديم معونة مالية كبيرة لمساعدة صناعة السكر المتعثرة إلا أن هذا يتوقف على استعادة الديموقراطية في فيجي.</w:t>
      </w:r>
    </w:p>
    <w:p w:rsidR="003C4586" w:rsidRDefault="003C4586" w:rsidP="003C4586">
      <w:pPr>
        <w:pStyle w:val="SingleTxt"/>
        <w:rPr>
          <w:rFonts w:hint="cs"/>
          <w:rtl/>
          <w:lang w:bidi="ar-EG"/>
        </w:rPr>
      </w:pPr>
      <w:r>
        <w:rPr>
          <w:rFonts w:hint="cs"/>
          <w:rtl/>
          <w:lang w:bidi="ar-EG"/>
        </w:rPr>
        <w:t>25 -</w:t>
      </w:r>
      <w:r>
        <w:rPr>
          <w:rFonts w:hint="cs"/>
          <w:rtl/>
          <w:lang w:bidi="ar-EG"/>
        </w:rPr>
        <w:tab/>
        <w:t>وتشمل محاصيل التصدير الهامة الأخرى جوز الهند والجنزبيل، رغم أن مستويات إنتاجهما آخذة في الانخفاض. ولدى فيجي احتياطيات كبيرة من أخشاب الماهوغني لم يبدأ استغلالها إلا الآن. والأسماك من الصادرات الهامة ومصدر للغذاء المحلي. والذهب أيضا صناعة مهمة للتصدير، رغم أنها صناعة متزعزعة، في فيجي. وبلغ النمو 3.6 في المائة في عام 2006. وبلغ مجموع التحويلات المالية 311 مليون دولار فيجي في عام 2005.</w:t>
      </w:r>
    </w:p>
    <w:p w:rsidR="003C4586" w:rsidRDefault="003C4586" w:rsidP="003C4586">
      <w:pPr>
        <w:pStyle w:val="SingleTxt"/>
        <w:rPr>
          <w:rFonts w:hint="cs"/>
          <w:rtl/>
          <w:lang w:bidi="ar-EG"/>
        </w:rPr>
      </w:pPr>
      <w:r>
        <w:rPr>
          <w:rFonts w:hint="cs"/>
          <w:rtl/>
          <w:lang w:bidi="ar-EG"/>
        </w:rPr>
        <w:t>26 -</w:t>
      </w:r>
      <w:r>
        <w:rPr>
          <w:rFonts w:hint="cs"/>
          <w:rtl/>
          <w:lang w:bidi="ar-EG"/>
        </w:rPr>
        <w:tab/>
        <w:t>وفي تشرين الثاني/نوفمبر 2006، أعلنت حكومة كاراسي ميزانيتها لعام 2007 التي تشكل الجزء الأول من خطة التنمية الاستراتيجية الخمسية الجديدة. والهدف الرئيسي للخطة هو بلوغ رقم مستهدف للنمو الاقتصادي نسبته 5 في المائة في السنة. وقُدرت الاحتياطيات الأجنبية الحكومية بما يغطي 3.3 شهرا من الواردات في عام 2006، وبلغت نسبة دين الحكومة 50 في المائة من الناتج المحلي الإجمالي. وقُدر العجز في ميزانية عام 2006 بنسبة 3.2 في المائة من الناتج المحلي الإجمالي، وقُدر العجز بنسبة 2 في المائة من الناتج المحلي الإجمالي في ميزانية عام 2007.</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أثر الحالة السياسية</w:t>
      </w:r>
    </w:p>
    <w:p w:rsidR="003C4586" w:rsidRDefault="003C4586" w:rsidP="003C4586">
      <w:pPr>
        <w:pStyle w:val="SingleTxt"/>
        <w:rPr>
          <w:rFonts w:hint="cs"/>
          <w:rtl/>
          <w:lang w:bidi="ar-EG"/>
        </w:rPr>
      </w:pPr>
      <w:r>
        <w:rPr>
          <w:rFonts w:hint="cs"/>
          <w:rtl/>
          <w:lang w:bidi="ar-EG"/>
        </w:rPr>
        <w:t>27 -</w:t>
      </w:r>
      <w:r>
        <w:rPr>
          <w:rFonts w:hint="cs"/>
          <w:rtl/>
          <w:lang w:bidi="ar-EG"/>
        </w:rPr>
        <w:tab/>
        <w:t>كما جاء في الاستراتيجية المستدامة للتمكين والتنمية في المجال الاقتصادي (2007-2011)، عانى الاقتصاد من انتكاسة كبيرة عقب الأحداث السياسية التي وقعت في كانون الأول/ديسمبر 2006، وأدت تنحية الحكومة المنتخبة ديموقراطيا إلى إصابة الاقتصاد بصدمة كبيرة اتسمت بما يلي:</w:t>
      </w:r>
    </w:p>
    <w:p w:rsidR="003C4586" w:rsidRDefault="003C4586" w:rsidP="003C4586">
      <w:pPr>
        <w:pStyle w:val="SingleTxt"/>
        <w:numPr>
          <w:ilvl w:val="0"/>
          <w:numId w:val="9"/>
        </w:numPr>
        <w:rPr>
          <w:rFonts w:hint="cs"/>
          <w:lang w:bidi="ar-EG"/>
        </w:rPr>
      </w:pPr>
      <w:r>
        <w:rPr>
          <w:rFonts w:hint="cs"/>
          <w:rtl/>
          <w:lang w:bidi="ar-EG"/>
        </w:rPr>
        <w:t>انخفاض عدد السياح الوافدين؛</w:t>
      </w:r>
    </w:p>
    <w:p w:rsidR="003C4586" w:rsidRDefault="003C4586" w:rsidP="003C4586">
      <w:pPr>
        <w:pStyle w:val="SingleTxt"/>
        <w:numPr>
          <w:ilvl w:val="0"/>
          <w:numId w:val="9"/>
        </w:numPr>
        <w:rPr>
          <w:rFonts w:hint="cs"/>
          <w:lang w:bidi="ar-EG"/>
        </w:rPr>
      </w:pPr>
      <w:r>
        <w:rPr>
          <w:rFonts w:hint="cs"/>
          <w:rtl/>
          <w:lang w:bidi="ar-EG"/>
        </w:rPr>
        <w:t>وانخفاض تجارة الجملة والتجزئة؛</w:t>
      </w:r>
    </w:p>
    <w:p w:rsidR="003C4586" w:rsidRDefault="003C4586" w:rsidP="003C4586">
      <w:pPr>
        <w:pStyle w:val="SingleTxt"/>
        <w:numPr>
          <w:ilvl w:val="0"/>
          <w:numId w:val="9"/>
        </w:numPr>
        <w:rPr>
          <w:rFonts w:hint="cs"/>
          <w:lang w:bidi="ar-EG"/>
        </w:rPr>
      </w:pPr>
      <w:r>
        <w:rPr>
          <w:rFonts w:hint="cs"/>
          <w:rtl/>
          <w:lang w:bidi="ar-EG"/>
        </w:rPr>
        <w:t>وتقليل ساعات عمل العمال أو تسريحهم لأن الشركات سعت إلى ضمان أن تظل قادرة على تحقيق الربح؛</w:t>
      </w:r>
    </w:p>
    <w:p w:rsidR="003C4586" w:rsidRDefault="003C4586" w:rsidP="003C4586">
      <w:pPr>
        <w:pStyle w:val="SingleTxt"/>
        <w:numPr>
          <w:ilvl w:val="0"/>
          <w:numId w:val="9"/>
        </w:numPr>
        <w:rPr>
          <w:rFonts w:hint="cs"/>
          <w:lang w:bidi="ar-EG"/>
        </w:rPr>
      </w:pPr>
      <w:r>
        <w:rPr>
          <w:rFonts w:hint="cs"/>
          <w:rtl/>
          <w:lang w:bidi="ar-EG"/>
        </w:rPr>
        <w:t>وتأجيل مشاريع استثمار القطاع الخاص نظرا لعدم الثقة في الأوضاع السياسية والاقتصادية؛</w:t>
      </w:r>
    </w:p>
    <w:p w:rsidR="003C4586" w:rsidRDefault="003C4586" w:rsidP="003C4586">
      <w:pPr>
        <w:pStyle w:val="SingleTxt"/>
        <w:numPr>
          <w:ilvl w:val="0"/>
          <w:numId w:val="9"/>
        </w:numPr>
        <w:rPr>
          <w:rFonts w:hint="cs"/>
          <w:lang w:bidi="ar-EG"/>
        </w:rPr>
      </w:pPr>
      <w:r>
        <w:rPr>
          <w:rFonts w:hint="cs"/>
          <w:rtl/>
          <w:lang w:bidi="ar-EG"/>
        </w:rPr>
        <w:t>وركود مستويات التصدير؛</w:t>
      </w:r>
    </w:p>
    <w:p w:rsidR="003C4586" w:rsidRDefault="003C4586" w:rsidP="003C4586">
      <w:pPr>
        <w:pStyle w:val="SingleTxt"/>
        <w:numPr>
          <w:ilvl w:val="0"/>
          <w:numId w:val="9"/>
        </w:numPr>
        <w:rPr>
          <w:rFonts w:hint="cs"/>
          <w:lang w:bidi="ar-EG"/>
        </w:rPr>
      </w:pPr>
      <w:r>
        <w:rPr>
          <w:rFonts w:hint="cs"/>
          <w:rtl/>
          <w:lang w:bidi="ar-EG"/>
        </w:rPr>
        <w:t>وتدهور الثقة التجارية.</w:t>
      </w:r>
    </w:p>
    <w:p w:rsidR="003C4586" w:rsidRDefault="003C4586" w:rsidP="003C4586">
      <w:pPr>
        <w:pStyle w:val="SingleTxt"/>
        <w:rPr>
          <w:rFonts w:hint="cs"/>
          <w:rtl/>
          <w:lang w:bidi="ar-EG"/>
        </w:rPr>
      </w:pPr>
      <w:r>
        <w:rPr>
          <w:rFonts w:hint="cs"/>
          <w:rtl/>
          <w:lang w:bidi="ar-EG"/>
        </w:rPr>
        <w:t>28 -</w:t>
      </w:r>
      <w:r>
        <w:rPr>
          <w:rFonts w:hint="cs"/>
          <w:rtl/>
          <w:lang w:bidi="ar-EG"/>
        </w:rPr>
        <w:tab/>
        <w:t>وانخفضت التحويلات المالية بنسبة تصل إلى 30 في المائة. وكان أداء صناعتي السكر والسياحة سيئا في عام 2007، إلا أن قطاع السياحة أبدى تحسنا في عام 2008.</w:t>
      </w:r>
    </w:p>
    <w:p w:rsidR="003C4586" w:rsidRDefault="003C4586" w:rsidP="003C4586">
      <w:pPr>
        <w:pStyle w:val="SingleTxt"/>
        <w:rPr>
          <w:rFonts w:hint="cs"/>
          <w:rtl/>
          <w:lang w:bidi="ar-EG"/>
        </w:rPr>
      </w:pPr>
      <w:r>
        <w:rPr>
          <w:rFonts w:hint="cs"/>
          <w:rtl/>
          <w:lang w:bidi="ar-EG"/>
        </w:rPr>
        <w:t>29 -</w:t>
      </w:r>
      <w:r>
        <w:rPr>
          <w:rFonts w:hint="cs"/>
          <w:rtl/>
          <w:lang w:bidi="ar-EG"/>
        </w:rPr>
        <w:tab/>
        <w:t xml:space="preserve">وعلق الاتحاد الأوروبي تقديم حوالي 256 مليون دولار من المعونة لإعادة تشكيل الهيكل الاقتصادي، ولن يُفرج عنها إلا إذا عادت فيجي إلى الحكم الدستوري عن طريق إجراء انتخابات ديموقراطية. وحدد مصرف التنمية الآسيوي مبالغ كبيرة لمشاريع رأسمالية تمس الحاجة إليها في فيجي </w:t>
      </w:r>
      <w:r>
        <w:rPr>
          <w:rtl/>
          <w:lang w:bidi="ar-EG"/>
        </w:rPr>
        <w:t>–</w:t>
      </w:r>
      <w:r>
        <w:rPr>
          <w:rFonts w:hint="cs"/>
          <w:rtl/>
          <w:lang w:bidi="ar-EG"/>
        </w:rPr>
        <w:t xml:space="preserve"> إلا أنه تم تعليق صرف هذه الأموال بسبب الاستيلاء على الحكم.</w:t>
      </w:r>
    </w:p>
    <w:p w:rsidR="003C4586" w:rsidRDefault="003C4586" w:rsidP="003C4586">
      <w:pPr>
        <w:pStyle w:val="SingleTxt"/>
        <w:rPr>
          <w:rFonts w:hint="cs"/>
          <w:rtl/>
          <w:lang w:bidi="ar-EG"/>
        </w:rPr>
      </w:pPr>
      <w:r>
        <w:rPr>
          <w:rFonts w:hint="cs"/>
          <w:rtl/>
          <w:lang w:bidi="ar-EG"/>
        </w:rPr>
        <w:t>30 -</w:t>
      </w:r>
      <w:r>
        <w:rPr>
          <w:rFonts w:hint="cs"/>
          <w:rtl/>
          <w:lang w:bidi="ar-EG"/>
        </w:rPr>
        <w:tab/>
        <w:t>واستجابة لعدم استقرار الاقتصاد الكلي الذي نجم عن ذلك، أعلنت الحكومة المؤقتة سلسلة من السياسات النقدية والمالية التي تهدف إلى تثبيت النظام المالي وضمان ماليات الحكومة</w:t>
      </w:r>
      <w:r w:rsidRPr="00D3578F">
        <w:rPr>
          <w:vertAlign w:val="superscript"/>
          <w:rtl/>
          <w:lang w:bidi="ar-EG"/>
        </w:rPr>
        <w:t>(</w:t>
      </w:r>
      <w:r>
        <w:rPr>
          <w:rStyle w:val="FootnoteReference"/>
          <w:rtl/>
        </w:rPr>
        <w:footnoteReference w:id="7"/>
      </w:r>
      <w:r w:rsidRPr="00D3578F">
        <w:rPr>
          <w:vertAlign w:val="superscript"/>
          <w:rtl/>
          <w:lang w:bidi="ar-EG"/>
        </w:rPr>
        <w:t>)</w:t>
      </w:r>
      <w:r>
        <w:rPr>
          <w:rFonts w:hint="cs"/>
          <w:rtl/>
          <w:lang w:bidi="ar-EG"/>
        </w:rPr>
        <w:t>. واتخذت الحكومة أيضا سلسلة من تدابير السياسات المالية للحيلولة دون حدوث زيادات أخرى في عجز الميزانية وهي تشمل ما يلي:</w:t>
      </w:r>
    </w:p>
    <w:p w:rsidR="003C4586" w:rsidRDefault="003C4586" w:rsidP="003C4586">
      <w:pPr>
        <w:pStyle w:val="SingleTxt"/>
        <w:numPr>
          <w:ilvl w:val="0"/>
          <w:numId w:val="10"/>
        </w:numPr>
        <w:rPr>
          <w:rFonts w:hint="cs"/>
          <w:lang w:bidi="ar-EG"/>
        </w:rPr>
      </w:pPr>
      <w:r>
        <w:rPr>
          <w:rFonts w:hint="cs"/>
          <w:rtl/>
          <w:lang w:bidi="ar-EG"/>
        </w:rPr>
        <w:t>خفض رواتب وأجور جميع موظفي الخدمة المدنية بنسبة 5 في المائة؛</w:t>
      </w:r>
    </w:p>
    <w:p w:rsidR="003C4586" w:rsidRDefault="003C4586" w:rsidP="003C4586">
      <w:pPr>
        <w:pStyle w:val="SingleTxt"/>
        <w:numPr>
          <w:ilvl w:val="0"/>
          <w:numId w:val="10"/>
        </w:numPr>
        <w:rPr>
          <w:rFonts w:hint="cs"/>
          <w:lang w:bidi="ar-EG"/>
        </w:rPr>
      </w:pPr>
      <w:r>
        <w:rPr>
          <w:rFonts w:hint="cs"/>
          <w:rtl/>
          <w:lang w:bidi="ar-EG"/>
        </w:rPr>
        <w:t>استعراض اتفاق الشراكة مع النقابات؛</w:t>
      </w:r>
    </w:p>
    <w:p w:rsidR="003C4586" w:rsidRDefault="003C4586" w:rsidP="003C4586">
      <w:pPr>
        <w:pStyle w:val="SingleTxt"/>
        <w:numPr>
          <w:ilvl w:val="0"/>
          <w:numId w:val="10"/>
        </w:numPr>
        <w:rPr>
          <w:rFonts w:hint="cs"/>
          <w:lang w:bidi="ar-EG"/>
        </w:rPr>
      </w:pPr>
      <w:r>
        <w:rPr>
          <w:rFonts w:hint="cs"/>
          <w:rtl/>
          <w:lang w:bidi="ar-EG"/>
        </w:rPr>
        <w:t>إرجاء استعراض تقييم الوظائف للقوات المسلحة؛</w:t>
      </w:r>
    </w:p>
    <w:p w:rsidR="003C4586" w:rsidRDefault="003C4586" w:rsidP="003C4586">
      <w:pPr>
        <w:pStyle w:val="SingleTxt"/>
        <w:numPr>
          <w:ilvl w:val="0"/>
          <w:numId w:val="10"/>
        </w:numPr>
        <w:rPr>
          <w:rFonts w:hint="cs"/>
          <w:lang w:bidi="ar-EG"/>
        </w:rPr>
      </w:pPr>
      <w:r>
        <w:rPr>
          <w:rFonts w:hint="cs"/>
          <w:rtl/>
          <w:lang w:bidi="ar-EG"/>
        </w:rPr>
        <w:t>تجميد جميع التعيينات الجديدة وإنشاء وظائف جديدة؛</w:t>
      </w:r>
    </w:p>
    <w:p w:rsidR="003C4586" w:rsidRDefault="003C4586" w:rsidP="003C4586">
      <w:pPr>
        <w:pStyle w:val="SingleTxt"/>
        <w:numPr>
          <w:ilvl w:val="0"/>
          <w:numId w:val="10"/>
        </w:numPr>
        <w:rPr>
          <w:rFonts w:hint="cs"/>
          <w:rtl/>
          <w:lang w:bidi="ar-EG"/>
        </w:rPr>
      </w:pPr>
      <w:r>
        <w:rPr>
          <w:rFonts w:hint="cs"/>
          <w:rtl/>
          <w:lang w:bidi="ar-EG"/>
        </w:rPr>
        <w:t>تخفيض المخصصات للقطاعات غير ذات الأولوية والتركيز في الوقت نفسه على تحسين الكفاءة وتحسين إدارة الموارد</w:t>
      </w:r>
      <w:r w:rsidRPr="00D3578F">
        <w:rPr>
          <w:vertAlign w:val="superscript"/>
          <w:rtl/>
          <w:lang w:bidi="ar-EG"/>
        </w:rPr>
        <w:t>(</w:t>
      </w:r>
      <w:r>
        <w:rPr>
          <w:rStyle w:val="FootnoteReference"/>
          <w:rtl/>
        </w:rPr>
        <w:footnoteReference w:id="8"/>
      </w:r>
      <w:r w:rsidRPr="00D3578F">
        <w:rPr>
          <w:vertAlign w:val="superscript"/>
          <w:rtl/>
          <w:lang w:bidi="ar-EG"/>
        </w:rPr>
        <w:t>)</w:t>
      </w:r>
      <w:r>
        <w:rPr>
          <w:rFonts w:hint="cs"/>
          <w:rtl/>
          <w:lang w:bidi="ar-EG"/>
        </w:rPr>
        <w:t>.</w:t>
      </w:r>
    </w:p>
    <w:p w:rsidR="003C4586" w:rsidRDefault="003C4586" w:rsidP="003C4586">
      <w:pPr>
        <w:pStyle w:val="SingleTxt"/>
        <w:rPr>
          <w:rFonts w:hint="cs"/>
          <w:rtl/>
          <w:lang w:bidi="ar-EG"/>
        </w:rPr>
      </w:pPr>
      <w:r>
        <w:rPr>
          <w:rFonts w:hint="cs"/>
          <w:rtl/>
          <w:lang w:bidi="ar-EG"/>
        </w:rPr>
        <w:t>31 -</w:t>
      </w:r>
      <w:r>
        <w:rPr>
          <w:rFonts w:hint="cs"/>
          <w:rtl/>
          <w:lang w:bidi="ar-EG"/>
        </w:rPr>
        <w:tab/>
        <w:t>وبالاضافة إلى ذلك اتُخذت تدابير أخرى لزيادة قاعدة إيرادات البلد وشملت الاستراتيجيات ما يلي:</w:t>
      </w:r>
    </w:p>
    <w:p w:rsidR="003C4586" w:rsidRDefault="003C4586" w:rsidP="003C4586">
      <w:pPr>
        <w:pStyle w:val="SingleTxt"/>
        <w:numPr>
          <w:ilvl w:val="0"/>
          <w:numId w:val="10"/>
        </w:numPr>
        <w:rPr>
          <w:rFonts w:hint="cs"/>
          <w:lang w:bidi="ar-EG"/>
        </w:rPr>
      </w:pPr>
      <w:r>
        <w:rPr>
          <w:rFonts w:hint="cs"/>
          <w:rtl/>
          <w:lang w:bidi="ar-EG"/>
        </w:rPr>
        <w:t>زيادة الرسوم الجمركية على الأصناف الفاخرة وغير الأساسية (السلع البيضاء) لتخفيف ضغط الواردات؛</w:t>
      </w:r>
    </w:p>
    <w:p w:rsidR="003C4586" w:rsidRDefault="003C4586" w:rsidP="003C4586">
      <w:pPr>
        <w:pStyle w:val="SingleTxt"/>
        <w:numPr>
          <w:ilvl w:val="0"/>
          <w:numId w:val="10"/>
        </w:numPr>
        <w:rPr>
          <w:rFonts w:hint="cs"/>
          <w:lang w:bidi="ar-EG"/>
        </w:rPr>
      </w:pPr>
      <w:r>
        <w:rPr>
          <w:rFonts w:hint="cs"/>
          <w:rtl/>
          <w:lang w:bidi="ar-EG"/>
        </w:rPr>
        <w:t>وتقديم حوافز مناسبة (على أساس الأداء) وإنشاء مناطق معفاة من الضرائب لمساعدة صناعات التصدير وتشجيع الاستعاضة عن الواردات؛</w:t>
      </w:r>
    </w:p>
    <w:p w:rsidR="003C4586" w:rsidRDefault="003C4586" w:rsidP="003C4586">
      <w:pPr>
        <w:pStyle w:val="SingleTxt"/>
        <w:numPr>
          <w:ilvl w:val="0"/>
          <w:numId w:val="10"/>
        </w:numPr>
        <w:rPr>
          <w:rFonts w:hint="cs"/>
          <w:lang w:bidi="ar-EG"/>
        </w:rPr>
      </w:pPr>
      <w:r>
        <w:rPr>
          <w:rFonts w:hint="cs"/>
          <w:rtl/>
          <w:lang w:bidi="ar-EG"/>
        </w:rPr>
        <w:t>وإلغاء التيسيرات الضريبية الجائرة والتحريفية لكفالة التسوية بين جميع دافعي الضرائب؛</w:t>
      </w:r>
    </w:p>
    <w:p w:rsidR="003C4586" w:rsidRDefault="003C4586" w:rsidP="003C4586">
      <w:pPr>
        <w:pStyle w:val="SingleTxt"/>
        <w:numPr>
          <w:ilvl w:val="0"/>
          <w:numId w:val="10"/>
        </w:numPr>
        <w:rPr>
          <w:rFonts w:hint="cs"/>
          <w:rtl/>
          <w:lang w:bidi="ar-EG"/>
        </w:rPr>
      </w:pPr>
      <w:r>
        <w:rPr>
          <w:rFonts w:hint="cs"/>
          <w:rtl/>
          <w:lang w:bidi="ar-EG"/>
        </w:rPr>
        <w:t>وإجراء التعديلات المناسبة على تشريعات الضرائب للمساعدة في تحسين الكفاءة والفعالية في إدارة السياسات الضريبية.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مؤشر التنمية البشرية</w:t>
      </w:r>
    </w:p>
    <w:p w:rsidR="003C4586" w:rsidRDefault="003C4586" w:rsidP="003C4586">
      <w:pPr>
        <w:pStyle w:val="SingleTxt"/>
        <w:rPr>
          <w:rFonts w:hint="cs"/>
          <w:rtl/>
          <w:lang w:bidi="ar-EG"/>
        </w:rPr>
      </w:pPr>
      <w:r>
        <w:rPr>
          <w:rFonts w:hint="cs"/>
          <w:rtl/>
          <w:lang w:bidi="ar-EG"/>
        </w:rPr>
        <w:t>32 -</w:t>
      </w:r>
      <w:r>
        <w:rPr>
          <w:rFonts w:hint="cs"/>
          <w:rtl/>
          <w:lang w:bidi="ar-EG"/>
        </w:rPr>
        <w:tab/>
        <w:t>يُصنف تقرير التنمية البشرية لبرنامج الأمم المتحدة الإنمائي (2007/2008) فيجي في المرتبة 92 في مؤشره للتنمية البشرية. ويضع هذا الترتيب فيجي في تصنيف التنمية البشرية المتوسطة بعد بلدين أخريين من جزر المحيط الهادئ هما تونغا وساموا، ويأتيان في المرتبتين 55 و 77 على التوالي. ويوضع الترتيب على أساس قيمة مؤشر التنمية البشرية وهو متوسط مرجح للعمر المتوقع وإلمام الكبار بالقراءة والكتابة والناتج المحلي الإجمالي للفرد. ورغم أن مرتبة فيجي قد انخفضت، إلا أنها ما زالت فوق متوسط قيمة مؤشر التنمية البشرية لبلدان التنمية البشرية المتوسطة وتتجاوز كثيرا متوسط بلدان التنمية المنخفضة.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الهجرة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الهجرة الخارجية والتحويلات</w:t>
      </w:r>
    </w:p>
    <w:p w:rsidR="003C4586" w:rsidRDefault="003C4586" w:rsidP="003C4586">
      <w:pPr>
        <w:pStyle w:val="SingleTxt"/>
        <w:rPr>
          <w:rFonts w:hint="cs"/>
          <w:rtl/>
          <w:lang w:bidi="ar-EG"/>
        </w:rPr>
      </w:pPr>
      <w:r>
        <w:rPr>
          <w:rFonts w:hint="cs"/>
          <w:rtl/>
          <w:lang w:bidi="ar-EG"/>
        </w:rPr>
        <w:t>33 -</w:t>
      </w:r>
      <w:r>
        <w:rPr>
          <w:rFonts w:hint="cs"/>
          <w:rtl/>
          <w:lang w:bidi="ar-EG"/>
        </w:rPr>
        <w:tab/>
        <w:t>يُهاجر أفراد من فيجي منذ زمن ويُفيد موهانتي (2001) بأن النساء يُشكلن العدد الأكبر في عملية الهجرة. وخلال الفترة من عام 1990 إلى عام 2002، شكلت النساء 51.2 في المائة من جميع من هاجروا إلى الخارج. وذكرت روكودورو (2002) في بحثها بشأن العمال الفيجيين المهاجرين في كريباتي وجزر مارشال، أن متوسط عمر المهاجرين يبلغ 26 عاما مما يُشير إلى أن أغلبية هؤلاء العمال من بين الفئة العاملة النشطة. ويعمل هؤلاء المهاجرون في مختلف الفئات المهنية أي كموظفين في الخدمة المدنية، ومختصين صحيين ومن بينهم أطباء، وعمال في الفنادق، ومحامين، ومختصين في طب الأسنان، وغيرهم</w:t>
      </w:r>
      <w:r w:rsidRPr="007D5C42">
        <w:rPr>
          <w:vertAlign w:val="superscript"/>
          <w:rtl/>
          <w:lang w:bidi="ar-EG"/>
        </w:rPr>
        <w:t>(</w:t>
      </w:r>
      <w:r>
        <w:rPr>
          <w:rStyle w:val="FootnoteReference"/>
          <w:rtl/>
        </w:rPr>
        <w:footnoteReference w:id="9"/>
      </w:r>
      <w:r w:rsidRPr="007D5C42">
        <w:rPr>
          <w:vertAlign w:val="superscript"/>
          <w:rtl/>
          <w:lang w:bidi="ar-EG"/>
        </w:rPr>
        <w:t>)</w:t>
      </w:r>
      <w:r>
        <w:rPr>
          <w:rFonts w:hint="cs"/>
          <w:rtl/>
          <w:lang w:bidi="ar-EG"/>
        </w:rPr>
        <w:t>. وبالاضافة إلى ذلك يعمل مواطنو فيجي أيضا في مهام حفظ السلام على كل من الصعيدين الدولي والإقليمي. وعلاوة على ذلك، تم تجنيد عدد كبير من مواطني فيجي الشبان في الجيش البريطاني ويعمل عدد كبير من النساء أيضا في مجال تقديم الرعاية في الولايات المتحدة. ويُرسل جميع هؤلاء العمال المهاجرين تحويلات مالية إلى أسرهم في فيجي تسهم مساهمة كبيرة في الاحتياطيات الأجنبية لفيجي.</w:t>
      </w:r>
    </w:p>
    <w:p w:rsidR="003C4586" w:rsidRDefault="003C4586" w:rsidP="003C4586">
      <w:pPr>
        <w:pStyle w:val="SingleTxt"/>
        <w:rPr>
          <w:rFonts w:hint="cs"/>
          <w:rtl/>
          <w:lang w:bidi="ar-EG"/>
        </w:rPr>
      </w:pPr>
      <w:r>
        <w:rPr>
          <w:rFonts w:hint="cs"/>
          <w:rtl/>
          <w:lang w:bidi="ar-EG"/>
        </w:rPr>
        <w:t>34 -</w:t>
      </w:r>
      <w:r>
        <w:rPr>
          <w:rFonts w:hint="cs"/>
          <w:rtl/>
          <w:lang w:bidi="ar-EG"/>
        </w:rPr>
        <w:tab/>
        <w:t xml:space="preserve">وقد زادت التحويلات الشخصية من الخارج زيادة سريعة من حوالي 50 مليون دولار في عام 1999 إلى حوالي 322 مليون دولار في عام 2006، مما يمثل 40 في المائة من الناتج المحلي الإجمالي. وعلى الرغم من أن التحويلات انخفضت بنسبة 27 في المائة في عام 2007، إلا أنها ما زالت تشكل مصدرا هاما للدخل في فيجي. ومع ذلك فالمسألة هي </w:t>
      </w:r>
      <w:r>
        <w:rPr>
          <w:rFonts w:hint="eastAsia"/>
          <w:rtl/>
          <w:lang w:bidi="ar-EG"/>
        </w:rPr>
        <w:t>”ما</w:t>
      </w:r>
      <w:r>
        <w:rPr>
          <w:rFonts w:hint="cs"/>
          <w:rtl/>
          <w:lang w:bidi="ar-EG"/>
        </w:rPr>
        <w:t> </w:t>
      </w:r>
      <w:r>
        <w:rPr>
          <w:rFonts w:hint="eastAsia"/>
          <w:rtl/>
          <w:lang w:bidi="ar-EG"/>
        </w:rPr>
        <w:t>هو الغرض الذي تُستخدم فيه هذه التحويلات؟ وفيما تُنفق؟</w:t>
      </w:r>
      <w:r>
        <w:rPr>
          <w:rFonts w:hint="cs"/>
          <w:rtl/>
          <w:lang w:bidi="ar-EG"/>
        </w:rPr>
        <w:t>“ ويُعقد الأمل على استخدام هذه التحويلات ليس فقط للاستهلاك اليومي وإنما أيضا كوسيلة لبدء أعمال تجارية صغيرة، تُدر إيرادات في الأجل الطويل. وذكر محافظ مصرف الاحتياطي في فيجي ما يلي:</w:t>
      </w:r>
    </w:p>
    <w:p w:rsidR="003C4586" w:rsidRDefault="003C4586" w:rsidP="003C4586">
      <w:pPr>
        <w:pStyle w:val="SingleTxt"/>
        <w:ind w:left="1930" w:hanging="663"/>
        <w:rPr>
          <w:rFonts w:hint="cs"/>
          <w:rtl/>
          <w:lang w:bidi="ar-EG"/>
        </w:rPr>
      </w:pPr>
      <w:r>
        <w:rPr>
          <w:rFonts w:hint="cs"/>
          <w:rtl/>
          <w:lang w:bidi="ar-EG"/>
        </w:rPr>
        <w:tab/>
        <w:t>’نحن ندرس السُبل التي يمكننا بها إنشاء مرافق مالية لدعم استخدام هذه التحويلات على نحو مثمر أكثر. والرسوم ذات أهمية أيضا في تشجيع التحويلات وأنا أُشجع الجميع، لا سيما المؤسسات المالية، على العمل معنا لتخفيض هذه الرسوم‘</w:t>
      </w:r>
      <w:r w:rsidRPr="00A331AA">
        <w:rPr>
          <w:vertAlign w:val="superscript"/>
          <w:rtl/>
          <w:lang w:bidi="ar-EG"/>
        </w:rPr>
        <w:t>(</w:t>
      </w:r>
      <w:r>
        <w:rPr>
          <w:rStyle w:val="FootnoteReference"/>
          <w:rtl/>
        </w:rPr>
        <w:footnoteReference w:id="10"/>
      </w:r>
      <w:r w:rsidRPr="00A331AA">
        <w:rPr>
          <w:vertAlign w:val="superscript"/>
          <w:rtl/>
          <w:lang w:bidi="ar-EG"/>
        </w:rPr>
        <w:t>)</w:t>
      </w:r>
      <w:r>
        <w:rPr>
          <w:rFonts w:hint="cs"/>
          <w:rtl/>
          <w:lang w:bidi="ar-EG"/>
        </w:rPr>
        <w:t>.</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الهجرة الداخلية</w:t>
      </w:r>
    </w:p>
    <w:p w:rsidR="003C4586" w:rsidRDefault="003C4586" w:rsidP="003C4586">
      <w:pPr>
        <w:pStyle w:val="SingleTxt"/>
        <w:rPr>
          <w:rFonts w:hint="cs"/>
          <w:rtl/>
          <w:lang w:bidi="ar-EG"/>
        </w:rPr>
      </w:pPr>
      <w:r>
        <w:rPr>
          <w:rFonts w:hint="cs"/>
          <w:rtl/>
          <w:lang w:bidi="ar-EG"/>
        </w:rPr>
        <w:t>35 -</w:t>
      </w:r>
      <w:r>
        <w:rPr>
          <w:rFonts w:hint="cs"/>
          <w:rtl/>
          <w:lang w:bidi="ar-EG"/>
        </w:rPr>
        <w:tab/>
        <w:t>حيث أن الأنشطة الاقتصادية تتركز في المدن الصغيرة والكبيرة وحولها، تتسع الفجوات بين الإيرادات في الريف والحضر مما يشجع الهجرة إلى الحضر وما يرتبط بها من نمو حضري غير مخطط. وقد أصبح التحضر مشكلة من المشاكل الحاسمة في العالم ولا يستثنى المحيط الهادئ من هذه المسألة الرئيسية. وفي فيجي زادت نسبة السكان الذين يعيشون في مناطق حضرية من 30 في المائة في عام 1960 إلى 49 في المائة في عام 2000 وزادت هذه النسبة مرة أخرى لتصبح حوالي 51 في المائة</w:t>
      </w:r>
      <w:r w:rsidRPr="00A331AA">
        <w:rPr>
          <w:vertAlign w:val="superscript"/>
          <w:rtl/>
          <w:lang w:bidi="ar-EG"/>
        </w:rPr>
        <w:t>(</w:t>
      </w:r>
      <w:r>
        <w:rPr>
          <w:rStyle w:val="FootnoteReference"/>
          <w:rtl/>
        </w:rPr>
        <w:footnoteReference w:id="11"/>
      </w:r>
      <w:r w:rsidRPr="00A331AA">
        <w:rPr>
          <w:vertAlign w:val="superscript"/>
          <w:rtl/>
          <w:lang w:bidi="ar-EG"/>
        </w:rPr>
        <w:t>)</w:t>
      </w:r>
      <w:r>
        <w:rPr>
          <w:rFonts w:hint="cs"/>
          <w:rtl/>
          <w:lang w:bidi="ar-EG"/>
        </w:rPr>
        <w:t xml:space="preserve"> في عام 2007. وقد أدى تدفق الأفراد إلى المدن الكبيرة والصغيرة، إلى طائفة عريضة من المسائل التي تُشكل ضغوطا كبيرة على المرافق والخدمات في هذه المراكز الحضرية. وفي الوقت نفسه، ساهمت هذه الحركة في زيادة المستقطنات والمساكن الحضرية غير النظامية.</w:t>
      </w:r>
    </w:p>
    <w:p w:rsidR="003C4586" w:rsidRDefault="003C4586" w:rsidP="003C4586">
      <w:pPr>
        <w:pStyle w:val="SingleTxt"/>
        <w:rPr>
          <w:rFonts w:hint="cs"/>
          <w:rtl/>
          <w:lang w:bidi="ar-EG"/>
        </w:rPr>
      </w:pPr>
      <w:r>
        <w:rPr>
          <w:rFonts w:hint="cs"/>
          <w:rtl/>
          <w:lang w:bidi="ar-EG"/>
        </w:rPr>
        <w:t>36 -</w:t>
      </w:r>
      <w:r>
        <w:rPr>
          <w:rFonts w:hint="cs"/>
          <w:rtl/>
          <w:lang w:bidi="ar-EG"/>
        </w:rPr>
        <w:tab/>
        <w:t>وجاء في تقرير وزارة الإسكان والتنمية الحضرية في عام 2005، أن سكان المستقطنات في فيجي زاد بنسبة 78 في المائة ما بين عام 1999 وعام 2003 فيما يشكل 182 مستقطنة تضم 725 13 أسرة مستقطنة ويبلغ عدد سكانها 350 82 نسمة. ومن مجموع هؤلاء، يعيش أكثر من 60 في المائة داخل ممر سوفا/ناوسوري</w:t>
      </w:r>
      <w:r w:rsidRPr="007916A8">
        <w:rPr>
          <w:vertAlign w:val="superscript"/>
          <w:rtl/>
          <w:lang w:bidi="ar-EG"/>
        </w:rPr>
        <w:t>(</w:t>
      </w:r>
      <w:r>
        <w:rPr>
          <w:rStyle w:val="FootnoteReference"/>
          <w:rtl/>
        </w:rPr>
        <w:footnoteReference w:id="12"/>
      </w:r>
      <w:r w:rsidRPr="007916A8">
        <w:rPr>
          <w:vertAlign w:val="superscript"/>
          <w:rtl/>
          <w:lang w:bidi="ar-EG"/>
        </w:rPr>
        <w:t>)</w:t>
      </w:r>
      <w:r>
        <w:rPr>
          <w:rFonts w:hint="cs"/>
          <w:rtl/>
          <w:lang w:bidi="ar-EG"/>
        </w:rPr>
        <w:t>.</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الجدول 1 </w:t>
      </w:r>
      <w:r>
        <w:rPr>
          <w:rtl/>
          <w:lang w:bidi="ar-EG"/>
        </w:rPr>
        <w:t>–</w:t>
      </w:r>
      <w:r>
        <w:rPr>
          <w:rFonts w:hint="cs"/>
          <w:rtl/>
          <w:lang w:bidi="ar-EG"/>
        </w:rPr>
        <w:t xml:space="preserve"> سكان الريف والحضر حسب العرق، 1996-2007</w:t>
      </w:r>
    </w:p>
    <w:p w:rsidR="003C4586" w:rsidRPr="004E4DF4" w:rsidRDefault="003C4586" w:rsidP="003C4586">
      <w:pPr>
        <w:pStyle w:val="SingleTxt"/>
        <w:spacing w:after="0" w:line="120" w:lineRule="exact"/>
        <w:rPr>
          <w:rFonts w:hint="cs"/>
          <w:sz w:val="10"/>
          <w:rtl/>
          <w:lang w:bidi="ar-EG"/>
        </w:rPr>
      </w:pPr>
    </w:p>
    <w:p w:rsidR="003C4586" w:rsidRPr="004E4DF4" w:rsidRDefault="003C4586" w:rsidP="003C4586">
      <w:pPr>
        <w:pStyle w:val="SingleTxt"/>
        <w:spacing w:after="0" w:line="120" w:lineRule="exact"/>
        <w:rPr>
          <w:rFonts w:hint="cs"/>
          <w:sz w:val="10"/>
          <w:rtl/>
          <w:lang w:bidi="ar-EG"/>
        </w:rPr>
      </w:pPr>
    </w:p>
    <w:tbl>
      <w:tblPr>
        <w:bidiVisual/>
        <w:tblW w:w="9850" w:type="dxa"/>
        <w:jc w:val="center"/>
        <w:tblLayout w:type="fixed"/>
        <w:tblCellMar>
          <w:left w:w="0" w:type="dxa"/>
          <w:right w:w="0" w:type="dxa"/>
        </w:tblCellMar>
        <w:tblLook w:val="0000" w:firstRow="0" w:lastRow="0" w:firstColumn="0" w:lastColumn="0" w:noHBand="0" w:noVBand="0"/>
      </w:tblPr>
      <w:tblGrid>
        <w:gridCol w:w="1094"/>
        <w:gridCol w:w="1094"/>
        <w:gridCol w:w="1094"/>
        <w:gridCol w:w="1094"/>
        <w:gridCol w:w="1094"/>
        <w:gridCol w:w="1094"/>
        <w:gridCol w:w="1094"/>
        <w:gridCol w:w="1094"/>
        <w:gridCol w:w="1098"/>
      </w:tblGrid>
      <w:tr w:rsidR="003C4586" w:rsidRPr="00BA0792" w:rsidTr="00145104">
        <w:tblPrEx>
          <w:tblCellMar>
            <w:top w:w="0" w:type="dxa"/>
            <w:bottom w:w="0" w:type="dxa"/>
          </w:tblCellMar>
        </w:tblPrEx>
        <w:trPr>
          <w:cantSplit/>
          <w:tblHeader/>
          <w:jc w:val="center"/>
        </w:trPr>
        <w:tc>
          <w:tcPr>
            <w:tcW w:w="1094" w:type="dxa"/>
            <w:tcBorders>
              <w:top w:val="single" w:sz="4" w:space="0" w:color="auto"/>
            </w:tcBorders>
            <w:shd w:val="clear" w:color="auto" w:fill="auto"/>
            <w:tcMar>
              <w:left w:w="0" w:type="dxa"/>
              <w:right w:w="0" w:type="dxa"/>
            </w:tcMar>
            <w:vAlign w:val="bottom"/>
          </w:tcPr>
          <w:p w:rsidR="003C4586" w:rsidRPr="00BA0792" w:rsidRDefault="003C4586" w:rsidP="00145104">
            <w:pPr>
              <w:spacing w:before="80" w:after="80" w:line="240" w:lineRule="exact"/>
              <w:ind w:left="57"/>
              <w:rPr>
                <w:rFonts w:hint="cs"/>
                <w:i/>
                <w:iCs/>
                <w:sz w:val="16"/>
                <w:szCs w:val="24"/>
                <w:rtl/>
                <w:lang w:bidi="ar-EG"/>
              </w:rPr>
            </w:pPr>
          </w:p>
        </w:tc>
        <w:tc>
          <w:tcPr>
            <w:tcW w:w="4376" w:type="dxa"/>
            <w:gridSpan w:val="4"/>
            <w:tcBorders>
              <w:top w:val="single" w:sz="4" w:space="0" w:color="auto"/>
              <w:bottom w:val="single" w:sz="4" w:space="0" w:color="auto"/>
            </w:tcBorders>
            <w:shd w:val="clear" w:color="auto" w:fill="auto"/>
            <w:vAlign w:val="bottom"/>
          </w:tcPr>
          <w:p w:rsidR="003C4586" w:rsidRPr="00BA0792" w:rsidRDefault="003C4586" w:rsidP="00145104">
            <w:pPr>
              <w:spacing w:before="80" w:after="80" w:line="240" w:lineRule="exact"/>
              <w:ind w:right="144"/>
              <w:jc w:val="center"/>
              <w:rPr>
                <w:rFonts w:hint="cs"/>
                <w:i/>
                <w:iCs/>
                <w:sz w:val="16"/>
                <w:szCs w:val="24"/>
                <w:rtl/>
                <w:lang w:bidi="ar-EG"/>
              </w:rPr>
            </w:pPr>
            <w:r>
              <w:rPr>
                <w:rFonts w:hint="cs"/>
                <w:i/>
                <w:iCs/>
                <w:sz w:val="16"/>
                <w:szCs w:val="24"/>
                <w:rtl/>
                <w:lang w:bidi="ar-EG"/>
              </w:rPr>
              <w:t>1996</w:t>
            </w:r>
          </w:p>
        </w:tc>
        <w:tc>
          <w:tcPr>
            <w:tcW w:w="4380" w:type="dxa"/>
            <w:gridSpan w:val="4"/>
            <w:tcBorders>
              <w:top w:val="single" w:sz="4" w:space="0" w:color="auto"/>
              <w:bottom w:val="single" w:sz="4" w:space="0" w:color="auto"/>
            </w:tcBorders>
            <w:shd w:val="clear" w:color="auto" w:fill="auto"/>
            <w:vAlign w:val="bottom"/>
          </w:tcPr>
          <w:p w:rsidR="003C4586" w:rsidRPr="00BA0792" w:rsidRDefault="003C4586" w:rsidP="00145104">
            <w:pPr>
              <w:spacing w:before="80" w:after="80" w:line="240" w:lineRule="exact"/>
              <w:ind w:right="144"/>
              <w:jc w:val="center"/>
              <w:rPr>
                <w:rFonts w:hint="cs"/>
                <w:i/>
                <w:iCs/>
                <w:sz w:val="16"/>
                <w:szCs w:val="24"/>
                <w:rtl/>
                <w:lang w:bidi="ar-EG"/>
              </w:rPr>
            </w:pPr>
            <w:r>
              <w:rPr>
                <w:rFonts w:hint="cs"/>
                <w:i/>
                <w:iCs/>
                <w:sz w:val="16"/>
                <w:szCs w:val="24"/>
                <w:rtl/>
                <w:lang w:bidi="ar-EG"/>
              </w:rPr>
              <w:t>2007</w:t>
            </w:r>
          </w:p>
        </w:tc>
      </w:tr>
      <w:tr w:rsidR="003C4586" w:rsidRPr="00BA0792" w:rsidTr="00145104">
        <w:tblPrEx>
          <w:tblCellMar>
            <w:top w:w="0" w:type="dxa"/>
            <w:bottom w:w="0" w:type="dxa"/>
          </w:tblCellMar>
        </w:tblPrEx>
        <w:trPr>
          <w:cantSplit/>
          <w:tblHeader/>
          <w:jc w:val="center"/>
        </w:trPr>
        <w:tc>
          <w:tcPr>
            <w:tcW w:w="1094" w:type="dxa"/>
            <w:tcBorders>
              <w:bottom w:val="single" w:sz="12" w:space="0" w:color="auto"/>
            </w:tcBorders>
            <w:shd w:val="clear" w:color="auto" w:fill="auto"/>
            <w:vAlign w:val="bottom"/>
          </w:tcPr>
          <w:p w:rsidR="003C4586" w:rsidRPr="00BA0792" w:rsidRDefault="003C4586" w:rsidP="00145104">
            <w:pPr>
              <w:spacing w:after="80" w:line="240" w:lineRule="exact"/>
              <w:ind w:left="57"/>
              <w:rPr>
                <w:rFonts w:hint="cs"/>
                <w:i/>
                <w:iCs/>
                <w:sz w:val="16"/>
                <w:szCs w:val="24"/>
                <w:rtl/>
                <w:lang w:bidi="ar-EG"/>
              </w:rPr>
            </w:pPr>
            <w:r>
              <w:rPr>
                <w:rFonts w:hint="cs"/>
                <w:i/>
                <w:iCs/>
                <w:sz w:val="16"/>
                <w:szCs w:val="24"/>
                <w:rtl/>
                <w:lang w:bidi="ar-EG"/>
              </w:rPr>
              <w:t>الشُعبة</w:t>
            </w:r>
          </w:p>
        </w:tc>
        <w:tc>
          <w:tcPr>
            <w:tcW w:w="1094" w:type="dxa"/>
            <w:tcBorders>
              <w:top w:val="single" w:sz="4" w:space="0" w:color="auto"/>
              <w:bottom w:val="single" w:sz="12" w:space="0" w:color="auto"/>
            </w:tcBorders>
            <w:shd w:val="clear" w:color="auto" w:fill="auto"/>
            <w:vAlign w:val="bottom"/>
          </w:tcPr>
          <w:p w:rsidR="003C4586" w:rsidRPr="00BA0792" w:rsidRDefault="003C4586" w:rsidP="00145104">
            <w:pPr>
              <w:spacing w:after="80" w:line="240" w:lineRule="exact"/>
              <w:ind w:left="57" w:right="144"/>
              <w:rPr>
                <w:rFonts w:hint="cs"/>
                <w:i/>
                <w:iCs/>
                <w:sz w:val="16"/>
                <w:szCs w:val="24"/>
                <w:rtl/>
                <w:lang w:bidi="ar-EG"/>
              </w:rPr>
            </w:pPr>
            <w:r>
              <w:rPr>
                <w:rFonts w:hint="cs"/>
                <w:i/>
                <w:iCs/>
                <w:sz w:val="16"/>
                <w:szCs w:val="24"/>
                <w:rtl/>
                <w:lang w:bidi="ar-EG"/>
              </w:rPr>
              <w:t>المجموع</w:t>
            </w:r>
          </w:p>
        </w:tc>
        <w:tc>
          <w:tcPr>
            <w:tcW w:w="1094" w:type="dxa"/>
            <w:tcBorders>
              <w:top w:val="single" w:sz="4" w:space="0" w:color="auto"/>
              <w:bottom w:val="single" w:sz="12" w:space="0" w:color="auto"/>
            </w:tcBorders>
            <w:shd w:val="clear" w:color="auto" w:fill="auto"/>
            <w:vAlign w:val="bottom"/>
          </w:tcPr>
          <w:p w:rsidR="003C4586" w:rsidRPr="00BA0792" w:rsidRDefault="003C4586" w:rsidP="00145104">
            <w:pPr>
              <w:spacing w:after="80" w:line="240" w:lineRule="exact"/>
              <w:ind w:left="57" w:right="144"/>
              <w:rPr>
                <w:rFonts w:hint="cs"/>
                <w:i/>
                <w:iCs/>
                <w:sz w:val="16"/>
                <w:szCs w:val="24"/>
                <w:rtl/>
                <w:lang w:bidi="ar-EG"/>
              </w:rPr>
            </w:pPr>
            <w:r>
              <w:rPr>
                <w:rFonts w:hint="cs"/>
                <w:i/>
                <w:iCs/>
                <w:sz w:val="16"/>
                <w:szCs w:val="24"/>
                <w:rtl/>
                <w:lang w:bidi="ar-EG"/>
              </w:rPr>
              <w:t>الفيجيون</w:t>
            </w:r>
          </w:p>
        </w:tc>
        <w:tc>
          <w:tcPr>
            <w:tcW w:w="1094" w:type="dxa"/>
            <w:tcBorders>
              <w:top w:val="single" w:sz="4" w:space="0" w:color="auto"/>
              <w:bottom w:val="single" w:sz="12" w:space="0" w:color="auto"/>
            </w:tcBorders>
            <w:shd w:val="clear" w:color="auto" w:fill="auto"/>
            <w:vAlign w:val="bottom"/>
          </w:tcPr>
          <w:p w:rsidR="003C4586" w:rsidRPr="00BA0792" w:rsidRDefault="003C4586" w:rsidP="00145104">
            <w:pPr>
              <w:spacing w:after="80" w:line="240" w:lineRule="exact"/>
              <w:ind w:left="57" w:right="144"/>
              <w:rPr>
                <w:rFonts w:hint="cs"/>
                <w:i/>
                <w:iCs/>
                <w:sz w:val="16"/>
                <w:szCs w:val="24"/>
                <w:rtl/>
                <w:lang w:bidi="ar-EG"/>
              </w:rPr>
            </w:pPr>
            <w:r>
              <w:rPr>
                <w:rFonts w:hint="cs"/>
                <w:i/>
                <w:iCs/>
                <w:sz w:val="16"/>
                <w:szCs w:val="24"/>
                <w:rtl/>
                <w:lang w:bidi="ar-EG"/>
              </w:rPr>
              <w:t>الهنود</w:t>
            </w:r>
          </w:p>
        </w:tc>
        <w:tc>
          <w:tcPr>
            <w:tcW w:w="1094" w:type="dxa"/>
            <w:tcBorders>
              <w:top w:val="single" w:sz="4" w:space="0" w:color="auto"/>
              <w:bottom w:val="single" w:sz="12" w:space="0" w:color="auto"/>
            </w:tcBorders>
            <w:shd w:val="clear" w:color="auto" w:fill="auto"/>
            <w:vAlign w:val="bottom"/>
          </w:tcPr>
          <w:p w:rsidR="003C4586" w:rsidRPr="00BA0792" w:rsidRDefault="003C4586" w:rsidP="00145104">
            <w:pPr>
              <w:spacing w:after="80" w:line="240" w:lineRule="exact"/>
              <w:ind w:left="57" w:right="144"/>
              <w:rPr>
                <w:rFonts w:hint="cs"/>
                <w:i/>
                <w:iCs/>
                <w:sz w:val="16"/>
                <w:szCs w:val="24"/>
                <w:rtl/>
                <w:lang w:bidi="ar-EG"/>
              </w:rPr>
            </w:pPr>
            <w:r>
              <w:rPr>
                <w:rFonts w:hint="cs"/>
                <w:i/>
                <w:iCs/>
                <w:sz w:val="16"/>
                <w:szCs w:val="24"/>
                <w:rtl/>
                <w:lang w:bidi="ar-EG"/>
              </w:rPr>
              <w:t>آخرون</w:t>
            </w:r>
          </w:p>
        </w:tc>
        <w:tc>
          <w:tcPr>
            <w:tcW w:w="1094" w:type="dxa"/>
            <w:tcBorders>
              <w:top w:val="single" w:sz="4" w:space="0" w:color="auto"/>
              <w:bottom w:val="single" w:sz="12" w:space="0" w:color="auto"/>
            </w:tcBorders>
            <w:shd w:val="clear" w:color="auto" w:fill="auto"/>
            <w:vAlign w:val="bottom"/>
          </w:tcPr>
          <w:p w:rsidR="003C4586" w:rsidRPr="00BA0792" w:rsidRDefault="003C4586" w:rsidP="00145104">
            <w:pPr>
              <w:spacing w:after="80" w:line="240" w:lineRule="exact"/>
              <w:ind w:left="57" w:right="144"/>
              <w:rPr>
                <w:rFonts w:hint="cs"/>
                <w:i/>
                <w:iCs/>
                <w:sz w:val="16"/>
                <w:szCs w:val="24"/>
                <w:rtl/>
                <w:lang w:bidi="ar-EG"/>
              </w:rPr>
            </w:pPr>
            <w:r>
              <w:rPr>
                <w:rFonts w:hint="cs"/>
                <w:i/>
                <w:iCs/>
                <w:sz w:val="16"/>
                <w:szCs w:val="24"/>
                <w:rtl/>
                <w:lang w:bidi="ar-EG"/>
              </w:rPr>
              <w:t>المجموع</w:t>
            </w:r>
          </w:p>
        </w:tc>
        <w:tc>
          <w:tcPr>
            <w:tcW w:w="1094" w:type="dxa"/>
            <w:tcBorders>
              <w:top w:val="single" w:sz="4" w:space="0" w:color="auto"/>
              <w:bottom w:val="single" w:sz="12" w:space="0" w:color="auto"/>
            </w:tcBorders>
            <w:shd w:val="clear" w:color="auto" w:fill="auto"/>
            <w:vAlign w:val="bottom"/>
          </w:tcPr>
          <w:p w:rsidR="003C4586" w:rsidRPr="00BA0792" w:rsidRDefault="003C4586" w:rsidP="00145104">
            <w:pPr>
              <w:spacing w:after="80" w:line="240" w:lineRule="exact"/>
              <w:ind w:left="57" w:right="144"/>
              <w:rPr>
                <w:rFonts w:hint="cs"/>
                <w:i/>
                <w:iCs/>
                <w:sz w:val="16"/>
                <w:szCs w:val="24"/>
                <w:rtl/>
                <w:lang w:bidi="ar-EG"/>
              </w:rPr>
            </w:pPr>
            <w:r>
              <w:rPr>
                <w:rFonts w:hint="cs"/>
                <w:i/>
                <w:iCs/>
                <w:sz w:val="16"/>
                <w:szCs w:val="24"/>
                <w:rtl/>
                <w:lang w:bidi="ar-EG"/>
              </w:rPr>
              <w:t>الفيجيون</w:t>
            </w:r>
          </w:p>
        </w:tc>
        <w:tc>
          <w:tcPr>
            <w:tcW w:w="1094" w:type="dxa"/>
            <w:tcBorders>
              <w:top w:val="single" w:sz="4" w:space="0" w:color="auto"/>
              <w:bottom w:val="single" w:sz="12" w:space="0" w:color="auto"/>
            </w:tcBorders>
            <w:shd w:val="clear" w:color="auto" w:fill="auto"/>
            <w:vAlign w:val="bottom"/>
          </w:tcPr>
          <w:p w:rsidR="003C4586" w:rsidRPr="00BA0792" w:rsidRDefault="003C4586" w:rsidP="00145104">
            <w:pPr>
              <w:spacing w:after="80" w:line="240" w:lineRule="exact"/>
              <w:ind w:left="57" w:right="144"/>
              <w:rPr>
                <w:rFonts w:hint="cs"/>
                <w:i/>
                <w:iCs/>
                <w:sz w:val="16"/>
                <w:szCs w:val="24"/>
                <w:rtl/>
                <w:lang w:bidi="ar-EG"/>
              </w:rPr>
            </w:pPr>
            <w:r>
              <w:rPr>
                <w:rFonts w:hint="cs"/>
                <w:i/>
                <w:iCs/>
                <w:sz w:val="16"/>
                <w:szCs w:val="24"/>
                <w:rtl/>
                <w:lang w:bidi="ar-EG"/>
              </w:rPr>
              <w:t>الهنود</w:t>
            </w:r>
          </w:p>
        </w:tc>
        <w:tc>
          <w:tcPr>
            <w:tcW w:w="1098" w:type="dxa"/>
            <w:tcBorders>
              <w:top w:val="single" w:sz="4" w:space="0" w:color="auto"/>
              <w:bottom w:val="single" w:sz="12" w:space="0" w:color="auto"/>
            </w:tcBorders>
            <w:shd w:val="clear" w:color="auto" w:fill="auto"/>
            <w:vAlign w:val="bottom"/>
          </w:tcPr>
          <w:p w:rsidR="003C4586" w:rsidRPr="00BA0792" w:rsidRDefault="003C4586" w:rsidP="00145104">
            <w:pPr>
              <w:spacing w:after="80" w:line="240" w:lineRule="exact"/>
              <w:ind w:left="57" w:right="144"/>
              <w:rPr>
                <w:rFonts w:hint="cs"/>
                <w:i/>
                <w:iCs/>
                <w:sz w:val="16"/>
                <w:szCs w:val="24"/>
                <w:rtl/>
                <w:lang w:bidi="ar-EG"/>
              </w:rPr>
            </w:pPr>
            <w:r>
              <w:rPr>
                <w:rFonts w:hint="cs"/>
                <w:i/>
                <w:iCs/>
                <w:sz w:val="16"/>
                <w:szCs w:val="24"/>
                <w:rtl/>
                <w:lang w:bidi="ar-EG"/>
              </w:rPr>
              <w:t>آخرون</w:t>
            </w:r>
          </w:p>
        </w:tc>
      </w:tr>
      <w:tr w:rsidR="003C4586" w:rsidRPr="00BA0792" w:rsidTr="00145104">
        <w:tblPrEx>
          <w:tblCellMar>
            <w:top w:w="0" w:type="dxa"/>
            <w:bottom w:w="0" w:type="dxa"/>
          </w:tblCellMar>
        </w:tblPrEx>
        <w:trPr>
          <w:cantSplit/>
          <w:trHeight w:hRule="exact" w:val="115"/>
          <w:tblHeader/>
          <w:jc w:val="center"/>
        </w:trPr>
        <w:tc>
          <w:tcPr>
            <w:tcW w:w="1094" w:type="dxa"/>
            <w:tcBorders>
              <w:top w:val="single" w:sz="12" w:space="0" w:color="auto"/>
            </w:tcBorders>
            <w:shd w:val="clear" w:color="auto" w:fill="auto"/>
            <w:vAlign w:val="bottom"/>
          </w:tcPr>
          <w:p w:rsidR="003C4586" w:rsidRPr="00BA0792" w:rsidRDefault="003C4586" w:rsidP="00145104">
            <w:pPr>
              <w:spacing w:before="40" w:after="80" w:line="240" w:lineRule="exact"/>
              <w:ind w:left="57"/>
              <w:rPr>
                <w:rFonts w:hint="cs"/>
                <w:sz w:val="16"/>
                <w:szCs w:val="24"/>
                <w:rtl/>
                <w:lang w:bidi="ar-EG"/>
              </w:rPr>
            </w:pPr>
          </w:p>
        </w:tc>
        <w:tc>
          <w:tcPr>
            <w:tcW w:w="1094" w:type="dxa"/>
            <w:tcBorders>
              <w:top w:val="single" w:sz="12" w:space="0" w:color="auto"/>
            </w:tcBorders>
            <w:shd w:val="clear" w:color="auto" w:fill="auto"/>
            <w:vAlign w:val="bottom"/>
          </w:tcPr>
          <w:p w:rsidR="003C4586" w:rsidRPr="00BA0792" w:rsidRDefault="003C4586" w:rsidP="00145104">
            <w:pPr>
              <w:spacing w:before="40" w:after="80" w:line="240" w:lineRule="exact"/>
              <w:ind w:right="144"/>
              <w:rPr>
                <w:rFonts w:hint="cs"/>
                <w:sz w:val="16"/>
                <w:szCs w:val="24"/>
                <w:rtl/>
                <w:lang w:bidi="ar-EG"/>
              </w:rPr>
            </w:pPr>
          </w:p>
        </w:tc>
        <w:tc>
          <w:tcPr>
            <w:tcW w:w="1094" w:type="dxa"/>
            <w:tcBorders>
              <w:top w:val="single" w:sz="12" w:space="0" w:color="auto"/>
            </w:tcBorders>
            <w:shd w:val="clear" w:color="auto" w:fill="auto"/>
            <w:vAlign w:val="bottom"/>
          </w:tcPr>
          <w:p w:rsidR="003C4586" w:rsidRPr="00BA0792" w:rsidRDefault="003C4586" w:rsidP="00145104">
            <w:pPr>
              <w:spacing w:before="40" w:after="80" w:line="240" w:lineRule="exact"/>
              <w:ind w:right="144"/>
              <w:rPr>
                <w:rFonts w:hint="cs"/>
                <w:sz w:val="16"/>
                <w:szCs w:val="24"/>
                <w:rtl/>
                <w:lang w:bidi="ar-EG"/>
              </w:rPr>
            </w:pPr>
          </w:p>
        </w:tc>
        <w:tc>
          <w:tcPr>
            <w:tcW w:w="1094" w:type="dxa"/>
            <w:tcBorders>
              <w:top w:val="single" w:sz="12" w:space="0" w:color="auto"/>
            </w:tcBorders>
            <w:shd w:val="clear" w:color="auto" w:fill="auto"/>
            <w:vAlign w:val="bottom"/>
          </w:tcPr>
          <w:p w:rsidR="003C4586" w:rsidRPr="00BA0792" w:rsidRDefault="003C4586" w:rsidP="00145104">
            <w:pPr>
              <w:spacing w:before="40" w:after="80" w:line="240" w:lineRule="exact"/>
              <w:ind w:right="144"/>
              <w:rPr>
                <w:rFonts w:hint="cs"/>
                <w:sz w:val="16"/>
                <w:szCs w:val="24"/>
                <w:rtl/>
                <w:lang w:bidi="ar-EG"/>
              </w:rPr>
            </w:pPr>
          </w:p>
        </w:tc>
        <w:tc>
          <w:tcPr>
            <w:tcW w:w="1094" w:type="dxa"/>
            <w:tcBorders>
              <w:top w:val="single" w:sz="12" w:space="0" w:color="auto"/>
            </w:tcBorders>
            <w:shd w:val="clear" w:color="auto" w:fill="auto"/>
            <w:vAlign w:val="bottom"/>
          </w:tcPr>
          <w:p w:rsidR="003C4586" w:rsidRPr="00BA0792" w:rsidRDefault="003C4586" w:rsidP="00145104">
            <w:pPr>
              <w:spacing w:before="40" w:after="80" w:line="240" w:lineRule="exact"/>
              <w:ind w:right="144"/>
              <w:rPr>
                <w:rFonts w:hint="cs"/>
                <w:sz w:val="16"/>
                <w:szCs w:val="24"/>
                <w:rtl/>
                <w:lang w:bidi="ar-EG"/>
              </w:rPr>
            </w:pPr>
          </w:p>
        </w:tc>
        <w:tc>
          <w:tcPr>
            <w:tcW w:w="1094" w:type="dxa"/>
            <w:tcBorders>
              <w:top w:val="single" w:sz="12" w:space="0" w:color="auto"/>
            </w:tcBorders>
            <w:shd w:val="clear" w:color="auto" w:fill="auto"/>
            <w:vAlign w:val="bottom"/>
          </w:tcPr>
          <w:p w:rsidR="003C4586" w:rsidRPr="00BA0792" w:rsidRDefault="003C4586" w:rsidP="00145104">
            <w:pPr>
              <w:spacing w:before="40" w:after="80" w:line="240" w:lineRule="exact"/>
              <w:ind w:right="144"/>
              <w:rPr>
                <w:rFonts w:hint="cs"/>
                <w:sz w:val="16"/>
                <w:szCs w:val="24"/>
                <w:rtl/>
                <w:lang w:bidi="ar-EG"/>
              </w:rPr>
            </w:pPr>
          </w:p>
        </w:tc>
        <w:tc>
          <w:tcPr>
            <w:tcW w:w="1094" w:type="dxa"/>
            <w:tcBorders>
              <w:top w:val="single" w:sz="12" w:space="0" w:color="auto"/>
            </w:tcBorders>
            <w:shd w:val="clear" w:color="auto" w:fill="auto"/>
            <w:vAlign w:val="bottom"/>
          </w:tcPr>
          <w:p w:rsidR="003C4586" w:rsidRPr="00BA0792" w:rsidRDefault="003C4586" w:rsidP="00145104">
            <w:pPr>
              <w:spacing w:before="40" w:after="80" w:line="240" w:lineRule="exact"/>
              <w:ind w:right="144"/>
              <w:rPr>
                <w:rFonts w:hint="cs"/>
                <w:sz w:val="16"/>
                <w:szCs w:val="24"/>
                <w:rtl/>
                <w:lang w:bidi="ar-EG"/>
              </w:rPr>
            </w:pPr>
          </w:p>
        </w:tc>
        <w:tc>
          <w:tcPr>
            <w:tcW w:w="1094" w:type="dxa"/>
            <w:tcBorders>
              <w:top w:val="single" w:sz="12" w:space="0" w:color="auto"/>
            </w:tcBorders>
            <w:shd w:val="clear" w:color="auto" w:fill="auto"/>
            <w:vAlign w:val="bottom"/>
          </w:tcPr>
          <w:p w:rsidR="003C4586" w:rsidRPr="00BA0792" w:rsidRDefault="003C4586" w:rsidP="00145104">
            <w:pPr>
              <w:spacing w:before="40" w:after="80" w:line="240" w:lineRule="exact"/>
              <w:ind w:right="144"/>
              <w:rPr>
                <w:rFonts w:hint="cs"/>
                <w:sz w:val="16"/>
                <w:szCs w:val="24"/>
                <w:rtl/>
                <w:lang w:bidi="ar-EG"/>
              </w:rPr>
            </w:pPr>
          </w:p>
        </w:tc>
        <w:tc>
          <w:tcPr>
            <w:tcW w:w="1098" w:type="dxa"/>
            <w:tcBorders>
              <w:top w:val="single" w:sz="12" w:space="0" w:color="auto"/>
            </w:tcBorders>
            <w:shd w:val="clear" w:color="auto" w:fill="auto"/>
            <w:vAlign w:val="bottom"/>
          </w:tcPr>
          <w:p w:rsidR="003C4586" w:rsidRPr="00BA0792" w:rsidRDefault="003C4586" w:rsidP="00145104">
            <w:pPr>
              <w:spacing w:before="40" w:after="80" w:line="240" w:lineRule="exact"/>
              <w:ind w:right="144"/>
              <w:rPr>
                <w:rFonts w:hint="cs"/>
                <w:sz w:val="16"/>
                <w:szCs w:val="24"/>
                <w:rtl/>
                <w:lang w:bidi="ar-EG"/>
              </w:rPr>
            </w:pPr>
          </w:p>
        </w:tc>
      </w:tr>
      <w:tr w:rsidR="003C4586" w:rsidRPr="00BA0792" w:rsidTr="00145104">
        <w:tblPrEx>
          <w:tblCellMar>
            <w:top w:w="0" w:type="dxa"/>
            <w:bottom w:w="0" w:type="dxa"/>
          </w:tblCellMar>
        </w:tblPrEx>
        <w:trPr>
          <w:cantSplit/>
          <w:jc w:val="center"/>
        </w:trPr>
        <w:tc>
          <w:tcPr>
            <w:tcW w:w="1094" w:type="dxa"/>
            <w:shd w:val="clear" w:color="auto" w:fill="auto"/>
            <w:vAlign w:val="bottom"/>
          </w:tcPr>
          <w:p w:rsidR="003C4586" w:rsidRPr="004E4DF4" w:rsidRDefault="003C4586" w:rsidP="00145104">
            <w:pPr>
              <w:spacing w:before="40" w:after="80" w:line="240" w:lineRule="exact"/>
              <w:ind w:left="57"/>
              <w:rPr>
                <w:rFonts w:hint="cs"/>
                <w:b/>
                <w:bCs/>
                <w:sz w:val="16"/>
                <w:szCs w:val="24"/>
                <w:rtl/>
                <w:lang w:bidi="ar-EG"/>
              </w:rPr>
            </w:pPr>
            <w:r>
              <w:rPr>
                <w:rFonts w:hint="cs"/>
                <w:b/>
                <w:bCs/>
                <w:sz w:val="16"/>
                <w:szCs w:val="24"/>
                <w:rtl/>
                <w:lang w:bidi="ar-EG"/>
              </w:rPr>
              <w:t>الوسطى</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296607</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175878</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98660</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23069</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340843</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213515</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102799</w:t>
            </w:r>
          </w:p>
        </w:tc>
        <w:tc>
          <w:tcPr>
            <w:tcW w:w="1098"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5720</w:t>
            </w:r>
          </w:p>
        </w:tc>
      </w:tr>
      <w:tr w:rsidR="003C4586" w:rsidRPr="00BA0792" w:rsidTr="00145104">
        <w:tblPrEx>
          <w:tblCellMar>
            <w:top w:w="0" w:type="dxa"/>
            <w:bottom w:w="0" w:type="dxa"/>
          </w:tblCellMar>
        </w:tblPrEx>
        <w:trPr>
          <w:cantSplit/>
          <w:jc w:val="center"/>
        </w:trPr>
        <w:tc>
          <w:tcPr>
            <w:tcW w:w="1094" w:type="dxa"/>
            <w:shd w:val="clear" w:color="auto" w:fill="auto"/>
            <w:vAlign w:val="bottom"/>
          </w:tcPr>
          <w:p w:rsidR="003C4586" w:rsidRPr="00BA0792" w:rsidRDefault="003C4586" w:rsidP="00145104">
            <w:pPr>
              <w:spacing w:before="40" w:after="80" w:line="240" w:lineRule="exact"/>
              <w:ind w:left="57"/>
              <w:rPr>
                <w:rFonts w:hint="cs"/>
                <w:sz w:val="16"/>
                <w:szCs w:val="24"/>
                <w:rtl/>
                <w:lang w:bidi="ar-EG"/>
              </w:rPr>
            </w:pPr>
            <w:r>
              <w:rPr>
                <w:rFonts w:hint="cs"/>
                <w:sz w:val="16"/>
                <w:szCs w:val="24"/>
                <w:rtl/>
                <w:lang w:bidi="ar-EG"/>
              </w:rPr>
              <w:t>الحضر</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214628</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108671</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84475</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21482</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247141</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132916</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91212</w:t>
            </w:r>
          </w:p>
        </w:tc>
        <w:tc>
          <w:tcPr>
            <w:tcW w:w="1098"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5419</w:t>
            </w:r>
          </w:p>
        </w:tc>
      </w:tr>
      <w:tr w:rsidR="003C4586" w:rsidRPr="00BA0792" w:rsidTr="00145104">
        <w:tblPrEx>
          <w:tblCellMar>
            <w:top w:w="0" w:type="dxa"/>
            <w:bottom w:w="0" w:type="dxa"/>
          </w:tblCellMar>
        </w:tblPrEx>
        <w:trPr>
          <w:cantSplit/>
          <w:jc w:val="center"/>
        </w:trPr>
        <w:tc>
          <w:tcPr>
            <w:tcW w:w="1094" w:type="dxa"/>
            <w:shd w:val="clear" w:color="auto" w:fill="auto"/>
            <w:vAlign w:val="bottom"/>
          </w:tcPr>
          <w:p w:rsidR="003C4586" w:rsidRPr="00BA0792" w:rsidRDefault="003C4586" w:rsidP="00145104">
            <w:pPr>
              <w:spacing w:before="40" w:after="80" w:line="240" w:lineRule="exact"/>
              <w:ind w:left="57"/>
              <w:rPr>
                <w:rFonts w:hint="cs"/>
                <w:sz w:val="16"/>
                <w:szCs w:val="24"/>
                <w:rtl/>
                <w:lang w:bidi="ar-EG"/>
              </w:rPr>
            </w:pPr>
            <w:r>
              <w:rPr>
                <w:rFonts w:hint="cs"/>
                <w:sz w:val="16"/>
                <w:szCs w:val="24"/>
                <w:rtl/>
                <w:lang w:bidi="ar-EG"/>
              </w:rPr>
              <w:t>الريف</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82979</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67207</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14185</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1587</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93702</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80599</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11587</w:t>
            </w:r>
          </w:p>
        </w:tc>
        <w:tc>
          <w:tcPr>
            <w:tcW w:w="1098"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301</w:t>
            </w:r>
          </w:p>
        </w:tc>
      </w:tr>
      <w:tr w:rsidR="003C4586" w:rsidRPr="00BA0792" w:rsidTr="00145104">
        <w:tblPrEx>
          <w:tblCellMar>
            <w:top w:w="0" w:type="dxa"/>
            <w:bottom w:w="0" w:type="dxa"/>
          </w:tblCellMar>
        </w:tblPrEx>
        <w:trPr>
          <w:cantSplit/>
          <w:jc w:val="center"/>
        </w:trPr>
        <w:tc>
          <w:tcPr>
            <w:tcW w:w="1094" w:type="dxa"/>
            <w:shd w:val="clear" w:color="auto" w:fill="auto"/>
            <w:vAlign w:val="bottom"/>
          </w:tcPr>
          <w:p w:rsidR="003C4586" w:rsidRPr="004E4DF4" w:rsidRDefault="003C4586" w:rsidP="00145104">
            <w:pPr>
              <w:spacing w:before="40" w:after="80" w:line="240" w:lineRule="exact"/>
              <w:ind w:left="57"/>
              <w:rPr>
                <w:rFonts w:hint="cs"/>
                <w:b/>
                <w:bCs/>
                <w:sz w:val="16"/>
                <w:szCs w:val="24"/>
                <w:rtl/>
                <w:lang w:bidi="ar-EG"/>
              </w:rPr>
            </w:pPr>
            <w:r>
              <w:rPr>
                <w:rFonts w:hint="cs"/>
                <w:b/>
                <w:bCs/>
                <w:sz w:val="16"/>
                <w:szCs w:val="24"/>
                <w:rtl/>
                <w:lang w:bidi="ar-EG"/>
              </w:rPr>
              <w:t>الشرقية</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40770</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36302</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695</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3773</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39074</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35409</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572</w:t>
            </w:r>
          </w:p>
        </w:tc>
        <w:tc>
          <w:tcPr>
            <w:tcW w:w="1098"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2029</w:t>
            </w:r>
          </w:p>
        </w:tc>
      </w:tr>
      <w:tr w:rsidR="003C4586" w:rsidRPr="00BA0792" w:rsidTr="00145104">
        <w:tblPrEx>
          <w:tblCellMar>
            <w:top w:w="0" w:type="dxa"/>
            <w:bottom w:w="0" w:type="dxa"/>
          </w:tblCellMar>
        </w:tblPrEx>
        <w:trPr>
          <w:cantSplit/>
          <w:jc w:val="center"/>
        </w:trPr>
        <w:tc>
          <w:tcPr>
            <w:tcW w:w="1094" w:type="dxa"/>
            <w:shd w:val="clear" w:color="auto" w:fill="auto"/>
            <w:vAlign w:val="bottom"/>
          </w:tcPr>
          <w:p w:rsidR="003C4586" w:rsidRPr="00BA0792" w:rsidRDefault="003C4586" w:rsidP="00145104">
            <w:pPr>
              <w:spacing w:before="40" w:after="80" w:line="240" w:lineRule="exact"/>
              <w:ind w:left="57"/>
              <w:rPr>
                <w:rFonts w:hint="cs"/>
                <w:sz w:val="16"/>
                <w:szCs w:val="24"/>
                <w:rtl/>
                <w:lang w:bidi="ar-EG"/>
              </w:rPr>
            </w:pPr>
            <w:r>
              <w:rPr>
                <w:rFonts w:hint="cs"/>
                <w:sz w:val="16"/>
                <w:szCs w:val="24"/>
                <w:rtl/>
                <w:lang w:bidi="ar-EG"/>
              </w:rPr>
              <w:t>الحضر</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3746</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2673</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405</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668</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4290</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3197</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382</w:t>
            </w:r>
          </w:p>
        </w:tc>
        <w:tc>
          <w:tcPr>
            <w:tcW w:w="1098"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44</w:t>
            </w:r>
          </w:p>
        </w:tc>
      </w:tr>
      <w:tr w:rsidR="003C4586" w:rsidRPr="00BA0792" w:rsidTr="00145104">
        <w:tblPrEx>
          <w:tblCellMar>
            <w:top w:w="0" w:type="dxa"/>
            <w:bottom w:w="0" w:type="dxa"/>
          </w:tblCellMar>
        </w:tblPrEx>
        <w:trPr>
          <w:cantSplit/>
          <w:jc w:val="center"/>
        </w:trPr>
        <w:tc>
          <w:tcPr>
            <w:tcW w:w="1094" w:type="dxa"/>
            <w:shd w:val="clear" w:color="auto" w:fill="auto"/>
            <w:vAlign w:val="bottom"/>
          </w:tcPr>
          <w:p w:rsidR="003C4586" w:rsidRPr="00BA0792" w:rsidRDefault="003C4586" w:rsidP="00145104">
            <w:pPr>
              <w:spacing w:before="40" w:after="80" w:line="240" w:lineRule="exact"/>
              <w:ind w:left="57"/>
              <w:rPr>
                <w:rFonts w:hint="cs"/>
                <w:sz w:val="16"/>
                <w:szCs w:val="24"/>
                <w:rtl/>
                <w:lang w:bidi="ar-EG"/>
              </w:rPr>
            </w:pPr>
            <w:r>
              <w:rPr>
                <w:rFonts w:hint="cs"/>
                <w:sz w:val="16"/>
                <w:szCs w:val="24"/>
                <w:rtl/>
                <w:lang w:bidi="ar-EG"/>
              </w:rPr>
              <w:t>الريف</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12468</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12046</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131</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291</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12125</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11854</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64</w:t>
            </w:r>
          </w:p>
        </w:tc>
        <w:tc>
          <w:tcPr>
            <w:tcW w:w="1098"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9</w:t>
            </w:r>
          </w:p>
        </w:tc>
      </w:tr>
      <w:tr w:rsidR="003C4586" w:rsidRPr="00BA0792" w:rsidTr="00145104">
        <w:tblPrEx>
          <w:tblCellMar>
            <w:top w:w="0" w:type="dxa"/>
            <w:bottom w:w="0" w:type="dxa"/>
          </w:tblCellMar>
        </w:tblPrEx>
        <w:trPr>
          <w:cantSplit/>
          <w:jc w:val="center"/>
        </w:trPr>
        <w:tc>
          <w:tcPr>
            <w:tcW w:w="1094" w:type="dxa"/>
            <w:shd w:val="clear" w:color="auto" w:fill="auto"/>
            <w:vAlign w:val="bottom"/>
          </w:tcPr>
          <w:p w:rsidR="003C4586" w:rsidRPr="004E4DF4" w:rsidRDefault="003C4586" w:rsidP="00145104">
            <w:pPr>
              <w:spacing w:before="40" w:after="80" w:line="240" w:lineRule="exact"/>
              <w:ind w:left="57"/>
              <w:rPr>
                <w:rFonts w:hint="cs"/>
                <w:b/>
                <w:bCs/>
                <w:sz w:val="16"/>
                <w:szCs w:val="24"/>
                <w:rtl/>
                <w:lang w:bidi="ar-EG"/>
              </w:rPr>
            </w:pPr>
            <w:r>
              <w:rPr>
                <w:rFonts w:hint="cs"/>
                <w:b/>
                <w:bCs/>
                <w:sz w:val="16"/>
                <w:szCs w:val="24"/>
                <w:rtl/>
                <w:lang w:bidi="ar-EG"/>
              </w:rPr>
              <w:t>الغربية</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297184</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116455</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172975</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7754</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317376</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152243</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156379</w:t>
            </w:r>
          </w:p>
        </w:tc>
        <w:tc>
          <w:tcPr>
            <w:tcW w:w="1098"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2142</w:t>
            </w:r>
          </w:p>
        </w:tc>
      </w:tr>
      <w:tr w:rsidR="003C4586" w:rsidRPr="00BA0792" w:rsidTr="00145104">
        <w:tblPrEx>
          <w:tblCellMar>
            <w:top w:w="0" w:type="dxa"/>
            <w:bottom w:w="0" w:type="dxa"/>
          </w:tblCellMar>
        </w:tblPrEx>
        <w:trPr>
          <w:cantSplit/>
          <w:jc w:val="center"/>
        </w:trPr>
        <w:tc>
          <w:tcPr>
            <w:tcW w:w="1094" w:type="dxa"/>
            <w:shd w:val="clear" w:color="auto" w:fill="auto"/>
            <w:vAlign w:val="bottom"/>
          </w:tcPr>
          <w:p w:rsidR="003C4586" w:rsidRPr="00BA0792" w:rsidRDefault="003C4586" w:rsidP="00145104">
            <w:pPr>
              <w:spacing w:before="40" w:after="80" w:line="240" w:lineRule="exact"/>
              <w:ind w:left="57"/>
              <w:rPr>
                <w:rFonts w:hint="cs"/>
                <w:sz w:val="16"/>
                <w:szCs w:val="24"/>
                <w:rtl/>
                <w:lang w:bidi="ar-EG"/>
              </w:rPr>
            </w:pPr>
            <w:r>
              <w:rPr>
                <w:rFonts w:hint="cs"/>
                <w:sz w:val="16"/>
                <w:szCs w:val="24"/>
                <w:rtl/>
                <w:lang w:bidi="ar-EG"/>
              </w:rPr>
              <w:t>الحضر</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111070</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42045</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62583</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6050</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133823</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60934</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65539</w:t>
            </w:r>
          </w:p>
        </w:tc>
        <w:tc>
          <w:tcPr>
            <w:tcW w:w="1098"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1853</w:t>
            </w:r>
          </w:p>
        </w:tc>
      </w:tr>
      <w:tr w:rsidR="003C4586" w:rsidRPr="00BA0792" w:rsidTr="00145104">
        <w:tblPrEx>
          <w:tblCellMar>
            <w:top w:w="0" w:type="dxa"/>
            <w:bottom w:w="0" w:type="dxa"/>
          </w:tblCellMar>
        </w:tblPrEx>
        <w:trPr>
          <w:cantSplit/>
          <w:jc w:val="center"/>
        </w:trPr>
        <w:tc>
          <w:tcPr>
            <w:tcW w:w="1094" w:type="dxa"/>
            <w:shd w:val="clear" w:color="auto" w:fill="auto"/>
            <w:vAlign w:val="bottom"/>
          </w:tcPr>
          <w:p w:rsidR="003C4586" w:rsidRPr="00BA0792" w:rsidRDefault="003C4586" w:rsidP="00145104">
            <w:pPr>
              <w:spacing w:before="40" w:after="80" w:line="240" w:lineRule="exact"/>
              <w:ind w:left="57"/>
              <w:rPr>
                <w:rFonts w:hint="cs"/>
                <w:sz w:val="16"/>
                <w:szCs w:val="24"/>
                <w:rtl/>
                <w:lang w:bidi="ar-EG"/>
              </w:rPr>
            </w:pPr>
            <w:r>
              <w:rPr>
                <w:rFonts w:hint="cs"/>
                <w:sz w:val="16"/>
                <w:szCs w:val="24"/>
                <w:rtl/>
                <w:lang w:bidi="ar-EG"/>
              </w:rPr>
              <w:t>الريف</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30051</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7946</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20572</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1533</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183553</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91309</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90840</w:t>
            </w:r>
          </w:p>
        </w:tc>
        <w:tc>
          <w:tcPr>
            <w:tcW w:w="1098"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289</w:t>
            </w:r>
          </w:p>
        </w:tc>
      </w:tr>
      <w:tr w:rsidR="003C4586" w:rsidRPr="00BA0792" w:rsidTr="00145104">
        <w:tblPrEx>
          <w:tblCellMar>
            <w:top w:w="0" w:type="dxa"/>
            <w:bottom w:w="0" w:type="dxa"/>
          </w:tblCellMar>
        </w:tblPrEx>
        <w:trPr>
          <w:cantSplit/>
          <w:jc w:val="center"/>
        </w:trPr>
        <w:tc>
          <w:tcPr>
            <w:tcW w:w="1094" w:type="dxa"/>
            <w:shd w:val="clear" w:color="auto" w:fill="auto"/>
            <w:vAlign w:val="bottom"/>
          </w:tcPr>
          <w:p w:rsidR="003C4586" w:rsidRPr="004E4DF4" w:rsidRDefault="003C4586" w:rsidP="00145104">
            <w:pPr>
              <w:spacing w:before="40" w:after="80" w:line="240" w:lineRule="exact"/>
              <w:ind w:left="57"/>
              <w:rPr>
                <w:rFonts w:hint="cs"/>
                <w:b/>
                <w:bCs/>
                <w:sz w:val="16"/>
                <w:szCs w:val="24"/>
                <w:rtl/>
                <w:lang w:bidi="ar-EG"/>
              </w:rPr>
            </w:pPr>
            <w:r>
              <w:rPr>
                <w:rFonts w:hint="cs"/>
                <w:b/>
                <w:bCs/>
                <w:sz w:val="16"/>
                <w:szCs w:val="24"/>
                <w:rtl/>
                <w:lang w:bidi="ar-EG"/>
              </w:rPr>
              <w:t>الشمالية</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139516</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64940</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66488</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8088</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130607</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72816</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51841</w:t>
            </w:r>
          </w:p>
        </w:tc>
        <w:tc>
          <w:tcPr>
            <w:tcW w:w="1098"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246</w:t>
            </w:r>
          </w:p>
        </w:tc>
      </w:tr>
      <w:tr w:rsidR="003C4586" w:rsidRPr="00BA0792" w:rsidTr="00145104">
        <w:tblPrEx>
          <w:tblCellMar>
            <w:top w:w="0" w:type="dxa"/>
            <w:bottom w:w="0" w:type="dxa"/>
          </w:tblCellMar>
        </w:tblPrEx>
        <w:trPr>
          <w:cantSplit/>
          <w:jc w:val="center"/>
        </w:trPr>
        <w:tc>
          <w:tcPr>
            <w:tcW w:w="1094" w:type="dxa"/>
            <w:shd w:val="clear" w:color="auto" w:fill="auto"/>
            <w:vAlign w:val="bottom"/>
          </w:tcPr>
          <w:p w:rsidR="003C4586" w:rsidRPr="00BA0792" w:rsidRDefault="003C4586" w:rsidP="00145104">
            <w:pPr>
              <w:spacing w:before="40" w:after="80" w:line="240" w:lineRule="exact"/>
              <w:ind w:left="57"/>
              <w:rPr>
                <w:rFonts w:hint="cs"/>
                <w:sz w:val="16"/>
                <w:szCs w:val="24"/>
                <w:rtl/>
                <w:lang w:bidi="ar-EG"/>
              </w:rPr>
            </w:pPr>
            <w:r>
              <w:rPr>
                <w:rFonts w:hint="cs"/>
                <w:sz w:val="16"/>
                <w:szCs w:val="24"/>
                <w:rtl/>
                <w:lang w:bidi="ar-EG"/>
              </w:rPr>
              <w:t>الحضر</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30051</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7946</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20572</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1533</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35832</w:t>
            </w:r>
          </w:p>
        </w:tc>
        <w:tc>
          <w:tcPr>
            <w:tcW w:w="1094" w:type="dxa"/>
            <w:shd w:val="clear" w:color="auto" w:fill="auto"/>
            <w:vAlign w:val="bottom"/>
          </w:tcPr>
          <w:p w:rsidR="003C4586" w:rsidRPr="00BA0792" w:rsidRDefault="003C4586" w:rsidP="00145104">
            <w:pPr>
              <w:spacing w:before="40" w:after="80" w:line="240" w:lineRule="exact"/>
              <w:ind w:right="144"/>
              <w:rPr>
                <w:rFonts w:hint="cs"/>
                <w:sz w:val="16"/>
                <w:szCs w:val="24"/>
                <w:rtl/>
                <w:lang w:bidi="ar-EG"/>
              </w:rPr>
            </w:pPr>
            <w:r w:rsidRPr="00BA0792">
              <w:rPr>
                <w:sz w:val="16"/>
                <w:szCs w:val="24"/>
                <w:rtl/>
                <w:lang w:bidi="ar-EG"/>
              </w:rPr>
              <w:t>13715</w:t>
            </w:r>
          </w:p>
        </w:tc>
        <w:tc>
          <w:tcPr>
            <w:tcW w:w="1094"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20383</w:t>
            </w:r>
          </w:p>
        </w:tc>
        <w:tc>
          <w:tcPr>
            <w:tcW w:w="1098" w:type="dxa"/>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154</w:t>
            </w:r>
          </w:p>
        </w:tc>
      </w:tr>
      <w:tr w:rsidR="003C4586" w:rsidRPr="00BA0792" w:rsidTr="00145104">
        <w:tblPrEx>
          <w:tblCellMar>
            <w:top w:w="0" w:type="dxa"/>
            <w:bottom w:w="0" w:type="dxa"/>
          </w:tblCellMar>
        </w:tblPrEx>
        <w:trPr>
          <w:cantSplit/>
          <w:jc w:val="center"/>
        </w:trPr>
        <w:tc>
          <w:tcPr>
            <w:tcW w:w="1094" w:type="dxa"/>
            <w:tcBorders>
              <w:bottom w:val="single" w:sz="12" w:space="0" w:color="auto"/>
            </w:tcBorders>
            <w:shd w:val="clear" w:color="auto" w:fill="auto"/>
            <w:vAlign w:val="bottom"/>
          </w:tcPr>
          <w:p w:rsidR="003C4586" w:rsidRPr="00BA0792" w:rsidRDefault="003C4586" w:rsidP="00145104">
            <w:pPr>
              <w:spacing w:before="40" w:after="80" w:line="240" w:lineRule="exact"/>
              <w:ind w:left="57"/>
              <w:rPr>
                <w:rFonts w:hint="cs"/>
                <w:sz w:val="16"/>
                <w:szCs w:val="24"/>
                <w:rtl/>
                <w:lang w:bidi="ar-EG"/>
              </w:rPr>
            </w:pPr>
            <w:r>
              <w:rPr>
                <w:rFonts w:hint="cs"/>
                <w:sz w:val="16"/>
                <w:szCs w:val="24"/>
                <w:rtl/>
                <w:lang w:bidi="ar-EG"/>
              </w:rPr>
              <w:t>الريف</w:t>
            </w:r>
          </w:p>
        </w:tc>
        <w:tc>
          <w:tcPr>
            <w:tcW w:w="1094" w:type="dxa"/>
            <w:tcBorders>
              <w:bottom w:val="single" w:sz="12" w:space="0" w:color="auto"/>
            </w:tcBorders>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109468</w:t>
            </w:r>
          </w:p>
        </w:tc>
        <w:tc>
          <w:tcPr>
            <w:tcW w:w="1094" w:type="dxa"/>
            <w:tcBorders>
              <w:bottom w:val="single" w:sz="12" w:space="0" w:color="auto"/>
            </w:tcBorders>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56994</w:t>
            </w:r>
          </w:p>
        </w:tc>
        <w:tc>
          <w:tcPr>
            <w:tcW w:w="1094" w:type="dxa"/>
            <w:tcBorders>
              <w:bottom w:val="single" w:sz="12" w:space="0" w:color="auto"/>
            </w:tcBorders>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45916</w:t>
            </w:r>
          </w:p>
        </w:tc>
        <w:tc>
          <w:tcPr>
            <w:tcW w:w="1094" w:type="dxa"/>
            <w:tcBorders>
              <w:bottom w:val="single" w:sz="12" w:space="0" w:color="auto"/>
            </w:tcBorders>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6555</w:t>
            </w:r>
          </w:p>
        </w:tc>
        <w:tc>
          <w:tcPr>
            <w:tcW w:w="1094" w:type="dxa"/>
            <w:tcBorders>
              <w:bottom w:val="single" w:sz="12" w:space="0" w:color="auto"/>
            </w:tcBorders>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94775</w:t>
            </w:r>
          </w:p>
        </w:tc>
        <w:tc>
          <w:tcPr>
            <w:tcW w:w="1094" w:type="dxa"/>
            <w:tcBorders>
              <w:bottom w:val="single" w:sz="12" w:space="0" w:color="auto"/>
            </w:tcBorders>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59101</w:t>
            </w:r>
          </w:p>
        </w:tc>
        <w:tc>
          <w:tcPr>
            <w:tcW w:w="1094" w:type="dxa"/>
            <w:tcBorders>
              <w:bottom w:val="single" w:sz="12" w:space="0" w:color="auto"/>
            </w:tcBorders>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31458</w:t>
            </w:r>
          </w:p>
        </w:tc>
        <w:tc>
          <w:tcPr>
            <w:tcW w:w="1098" w:type="dxa"/>
            <w:tcBorders>
              <w:bottom w:val="single" w:sz="12" w:space="0" w:color="auto"/>
            </w:tcBorders>
            <w:shd w:val="clear" w:color="auto" w:fill="auto"/>
            <w:vAlign w:val="bottom"/>
          </w:tcPr>
          <w:p w:rsidR="003C4586" w:rsidRPr="00BA0792" w:rsidRDefault="003C4586" w:rsidP="00145104">
            <w:pPr>
              <w:spacing w:before="40" w:after="80" w:line="240" w:lineRule="exact"/>
              <w:ind w:right="144"/>
              <w:rPr>
                <w:sz w:val="16"/>
                <w:szCs w:val="24"/>
                <w:lang w:bidi="ar-EG"/>
              </w:rPr>
            </w:pPr>
            <w:r w:rsidRPr="00BA0792">
              <w:rPr>
                <w:sz w:val="16"/>
                <w:szCs w:val="24"/>
                <w:rtl/>
                <w:lang w:bidi="ar-EG"/>
              </w:rPr>
              <w:t>92</w:t>
            </w:r>
          </w:p>
        </w:tc>
      </w:tr>
    </w:tbl>
    <w:p w:rsidR="003C4586" w:rsidRDefault="003C4586" w:rsidP="003C4586">
      <w:pPr>
        <w:pStyle w:val="SingleTxt"/>
        <w:rPr>
          <w:rFonts w:hint="cs"/>
          <w:i/>
          <w:iCs/>
          <w:rtl/>
          <w:lang w:bidi="ar-EG"/>
        </w:rPr>
      </w:pPr>
      <w:r>
        <w:rPr>
          <w:rFonts w:hint="cs"/>
          <w:i/>
          <w:iCs/>
          <w:rtl/>
          <w:lang w:bidi="ar-EG"/>
        </w:rPr>
        <w:t>مقتطف من بيانات تعداد عام 2007 لمكتب إحصاءات جزر فيجي.</w:t>
      </w:r>
    </w:p>
    <w:p w:rsidR="003C4586" w:rsidRPr="004E4DF4" w:rsidRDefault="003C4586" w:rsidP="003C4586">
      <w:pPr>
        <w:pStyle w:val="SingleTxt"/>
        <w:spacing w:after="0" w:line="120" w:lineRule="exact"/>
        <w:rPr>
          <w:rFonts w:hint="cs"/>
          <w:i/>
          <w:iCs/>
          <w:sz w:val="10"/>
          <w:rtl/>
          <w:lang w:bidi="ar-EG"/>
        </w:rPr>
      </w:pPr>
    </w:p>
    <w:p w:rsidR="003C4586" w:rsidRPr="004E4DF4" w:rsidRDefault="003C4586" w:rsidP="003C4586">
      <w:pPr>
        <w:pStyle w:val="SingleTxt"/>
        <w:rPr>
          <w:rFonts w:hint="cs"/>
          <w:rtl/>
          <w:lang w:bidi="ar-EG"/>
        </w:rPr>
      </w:pPr>
      <w:r>
        <w:rPr>
          <w:rFonts w:hint="cs"/>
          <w:rtl/>
          <w:lang w:bidi="ar-EG"/>
        </w:rPr>
        <w:t>37 -</w:t>
      </w:r>
      <w:r>
        <w:rPr>
          <w:rFonts w:hint="cs"/>
          <w:rtl/>
          <w:lang w:bidi="ar-EG"/>
        </w:rPr>
        <w:tab/>
        <w:t>وشهدت جميع الشُعب، باستثناء الشُعبة الشرقية، زيادة الهجرة من الريف إلى الحضر. وسجلت الشُعبتين الغربية والوسطى زيادة كبيرة في كل من سكان الريف والحضر وبلغت الزيادة في الشعبة الوسطى 513 32 نسمة.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تخفيف حدة الفقر</w:t>
      </w:r>
    </w:p>
    <w:p w:rsidR="003C4586" w:rsidRDefault="003C4586" w:rsidP="003C4586">
      <w:pPr>
        <w:pStyle w:val="SingleTxt"/>
        <w:rPr>
          <w:rFonts w:hint="cs"/>
          <w:rtl/>
          <w:lang w:bidi="ar-EG"/>
        </w:rPr>
      </w:pPr>
      <w:r>
        <w:rPr>
          <w:rFonts w:hint="cs"/>
          <w:rtl/>
          <w:lang w:bidi="ar-EG"/>
        </w:rPr>
        <w:t>38 -</w:t>
      </w:r>
      <w:r>
        <w:rPr>
          <w:rFonts w:hint="cs"/>
          <w:rtl/>
          <w:lang w:bidi="ar-EG"/>
        </w:rPr>
        <w:tab/>
        <w:t>تمثل هذه إحدى المسائل الحاسمة التي سعت حكومات متعاقبة إلى معالجتها عن طريق سياسات وبرامج مختلفة اتخذتها. وتشمل أهداف سياسات الحكومة للأجل المتوسط ما يلي:</w:t>
      </w:r>
    </w:p>
    <w:p w:rsidR="003C4586" w:rsidRDefault="003C4586" w:rsidP="003C4586">
      <w:pPr>
        <w:pStyle w:val="SingleTxt"/>
        <w:numPr>
          <w:ilvl w:val="0"/>
          <w:numId w:val="11"/>
        </w:numPr>
        <w:rPr>
          <w:rFonts w:hint="cs"/>
          <w:lang w:bidi="ar-EG"/>
        </w:rPr>
      </w:pPr>
      <w:r>
        <w:rPr>
          <w:rFonts w:hint="cs"/>
          <w:rtl/>
          <w:lang w:bidi="ar-EG"/>
        </w:rPr>
        <w:t>كفالة إقامة شبكة للأمان الاجتماعي لدعم سُبل كسب الرزق للفقراء حقا والذين لا يستطيعون إعالة أنفسهم، لا سيما من يعانون من إعاقة دائمة؛</w:t>
      </w:r>
    </w:p>
    <w:p w:rsidR="003C4586" w:rsidRDefault="003C4586" w:rsidP="003C4586">
      <w:pPr>
        <w:pStyle w:val="SingleTxt"/>
        <w:numPr>
          <w:ilvl w:val="0"/>
          <w:numId w:val="11"/>
        </w:numPr>
        <w:rPr>
          <w:rFonts w:hint="cs"/>
          <w:lang w:bidi="ar-EG"/>
        </w:rPr>
      </w:pPr>
      <w:r>
        <w:rPr>
          <w:rFonts w:hint="cs"/>
          <w:rtl/>
          <w:lang w:bidi="ar-EG"/>
        </w:rPr>
        <w:t>وخلق فرص عمل وإدرار الدخل مستدامة للفقراء والمحرومين؛</w:t>
      </w:r>
    </w:p>
    <w:p w:rsidR="003C4586" w:rsidRDefault="003C4586" w:rsidP="003C4586">
      <w:pPr>
        <w:pStyle w:val="SingleTxt"/>
        <w:numPr>
          <w:ilvl w:val="0"/>
          <w:numId w:val="11"/>
        </w:numPr>
        <w:rPr>
          <w:rFonts w:hint="cs"/>
          <w:lang w:bidi="ar-EG"/>
        </w:rPr>
      </w:pPr>
      <w:r>
        <w:rPr>
          <w:rFonts w:hint="cs"/>
          <w:rtl/>
          <w:lang w:bidi="ar-EG"/>
        </w:rPr>
        <w:t>وتحسين القدرة الإنتاجية والقدرات المهنية للفقراء والمحرومين لاغتنام فرص العمل والفرص التجارية.</w:t>
      </w:r>
    </w:p>
    <w:p w:rsidR="003C4586" w:rsidRDefault="003C4586" w:rsidP="003C4586">
      <w:pPr>
        <w:pStyle w:val="SingleTxt"/>
        <w:rPr>
          <w:rFonts w:hint="cs"/>
          <w:rtl/>
          <w:lang w:bidi="ar-EG"/>
        </w:rPr>
      </w:pPr>
      <w:r>
        <w:rPr>
          <w:rFonts w:hint="cs"/>
          <w:rtl/>
          <w:lang w:bidi="ar-EG"/>
        </w:rPr>
        <w:t>39 -</w:t>
      </w:r>
      <w:r>
        <w:rPr>
          <w:rFonts w:hint="cs"/>
          <w:rtl/>
          <w:lang w:bidi="ar-EG"/>
        </w:rPr>
        <w:tab/>
        <w:t>ومن أجل تحسين فعالية برامج تخفيف حدة الفقر التي تضطلع بها الحكومة، واصلت الحكومة تعزيز تنسيق شراكتها مع المنظمات غير الحكومية ومنظمات المجتمع المدني (المنظمات غير الحكومية) في تنفيذ ورصد مبادرات سياسات تخفيف حدة الفقر</w:t>
      </w:r>
      <w:r w:rsidRPr="00C31716">
        <w:rPr>
          <w:vertAlign w:val="superscript"/>
          <w:rtl/>
          <w:lang w:bidi="ar-EG"/>
        </w:rPr>
        <w:t>(</w:t>
      </w:r>
      <w:r>
        <w:rPr>
          <w:rStyle w:val="FootnoteReference"/>
          <w:rtl/>
        </w:rPr>
        <w:footnoteReference w:id="13"/>
      </w:r>
      <w:r w:rsidRPr="00C31716">
        <w:rPr>
          <w:vertAlign w:val="superscript"/>
          <w:rtl/>
          <w:lang w:bidi="ar-EG"/>
        </w:rPr>
        <w:t>)</w:t>
      </w:r>
      <w:r>
        <w:rPr>
          <w:rFonts w:hint="cs"/>
          <w:rtl/>
          <w:lang w:bidi="ar-EG"/>
        </w:rPr>
        <w:t>.</w:t>
      </w:r>
    </w:p>
    <w:p w:rsidR="003C4586" w:rsidRDefault="003C4586" w:rsidP="003C4586">
      <w:pPr>
        <w:pStyle w:val="SingleTxt"/>
        <w:rPr>
          <w:rFonts w:hint="cs"/>
          <w:rtl/>
          <w:lang w:bidi="ar-EG"/>
        </w:rPr>
      </w:pPr>
      <w:r>
        <w:rPr>
          <w:rFonts w:hint="cs"/>
          <w:rtl/>
          <w:lang w:bidi="ar-EG"/>
        </w:rPr>
        <w:t>40 -</w:t>
      </w:r>
      <w:r>
        <w:rPr>
          <w:rFonts w:hint="cs"/>
          <w:rtl/>
          <w:lang w:bidi="ar-EG"/>
        </w:rPr>
        <w:tab/>
        <w:t>وما زالت الحكومة تلتزم بتمويل برامج تخفيف حدة الفقر الجارية مثل تقديم المساعدة للاسكان وتحسين مستوى المستقطنات، والتمويل بالغ الصغر، والمساعدة التعليمية وبرامج شبكة الأمان. ويتجلى هذا في زيادة الحد الأدنى للبدل الشهري للإعانة الأسرية من 30 دولارا إلى 60 دولارا. وستكمل مشاريع تنمية سُبل كسب الرزق الريفية، بما في ذلك مشروع التنمية الريفية وتنمية الجزر الخارجية وبرنامج التنمية الشمالية، المبادرات التي اتخذتها الحكومة لتخفيف حدة الفقر.</w:t>
      </w:r>
    </w:p>
    <w:p w:rsidR="003C4586" w:rsidRDefault="003C4586" w:rsidP="003C4586">
      <w:pPr>
        <w:pStyle w:val="SingleTxt"/>
        <w:rPr>
          <w:rFonts w:hint="cs"/>
          <w:rtl/>
          <w:lang w:bidi="ar-EG"/>
        </w:rPr>
      </w:pPr>
      <w:r>
        <w:rPr>
          <w:rFonts w:hint="cs"/>
          <w:rtl/>
          <w:lang w:bidi="ar-EG"/>
        </w:rPr>
        <w:t>41 -</w:t>
      </w:r>
      <w:r>
        <w:rPr>
          <w:rFonts w:hint="cs"/>
          <w:rtl/>
          <w:lang w:bidi="ar-EG"/>
        </w:rPr>
        <w:tab/>
        <w:t>ومن الجوهري تنسيق ورصد جميع برامج تخفيف حدة الفقر. ومن ثم تم إنشاء وحدة رصد الفقر في عام 2003 لتنسيق برامج تخفيف حدة الفقر وتنفيذ إطار البرنامج الوطني المتكامل للقضاء على الفقر.</w:t>
      </w:r>
    </w:p>
    <w:p w:rsidR="003C4586" w:rsidRDefault="003C4586" w:rsidP="003C4586">
      <w:pPr>
        <w:pStyle w:val="SingleTxt"/>
        <w:rPr>
          <w:rFonts w:hint="cs"/>
          <w:rtl/>
          <w:lang w:bidi="ar-EG"/>
        </w:rPr>
      </w:pPr>
      <w:r>
        <w:rPr>
          <w:rFonts w:hint="cs"/>
          <w:rtl/>
          <w:lang w:bidi="ar-EG"/>
        </w:rPr>
        <w:t>42 -</w:t>
      </w:r>
      <w:r>
        <w:rPr>
          <w:rFonts w:hint="cs"/>
          <w:rtl/>
          <w:lang w:bidi="ar-EG"/>
        </w:rPr>
        <w:tab/>
        <w:t>ولا يمكن إلقاء نظرة شاملة على التفاوت في الدخل وحالة الفقر ككل إلا من خلال الدراسة الاستقصائية الوطنية لدخل ونفقات الأسر المعيشية. وتُشير نتائج الدراسة الاستقصائية لعام 2002/2003 إلى أن 34.4 في المائة من السكان يعيشيون دون خط الفقر في الاحتياجات الأساسية</w:t>
      </w:r>
      <w:r w:rsidRPr="005C2E43">
        <w:rPr>
          <w:vertAlign w:val="superscript"/>
          <w:rtl/>
          <w:lang w:bidi="ar-EG"/>
        </w:rPr>
        <w:t>(</w:t>
      </w:r>
      <w:r>
        <w:rPr>
          <w:rStyle w:val="FootnoteReference"/>
          <w:rtl/>
        </w:rPr>
        <w:footnoteReference w:id="14"/>
      </w:r>
      <w:r w:rsidRPr="005C2E43">
        <w:rPr>
          <w:vertAlign w:val="superscript"/>
          <w:rtl/>
          <w:lang w:bidi="ar-EG"/>
        </w:rPr>
        <w:t>)</w:t>
      </w:r>
      <w:r>
        <w:rPr>
          <w:rFonts w:hint="cs"/>
          <w:rtl/>
          <w:lang w:bidi="ar-EG"/>
        </w:rPr>
        <w:t>، مما يُشير إلى حدوث زيادة نسبتها 5 في المائة عن الدراسة الاستقصائية لدخل ونفقات الأسر المعيشية لعام 1990-1991</w:t>
      </w:r>
      <w:r w:rsidRPr="005C2E43">
        <w:rPr>
          <w:vertAlign w:val="superscript"/>
          <w:rtl/>
          <w:lang w:bidi="ar-EG"/>
        </w:rPr>
        <w:t>(</w:t>
      </w:r>
      <w:r>
        <w:rPr>
          <w:rStyle w:val="FootnoteReference"/>
          <w:rtl/>
        </w:rPr>
        <w:footnoteReference w:id="15"/>
      </w:r>
      <w:r w:rsidRPr="005C2E43">
        <w:rPr>
          <w:vertAlign w:val="superscript"/>
          <w:rtl/>
          <w:lang w:bidi="ar-EG"/>
        </w:rPr>
        <w:t>)</w:t>
      </w:r>
      <w:r>
        <w:rPr>
          <w:rFonts w:hint="cs"/>
          <w:rtl/>
          <w:lang w:bidi="ar-EG"/>
        </w:rPr>
        <w:t>. ويسكن أغلب من يعيشون في فقر في المناطق الريفية. ويُشكل حجم الأسر المعيشية أحد الاعتبارات الرئيسية الأخرى التي تؤثر على تحليل الفقر ومستويات المعيشة. وكشفت الدراسة الاستقصائية لدخل ونفقات الأسر المعيشية لعام 2002/2003 النقاب عن أن الأسر المعيشية الفيجية ذات أحجام أسرية أكبر، مما يبين العبء الإضافي الذي يتحمله كل بالغ فيجي في سن العمل في المتوسط.</w:t>
      </w:r>
    </w:p>
    <w:p w:rsidR="003C4586" w:rsidRDefault="003C4586" w:rsidP="003C4586">
      <w:pPr>
        <w:pStyle w:val="SingleTxt"/>
        <w:rPr>
          <w:rFonts w:hint="cs"/>
          <w:rtl/>
          <w:lang w:bidi="ar-EG"/>
        </w:rPr>
      </w:pPr>
      <w:r>
        <w:rPr>
          <w:rFonts w:hint="cs"/>
          <w:rtl/>
          <w:lang w:bidi="ar-EG"/>
        </w:rPr>
        <w:t>43 -</w:t>
      </w:r>
      <w:r>
        <w:rPr>
          <w:rFonts w:hint="cs"/>
          <w:rtl/>
          <w:lang w:bidi="ar-EG"/>
        </w:rPr>
        <w:tab/>
        <w:t>وفي عام 2003، ساعد مصرف التنمية الآسيوي حكومة فيجي على إجراء تقييم مشترك للفقر والمشقة. وبيَّن التقرير أن معظم المجتمعات المحلية في فيجي تواجه درجات متباينة من ’المشاق‘، على أساس عدم إمكانية الحصول على الفرص. وبالاضافة إلى ذلك، حدد أيضا فرص العمل وإدرار الدخل الأخرى المحدودة، وتكبد المشاق. وتم أيضا تحديد الافتقار إلى الخدمات الأساسية الملائمة، بما في ذلك المياه النظيفة، كسبب هام من أسباب المشقة في كل من المجتمعات الريفية والحضرية المحلية</w:t>
      </w:r>
      <w:r w:rsidRPr="005C2E43">
        <w:rPr>
          <w:vertAlign w:val="superscript"/>
          <w:rtl/>
          <w:lang w:bidi="ar-EG"/>
        </w:rPr>
        <w:t>(</w:t>
      </w:r>
      <w:r>
        <w:rPr>
          <w:rStyle w:val="FootnoteReference"/>
          <w:rtl/>
        </w:rPr>
        <w:footnoteReference w:id="16"/>
      </w:r>
      <w:r w:rsidRPr="005C2E43">
        <w:rPr>
          <w:vertAlign w:val="superscript"/>
          <w:rtl/>
          <w:lang w:bidi="ar-EG"/>
        </w:rPr>
        <w:t>)</w:t>
      </w:r>
      <w:r>
        <w:rPr>
          <w:rFonts w:hint="cs"/>
          <w:rtl/>
          <w:lang w:bidi="ar-EG"/>
        </w:rPr>
        <w:t>. ويتجلى دليل آخر على الفقر في زيادة عدد الأسر المعيشية والأفراد الذين يلتمسون الحصول على بدل إعانة أسرية.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الحكم المحلي</w:t>
      </w:r>
    </w:p>
    <w:p w:rsidR="003C4586" w:rsidRDefault="003C4586" w:rsidP="003C4586">
      <w:pPr>
        <w:pStyle w:val="SingleTxt"/>
        <w:rPr>
          <w:rFonts w:hint="cs"/>
          <w:rtl/>
          <w:lang w:bidi="ar-EG"/>
        </w:rPr>
      </w:pPr>
      <w:r>
        <w:rPr>
          <w:rFonts w:hint="cs"/>
          <w:rtl/>
          <w:lang w:bidi="ar-EG"/>
        </w:rPr>
        <w:t>44-</w:t>
      </w:r>
      <w:r>
        <w:rPr>
          <w:rFonts w:hint="cs"/>
          <w:rtl/>
          <w:lang w:bidi="ar-EG"/>
        </w:rPr>
        <w:tab/>
        <w:t>يوجد إلى جانب الحكومة الوطنية مستويان من الحكم يصنفان بصورة عامة إلى المستوى الحضري والمستوى الريفي. ويتألف المستوى الحضري من مجالس المدن الكبيرة والصغيرة التي تعمل ضمن نطاق قانون الحكم المحلي (الفصل 125) في حين تصنف المناطق الريفية أيضا إلى مجالس مقاطعات ومجالس استشارية للمناطق المحلية. وتضم مجالس المقاطعات مجتمعات السكان الأصليين، في حين ترعى المجالس الاستشارية للمناطق المحلية مصالح التنمية للسكان غير الأصليين في نطاق مناطقهم.</w:t>
      </w:r>
    </w:p>
    <w:p w:rsidR="003C4586" w:rsidRPr="00817107"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817107">
        <w:rPr>
          <w:rFonts w:hint="cs"/>
          <w:i/>
          <w:iCs/>
          <w:rtl/>
          <w:lang w:bidi="ar-EG"/>
        </w:rPr>
        <w:t>مجالس المدن الكبيرة والصغيرة</w:t>
      </w:r>
    </w:p>
    <w:p w:rsidR="003C4586" w:rsidRDefault="003C4586" w:rsidP="003C4586">
      <w:pPr>
        <w:pStyle w:val="SingleTxt"/>
        <w:rPr>
          <w:rFonts w:hint="cs"/>
          <w:rtl/>
          <w:lang w:bidi="ar-EG"/>
        </w:rPr>
      </w:pPr>
      <w:r>
        <w:rPr>
          <w:rFonts w:hint="cs"/>
          <w:rtl/>
          <w:lang w:bidi="ar-EG"/>
        </w:rPr>
        <w:t>45 -</w:t>
      </w:r>
      <w:r>
        <w:rPr>
          <w:rFonts w:hint="cs"/>
          <w:rtl/>
          <w:lang w:bidi="ar-EG"/>
        </w:rPr>
        <w:tab/>
        <w:t>يوجد مجلسان للمدن الكبيرة وتسعة مجالس للمدن الصغيرة تقع في جميع أنحاء البلد. وتعمل هذه الكيانات ضمن نطاق قانون الحكم المحلي ويقوم دافعو الضرائب والسكان المسجلين في البلدية بانتخاب أعضائها. ويُنتخب الأعضاء لمدة أربع سنوات. وتتولى هذه المجالس المسؤولية عن الميزانية وجميع الأشغال وأعمال التنمية في المدن الصغيرة والكبيرة التابعة لها.</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Pr>
          <w:rFonts w:hint="cs"/>
          <w:i/>
          <w:iCs/>
          <w:rtl/>
          <w:lang w:bidi="ar-EG"/>
        </w:rPr>
        <w:t>المناطق الريفية</w:t>
      </w:r>
    </w:p>
    <w:p w:rsidR="003C4586" w:rsidRDefault="003C4586" w:rsidP="003C4586">
      <w:pPr>
        <w:pStyle w:val="SingleTxt"/>
        <w:rPr>
          <w:rFonts w:hint="cs"/>
          <w:rtl/>
          <w:lang w:bidi="ar-EG"/>
        </w:rPr>
      </w:pPr>
      <w:r>
        <w:rPr>
          <w:rFonts w:hint="cs"/>
          <w:rtl/>
          <w:lang w:bidi="ar-EG"/>
        </w:rPr>
        <w:t>46 -</w:t>
      </w:r>
      <w:r>
        <w:rPr>
          <w:rFonts w:hint="cs"/>
          <w:rtl/>
          <w:lang w:bidi="ar-EG"/>
        </w:rPr>
        <w:tab/>
        <w:t>في المناطق الريفية، يوجد نظامان مختلفان للحكم على أساس العرق وتصنيف القرى في إطار قانون الشؤون الفيجية (الفصل 120). وبالنسبة لمجتمعات السكان غير الأصليين، ترعى المجالس الاستشارية للمناطق المحلية المسائل المتعلقة بهم ومصالحهم الإنمائية الأخرى. ويختار الوزير المسؤول أعضاء المجالس الاستشارية للمناطق المحلية ويعينهم لمدة ثلاث سنوات. وتحصل المجالس الاستشارية على مساعدة مالية على أساس كل مشروع على حده من الميزانية السنوية لإدارة الشؤون متعددة الأعراق.</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المجالس الإقليمية</w:t>
      </w:r>
    </w:p>
    <w:p w:rsidR="003C4586" w:rsidRDefault="003C4586" w:rsidP="003C4586">
      <w:pPr>
        <w:pStyle w:val="SingleTxt"/>
        <w:rPr>
          <w:rFonts w:hint="cs"/>
          <w:rtl/>
          <w:lang w:bidi="ar-EG"/>
        </w:rPr>
      </w:pPr>
      <w:r>
        <w:rPr>
          <w:rFonts w:hint="cs"/>
          <w:rtl/>
          <w:lang w:bidi="ar-EG"/>
        </w:rPr>
        <w:t>47 -</w:t>
      </w:r>
      <w:r>
        <w:rPr>
          <w:rFonts w:hint="cs"/>
          <w:rtl/>
          <w:lang w:bidi="ar-EG"/>
        </w:rPr>
        <w:tab/>
        <w:t>ومن ناحية أخرى، يعيش السكان الفيجيون الأصليون في قرى داخل مقاطعاتهم. وتوجد 14 مقاطعة في فيجي وتحكمها مجالس مقاطعات. وينتخب وزير شؤون السكان الأصليين أعضاء هذه المجالس لمدة ثلاث سنوات. ودور هذه المجالس هو ’حفظ السلام والحكم الرشيد وتعزيز التنمية في المنطقة الخاضعة ’لسلطتها‘. وتقدم الحكومة ميزانية سنوية لوزارة الشؤون الفيجية لإدارة المجالس وتنمية السكان في المقاطعة.</w:t>
      </w:r>
    </w:p>
    <w:p w:rsidR="003C4586" w:rsidRDefault="003C4586" w:rsidP="003C4586">
      <w:pPr>
        <w:pStyle w:val="SingleTxt"/>
        <w:rPr>
          <w:rFonts w:hint="cs"/>
          <w:rtl/>
          <w:lang w:bidi="ar-EG"/>
        </w:rPr>
      </w:pPr>
      <w:r>
        <w:rPr>
          <w:rFonts w:hint="cs"/>
          <w:rtl/>
          <w:lang w:bidi="ar-EG"/>
        </w:rPr>
        <w:t>48 -</w:t>
      </w:r>
      <w:r>
        <w:rPr>
          <w:rFonts w:hint="cs"/>
          <w:rtl/>
          <w:lang w:bidi="ar-EG"/>
        </w:rPr>
        <w:tab/>
        <w:t>ويعين أعضاء مجالس المقاطعات وفقا للمادة 3 (1) من نظام (مجالس مقاطعات) الشؤون الفيجية لعام 1996 في إطار قانون الشؤون الفيجية (الفصل 120):</w:t>
      </w:r>
    </w:p>
    <w:p w:rsidR="003C4586" w:rsidRDefault="003C4586" w:rsidP="003C4586">
      <w:pPr>
        <w:pStyle w:val="SingleTxt"/>
        <w:tabs>
          <w:tab w:val="clear" w:pos="3254"/>
          <w:tab w:val="clear" w:pos="3917"/>
          <w:tab w:val="left" w:pos="3052"/>
          <w:tab w:val="left" w:pos="3464"/>
        </w:tabs>
        <w:ind w:left="3361" w:hanging="2094"/>
        <w:rPr>
          <w:rFonts w:hint="cs"/>
          <w:rtl/>
          <w:lang w:bidi="ar-EG"/>
        </w:rPr>
      </w:pPr>
      <w:r>
        <w:rPr>
          <w:rFonts w:hint="cs"/>
          <w:rtl/>
          <w:lang w:bidi="ar-EG"/>
        </w:rPr>
        <w:tab/>
        <w:t>المادة 3 (1)</w:t>
      </w:r>
      <w:r>
        <w:rPr>
          <w:rFonts w:hint="cs"/>
          <w:rtl/>
          <w:lang w:bidi="ar-EG"/>
        </w:rPr>
        <w:tab/>
        <w:t>(أ)</w:t>
      </w:r>
      <w:r>
        <w:rPr>
          <w:rFonts w:hint="cs"/>
          <w:rtl/>
          <w:lang w:bidi="ar-EG"/>
        </w:rPr>
        <w:tab/>
        <w:t>يعين كل مجلس تيكينا عددا من الأعضاء حسب عدد القرى، بحيث يُعين كل تيكينا تتبعه أكثر من عشر (10) قرى عضوين ويعين مجلس التيكينا الذي يضم عشر (10) قرى أو أقل عضوا واحدا؛</w:t>
      </w:r>
    </w:p>
    <w:p w:rsidR="003C4586" w:rsidRDefault="003C4586" w:rsidP="003C4586">
      <w:pPr>
        <w:pStyle w:val="SingleTxt"/>
        <w:tabs>
          <w:tab w:val="clear" w:pos="3254"/>
          <w:tab w:val="clear" w:pos="3917"/>
          <w:tab w:val="clear" w:pos="4579"/>
          <w:tab w:val="left" w:pos="3052"/>
          <w:tab w:val="left" w:pos="3361"/>
          <w:tab w:val="left" w:pos="3567"/>
        </w:tabs>
        <w:ind w:left="3567" w:hanging="2300"/>
        <w:rPr>
          <w:rFonts w:hint="cs"/>
          <w:rtl/>
          <w:lang w:bidi="ar-EG"/>
        </w:rPr>
      </w:pPr>
      <w:r>
        <w:rPr>
          <w:rFonts w:hint="cs"/>
          <w:rtl/>
          <w:lang w:bidi="ar-EG"/>
        </w:rPr>
        <w:tab/>
      </w:r>
      <w:r>
        <w:rPr>
          <w:rFonts w:hint="cs"/>
          <w:rtl/>
          <w:lang w:bidi="ar-EG"/>
        </w:rPr>
        <w:tab/>
      </w:r>
      <w:r>
        <w:rPr>
          <w:rFonts w:hint="cs"/>
          <w:rtl/>
          <w:lang w:bidi="ar-EG"/>
        </w:rPr>
        <w:tab/>
        <w:t>(ب)</w:t>
      </w:r>
      <w:r>
        <w:rPr>
          <w:rFonts w:hint="cs"/>
          <w:rtl/>
          <w:lang w:bidi="ar-EG"/>
        </w:rPr>
        <w:tab/>
        <w:t>يتولى رئيس كل مجلس تيكينا في مقاطعة منصبه، طالما ظل رئيسا لمجلس التيكينا؛</w:t>
      </w:r>
    </w:p>
    <w:p w:rsidR="003C4586" w:rsidRDefault="003C4586" w:rsidP="003C4586">
      <w:pPr>
        <w:pStyle w:val="SingleTxt"/>
        <w:tabs>
          <w:tab w:val="clear" w:pos="3254"/>
          <w:tab w:val="clear" w:pos="3917"/>
          <w:tab w:val="clear" w:pos="4579"/>
          <w:tab w:val="left" w:pos="3052"/>
          <w:tab w:val="left" w:pos="3361"/>
          <w:tab w:val="left" w:pos="3567"/>
        </w:tabs>
        <w:ind w:left="3567" w:hanging="2300"/>
        <w:rPr>
          <w:rFonts w:hint="cs"/>
          <w:rtl/>
          <w:lang w:bidi="ar-EG"/>
        </w:rPr>
      </w:pPr>
      <w:r>
        <w:rPr>
          <w:rFonts w:hint="cs"/>
          <w:rtl/>
          <w:lang w:bidi="ar-EG"/>
        </w:rPr>
        <w:tab/>
      </w:r>
      <w:r>
        <w:rPr>
          <w:rFonts w:hint="cs"/>
          <w:rtl/>
          <w:lang w:bidi="ar-EG"/>
        </w:rPr>
        <w:tab/>
      </w:r>
      <w:r>
        <w:rPr>
          <w:rFonts w:hint="cs"/>
          <w:rtl/>
          <w:lang w:bidi="ar-EG"/>
        </w:rPr>
        <w:tab/>
        <w:t>(ج)</w:t>
      </w:r>
      <w:r>
        <w:rPr>
          <w:rFonts w:hint="cs"/>
          <w:rtl/>
          <w:lang w:bidi="ar-EG"/>
        </w:rPr>
        <w:tab/>
        <w:t>يعين الوزير أشخاصا، لا يقل عددهم عن شخصين ولا يزيد عن خمسة أشخاص، لتمثيل أعضاء وحدات ملاك الأراضي المسجلين في المقاطعة المقيمين إقامة دائمة خارج المقاطعة؛</w:t>
      </w:r>
    </w:p>
    <w:p w:rsidR="003C4586" w:rsidRDefault="003C4586" w:rsidP="003C4586">
      <w:pPr>
        <w:pStyle w:val="SingleTxt"/>
        <w:tabs>
          <w:tab w:val="clear" w:pos="3254"/>
          <w:tab w:val="clear" w:pos="3917"/>
          <w:tab w:val="clear" w:pos="4579"/>
          <w:tab w:val="left" w:pos="3052"/>
          <w:tab w:val="left" w:pos="3361"/>
          <w:tab w:val="left" w:pos="3567"/>
        </w:tabs>
        <w:ind w:left="3567" w:hanging="2300"/>
        <w:rPr>
          <w:rFonts w:hint="cs"/>
          <w:rtl/>
          <w:lang w:bidi="ar-EG"/>
        </w:rPr>
      </w:pPr>
      <w:r>
        <w:rPr>
          <w:rFonts w:hint="cs"/>
          <w:rtl/>
          <w:lang w:bidi="ar-EG"/>
        </w:rPr>
        <w:tab/>
      </w:r>
      <w:r>
        <w:rPr>
          <w:rFonts w:hint="cs"/>
          <w:rtl/>
          <w:lang w:bidi="ar-EG"/>
        </w:rPr>
        <w:tab/>
      </w:r>
      <w:r>
        <w:rPr>
          <w:rFonts w:hint="cs"/>
          <w:rtl/>
          <w:lang w:bidi="ar-EG"/>
        </w:rPr>
        <w:tab/>
        <w:t xml:space="preserve">(د) </w:t>
      </w:r>
      <w:r>
        <w:rPr>
          <w:rFonts w:hint="cs"/>
          <w:rtl/>
          <w:lang w:bidi="ar-EG"/>
        </w:rPr>
        <w:tab/>
        <w:t>يعين الوزير إمرأة لتمثيل جميع المنظمات النسائية في المقاطعة؛</w:t>
      </w:r>
    </w:p>
    <w:p w:rsidR="003C4586" w:rsidRDefault="003C4586" w:rsidP="003C4586">
      <w:pPr>
        <w:pStyle w:val="SingleTxt"/>
        <w:tabs>
          <w:tab w:val="clear" w:pos="3254"/>
          <w:tab w:val="clear" w:pos="3917"/>
          <w:tab w:val="clear" w:pos="4579"/>
          <w:tab w:val="left" w:pos="3052"/>
          <w:tab w:val="left" w:pos="3361"/>
          <w:tab w:val="left" w:pos="3567"/>
        </w:tabs>
        <w:ind w:left="3567" w:hanging="2300"/>
        <w:rPr>
          <w:rFonts w:hint="cs"/>
          <w:rtl/>
          <w:lang w:bidi="ar-EG"/>
        </w:rPr>
      </w:pPr>
      <w:r>
        <w:rPr>
          <w:rFonts w:hint="cs"/>
          <w:rtl/>
          <w:lang w:bidi="ar-EG"/>
        </w:rPr>
        <w:tab/>
      </w:r>
      <w:r>
        <w:rPr>
          <w:rFonts w:hint="cs"/>
          <w:rtl/>
          <w:lang w:bidi="ar-EG"/>
        </w:rPr>
        <w:tab/>
      </w:r>
      <w:r>
        <w:rPr>
          <w:rFonts w:hint="cs"/>
          <w:rtl/>
          <w:lang w:bidi="ar-EG"/>
        </w:rPr>
        <w:tab/>
        <w:t>(هـ)</w:t>
      </w:r>
      <w:r>
        <w:rPr>
          <w:rFonts w:hint="cs"/>
          <w:rtl/>
          <w:lang w:bidi="ar-EG"/>
        </w:rPr>
        <w:tab/>
        <w:t>يعين الوزير شخصا لا يتجاوز عمره ثلاثين عاما في تاريخ تعيينه، وذلك لتمثيل جميع المنظمات الشبابية في المقاطعة.</w:t>
      </w:r>
    </w:p>
    <w:p w:rsidR="003C4586" w:rsidRDefault="003C4586" w:rsidP="003C4586">
      <w:pPr>
        <w:pStyle w:val="SingleTxt"/>
        <w:rPr>
          <w:rFonts w:hint="cs"/>
          <w:rtl/>
          <w:lang w:bidi="ar-EG"/>
        </w:rPr>
      </w:pPr>
      <w:r>
        <w:rPr>
          <w:rFonts w:hint="cs"/>
          <w:rtl/>
          <w:lang w:bidi="ar-EG"/>
        </w:rPr>
        <w:t>49 -</w:t>
      </w:r>
      <w:r>
        <w:rPr>
          <w:rFonts w:hint="cs"/>
          <w:rtl/>
          <w:lang w:bidi="ar-EG"/>
        </w:rPr>
        <w:tab/>
        <w:t>رئيس مجلس التيكينا عضو في مجلس المقاطعة بحكم تعيينه رئيسا. يُعين أعضاء مجالس التيكينا بموجب المادة 4 (1) من نظام الشؤون الفيجية (مجالس التيكينا ومجالس القرى) لعام 1996:</w:t>
      </w:r>
    </w:p>
    <w:p w:rsidR="003C4586" w:rsidRDefault="003C4586" w:rsidP="003C4586">
      <w:pPr>
        <w:pStyle w:val="SingleTxt"/>
        <w:tabs>
          <w:tab w:val="clear" w:pos="3254"/>
          <w:tab w:val="clear" w:pos="3917"/>
          <w:tab w:val="clear" w:pos="4579"/>
          <w:tab w:val="left" w:pos="3052"/>
          <w:tab w:val="left" w:pos="3361"/>
          <w:tab w:val="left" w:pos="3567"/>
        </w:tabs>
        <w:ind w:left="3567" w:hanging="2300"/>
        <w:rPr>
          <w:rFonts w:hint="cs"/>
          <w:rtl/>
          <w:lang w:bidi="ar-EG"/>
        </w:rPr>
      </w:pPr>
      <w:r>
        <w:rPr>
          <w:rFonts w:hint="cs"/>
          <w:rtl/>
          <w:lang w:bidi="ar-EG"/>
        </w:rPr>
        <w:tab/>
        <w:t>المادة 4 (1)</w:t>
      </w:r>
      <w:r>
        <w:rPr>
          <w:rFonts w:hint="cs"/>
          <w:rtl/>
          <w:lang w:bidi="ar-EG"/>
        </w:rPr>
        <w:tab/>
        <w:t>أعضاء المجلس هم:</w:t>
      </w:r>
    </w:p>
    <w:p w:rsidR="003C4586" w:rsidRDefault="003C4586" w:rsidP="003C4586">
      <w:pPr>
        <w:pStyle w:val="SingleTxt"/>
        <w:tabs>
          <w:tab w:val="clear" w:pos="3254"/>
          <w:tab w:val="clear" w:pos="3917"/>
          <w:tab w:val="clear" w:pos="4579"/>
          <w:tab w:val="left" w:pos="3052"/>
          <w:tab w:val="left" w:pos="3361"/>
          <w:tab w:val="left" w:pos="3567"/>
        </w:tabs>
        <w:ind w:left="3567" w:hanging="2300"/>
        <w:rPr>
          <w:rFonts w:hint="eastAsia"/>
          <w:rtl/>
          <w:lang w:bidi="ar-EG"/>
        </w:rPr>
      </w:pPr>
      <w:r>
        <w:rPr>
          <w:rFonts w:hint="cs"/>
          <w:rtl/>
          <w:lang w:bidi="ar-EG"/>
        </w:rPr>
        <w:tab/>
      </w:r>
      <w:r>
        <w:rPr>
          <w:rFonts w:hint="cs"/>
          <w:rtl/>
          <w:lang w:bidi="ar-EG"/>
        </w:rPr>
        <w:tab/>
      </w:r>
      <w:r>
        <w:rPr>
          <w:rFonts w:hint="cs"/>
          <w:rtl/>
          <w:lang w:bidi="ar-EG"/>
        </w:rPr>
        <w:tab/>
        <w:t>(أ)</w:t>
      </w:r>
      <w:r>
        <w:rPr>
          <w:rFonts w:hint="cs"/>
          <w:rtl/>
          <w:lang w:bidi="ar-EG"/>
        </w:rPr>
        <w:tab/>
      </w:r>
      <w:r>
        <w:rPr>
          <w:rFonts w:hint="cs"/>
          <w:rtl/>
          <w:lang w:bidi="ar-EG"/>
        </w:rPr>
        <w:tab/>
      </w:r>
      <w:r>
        <w:rPr>
          <w:rFonts w:hint="eastAsia"/>
          <w:rtl/>
          <w:lang w:bidi="ar-EG"/>
        </w:rPr>
        <w:t>”</w:t>
      </w:r>
      <w:r>
        <w:rPr>
          <w:rFonts w:hint="cs"/>
          <w:rtl/>
          <w:lang w:bidi="ar-EG"/>
        </w:rPr>
        <w:t>توي أورتوراغا إي تاوكي</w:t>
      </w:r>
      <w:r>
        <w:rPr>
          <w:rFonts w:hint="eastAsia"/>
          <w:rtl/>
          <w:lang w:bidi="ar-EG"/>
        </w:rPr>
        <w:t>“ للتيكينا أو من يعينه وهو عضو في وحدة ملاك الأراضي التابع لها؛</w:t>
      </w:r>
    </w:p>
    <w:p w:rsidR="003C4586" w:rsidRDefault="003C4586" w:rsidP="003C4586">
      <w:pPr>
        <w:pStyle w:val="SingleTxt"/>
        <w:tabs>
          <w:tab w:val="clear" w:pos="3254"/>
          <w:tab w:val="clear" w:pos="3917"/>
          <w:tab w:val="clear" w:pos="4579"/>
          <w:tab w:val="left" w:pos="3052"/>
          <w:tab w:val="left" w:pos="3361"/>
          <w:tab w:val="left" w:pos="3567"/>
        </w:tabs>
        <w:ind w:left="3567" w:hanging="2300"/>
        <w:rPr>
          <w:rFonts w:hint="cs"/>
          <w:rtl/>
          <w:lang w:bidi="ar-EG"/>
        </w:rPr>
      </w:pPr>
      <w:r>
        <w:rPr>
          <w:rFonts w:hint="cs"/>
          <w:rtl/>
          <w:lang w:bidi="ar-EG"/>
        </w:rPr>
        <w:tab/>
      </w:r>
      <w:r>
        <w:rPr>
          <w:rFonts w:hint="cs"/>
          <w:rtl/>
          <w:lang w:bidi="ar-EG"/>
        </w:rPr>
        <w:tab/>
      </w:r>
      <w:r>
        <w:rPr>
          <w:rFonts w:hint="cs"/>
          <w:rtl/>
          <w:lang w:bidi="ar-EG"/>
        </w:rPr>
        <w:tab/>
        <w:t>(ب)</w:t>
      </w:r>
      <w:r>
        <w:rPr>
          <w:rFonts w:hint="cs"/>
          <w:rtl/>
          <w:lang w:bidi="ar-EG"/>
        </w:rPr>
        <w:tab/>
      </w:r>
      <w:r>
        <w:rPr>
          <w:rFonts w:hint="eastAsia"/>
          <w:rtl/>
          <w:lang w:bidi="ar-EG"/>
        </w:rPr>
        <w:t xml:space="preserve">”توراغا </w:t>
      </w:r>
      <w:r>
        <w:rPr>
          <w:rFonts w:hint="cs"/>
          <w:rtl/>
          <w:lang w:bidi="ar-EG"/>
        </w:rPr>
        <w:t>يافوسا</w:t>
      </w:r>
      <w:r>
        <w:rPr>
          <w:rFonts w:hint="eastAsia"/>
          <w:rtl/>
          <w:lang w:bidi="ar-EG"/>
        </w:rPr>
        <w:t xml:space="preserve">“ </w:t>
      </w:r>
      <w:r>
        <w:rPr>
          <w:rFonts w:hint="cs"/>
          <w:rtl/>
          <w:lang w:bidi="ar-EG"/>
        </w:rPr>
        <w:t>ل</w:t>
      </w:r>
      <w:r>
        <w:rPr>
          <w:rFonts w:hint="eastAsia"/>
          <w:rtl/>
          <w:lang w:bidi="ar-EG"/>
        </w:rPr>
        <w:t>كل يا</w:t>
      </w:r>
      <w:r>
        <w:rPr>
          <w:rFonts w:hint="cs"/>
          <w:rtl/>
          <w:lang w:bidi="ar-EG"/>
        </w:rPr>
        <w:t>فوسا داخل التيكينا؛</w:t>
      </w:r>
    </w:p>
    <w:p w:rsidR="003C4586" w:rsidRDefault="003C4586" w:rsidP="003C4586">
      <w:pPr>
        <w:pStyle w:val="SingleTxt"/>
        <w:tabs>
          <w:tab w:val="clear" w:pos="3254"/>
          <w:tab w:val="clear" w:pos="3917"/>
          <w:tab w:val="clear" w:pos="4579"/>
          <w:tab w:val="left" w:pos="3052"/>
          <w:tab w:val="left" w:pos="3361"/>
          <w:tab w:val="left" w:pos="3567"/>
        </w:tabs>
        <w:ind w:left="3567" w:hanging="2300"/>
        <w:rPr>
          <w:rFonts w:hint="cs"/>
          <w:rtl/>
          <w:lang w:bidi="ar-EG"/>
        </w:rPr>
      </w:pPr>
      <w:r>
        <w:rPr>
          <w:rFonts w:hint="cs"/>
          <w:rtl/>
          <w:lang w:bidi="ar-EG"/>
        </w:rPr>
        <w:tab/>
      </w:r>
      <w:r>
        <w:rPr>
          <w:rFonts w:hint="cs"/>
          <w:rtl/>
          <w:lang w:bidi="ar-EG"/>
        </w:rPr>
        <w:tab/>
      </w:r>
      <w:r>
        <w:rPr>
          <w:rFonts w:hint="cs"/>
          <w:rtl/>
          <w:lang w:bidi="ar-EG"/>
        </w:rPr>
        <w:tab/>
        <w:t>(ج)</w:t>
      </w:r>
      <w:r>
        <w:rPr>
          <w:rFonts w:hint="cs"/>
          <w:rtl/>
          <w:lang w:bidi="ar-EG"/>
        </w:rPr>
        <w:tab/>
        <w:t>أي شخص يتولى منصبا تقليديا أو عرفيا في فانوا؛</w:t>
      </w:r>
    </w:p>
    <w:p w:rsidR="003C4586" w:rsidRDefault="003C4586" w:rsidP="003C4586">
      <w:pPr>
        <w:pStyle w:val="SingleTxt"/>
        <w:tabs>
          <w:tab w:val="clear" w:pos="3254"/>
          <w:tab w:val="clear" w:pos="3917"/>
          <w:tab w:val="clear" w:pos="4579"/>
          <w:tab w:val="left" w:pos="3052"/>
          <w:tab w:val="left" w:pos="3361"/>
          <w:tab w:val="left" w:pos="3567"/>
        </w:tabs>
        <w:ind w:left="3567" w:hanging="2300"/>
        <w:rPr>
          <w:rFonts w:hint="cs"/>
          <w:rtl/>
          <w:lang w:bidi="ar-EG"/>
        </w:rPr>
      </w:pPr>
      <w:r>
        <w:rPr>
          <w:rFonts w:hint="cs"/>
          <w:rtl/>
          <w:lang w:bidi="ar-EG"/>
        </w:rPr>
        <w:tab/>
      </w:r>
      <w:r>
        <w:rPr>
          <w:rFonts w:hint="cs"/>
          <w:rtl/>
          <w:lang w:bidi="ar-EG"/>
        </w:rPr>
        <w:tab/>
      </w:r>
      <w:r>
        <w:rPr>
          <w:rFonts w:hint="cs"/>
          <w:rtl/>
          <w:lang w:bidi="ar-EG"/>
        </w:rPr>
        <w:tab/>
        <w:t>(د)</w:t>
      </w:r>
      <w:r>
        <w:rPr>
          <w:rFonts w:hint="cs"/>
          <w:rtl/>
          <w:lang w:bidi="ar-EG"/>
        </w:rPr>
        <w:tab/>
      </w:r>
      <w:r>
        <w:rPr>
          <w:rFonts w:hint="cs"/>
          <w:rtl/>
          <w:lang w:bidi="ar-EG"/>
        </w:rPr>
        <w:tab/>
      </w:r>
      <w:r>
        <w:rPr>
          <w:rFonts w:hint="eastAsia"/>
          <w:rtl/>
          <w:lang w:bidi="ar-EG"/>
        </w:rPr>
        <w:t>”توراغا ني كورو</w:t>
      </w:r>
      <w:r>
        <w:rPr>
          <w:rFonts w:hint="cs"/>
          <w:rtl/>
          <w:lang w:bidi="ar-EG"/>
        </w:rPr>
        <w:t>“ لكل قرية في التيكينا؛</w:t>
      </w:r>
    </w:p>
    <w:p w:rsidR="003C4586" w:rsidRDefault="003C4586" w:rsidP="003C4586">
      <w:pPr>
        <w:pStyle w:val="SingleTxt"/>
        <w:tabs>
          <w:tab w:val="clear" w:pos="3254"/>
          <w:tab w:val="clear" w:pos="3917"/>
          <w:tab w:val="clear" w:pos="4579"/>
          <w:tab w:val="left" w:pos="3052"/>
          <w:tab w:val="left" w:pos="3361"/>
          <w:tab w:val="left" w:pos="3567"/>
        </w:tabs>
        <w:ind w:left="3567" w:hanging="2300"/>
        <w:rPr>
          <w:rFonts w:hint="cs"/>
          <w:rtl/>
          <w:lang w:bidi="ar-EG"/>
        </w:rPr>
      </w:pPr>
      <w:r>
        <w:rPr>
          <w:rFonts w:hint="cs"/>
          <w:rtl/>
          <w:lang w:bidi="ar-EG"/>
        </w:rPr>
        <w:tab/>
      </w:r>
      <w:r>
        <w:rPr>
          <w:rFonts w:hint="cs"/>
          <w:rtl/>
          <w:lang w:bidi="ar-EG"/>
        </w:rPr>
        <w:tab/>
      </w:r>
      <w:r>
        <w:rPr>
          <w:rFonts w:hint="cs"/>
          <w:rtl/>
          <w:lang w:bidi="ar-EG"/>
        </w:rPr>
        <w:tab/>
        <w:t>(هـ)</w:t>
      </w:r>
      <w:r>
        <w:rPr>
          <w:rFonts w:hint="cs"/>
          <w:rtl/>
          <w:lang w:bidi="ar-EG"/>
        </w:rPr>
        <w:tab/>
        <w:t>شخص واحد لا يقل عمره عن ثلاثين عاما وقت انتخابه، تختاره النساء المقيمات عادة في التيكينا؛</w:t>
      </w:r>
    </w:p>
    <w:p w:rsidR="003C4586" w:rsidRDefault="003C4586" w:rsidP="003C4586">
      <w:pPr>
        <w:pStyle w:val="SingleTxt"/>
        <w:tabs>
          <w:tab w:val="clear" w:pos="3254"/>
          <w:tab w:val="clear" w:pos="3917"/>
          <w:tab w:val="clear" w:pos="4579"/>
          <w:tab w:val="left" w:pos="3052"/>
          <w:tab w:val="left" w:pos="3361"/>
          <w:tab w:val="left" w:pos="3567"/>
        </w:tabs>
        <w:ind w:left="3567" w:hanging="2300"/>
        <w:rPr>
          <w:rFonts w:hint="cs"/>
          <w:rtl/>
          <w:lang w:bidi="ar-EG"/>
        </w:rPr>
      </w:pPr>
      <w:r>
        <w:rPr>
          <w:rFonts w:hint="cs"/>
          <w:rtl/>
          <w:lang w:bidi="ar-EG"/>
        </w:rPr>
        <w:tab/>
      </w:r>
      <w:r>
        <w:rPr>
          <w:rFonts w:hint="cs"/>
          <w:rtl/>
          <w:lang w:bidi="ar-EG"/>
        </w:rPr>
        <w:tab/>
      </w:r>
      <w:r>
        <w:rPr>
          <w:rFonts w:hint="cs"/>
          <w:rtl/>
          <w:lang w:bidi="ar-EG"/>
        </w:rPr>
        <w:tab/>
        <w:t xml:space="preserve">(و) </w:t>
      </w:r>
      <w:r>
        <w:rPr>
          <w:rFonts w:hint="cs"/>
          <w:rtl/>
          <w:lang w:bidi="ar-EG"/>
        </w:rPr>
        <w:tab/>
        <w:t>إمرأة واحدة تختارها النساء المقيمات عادة في التيكينا؛</w:t>
      </w:r>
    </w:p>
    <w:p w:rsidR="003C4586" w:rsidRDefault="003C4586" w:rsidP="003C4586">
      <w:pPr>
        <w:pStyle w:val="SingleTxt"/>
        <w:tabs>
          <w:tab w:val="clear" w:pos="3254"/>
          <w:tab w:val="clear" w:pos="3917"/>
          <w:tab w:val="clear" w:pos="4579"/>
          <w:tab w:val="left" w:pos="3052"/>
          <w:tab w:val="left" w:pos="3361"/>
          <w:tab w:val="left" w:pos="3567"/>
        </w:tabs>
        <w:ind w:left="3567" w:hanging="2300"/>
        <w:rPr>
          <w:rFonts w:hint="cs"/>
          <w:rtl/>
          <w:lang w:bidi="ar-EG"/>
        </w:rPr>
      </w:pPr>
      <w:r>
        <w:rPr>
          <w:rFonts w:hint="cs"/>
          <w:rtl/>
          <w:lang w:bidi="ar-EG"/>
        </w:rPr>
        <w:tab/>
      </w:r>
      <w:r>
        <w:rPr>
          <w:rFonts w:hint="cs"/>
          <w:rtl/>
          <w:lang w:bidi="ar-EG"/>
        </w:rPr>
        <w:tab/>
      </w:r>
      <w:r>
        <w:rPr>
          <w:rFonts w:hint="cs"/>
          <w:rtl/>
          <w:lang w:bidi="ar-EG"/>
        </w:rPr>
        <w:tab/>
        <w:t xml:space="preserve">(ز) </w:t>
      </w:r>
      <w:r>
        <w:rPr>
          <w:rFonts w:hint="cs"/>
          <w:rtl/>
          <w:lang w:bidi="ar-EG"/>
        </w:rPr>
        <w:tab/>
        <w:t>عدد من الأشخاص لا يقل عن شخصين ولكن لا يزيد عن خمسة أشخاص مسجلين أعضاء في وحدات ملاك الأراضي في التيكينا يختارهم أعضاء التيكينا المقيمون إقامة دائمة خارج التيكينا؛</w:t>
      </w:r>
    </w:p>
    <w:p w:rsidR="003C4586" w:rsidRDefault="003C4586" w:rsidP="003C4586">
      <w:pPr>
        <w:pStyle w:val="SingleTxt"/>
        <w:tabs>
          <w:tab w:val="clear" w:pos="3254"/>
          <w:tab w:val="clear" w:pos="3917"/>
          <w:tab w:val="clear" w:pos="4579"/>
          <w:tab w:val="left" w:pos="3052"/>
          <w:tab w:val="left" w:pos="3361"/>
          <w:tab w:val="left" w:pos="3567"/>
        </w:tabs>
        <w:ind w:left="3567" w:hanging="2300"/>
        <w:rPr>
          <w:rFonts w:hint="cs"/>
          <w:rtl/>
          <w:lang w:bidi="ar-EG"/>
        </w:rPr>
      </w:pPr>
      <w:r>
        <w:rPr>
          <w:rFonts w:hint="cs"/>
          <w:rtl/>
          <w:lang w:bidi="ar-EG"/>
        </w:rPr>
        <w:tab/>
      </w:r>
      <w:r>
        <w:rPr>
          <w:rFonts w:hint="cs"/>
          <w:rtl/>
          <w:lang w:bidi="ar-EG"/>
        </w:rPr>
        <w:tab/>
      </w:r>
      <w:r>
        <w:rPr>
          <w:rFonts w:hint="cs"/>
          <w:rtl/>
          <w:lang w:bidi="ar-EG"/>
        </w:rPr>
        <w:tab/>
        <w:t>(ح)</w:t>
      </w:r>
      <w:r>
        <w:rPr>
          <w:rFonts w:hint="cs"/>
          <w:rtl/>
          <w:lang w:bidi="ar-EG"/>
        </w:rPr>
        <w:tab/>
        <w:t xml:space="preserve">شخصان من الأعضاء المسجلين في وحدات ملاك الأراضي في التيكينا يعينهم الـ </w:t>
      </w:r>
      <w:r>
        <w:rPr>
          <w:rFonts w:hint="eastAsia"/>
          <w:rtl/>
          <w:lang w:bidi="ar-EG"/>
        </w:rPr>
        <w:t>”توي</w:t>
      </w:r>
      <w:r>
        <w:rPr>
          <w:rFonts w:hint="cs"/>
          <w:rtl/>
          <w:lang w:bidi="ar-EG"/>
        </w:rPr>
        <w:t xml:space="preserve">“ أو </w:t>
      </w:r>
      <w:r>
        <w:rPr>
          <w:rFonts w:hint="eastAsia"/>
          <w:rtl/>
          <w:lang w:bidi="ar-EG"/>
        </w:rPr>
        <w:t>”توراغا إي ت</w:t>
      </w:r>
      <w:r>
        <w:rPr>
          <w:rFonts w:hint="cs"/>
          <w:rtl/>
          <w:lang w:bidi="ar-EG"/>
        </w:rPr>
        <w:t>ا</w:t>
      </w:r>
      <w:r>
        <w:rPr>
          <w:rFonts w:hint="eastAsia"/>
          <w:rtl/>
          <w:lang w:bidi="ar-EG"/>
        </w:rPr>
        <w:t>وكي</w:t>
      </w:r>
      <w:r>
        <w:rPr>
          <w:rFonts w:hint="cs"/>
          <w:rtl/>
          <w:lang w:bidi="ar-EG"/>
        </w:rPr>
        <w:t>“.</w:t>
      </w:r>
    </w:p>
    <w:p w:rsidR="003C4586" w:rsidRDefault="003C4586" w:rsidP="003C4586">
      <w:pPr>
        <w:pStyle w:val="SingleTxt"/>
        <w:rPr>
          <w:rFonts w:hint="cs"/>
          <w:rtl/>
          <w:lang w:bidi="ar-EG"/>
        </w:rPr>
      </w:pPr>
      <w:r>
        <w:rPr>
          <w:rFonts w:hint="cs"/>
          <w:rtl/>
          <w:lang w:bidi="ar-EG"/>
        </w:rPr>
        <w:t>50 -</w:t>
      </w:r>
      <w:r>
        <w:rPr>
          <w:rFonts w:hint="cs"/>
          <w:rtl/>
          <w:lang w:bidi="ar-EG"/>
        </w:rPr>
        <w:tab/>
        <w:t>ونظرا للطابع الأبوي الذي تتسم به مجتمعات السكان الأصليين الفيجيين، يغلب الرجال على أعضاء هذه المؤسسات. وبناء على ذلك، إذا كانت للمرأة مكانة رئاسية يمكنها رئاسة مجلس التيكينا. بيد أن القانون لا يميز ضد المرأة، ولكن درجت الممارسة على أن تكون العضو الانثى الوحيد هي ممثلة المنظمات النسائية في إطار التيكينا.</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المجالس الاستشارية للمناطق المحلية</w:t>
      </w:r>
    </w:p>
    <w:p w:rsidR="003C4586" w:rsidRDefault="003C4586" w:rsidP="003C4586">
      <w:pPr>
        <w:pStyle w:val="SingleTxt"/>
        <w:rPr>
          <w:rFonts w:hint="cs"/>
          <w:rtl/>
          <w:lang w:bidi="ar-EG"/>
        </w:rPr>
      </w:pPr>
      <w:r>
        <w:rPr>
          <w:rFonts w:hint="cs"/>
          <w:rtl/>
          <w:lang w:bidi="ar-EG"/>
        </w:rPr>
        <w:t>51 -</w:t>
      </w:r>
      <w:r>
        <w:rPr>
          <w:rFonts w:hint="cs"/>
          <w:rtl/>
          <w:lang w:bidi="ar-EG"/>
        </w:rPr>
        <w:tab/>
        <w:t>يُرشح موظف المنطقة المحلية أو مدير المقاطعة أعضاء المجالس الاستشارية للمناطق المحلية ويعينهم الوزير المسؤول عن إدارة الشؤون متعددة الأعراق. وتتولى هذه المجالس الاستشارية للمناطق المحلية المسؤولية عن التنمية في المنطقة الخاضعة لولاية كل منها. ويقوم كل من المجالس الاستشارية للمناطق المحلية ومجالس المقاطعات بإعداد وتنفيذ خطط تنمية بالاقتران مع المجتمع المحلي وغيره من الأطراف ذات الصلة، وتنسيق ورصد مشاريع التنمية، وتعبئة السكان من أجل القيام بجهود إنمائية، وكفالة إدارة واستخدام الموارد الطبيعية في مناطقها بصورة مستدامة. وتعمل هذه المجالس بالتعاون مع الإدارات والوزارات الحكومية الأخرى من أجل تنمية الهياكل الأساسية والتنمية الشاملة في المقاطعة.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حالة المرأة والنهوض بها</w:t>
      </w:r>
    </w:p>
    <w:p w:rsidR="003C4586"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معلومات أساسية تاريخية</w:t>
      </w:r>
    </w:p>
    <w:p w:rsidR="003C4586" w:rsidRDefault="003C4586" w:rsidP="003C4586">
      <w:pPr>
        <w:pStyle w:val="SingleTxt"/>
        <w:rPr>
          <w:rFonts w:hint="cs"/>
          <w:rtl/>
          <w:lang w:bidi="ar-EG"/>
        </w:rPr>
      </w:pPr>
      <w:r>
        <w:rPr>
          <w:rFonts w:hint="cs"/>
          <w:rtl/>
          <w:lang w:bidi="ar-EG"/>
        </w:rPr>
        <w:t>52 -</w:t>
      </w:r>
      <w:r>
        <w:rPr>
          <w:rFonts w:hint="cs"/>
          <w:rtl/>
          <w:lang w:bidi="ar-EG"/>
        </w:rPr>
        <w:tab/>
        <w:t>ترجع الحركة النسائية في فيجي إلى عام 1924 حينما أنشأت زوجات مبعوثي الإرساليات الأوروبية أول منظمة نسائية. وكان الهدف الرئيسي منها مساعدة النساء المحليات في تحسين رفاه الأُسر الشامل في مجالات الصحة والتغذية والصحة الشخصية الأساسية. وقد غيرت المنظمة التي كانت تعرف عندئذن باسم ’رووف‘ اسمها إلى سوكوسوكو فاكاماراما إي تاوكي في عام 1934</w:t>
      </w:r>
      <w:r w:rsidRPr="005D503E">
        <w:rPr>
          <w:vertAlign w:val="superscript"/>
          <w:rtl/>
          <w:lang w:bidi="ar-EG"/>
        </w:rPr>
        <w:t>(</w:t>
      </w:r>
      <w:r>
        <w:rPr>
          <w:rStyle w:val="FootnoteReference"/>
          <w:rtl/>
        </w:rPr>
        <w:footnoteReference w:id="17"/>
      </w:r>
      <w:r w:rsidRPr="005D503E">
        <w:rPr>
          <w:vertAlign w:val="superscript"/>
          <w:rtl/>
          <w:lang w:bidi="ar-EG"/>
        </w:rPr>
        <w:t>)</w:t>
      </w:r>
      <w:r>
        <w:rPr>
          <w:rFonts w:hint="cs"/>
          <w:rtl/>
          <w:lang w:bidi="ar-EG"/>
        </w:rPr>
        <w:t>.</w:t>
      </w:r>
    </w:p>
    <w:p w:rsidR="003C4586" w:rsidRDefault="003C4586" w:rsidP="003C4586">
      <w:pPr>
        <w:pStyle w:val="SingleTxt"/>
        <w:rPr>
          <w:rFonts w:hint="cs"/>
          <w:rtl/>
          <w:lang w:bidi="ar-EG"/>
        </w:rPr>
      </w:pPr>
      <w:r>
        <w:rPr>
          <w:rFonts w:hint="cs"/>
          <w:rtl/>
          <w:lang w:bidi="ar-EG"/>
        </w:rPr>
        <w:t>53 -</w:t>
      </w:r>
      <w:r>
        <w:rPr>
          <w:rFonts w:hint="cs"/>
          <w:rtl/>
          <w:lang w:bidi="ar-EG"/>
        </w:rPr>
        <w:tab/>
        <w:t>وقد شُكلت الرابطة النسائية لمنطقة المحيط الهادئ وجنوب شرق آسيا في عام 1958، وأعقب ذلك تشكيل جمعية الشابات المسيحية العالمية في عام 1960. وعملت هاتان الرابطتان مع سوكوسوكو فاكاماراما بنشاط من أجل إنشاء المجلس الوطني للمرأة في فيجي في عام 1968. وظهر في عام 1980 عدد من المنظمات غير الحكومية النسائية الأخرى ومنظمات تقوم على أساس تناول مسائل محددة مثل مركز حل الأزمات النسائية في فيجي وحركة حقوق المرأة في فيجي. وأدت أنشطة الضغط والدعوة التي قام بها المجلس الوطني للمرأة وهذه المنظمات غير الحكومية الأخرى إلى إنشاء إدارة شؤون المرأة في عام 1987.</w:t>
      </w:r>
    </w:p>
    <w:p w:rsidR="003C4586" w:rsidRDefault="003C4586" w:rsidP="003C4586">
      <w:pPr>
        <w:pStyle w:val="SingleTxt"/>
        <w:rPr>
          <w:rFonts w:hint="cs"/>
          <w:rtl/>
          <w:lang w:bidi="ar-EG"/>
        </w:rPr>
      </w:pPr>
      <w:r>
        <w:rPr>
          <w:rFonts w:hint="cs"/>
          <w:rtl/>
          <w:lang w:bidi="ar-EG"/>
        </w:rPr>
        <w:t>54 -</w:t>
      </w:r>
      <w:r>
        <w:rPr>
          <w:rFonts w:hint="cs"/>
          <w:rtl/>
          <w:lang w:bidi="ar-EG"/>
        </w:rPr>
        <w:tab/>
        <w:t>وخلال الفترة المشمولة بالتقرير، واصلت إدارة شؤون المرأة الإضطلاع بدورها كمستشار رئيسي للحكومة بشأن السياسات العامة التي تؤثر على المرأة وكحفاز رئيسي من أجل تنفيذ خطة العمل الخاصة بالمرأة للفترة 1999-2008. واستنادا إلى منهاج عمل بيجين، تحدد الخطة خمسة مجالات اهتمام توفر إطارا لسياسات تنمية المرأة في فيجي. وهذه المجالات الخمسة هي:</w:t>
      </w:r>
    </w:p>
    <w:p w:rsidR="003C4586" w:rsidRDefault="003C4586" w:rsidP="003C4586">
      <w:pPr>
        <w:pStyle w:val="SingleTxt"/>
        <w:numPr>
          <w:ilvl w:val="0"/>
          <w:numId w:val="12"/>
        </w:numPr>
        <w:rPr>
          <w:rFonts w:hint="cs"/>
          <w:lang w:bidi="ar-EG"/>
        </w:rPr>
      </w:pPr>
      <w:r>
        <w:rPr>
          <w:rFonts w:hint="cs"/>
          <w:rtl/>
          <w:lang w:bidi="ar-EG"/>
        </w:rPr>
        <w:t>تعميم اهتمامات المرأة ونوع الجنس في عملية التخطيط وجميع مجالات السياسات؛</w:t>
      </w:r>
    </w:p>
    <w:p w:rsidR="003C4586" w:rsidRDefault="003C4586" w:rsidP="003C4586">
      <w:pPr>
        <w:pStyle w:val="SingleTxt"/>
        <w:numPr>
          <w:ilvl w:val="0"/>
          <w:numId w:val="12"/>
        </w:numPr>
        <w:rPr>
          <w:rFonts w:hint="cs"/>
          <w:lang w:bidi="ar-EG"/>
        </w:rPr>
      </w:pPr>
      <w:r>
        <w:rPr>
          <w:rFonts w:hint="cs"/>
          <w:rtl/>
          <w:lang w:bidi="ar-EG"/>
        </w:rPr>
        <w:t>والمرأة والقانون؛</w:t>
      </w:r>
    </w:p>
    <w:p w:rsidR="003C4586" w:rsidRDefault="003C4586" w:rsidP="003C4586">
      <w:pPr>
        <w:pStyle w:val="SingleTxt"/>
        <w:numPr>
          <w:ilvl w:val="0"/>
          <w:numId w:val="12"/>
        </w:numPr>
        <w:rPr>
          <w:rFonts w:hint="cs"/>
          <w:lang w:bidi="ar-EG"/>
        </w:rPr>
      </w:pPr>
      <w:r>
        <w:rPr>
          <w:rFonts w:hint="cs"/>
          <w:rtl/>
          <w:lang w:bidi="ar-EG"/>
        </w:rPr>
        <w:t>وتنمية المشاريع الصغرى؛</w:t>
      </w:r>
    </w:p>
    <w:p w:rsidR="003C4586" w:rsidRDefault="003C4586" w:rsidP="003C4586">
      <w:pPr>
        <w:pStyle w:val="SingleTxt"/>
        <w:numPr>
          <w:ilvl w:val="0"/>
          <w:numId w:val="12"/>
        </w:numPr>
        <w:rPr>
          <w:rFonts w:hint="cs"/>
          <w:lang w:bidi="ar-EG"/>
        </w:rPr>
      </w:pPr>
      <w:r>
        <w:rPr>
          <w:rFonts w:hint="cs"/>
          <w:rtl/>
          <w:lang w:bidi="ar-EG"/>
        </w:rPr>
        <w:t>وتحقيق التوازن بين الجنسين في صنع القرارات؛</w:t>
      </w:r>
    </w:p>
    <w:p w:rsidR="003C4586" w:rsidRDefault="003C4586" w:rsidP="003C4586">
      <w:pPr>
        <w:pStyle w:val="SingleTxt"/>
        <w:numPr>
          <w:ilvl w:val="0"/>
          <w:numId w:val="12"/>
        </w:numPr>
        <w:rPr>
          <w:rFonts w:hint="cs"/>
          <w:rtl/>
          <w:lang w:bidi="ar-EG"/>
        </w:rPr>
      </w:pPr>
      <w:r>
        <w:rPr>
          <w:rFonts w:hint="cs"/>
          <w:rtl/>
          <w:lang w:bidi="ar-EG"/>
        </w:rPr>
        <w:t>والقضاء على العنف ضد المرأة والطفل.</w:t>
      </w:r>
    </w:p>
    <w:p w:rsidR="003C4586" w:rsidRDefault="003C4586" w:rsidP="003C4586">
      <w:pPr>
        <w:pStyle w:val="SingleTxt"/>
        <w:rPr>
          <w:rFonts w:hint="cs"/>
          <w:rtl/>
          <w:lang w:bidi="ar-EG"/>
        </w:rPr>
      </w:pPr>
      <w:r>
        <w:rPr>
          <w:rFonts w:hint="cs"/>
          <w:rtl/>
          <w:lang w:bidi="ar-EG"/>
        </w:rPr>
        <w:t>55 -</w:t>
      </w:r>
      <w:r>
        <w:rPr>
          <w:rFonts w:hint="cs"/>
          <w:rtl/>
          <w:lang w:bidi="ar-EG"/>
        </w:rPr>
        <w:tab/>
        <w:t>ومنذ آخر تقرير، واصلت الإدارة الآليات المؤسسية لتنفيذ خطة العمل الخاصة بالمرأة وذلك بمساعدة الحكومة في أعمالها من أجل مشاركة المرأة في المجتمع مشاركة تامة ونشطة.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تعميم اهتمامات المرأة ونوع الجنس</w:t>
      </w:r>
    </w:p>
    <w:p w:rsidR="003C4586" w:rsidRDefault="003C4586" w:rsidP="003C4586">
      <w:pPr>
        <w:pStyle w:val="SingleTxt"/>
        <w:rPr>
          <w:rFonts w:hint="cs"/>
          <w:rtl/>
          <w:lang w:bidi="ar-EG"/>
        </w:rPr>
      </w:pPr>
      <w:r>
        <w:rPr>
          <w:rFonts w:hint="cs"/>
          <w:rtl/>
          <w:lang w:bidi="ar-EG"/>
        </w:rPr>
        <w:t>56 -</w:t>
      </w:r>
      <w:r>
        <w:rPr>
          <w:rFonts w:hint="cs"/>
          <w:rtl/>
          <w:lang w:bidi="ar-EG"/>
        </w:rPr>
        <w:tab/>
        <w:t>واصلت الحكومة اتخاذ نهج ذي شُعبتين لمعالجة الاحتياجات الإنمائية للمرأة. ونظرا للوضع الراهن للمرأة، لا سيما المرأة التي تعيش في المناطق الريفية والمناطق شبه الريفية، ما</w:t>
      </w:r>
      <w:r>
        <w:rPr>
          <w:rFonts w:hint="eastAsia"/>
          <w:rtl/>
          <w:lang w:bidi="ar-EG"/>
        </w:rPr>
        <w:t> </w:t>
      </w:r>
      <w:r>
        <w:rPr>
          <w:rFonts w:hint="cs"/>
          <w:rtl/>
          <w:lang w:bidi="ar-EG"/>
        </w:rPr>
        <w:t>زال يلزم نهج ’دور المرأة في التنمية‘ من أجل تحسين حالة المرأة وتلبية احتياجاتها العملية. ونتيجة لذلك نفذت الحكومة عددا من المشاريع، مثل إمدادات المياه والصرف الصحي، لتلبية هذه الاحتياجات. ومن ناحية أخرى يهدف تعميم اهتمامات المرأة ونوع الجنس إلى إدماج اهتمامات المرأة في النظام الحكومي بأسره من خلال عملية تحليل الحالة المختلفة بين الرجل والمرأة ومن ثم إلتماس تحويل عمليات التنمية نحو زيادة مراعاة نوع الجنس. وفي فيجي، ما زالت حالة المرأة تستلزم برامج ومشاريع خاصة من أجل التعجيل بتضييق الهوة بين الجنسين في العديد من المجالات.</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المرأة والقانون</w:t>
      </w:r>
    </w:p>
    <w:p w:rsidR="003C4586" w:rsidRDefault="003C4586" w:rsidP="003C4586">
      <w:pPr>
        <w:pStyle w:val="SingleTxt"/>
        <w:rPr>
          <w:rFonts w:hint="cs"/>
          <w:rtl/>
          <w:lang w:bidi="ar-EG"/>
        </w:rPr>
      </w:pPr>
      <w:r>
        <w:rPr>
          <w:rFonts w:hint="cs"/>
          <w:rtl/>
          <w:lang w:bidi="ar-EG"/>
        </w:rPr>
        <w:t>57 -</w:t>
      </w:r>
      <w:r>
        <w:rPr>
          <w:rFonts w:hint="cs"/>
          <w:rtl/>
          <w:lang w:bidi="ar-EG"/>
        </w:rPr>
        <w:tab/>
        <w:t>يمكن للقانون أن يمنح المرأة المساواة في الحقوق أو يحرمها منها. ومبدأ عدم التمييز على أساس نوع الجنس مكفول في دستور جزر فيجي وفي عدد من اتفاقيات حقوق الإنسان التي أصبحت فيجي طرفا فيها مثل اتفاقية القضاء على جميع أشكال التمييز ضد المرأة. ولا</w:t>
      </w:r>
      <w:r>
        <w:rPr>
          <w:rFonts w:hint="eastAsia"/>
          <w:rtl/>
          <w:lang w:bidi="ar-EG"/>
        </w:rPr>
        <w:t> </w:t>
      </w:r>
      <w:r>
        <w:rPr>
          <w:rFonts w:hint="cs"/>
          <w:rtl/>
          <w:lang w:bidi="ar-EG"/>
        </w:rPr>
        <w:t>يمكن لضمانات المساواة في الحقوق أن تقضي كليا على الاختلافات الطبيعية بين الرجل والمرأة؛ إلا أنها يمكن أن تسعى إلى إزالة التفاوتات الجائرة التي تحددها الثقافة. كما يمكن أن تؤدي معاملة الجميع على قدم المساواة في جميع الحالات إلى تفاوتات حيث أن بعض الفئات تتطلب معاملة خاصة مثل المعوقين والأطفال والشباب. ويلزم تحقيق التوازن بين ضمانات المساواة واحتياجاتهم.</w:t>
      </w:r>
    </w:p>
    <w:p w:rsidR="003C4586" w:rsidRDefault="003C4586" w:rsidP="003C4586">
      <w:pPr>
        <w:pStyle w:val="SingleTxt"/>
        <w:rPr>
          <w:rFonts w:hint="cs"/>
          <w:rtl/>
          <w:lang w:bidi="ar-EG"/>
        </w:rPr>
      </w:pPr>
      <w:r>
        <w:rPr>
          <w:rFonts w:hint="cs"/>
          <w:rtl/>
          <w:lang w:bidi="ar-EG"/>
        </w:rPr>
        <w:t>58 -</w:t>
      </w:r>
      <w:r>
        <w:rPr>
          <w:rFonts w:hint="cs"/>
          <w:rtl/>
          <w:lang w:bidi="ar-EG"/>
        </w:rPr>
        <w:tab/>
        <w:t>وليس القانون سوى أحد السُبل لمعالجة ما تواجهه المرأة من حرمان ونقص في الفرص. ويمكن أن يُحدث القانون في حد ذاته تغييرات أساسية قد تحقق النتائج المرجوة، إلا</w:t>
      </w:r>
      <w:r>
        <w:rPr>
          <w:rFonts w:hint="eastAsia"/>
          <w:rtl/>
          <w:lang w:bidi="ar-EG"/>
        </w:rPr>
        <w:t> </w:t>
      </w:r>
      <w:r>
        <w:rPr>
          <w:rFonts w:hint="cs"/>
          <w:rtl/>
          <w:lang w:bidi="ar-EG"/>
        </w:rPr>
        <w:t>أن القانون لا يمكن أن يغير الممارسات العرفية المتأصلة التي تنظم أدوار الرجال والنساء في المجتمع بين عشية وضحاها كما لا يمكن أن يغير على الفور افتراضات ومفاهيم المجتمع عن المرأة ولا افتراضات ومفاهيم المرأة عن نفسها. ويلزم تنسيق جهود وكالات إنفاذ القانون والسياسيين والمحامين والأطباء ومجتمع رجال الأعمال ووسائط الإعلام والمؤسسات التعليمية والمنظمات غير الحكومية لتغيير الآثار العامة التي تنجم عن التمييز ضد المرأة.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القضاء على العنف ضد المرأة والطفل</w:t>
      </w:r>
    </w:p>
    <w:p w:rsidR="003C4586" w:rsidRDefault="003C4586" w:rsidP="003C4586">
      <w:pPr>
        <w:pStyle w:val="SingleTxt"/>
        <w:rPr>
          <w:rFonts w:hint="cs"/>
          <w:rtl/>
          <w:lang w:bidi="ar-EG"/>
        </w:rPr>
      </w:pPr>
      <w:r>
        <w:rPr>
          <w:rFonts w:hint="cs"/>
          <w:rtl/>
          <w:lang w:bidi="ar-EG"/>
        </w:rPr>
        <w:t>59 -</w:t>
      </w:r>
      <w:r>
        <w:rPr>
          <w:rFonts w:hint="cs"/>
          <w:rtl/>
          <w:lang w:bidi="ar-EG"/>
        </w:rPr>
        <w:tab/>
        <w:t>للمجتمع بأسره مصلحة في إنهاء العنف ضد المرأة والطفل إلا أنه لن ينتهي ما لم نتدخل تدخلا مفيدا في هذا الشأن. وتلزم إقامة خدمات مباشرة لتوفير مأوى آمن لضحايا العنف، في المناطق الحضرية والريفية. وسيساعد تحسين جمع البيانات والخدمات التحليلية في تصميم استراتيجيات تتجاوز النظام القانوني وتشمل جميع جوانب المجتمع التي تتعامل مع المرأة والطفل. وسيشكل تدريب مقدمي الخدمات ورفع مستوى مهارتهم خطوتين هامتين لتحقيق الهدف المعلن بحظر العنف ضد المرأة والطفل.</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الطفل</w:t>
      </w:r>
    </w:p>
    <w:p w:rsidR="003C4586" w:rsidRDefault="003C4586" w:rsidP="003C4586">
      <w:pPr>
        <w:pStyle w:val="SingleTxt"/>
        <w:rPr>
          <w:rFonts w:hint="cs"/>
          <w:rtl/>
          <w:lang w:bidi="ar-EG"/>
        </w:rPr>
      </w:pPr>
      <w:r>
        <w:rPr>
          <w:rFonts w:hint="cs"/>
          <w:rtl/>
          <w:lang w:bidi="ar-EG"/>
        </w:rPr>
        <w:t>60 -</w:t>
      </w:r>
      <w:r>
        <w:rPr>
          <w:rFonts w:hint="cs"/>
          <w:rtl/>
          <w:lang w:bidi="ar-EG"/>
        </w:rPr>
        <w:tab/>
        <w:t>لا يمكن تناول مسائل المرأة بمعزل عن أسرتها وأطفالها. وقد تعرضت الأسر في فيجي لتغييرات شديدة في السنوات الثلاثين الماضية. وأدت زيادة عدد الأسر القائمة على أحد الوالدين وارتفاع معدلات الطلاق وزيادة عدد النساء اللاتي يدخلن مجال العمل المجزي إلى آثار كبيرة في رفاه الطفل والحياة الأسرية. وتنفذ الحكومة أحد أجزاء الاستراتيجية لتناول رعاية الطفل عن طريق إنشاء اللجنة الوطنية لتنسيق شؤون الطفل بعد التصديق على اتفاقية حقوق الطفل.</w:t>
      </w:r>
    </w:p>
    <w:p w:rsidR="003C4586" w:rsidRDefault="003C4586" w:rsidP="003C4586">
      <w:pPr>
        <w:pStyle w:val="SingleTxt"/>
        <w:rPr>
          <w:rFonts w:hint="cs"/>
          <w:rtl/>
          <w:lang w:bidi="ar-EG"/>
        </w:rPr>
      </w:pPr>
      <w:r>
        <w:rPr>
          <w:rFonts w:hint="cs"/>
          <w:rtl/>
          <w:lang w:bidi="ar-EG"/>
        </w:rPr>
        <w:t>61 -</w:t>
      </w:r>
      <w:r>
        <w:rPr>
          <w:rFonts w:hint="cs"/>
          <w:rtl/>
          <w:lang w:bidi="ar-EG"/>
        </w:rPr>
        <w:tab/>
        <w:t>ومن الاهتمامات الأخرى رعاية الأطفال الذين هاجر آباؤهم للعمل في الخارج. ومن المسلم به أن التحويلات المالية أثرت على معيشة من يتلقونها؛ بيد أنه ينبغي أن ندرك أيضا الآثار الاجتماعية الأخرى المترتبة على ذلك. وربما تكون هذه المسألة إحدى المسائل التي يلزم أن تبحثها الجهات المعنية بذلك.</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اللجنة الوطنية المعنية بالنهوض بالمرأة</w:t>
      </w:r>
    </w:p>
    <w:p w:rsidR="003C4586" w:rsidRDefault="003C4586" w:rsidP="003C4586">
      <w:pPr>
        <w:pStyle w:val="SingleTxt"/>
        <w:rPr>
          <w:rFonts w:hint="cs"/>
          <w:rtl/>
          <w:lang w:bidi="ar-EG"/>
        </w:rPr>
      </w:pPr>
      <w:r>
        <w:rPr>
          <w:rFonts w:hint="cs"/>
          <w:rtl/>
          <w:lang w:bidi="ar-EG"/>
        </w:rPr>
        <w:t>62 -</w:t>
      </w:r>
      <w:r>
        <w:rPr>
          <w:rFonts w:hint="cs"/>
          <w:rtl/>
          <w:lang w:bidi="ar-EG"/>
        </w:rPr>
        <w:tab/>
        <w:t>استطاعت الحكومات المتعاقبة أن تدرج المجالات ذات الأولوية بخطة العمل الخاصة بالمرأة في خططها الإنمائية الوطنية. وفي خطة التنمية الاستراتيجية للفترة 2003-2005، يركز الفصل 5-3 على نوع الجنس والتنمية، مع تحديد الأهداف الاستراتيجية ومؤشرات الأداء الر ئيسية التالية. وعقدت الحكومة المؤقتة أيضا التزامات في هذا الشأن في خطتها الإنمائية المتوسطة، الاستراتيجية المستدامة للتمكين والتنمية في المجال الاقتصادي للفترة 2008-2010، في إطار الفصل 9-9 بشأن نوع الجنس والتنمية. ويُناقش هذا بمزيد من التفصيل تحت المادة 3 في إطار باب المسائل الخاصة بالاتفاقية من هذا التقرير.</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استعراض خطة العمل الخاصة بالمرأة</w:t>
      </w:r>
    </w:p>
    <w:p w:rsidR="003C4586" w:rsidRDefault="003C4586" w:rsidP="003C4586">
      <w:pPr>
        <w:pStyle w:val="SingleTxt"/>
        <w:rPr>
          <w:rFonts w:hint="cs"/>
          <w:rtl/>
          <w:lang w:bidi="ar-EG"/>
        </w:rPr>
      </w:pPr>
      <w:r>
        <w:rPr>
          <w:rFonts w:hint="cs"/>
          <w:rtl/>
          <w:lang w:bidi="ar-EG"/>
        </w:rPr>
        <w:t>63 -</w:t>
      </w:r>
      <w:r>
        <w:rPr>
          <w:rFonts w:hint="cs"/>
          <w:rtl/>
          <w:lang w:bidi="ar-EG"/>
        </w:rPr>
        <w:tab/>
        <w:t>استُعرضت خطة العمل الخاصة بالمرأة في عام 2005. وأوصى الاستعراض بما يلي:</w:t>
      </w:r>
    </w:p>
    <w:p w:rsidR="003C4586" w:rsidRDefault="003C4586" w:rsidP="003C4586">
      <w:pPr>
        <w:pStyle w:val="SingleTxt"/>
        <w:numPr>
          <w:ilvl w:val="0"/>
          <w:numId w:val="13"/>
        </w:numPr>
        <w:rPr>
          <w:rFonts w:hint="cs"/>
          <w:rtl/>
          <w:lang w:bidi="ar-EG"/>
        </w:rPr>
      </w:pPr>
      <w:r>
        <w:rPr>
          <w:rFonts w:hint="cs"/>
          <w:rtl/>
          <w:lang w:bidi="ar-EG"/>
        </w:rPr>
        <w:t>إدراج مجالين جديدين من مجالات الاهتمام هما:</w:t>
      </w:r>
    </w:p>
    <w:p w:rsidR="003C4586" w:rsidRDefault="003C4586" w:rsidP="003C4586">
      <w:pPr>
        <w:pStyle w:val="SingleTxt"/>
        <w:numPr>
          <w:ilvl w:val="1"/>
          <w:numId w:val="13"/>
        </w:numPr>
        <w:rPr>
          <w:rFonts w:hint="cs"/>
          <w:lang w:bidi="ar-EG"/>
        </w:rPr>
      </w:pPr>
      <w:r>
        <w:rPr>
          <w:rFonts w:hint="cs"/>
          <w:rtl/>
          <w:lang w:bidi="ar-EG"/>
        </w:rPr>
        <w:t>العمل في القطاع النظامي وسُبل كسب الرزق؛</w:t>
      </w:r>
    </w:p>
    <w:p w:rsidR="003C4586" w:rsidRDefault="003C4586" w:rsidP="003C4586">
      <w:pPr>
        <w:pStyle w:val="SingleTxt"/>
        <w:numPr>
          <w:ilvl w:val="1"/>
          <w:numId w:val="13"/>
        </w:numPr>
        <w:rPr>
          <w:rFonts w:hint="cs"/>
          <w:rtl/>
          <w:lang w:bidi="ar-EG"/>
        </w:rPr>
      </w:pPr>
      <w:r>
        <w:rPr>
          <w:rFonts w:hint="cs"/>
          <w:rtl/>
          <w:lang w:bidi="ar-EG"/>
        </w:rPr>
        <w:t>الصحة والصحة الإنجابية.</w:t>
      </w:r>
    </w:p>
    <w:p w:rsidR="003C4586" w:rsidRDefault="003C4586" w:rsidP="003C4586">
      <w:pPr>
        <w:pStyle w:val="SingleTxt"/>
        <w:numPr>
          <w:ilvl w:val="0"/>
          <w:numId w:val="13"/>
        </w:numPr>
        <w:rPr>
          <w:rFonts w:hint="cs"/>
          <w:lang w:bidi="ar-EG"/>
        </w:rPr>
      </w:pPr>
      <w:r>
        <w:rPr>
          <w:rFonts w:hint="cs"/>
          <w:rtl/>
          <w:lang w:bidi="ar-EG"/>
        </w:rPr>
        <w:t>إلغاء ’تنمية المشاريع الصغرى‘ كمجال منفصل على أن يتم إدراجه تحت العمل في القطاع النظامي وسُبل كسب الزرق؛</w:t>
      </w:r>
    </w:p>
    <w:p w:rsidR="003C4586" w:rsidRDefault="003C4586" w:rsidP="003C4586">
      <w:pPr>
        <w:pStyle w:val="SingleTxt"/>
        <w:numPr>
          <w:ilvl w:val="0"/>
          <w:numId w:val="13"/>
        </w:numPr>
        <w:rPr>
          <w:rFonts w:hint="cs"/>
          <w:lang w:bidi="ar-EG"/>
        </w:rPr>
      </w:pPr>
      <w:r>
        <w:rPr>
          <w:rFonts w:hint="cs"/>
          <w:rtl/>
          <w:lang w:bidi="ar-EG"/>
        </w:rPr>
        <w:t>إلغاء ’تعميم اهتمامات المرأة ونوع الجنس‘ كمجال مستقل حيث أنه عملية تشكل أساس تنفيذ جميع المجالات.</w:t>
      </w:r>
    </w:p>
    <w:p w:rsidR="003C4586" w:rsidRDefault="003C4586" w:rsidP="003C4586">
      <w:pPr>
        <w:pStyle w:val="SingleTxt"/>
        <w:numPr>
          <w:ilvl w:val="0"/>
          <w:numId w:val="13"/>
        </w:numPr>
        <w:rPr>
          <w:rFonts w:hint="cs"/>
          <w:lang w:bidi="ar-EG"/>
        </w:rPr>
      </w:pPr>
      <w:r>
        <w:rPr>
          <w:rFonts w:hint="cs"/>
          <w:rtl/>
          <w:lang w:bidi="ar-EG"/>
        </w:rPr>
        <w:t>الاحتفاظ بما يلي:</w:t>
      </w:r>
    </w:p>
    <w:p w:rsidR="003C4586" w:rsidRDefault="003C4586" w:rsidP="003C4586">
      <w:pPr>
        <w:pStyle w:val="SingleTxt"/>
        <w:numPr>
          <w:ilvl w:val="1"/>
          <w:numId w:val="13"/>
        </w:numPr>
        <w:rPr>
          <w:rFonts w:hint="cs"/>
          <w:lang w:bidi="ar-EG"/>
        </w:rPr>
      </w:pPr>
      <w:r>
        <w:rPr>
          <w:rFonts w:hint="cs"/>
          <w:rtl/>
          <w:lang w:bidi="ar-EG"/>
        </w:rPr>
        <w:t>المرأة والقانون؛</w:t>
      </w:r>
    </w:p>
    <w:p w:rsidR="003C4586" w:rsidRDefault="003C4586" w:rsidP="003C4586">
      <w:pPr>
        <w:pStyle w:val="SingleTxt"/>
        <w:numPr>
          <w:ilvl w:val="1"/>
          <w:numId w:val="13"/>
        </w:numPr>
        <w:rPr>
          <w:rFonts w:hint="cs"/>
          <w:rtl/>
          <w:lang w:bidi="ar-EG"/>
        </w:rPr>
      </w:pPr>
      <w:r>
        <w:rPr>
          <w:rFonts w:hint="cs"/>
          <w:rtl/>
          <w:lang w:bidi="ar-EG"/>
        </w:rPr>
        <w:t>القضاء على العنف ضد المرأة.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الالتزامات الدولية المعنية بمسائل المرأة</w:t>
      </w:r>
    </w:p>
    <w:p w:rsidR="003C4586" w:rsidRDefault="003C4586" w:rsidP="003C4586">
      <w:pPr>
        <w:pStyle w:val="SingleTxt"/>
        <w:rPr>
          <w:rFonts w:hint="cs"/>
          <w:rtl/>
          <w:lang w:bidi="ar-EG"/>
        </w:rPr>
      </w:pPr>
      <w:r>
        <w:rPr>
          <w:rFonts w:hint="cs"/>
          <w:rtl/>
          <w:lang w:bidi="ar-EG"/>
        </w:rPr>
        <w:t>64 -</w:t>
      </w:r>
      <w:r>
        <w:rPr>
          <w:rFonts w:hint="cs"/>
          <w:rtl/>
          <w:lang w:bidi="ar-EG"/>
        </w:rPr>
        <w:tab/>
        <w:t>عقدت الحكومة التزامات بشأن سبعة اتفاقات وبرامج عمل دولية رئيسية معنية بالمساواة بين الجنسين والنهوض بالمرأة وحددت المسائل الرئيسية التي يتعين عليها أن تعالجها بعد أن أصبحت طرفا في الصكوك التالية:</w:t>
      </w:r>
    </w:p>
    <w:p w:rsidR="003C4586" w:rsidRDefault="003C4586" w:rsidP="003C4586">
      <w:pPr>
        <w:pStyle w:val="SingleTxt"/>
        <w:rPr>
          <w:rFonts w:hint="cs"/>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6214"/>
        <w:gridCol w:w="1106"/>
      </w:tblGrid>
      <w:tr w:rsidR="003C4586" w:rsidTr="00145104">
        <w:tblPrEx>
          <w:tblCellMar>
            <w:top w:w="0" w:type="dxa"/>
            <w:bottom w:w="0" w:type="dxa"/>
          </w:tblCellMar>
        </w:tblPrEx>
        <w:tc>
          <w:tcPr>
            <w:tcW w:w="6214" w:type="dxa"/>
            <w:shd w:val="clear" w:color="auto" w:fill="auto"/>
          </w:tcPr>
          <w:p w:rsidR="003C4586" w:rsidRDefault="003C4586" w:rsidP="003C4586">
            <w:pPr>
              <w:numPr>
                <w:ilvl w:val="0"/>
                <w:numId w:val="14"/>
              </w:numPr>
              <w:tabs>
                <w:tab w:val="clear" w:pos="720"/>
                <w:tab w:val="left" w:pos="288"/>
                <w:tab w:val="left" w:pos="446"/>
                <w:tab w:val="left" w:pos="549"/>
                <w:tab w:val="left" w:pos="1152"/>
              </w:tabs>
              <w:ind w:right="57"/>
              <w:jc w:val="both"/>
              <w:rPr>
                <w:rFonts w:hint="cs"/>
                <w:rtl/>
                <w:lang w:bidi="ar-EG"/>
              </w:rPr>
            </w:pPr>
            <w:r>
              <w:rPr>
                <w:rFonts w:hint="cs"/>
                <w:rtl/>
                <w:lang w:bidi="ar-EG"/>
              </w:rPr>
              <w:t>منهاج عمل المحيط الهادئ</w:t>
            </w:r>
          </w:p>
        </w:tc>
        <w:tc>
          <w:tcPr>
            <w:tcW w:w="1106" w:type="dxa"/>
            <w:shd w:val="clear" w:color="auto" w:fill="auto"/>
            <w:vAlign w:val="bottom"/>
          </w:tcPr>
          <w:p w:rsidR="003C4586" w:rsidRDefault="003C4586" w:rsidP="00145104">
            <w:pPr>
              <w:tabs>
                <w:tab w:val="left" w:pos="288"/>
                <w:tab w:val="left" w:pos="576"/>
                <w:tab w:val="left" w:pos="864"/>
                <w:tab w:val="left" w:pos="1152"/>
              </w:tabs>
              <w:ind w:right="40"/>
              <w:jc w:val="right"/>
              <w:rPr>
                <w:rFonts w:hint="cs"/>
                <w:rtl/>
                <w:lang w:bidi="ar-EG"/>
              </w:rPr>
            </w:pPr>
            <w:r>
              <w:rPr>
                <w:rFonts w:hint="cs"/>
                <w:rtl/>
                <w:lang w:bidi="ar-EG"/>
              </w:rPr>
              <w:t>1993</w:t>
            </w:r>
          </w:p>
        </w:tc>
      </w:tr>
      <w:tr w:rsidR="003C4586" w:rsidTr="00145104">
        <w:tblPrEx>
          <w:tblCellMar>
            <w:top w:w="0" w:type="dxa"/>
            <w:bottom w:w="0" w:type="dxa"/>
          </w:tblCellMar>
        </w:tblPrEx>
        <w:tc>
          <w:tcPr>
            <w:tcW w:w="6214" w:type="dxa"/>
            <w:shd w:val="clear" w:color="auto" w:fill="auto"/>
          </w:tcPr>
          <w:p w:rsidR="003C4586" w:rsidRDefault="003C4586" w:rsidP="003C4586">
            <w:pPr>
              <w:numPr>
                <w:ilvl w:val="0"/>
                <w:numId w:val="14"/>
              </w:numPr>
              <w:tabs>
                <w:tab w:val="clear" w:pos="720"/>
                <w:tab w:val="left" w:pos="288"/>
                <w:tab w:val="left" w:pos="446"/>
                <w:tab w:val="left" w:pos="549"/>
                <w:tab w:val="left" w:pos="1152"/>
              </w:tabs>
              <w:ind w:right="57"/>
              <w:jc w:val="both"/>
              <w:rPr>
                <w:rFonts w:hint="cs"/>
                <w:rtl/>
                <w:lang w:bidi="ar-EG"/>
              </w:rPr>
            </w:pPr>
            <w:r>
              <w:rPr>
                <w:rFonts w:hint="cs"/>
                <w:rtl/>
                <w:lang w:bidi="ar-EG"/>
              </w:rPr>
              <w:t>اتفاقية حقوق الطفل</w:t>
            </w:r>
          </w:p>
        </w:tc>
        <w:tc>
          <w:tcPr>
            <w:tcW w:w="1106" w:type="dxa"/>
            <w:shd w:val="clear" w:color="auto" w:fill="auto"/>
            <w:vAlign w:val="bottom"/>
          </w:tcPr>
          <w:p w:rsidR="003C4586" w:rsidRDefault="003C4586" w:rsidP="00145104">
            <w:pPr>
              <w:tabs>
                <w:tab w:val="left" w:pos="288"/>
                <w:tab w:val="left" w:pos="576"/>
                <w:tab w:val="left" w:pos="864"/>
                <w:tab w:val="left" w:pos="1152"/>
              </w:tabs>
              <w:ind w:right="40"/>
              <w:jc w:val="right"/>
              <w:rPr>
                <w:rFonts w:hint="cs"/>
                <w:rtl/>
                <w:lang w:bidi="ar-EG"/>
              </w:rPr>
            </w:pPr>
            <w:r>
              <w:rPr>
                <w:rFonts w:hint="cs"/>
                <w:rtl/>
                <w:lang w:bidi="ar-EG"/>
              </w:rPr>
              <w:t>1993</w:t>
            </w:r>
          </w:p>
        </w:tc>
      </w:tr>
      <w:tr w:rsidR="003C4586" w:rsidTr="00145104">
        <w:tblPrEx>
          <w:tblCellMar>
            <w:top w:w="0" w:type="dxa"/>
            <w:bottom w:w="0" w:type="dxa"/>
          </w:tblCellMar>
        </w:tblPrEx>
        <w:tc>
          <w:tcPr>
            <w:tcW w:w="6214" w:type="dxa"/>
            <w:shd w:val="clear" w:color="auto" w:fill="auto"/>
          </w:tcPr>
          <w:p w:rsidR="003C4586" w:rsidRDefault="003C4586" w:rsidP="003C4586">
            <w:pPr>
              <w:numPr>
                <w:ilvl w:val="0"/>
                <w:numId w:val="14"/>
              </w:numPr>
              <w:tabs>
                <w:tab w:val="clear" w:pos="720"/>
                <w:tab w:val="left" w:pos="288"/>
                <w:tab w:val="left" w:pos="446"/>
                <w:tab w:val="left" w:pos="549"/>
                <w:tab w:val="left" w:pos="1152"/>
              </w:tabs>
              <w:ind w:right="57"/>
              <w:jc w:val="both"/>
              <w:rPr>
                <w:rFonts w:hint="cs"/>
                <w:rtl/>
                <w:lang w:bidi="ar-EG"/>
              </w:rPr>
            </w:pPr>
            <w:r>
              <w:rPr>
                <w:rFonts w:hint="cs"/>
                <w:rtl/>
                <w:lang w:bidi="ar-EG"/>
              </w:rPr>
              <w:t>إعلان جاكرتا المتعلق بالنهوض بالمرأة في آسيا ومنطقة المحيط الهادئ</w:t>
            </w:r>
          </w:p>
        </w:tc>
        <w:tc>
          <w:tcPr>
            <w:tcW w:w="1106" w:type="dxa"/>
            <w:shd w:val="clear" w:color="auto" w:fill="auto"/>
            <w:vAlign w:val="bottom"/>
          </w:tcPr>
          <w:p w:rsidR="003C4586" w:rsidRDefault="003C4586" w:rsidP="00145104">
            <w:pPr>
              <w:tabs>
                <w:tab w:val="left" w:pos="288"/>
                <w:tab w:val="left" w:pos="576"/>
                <w:tab w:val="left" w:pos="864"/>
                <w:tab w:val="left" w:pos="1152"/>
              </w:tabs>
              <w:ind w:right="40"/>
              <w:jc w:val="right"/>
              <w:rPr>
                <w:rFonts w:hint="cs"/>
                <w:rtl/>
                <w:lang w:bidi="ar-EG"/>
              </w:rPr>
            </w:pPr>
            <w:r>
              <w:rPr>
                <w:rFonts w:hint="cs"/>
                <w:rtl/>
                <w:lang w:bidi="ar-EG"/>
              </w:rPr>
              <w:t>1994</w:t>
            </w:r>
          </w:p>
        </w:tc>
      </w:tr>
      <w:tr w:rsidR="003C4586" w:rsidTr="00145104">
        <w:tblPrEx>
          <w:tblCellMar>
            <w:top w:w="0" w:type="dxa"/>
            <w:bottom w:w="0" w:type="dxa"/>
          </w:tblCellMar>
        </w:tblPrEx>
        <w:tc>
          <w:tcPr>
            <w:tcW w:w="6214" w:type="dxa"/>
            <w:shd w:val="clear" w:color="auto" w:fill="auto"/>
          </w:tcPr>
          <w:p w:rsidR="003C4586" w:rsidRDefault="003C4586" w:rsidP="003C4586">
            <w:pPr>
              <w:numPr>
                <w:ilvl w:val="0"/>
                <w:numId w:val="14"/>
              </w:numPr>
              <w:tabs>
                <w:tab w:val="clear" w:pos="720"/>
                <w:tab w:val="left" w:pos="288"/>
                <w:tab w:val="left" w:pos="446"/>
                <w:tab w:val="left" w:pos="549"/>
                <w:tab w:val="left" w:pos="1152"/>
              </w:tabs>
              <w:ind w:right="57"/>
              <w:jc w:val="both"/>
              <w:rPr>
                <w:rFonts w:hint="cs"/>
                <w:rtl/>
                <w:lang w:bidi="ar-EG"/>
              </w:rPr>
            </w:pPr>
            <w:r>
              <w:rPr>
                <w:rFonts w:hint="cs"/>
                <w:rtl/>
                <w:lang w:bidi="ar-EG"/>
              </w:rPr>
              <w:t>منهاج عمل بيجين</w:t>
            </w:r>
          </w:p>
        </w:tc>
        <w:tc>
          <w:tcPr>
            <w:tcW w:w="1106" w:type="dxa"/>
            <w:shd w:val="clear" w:color="auto" w:fill="auto"/>
            <w:vAlign w:val="bottom"/>
          </w:tcPr>
          <w:p w:rsidR="003C4586" w:rsidRDefault="003C4586" w:rsidP="00145104">
            <w:pPr>
              <w:tabs>
                <w:tab w:val="left" w:pos="288"/>
                <w:tab w:val="left" w:pos="576"/>
                <w:tab w:val="left" w:pos="864"/>
                <w:tab w:val="left" w:pos="1152"/>
              </w:tabs>
              <w:ind w:right="40"/>
              <w:jc w:val="right"/>
              <w:rPr>
                <w:rFonts w:hint="cs"/>
                <w:rtl/>
                <w:lang w:bidi="ar-EG"/>
              </w:rPr>
            </w:pPr>
            <w:r>
              <w:rPr>
                <w:rFonts w:hint="cs"/>
                <w:rtl/>
                <w:lang w:bidi="ar-EG"/>
              </w:rPr>
              <w:t>1995</w:t>
            </w:r>
          </w:p>
        </w:tc>
      </w:tr>
      <w:tr w:rsidR="003C4586" w:rsidTr="00145104">
        <w:tblPrEx>
          <w:tblCellMar>
            <w:top w:w="0" w:type="dxa"/>
            <w:bottom w:w="0" w:type="dxa"/>
          </w:tblCellMar>
        </w:tblPrEx>
        <w:tc>
          <w:tcPr>
            <w:tcW w:w="6214" w:type="dxa"/>
            <w:shd w:val="clear" w:color="auto" w:fill="auto"/>
          </w:tcPr>
          <w:p w:rsidR="003C4586" w:rsidRDefault="003C4586" w:rsidP="003C4586">
            <w:pPr>
              <w:numPr>
                <w:ilvl w:val="0"/>
                <w:numId w:val="14"/>
              </w:numPr>
              <w:tabs>
                <w:tab w:val="clear" w:pos="720"/>
                <w:tab w:val="left" w:pos="288"/>
                <w:tab w:val="left" w:pos="446"/>
                <w:tab w:val="left" w:pos="549"/>
                <w:tab w:val="left" w:pos="1152"/>
              </w:tabs>
              <w:ind w:left="549" w:right="57" w:hanging="189"/>
              <w:jc w:val="both"/>
              <w:rPr>
                <w:rFonts w:hint="cs"/>
                <w:rtl/>
                <w:lang w:bidi="ar-EG"/>
              </w:rPr>
            </w:pPr>
            <w:r>
              <w:rPr>
                <w:rFonts w:hint="cs"/>
                <w:rtl/>
                <w:lang w:bidi="ar-EG"/>
              </w:rPr>
              <w:t>التصديق على اتفاقية القضاء على جميع أشكال التمييز ضد المرأة مع تحفظين</w:t>
            </w:r>
          </w:p>
        </w:tc>
        <w:tc>
          <w:tcPr>
            <w:tcW w:w="1106" w:type="dxa"/>
            <w:shd w:val="clear" w:color="auto" w:fill="auto"/>
            <w:vAlign w:val="bottom"/>
          </w:tcPr>
          <w:p w:rsidR="003C4586" w:rsidRDefault="003C4586" w:rsidP="00145104">
            <w:pPr>
              <w:tabs>
                <w:tab w:val="left" w:pos="288"/>
                <w:tab w:val="left" w:pos="576"/>
                <w:tab w:val="left" w:pos="864"/>
                <w:tab w:val="left" w:pos="1152"/>
              </w:tabs>
              <w:ind w:right="40"/>
              <w:jc w:val="right"/>
              <w:rPr>
                <w:rFonts w:hint="cs"/>
                <w:rtl/>
                <w:lang w:bidi="ar-EG"/>
              </w:rPr>
            </w:pPr>
            <w:r>
              <w:rPr>
                <w:rFonts w:hint="cs"/>
                <w:rtl/>
                <w:lang w:bidi="ar-EG"/>
              </w:rPr>
              <w:t>1995</w:t>
            </w:r>
          </w:p>
        </w:tc>
      </w:tr>
      <w:tr w:rsidR="003C4586" w:rsidTr="00145104">
        <w:tblPrEx>
          <w:tblCellMar>
            <w:top w:w="0" w:type="dxa"/>
            <w:bottom w:w="0" w:type="dxa"/>
          </w:tblCellMar>
        </w:tblPrEx>
        <w:tc>
          <w:tcPr>
            <w:tcW w:w="6214" w:type="dxa"/>
            <w:shd w:val="clear" w:color="auto" w:fill="auto"/>
          </w:tcPr>
          <w:p w:rsidR="003C4586" w:rsidRDefault="003C4586" w:rsidP="003C4586">
            <w:pPr>
              <w:numPr>
                <w:ilvl w:val="0"/>
                <w:numId w:val="14"/>
              </w:numPr>
              <w:tabs>
                <w:tab w:val="clear" w:pos="720"/>
                <w:tab w:val="left" w:pos="288"/>
                <w:tab w:val="left" w:pos="446"/>
                <w:tab w:val="left" w:pos="549"/>
                <w:tab w:val="left" w:pos="1152"/>
              </w:tabs>
              <w:ind w:right="57"/>
              <w:jc w:val="both"/>
              <w:rPr>
                <w:rFonts w:hint="cs"/>
                <w:rtl/>
                <w:lang w:bidi="ar-EG"/>
              </w:rPr>
            </w:pPr>
            <w:r>
              <w:rPr>
                <w:rFonts w:hint="cs"/>
                <w:rtl/>
                <w:lang w:bidi="ar-EG"/>
              </w:rPr>
              <w:t>تناول التحفظين في دستور عام 1997</w:t>
            </w:r>
          </w:p>
        </w:tc>
        <w:tc>
          <w:tcPr>
            <w:tcW w:w="1106" w:type="dxa"/>
            <w:shd w:val="clear" w:color="auto" w:fill="auto"/>
            <w:vAlign w:val="bottom"/>
          </w:tcPr>
          <w:p w:rsidR="003C4586" w:rsidRDefault="003C4586" w:rsidP="00145104">
            <w:pPr>
              <w:tabs>
                <w:tab w:val="left" w:pos="288"/>
                <w:tab w:val="left" w:pos="576"/>
                <w:tab w:val="left" w:pos="864"/>
                <w:tab w:val="left" w:pos="1152"/>
              </w:tabs>
              <w:ind w:right="40"/>
              <w:jc w:val="right"/>
              <w:rPr>
                <w:rFonts w:hint="cs"/>
                <w:rtl/>
                <w:lang w:bidi="ar-EG"/>
              </w:rPr>
            </w:pPr>
            <w:r>
              <w:rPr>
                <w:rFonts w:hint="cs"/>
                <w:rtl/>
                <w:lang w:bidi="ar-EG"/>
              </w:rPr>
              <w:t>1997</w:t>
            </w:r>
          </w:p>
        </w:tc>
      </w:tr>
      <w:tr w:rsidR="003C4586" w:rsidTr="00145104">
        <w:tblPrEx>
          <w:tblCellMar>
            <w:top w:w="0" w:type="dxa"/>
            <w:bottom w:w="0" w:type="dxa"/>
          </w:tblCellMar>
        </w:tblPrEx>
        <w:tc>
          <w:tcPr>
            <w:tcW w:w="6214" w:type="dxa"/>
            <w:shd w:val="clear" w:color="auto" w:fill="auto"/>
          </w:tcPr>
          <w:p w:rsidR="003C4586" w:rsidRDefault="003C4586" w:rsidP="003C4586">
            <w:pPr>
              <w:numPr>
                <w:ilvl w:val="0"/>
                <w:numId w:val="14"/>
              </w:numPr>
              <w:tabs>
                <w:tab w:val="clear" w:pos="720"/>
                <w:tab w:val="left" w:pos="288"/>
                <w:tab w:val="left" w:pos="446"/>
                <w:tab w:val="left" w:pos="549"/>
                <w:tab w:val="left" w:pos="1152"/>
              </w:tabs>
              <w:ind w:right="57"/>
              <w:jc w:val="both"/>
              <w:rPr>
                <w:rFonts w:hint="cs"/>
                <w:rtl/>
                <w:lang w:bidi="ar-EG"/>
              </w:rPr>
            </w:pPr>
            <w:r>
              <w:rPr>
                <w:rFonts w:hint="cs"/>
                <w:rtl/>
                <w:lang w:bidi="ar-EG"/>
              </w:rPr>
              <w:t>المشاركة في عمليات مؤتمر بيجين + 5 سنوات</w:t>
            </w:r>
          </w:p>
        </w:tc>
        <w:tc>
          <w:tcPr>
            <w:tcW w:w="1106" w:type="dxa"/>
            <w:shd w:val="clear" w:color="auto" w:fill="auto"/>
            <w:vAlign w:val="bottom"/>
          </w:tcPr>
          <w:p w:rsidR="003C4586" w:rsidRDefault="003C4586" w:rsidP="00145104">
            <w:pPr>
              <w:tabs>
                <w:tab w:val="left" w:pos="288"/>
                <w:tab w:val="left" w:pos="576"/>
                <w:tab w:val="left" w:pos="864"/>
                <w:tab w:val="left" w:pos="1152"/>
              </w:tabs>
              <w:ind w:right="40"/>
              <w:jc w:val="right"/>
              <w:rPr>
                <w:rFonts w:hint="cs"/>
                <w:rtl/>
                <w:lang w:bidi="ar-EG"/>
              </w:rPr>
            </w:pPr>
            <w:r>
              <w:rPr>
                <w:rFonts w:hint="cs"/>
                <w:rtl/>
                <w:lang w:bidi="ar-EG"/>
              </w:rPr>
              <w:t>2000</w:t>
            </w:r>
          </w:p>
        </w:tc>
      </w:tr>
      <w:tr w:rsidR="003C4586" w:rsidTr="00145104">
        <w:tblPrEx>
          <w:tblCellMar>
            <w:top w:w="0" w:type="dxa"/>
            <w:bottom w:w="0" w:type="dxa"/>
          </w:tblCellMar>
        </w:tblPrEx>
        <w:tc>
          <w:tcPr>
            <w:tcW w:w="6214" w:type="dxa"/>
            <w:shd w:val="clear" w:color="auto" w:fill="auto"/>
          </w:tcPr>
          <w:p w:rsidR="003C4586" w:rsidRDefault="003C4586" w:rsidP="003C4586">
            <w:pPr>
              <w:numPr>
                <w:ilvl w:val="0"/>
                <w:numId w:val="14"/>
              </w:numPr>
              <w:tabs>
                <w:tab w:val="clear" w:pos="720"/>
                <w:tab w:val="left" w:pos="288"/>
                <w:tab w:val="left" w:pos="446"/>
                <w:tab w:val="left" w:pos="549"/>
                <w:tab w:val="left" w:pos="1152"/>
              </w:tabs>
              <w:ind w:right="57"/>
              <w:jc w:val="both"/>
              <w:rPr>
                <w:rFonts w:hint="cs"/>
                <w:rtl/>
                <w:lang w:bidi="ar-EG"/>
              </w:rPr>
            </w:pPr>
            <w:r>
              <w:rPr>
                <w:rFonts w:hint="cs"/>
                <w:rtl/>
                <w:lang w:bidi="ar-EG"/>
              </w:rPr>
              <w:t>الأهداف الإنمائية للألفية</w:t>
            </w:r>
          </w:p>
        </w:tc>
        <w:tc>
          <w:tcPr>
            <w:tcW w:w="1106" w:type="dxa"/>
            <w:shd w:val="clear" w:color="auto" w:fill="auto"/>
            <w:vAlign w:val="bottom"/>
          </w:tcPr>
          <w:p w:rsidR="003C4586" w:rsidRDefault="003C4586" w:rsidP="00145104">
            <w:pPr>
              <w:tabs>
                <w:tab w:val="left" w:pos="288"/>
                <w:tab w:val="left" w:pos="576"/>
                <w:tab w:val="left" w:pos="864"/>
                <w:tab w:val="left" w:pos="1152"/>
              </w:tabs>
              <w:ind w:right="40"/>
              <w:jc w:val="right"/>
              <w:rPr>
                <w:rFonts w:hint="cs"/>
                <w:rtl/>
                <w:lang w:bidi="ar-EG"/>
              </w:rPr>
            </w:pPr>
            <w:r>
              <w:rPr>
                <w:rFonts w:hint="cs"/>
                <w:rtl/>
                <w:lang w:bidi="ar-EG"/>
              </w:rPr>
              <w:t>2000</w:t>
            </w:r>
          </w:p>
        </w:tc>
      </w:tr>
      <w:tr w:rsidR="003C4586" w:rsidTr="00145104">
        <w:tblPrEx>
          <w:tblCellMar>
            <w:top w:w="0" w:type="dxa"/>
            <w:bottom w:w="0" w:type="dxa"/>
          </w:tblCellMar>
        </w:tblPrEx>
        <w:tc>
          <w:tcPr>
            <w:tcW w:w="6214" w:type="dxa"/>
            <w:shd w:val="clear" w:color="auto" w:fill="auto"/>
          </w:tcPr>
          <w:p w:rsidR="003C4586" w:rsidRDefault="003C4586" w:rsidP="003C4586">
            <w:pPr>
              <w:numPr>
                <w:ilvl w:val="0"/>
                <w:numId w:val="14"/>
              </w:numPr>
              <w:tabs>
                <w:tab w:val="clear" w:pos="720"/>
                <w:tab w:val="left" w:pos="288"/>
                <w:tab w:val="left" w:pos="446"/>
                <w:tab w:val="left" w:pos="549"/>
                <w:tab w:val="left" w:pos="1152"/>
              </w:tabs>
              <w:ind w:left="549" w:right="57" w:hanging="189"/>
              <w:jc w:val="both"/>
              <w:rPr>
                <w:rFonts w:hint="cs"/>
                <w:rtl/>
                <w:lang w:bidi="ar-EG"/>
              </w:rPr>
            </w:pPr>
            <w:r>
              <w:rPr>
                <w:rFonts w:hint="cs"/>
                <w:rtl/>
                <w:lang w:bidi="ar-EG"/>
              </w:rPr>
              <w:t>اعتماد خطة عمل الكمنولث للمساواة بين الجنسين 2005-2015 (الاجتماع السابع لوزراء شؤون المرأة، نادي، فيجي)</w:t>
            </w:r>
          </w:p>
        </w:tc>
        <w:tc>
          <w:tcPr>
            <w:tcW w:w="1106" w:type="dxa"/>
            <w:shd w:val="clear" w:color="auto" w:fill="auto"/>
            <w:vAlign w:val="bottom"/>
          </w:tcPr>
          <w:p w:rsidR="003C4586" w:rsidRDefault="003C4586" w:rsidP="00145104">
            <w:pPr>
              <w:tabs>
                <w:tab w:val="left" w:pos="288"/>
                <w:tab w:val="left" w:pos="576"/>
                <w:tab w:val="left" w:pos="864"/>
                <w:tab w:val="left" w:pos="1152"/>
              </w:tabs>
              <w:ind w:right="40"/>
              <w:jc w:val="right"/>
              <w:rPr>
                <w:rFonts w:hint="cs"/>
                <w:rtl/>
                <w:lang w:bidi="ar-EG"/>
              </w:rPr>
            </w:pPr>
            <w:r>
              <w:rPr>
                <w:rFonts w:hint="cs"/>
                <w:rtl/>
                <w:lang w:bidi="ar-EG"/>
              </w:rPr>
              <w:t>2004</w:t>
            </w:r>
          </w:p>
        </w:tc>
      </w:tr>
      <w:tr w:rsidR="003C4586" w:rsidTr="00145104">
        <w:tblPrEx>
          <w:tblCellMar>
            <w:top w:w="0" w:type="dxa"/>
            <w:bottom w:w="0" w:type="dxa"/>
          </w:tblCellMar>
        </w:tblPrEx>
        <w:tc>
          <w:tcPr>
            <w:tcW w:w="6214" w:type="dxa"/>
            <w:shd w:val="clear" w:color="auto" w:fill="auto"/>
          </w:tcPr>
          <w:p w:rsidR="003C4586" w:rsidRDefault="003C4586" w:rsidP="003C4586">
            <w:pPr>
              <w:numPr>
                <w:ilvl w:val="0"/>
                <w:numId w:val="14"/>
              </w:numPr>
              <w:tabs>
                <w:tab w:val="clear" w:pos="720"/>
                <w:tab w:val="left" w:pos="288"/>
                <w:tab w:val="left" w:pos="446"/>
                <w:tab w:val="left" w:pos="549"/>
                <w:tab w:val="left" w:pos="1152"/>
              </w:tabs>
              <w:ind w:left="549" w:right="57" w:hanging="189"/>
              <w:jc w:val="both"/>
              <w:rPr>
                <w:rFonts w:hint="cs"/>
                <w:rtl/>
                <w:lang w:bidi="ar-EG"/>
              </w:rPr>
            </w:pPr>
            <w:r>
              <w:rPr>
                <w:rFonts w:hint="cs"/>
                <w:rtl/>
                <w:lang w:bidi="ar-EG"/>
              </w:rPr>
              <w:t>اعتماد خطة عمل المحيط الهادئ المنقحة بعد الاجتماع الثالث للوزراء المعنيين بشؤون المرأة في منطقة المحيط الهادئ ومؤتمر نساء منطقة المحيط الهادئ التاسع الذي يُعقد كل ثلاث سنوات</w:t>
            </w:r>
          </w:p>
        </w:tc>
        <w:tc>
          <w:tcPr>
            <w:tcW w:w="1106" w:type="dxa"/>
            <w:shd w:val="clear" w:color="auto" w:fill="auto"/>
            <w:vAlign w:val="bottom"/>
          </w:tcPr>
          <w:p w:rsidR="003C4586" w:rsidRDefault="003C4586" w:rsidP="00145104">
            <w:pPr>
              <w:tabs>
                <w:tab w:val="left" w:pos="288"/>
                <w:tab w:val="left" w:pos="576"/>
                <w:tab w:val="left" w:pos="864"/>
                <w:tab w:val="left" w:pos="1152"/>
              </w:tabs>
              <w:ind w:right="40"/>
              <w:jc w:val="right"/>
              <w:rPr>
                <w:rFonts w:hint="cs"/>
                <w:rtl/>
                <w:lang w:bidi="ar-EG"/>
              </w:rPr>
            </w:pPr>
            <w:r>
              <w:rPr>
                <w:rFonts w:hint="cs"/>
                <w:rtl/>
                <w:lang w:bidi="ar-EG"/>
              </w:rPr>
              <w:t>2004</w:t>
            </w:r>
          </w:p>
        </w:tc>
      </w:tr>
      <w:tr w:rsidR="003C4586" w:rsidTr="00145104">
        <w:tblPrEx>
          <w:tblCellMar>
            <w:top w:w="0" w:type="dxa"/>
            <w:bottom w:w="0" w:type="dxa"/>
          </w:tblCellMar>
        </w:tblPrEx>
        <w:tc>
          <w:tcPr>
            <w:tcW w:w="6214" w:type="dxa"/>
            <w:shd w:val="clear" w:color="auto" w:fill="auto"/>
          </w:tcPr>
          <w:p w:rsidR="003C4586" w:rsidRDefault="003C4586" w:rsidP="003C4586">
            <w:pPr>
              <w:numPr>
                <w:ilvl w:val="0"/>
                <w:numId w:val="14"/>
              </w:numPr>
              <w:tabs>
                <w:tab w:val="clear" w:pos="720"/>
                <w:tab w:val="left" w:pos="288"/>
                <w:tab w:val="left" w:pos="446"/>
                <w:tab w:val="left" w:pos="549"/>
                <w:tab w:val="left" w:pos="1152"/>
              </w:tabs>
              <w:ind w:right="57"/>
              <w:jc w:val="both"/>
              <w:rPr>
                <w:rFonts w:hint="cs"/>
                <w:rtl/>
                <w:lang w:bidi="ar-EG"/>
              </w:rPr>
            </w:pPr>
            <w:r>
              <w:rPr>
                <w:rFonts w:hint="cs"/>
                <w:rtl/>
                <w:lang w:bidi="ar-EG"/>
              </w:rPr>
              <w:t>الالتزام ببجين + 10 سنوات</w:t>
            </w:r>
          </w:p>
        </w:tc>
        <w:tc>
          <w:tcPr>
            <w:tcW w:w="1106" w:type="dxa"/>
            <w:shd w:val="clear" w:color="auto" w:fill="auto"/>
            <w:vAlign w:val="bottom"/>
          </w:tcPr>
          <w:p w:rsidR="003C4586" w:rsidRDefault="003C4586" w:rsidP="00145104">
            <w:pPr>
              <w:tabs>
                <w:tab w:val="left" w:pos="288"/>
                <w:tab w:val="left" w:pos="576"/>
                <w:tab w:val="left" w:pos="864"/>
                <w:tab w:val="left" w:pos="1152"/>
              </w:tabs>
              <w:ind w:right="40"/>
              <w:jc w:val="right"/>
              <w:rPr>
                <w:rFonts w:hint="cs"/>
                <w:rtl/>
                <w:lang w:bidi="ar-EG"/>
              </w:rPr>
            </w:pPr>
            <w:r>
              <w:rPr>
                <w:rFonts w:hint="cs"/>
                <w:rtl/>
                <w:lang w:bidi="ar-EG"/>
              </w:rPr>
              <w:t>2005</w:t>
            </w:r>
          </w:p>
        </w:tc>
      </w:tr>
      <w:tr w:rsidR="003C4586" w:rsidTr="00145104">
        <w:tblPrEx>
          <w:tblCellMar>
            <w:top w:w="0" w:type="dxa"/>
            <w:bottom w:w="0" w:type="dxa"/>
          </w:tblCellMar>
        </w:tblPrEx>
        <w:tc>
          <w:tcPr>
            <w:tcW w:w="6214" w:type="dxa"/>
            <w:shd w:val="clear" w:color="auto" w:fill="auto"/>
          </w:tcPr>
          <w:p w:rsidR="003C4586" w:rsidRDefault="003C4586" w:rsidP="003C4586">
            <w:pPr>
              <w:numPr>
                <w:ilvl w:val="0"/>
                <w:numId w:val="14"/>
              </w:numPr>
              <w:tabs>
                <w:tab w:val="clear" w:pos="720"/>
                <w:tab w:val="left" w:pos="288"/>
                <w:tab w:val="left" w:pos="446"/>
                <w:tab w:val="left" w:pos="549"/>
                <w:tab w:val="left" w:pos="1152"/>
              </w:tabs>
              <w:ind w:right="57"/>
              <w:jc w:val="both"/>
              <w:rPr>
                <w:rFonts w:hint="cs"/>
                <w:rtl/>
                <w:lang w:bidi="ar-EG"/>
              </w:rPr>
            </w:pPr>
            <w:r>
              <w:rPr>
                <w:rFonts w:hint="cs"/>
                <w:rtl/>
                <w:lang w:bidi="ar-EG"/>
              </w:rPr>
              <w:t>خطة المحيط الهادئ</w:t>
            </w:r>
          </w:p>
        </w:tc>
        <w:tc>
          <w:tcPr>
            <w:tcW w:w="1106" w:type="dxa"/>
            <w:shd w:val="clear" w:color="auto" w:fill="auto"/>
            <w:vAlign w:val="bottom"/>
          </w:tcPr>
          <w:p w:rsidR="003C4586" w:rsidRDefault="003C4586" w:rsidP="00145104">
            <w:pPr>
              <w:tabs>
                <w:tab w:val="left" w:pos="288"/>
                <w:tab w:val="left" w:pos="576"/>
                <w:tab w:val="left" w:pos="864"/>
                <w:tab w:val="left" w:pos="1152"/>
              </w:tabs>
              <w:ind w:right="40"/>
              <w:jc w:val="right"/>
              <w:rPr>
                <w:rFonts w:hint="cs"/>
                <w:rtl/>
                <w:lang w:bidi="ar-EG"/>
              </w:rPr>
            </w:pPr>
            <w:r>
              <w:rPr>
                <w:rFonts w:hint="cs"/>
                <w:rtl/>
                <w:lang w:bidi="ar-EG"/>
              </w:rPr>
              <w:t>2005</w:t>
            </w:r>
          </w:p>
        </w:tc>
      </w:tr>
    </w:tbl>
    <w:p w:rsidR="003C4586" w:rsidRPr="005115E4" w:rsidRDefault="003C4586" w:rsidP="003C4586">
      <w:pPr>
        <w:pStyle w:val="SingleTxt"/>
        <w:spacing w:after="0" w:line="120" w:lineRule="exact"/>
        <w:rPr>
          <w:rFonts w:hint="cs"/>
          <w:sz w:val="10"/>
          <w:rtl/>
          <w:lang w:bidi="ar-EG"/>
        </w:rPr>
      </w:pPr>
    </w:p>
    <w:p w:rsidR="003C4586" w:rsidRPr="005115E4" w:rsidRDefault="003C4586" w:rsidP="003C4586">
      <w:pPr>
        <w:pStyle w:val="SingleTxt"/>
        <w:spacing w:after="0" w:line="120" w:lineRule="exact"/>
        <w:rPr>
          <w:rFonts w:hint="cs"/>
          <w:sz w:val="10"/>
          <w:rtl/>
          <w:lang w:bidi="ar-EG"/>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الأهداف الإنمائية للألفية</w:t>
      </w:r>
    </w:p>
    <w:p w:rsidR="003C4586" w:rsidRDefault="003C4586" w:rsidP="003C4586">
      <w:pPr>
        <w:pStyle w:val="SingleTxt"/>
        <w:rPr>
          <w:rFonts w:hint="cs"/>
          <w:rtl/>
          <w:lang w:bidi="ar-EG"/>
        </w:rPr>
      </w:pPr>
      <w:r>
        <w:rPr>
          <w:rFonts w:hint="cs"/>
          <w:rtl/>
          <w:lang w:bidi="ar-EG"/>
        </w:rPr>
        <w:t>65 -</w:t>
      </w:r>
      <w:r>
        <w:rPr>
          <w:rFonts w:hint="cs"/>
          <w:rtl/>
          <w:lang w:bidi="ar-EG"/>
        </w:rPr>
        <w:tab/>
        <w:t>يرمي الهدف 3 من الأهداف الإنمائية للألفية إلى إزالة التفاوت بين الجنسين في التعليم الابتدائي والثانوي ويفضل أن يكون ذلك بحلول عام 2005، وبالنسبة لجميع مراحل التعليم في موعد لا يتجاوز عام 2015. وتوفر بيانات القيد بالمدارس التي تنشرها سنويا وزارة التعليم وبيانات القيد التي توفرها جهات التعليم العالي أرقاما بشأن نسبة البنات إلى البنين. وفي فيجي، النسبة بين الجنسين في التعليم الابتدائي في عام 2005 (0.95) متوازنة جدا وتعكس أرقام القيد النسبة العامة بين السكان (0.96) التي نشرها مكتب إحصاءات جزر فيجي في الدراسة الاستقصائية للعمل والبطالة لعام 2004/2005. وفي التعليم الثانوي والجامعي، تنعكس النسبة بين البنات والبنين؛ وتبلغ 1.06 و 1.08 لكل منهما على التوالي. وتبدأ الفجوة بين البنات والبنين في الاتساع بزيادة عدد البنات عن عدد البنين مع ارتفاع المستوى التعليمي. ولا تستمر هذه الفروق في النسبة في عالم العمالة.</w:t>
      </w:r>
    </w:p>
    <w:p w:rsidR="003C4586" w:rsidRDefault="003C4586" w:rsidP="003C4586">
      <w:pPr>
        <w:pStyle w:val="SingleTxt"/>
        <w:rPr>
          <w:rFonts w:hint="cs"/>
          <w:rtl/>
          <w:lang w:bidi="ar-EG"/>
        </w:rPr>
      </w:pPr>
      <w:r>
        <w:rPr>
          <w:rFonts w:hint="cs"/>
          <w:rtl/>
          <w:lang w:bidi="ar-EG"/>
        </w:rPr>
        <w:t>66 -</w:t>
      </w:r>
      <w:r>
        <w:rPr>
          <w:rFonts w:hint="cs"/>
          <w:rtl/>
          <w:lang w:bidi="ar-EG"/>
        </w:rPr>
        <w:tab/>
        <w:t>وفي الحكومة تتقلد النساء حوالي 17 في المائة من المناصب التنفيذية العليا، في القطاعات الاجتماعية بصورة رئيسية. وفي قطاع التعليم، على سبيل المثال، تبلغ نسبة المدرسات 28 في المائة وفي الصف الأول من المناصب الإدارية تبلغ نسبة مديرات المدارس والإدارة 12 في المائة و 8 في المائة.</w:t>
      </w:r>
    </w:p>
    <w:p w:rsidR="003C4586" w:rsidRDefault="003C4586" w:rsidP="003C4586">
      <w:pPr>
        <w:pStyle w:val="SingleTxt"/>
        <w:rPr>
          <w:rFonts w:hint="cs"/>
          <w:rtl/>
          <w:lang w:bidi="ar-EG"/>
        </w:rPr>
      </w:pPr>
      <w:r>
        <w:rPr>
          <w:rFonts w:hint="cs"/>
          <w:rtl/>
          <w:lang w:bidi="ar-EG"/>
        </w:rPr>
        <w:tab/>
        <w:t>ويبين الجدول التالي التقدم المحرز على الصعيد الوطني في تنفيذ الأهداف الإنمائية للألفية.</w:t>
      </w:r>
    </w:p>
    <w:p w:rsidR="003C4586" w:rsidRPr="008E1071"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 xml:space="preserve">الجدول 2 </w:t>
      </w:r>
      <w:r>
        <w:rPr>
          <w:rtl/>
          <w:lang w:bidi="ar-EG"/>
        </w:rPr>
        <w:t>–</w:t>
      </w:r>
      <w:r>
        <w:rPr>
          <w:rFonts w:hint="cs"/>
          <w:rtl/>
          <w:lang w:bidi="ar-EG"/>
        </w:rPr>
        <w:t xml:space="preserve"> الأهداف الإنمائية للألفية حسب التقدم المحرز والتحديات المصادفة في تحقيق الهدف - 2004</w:t>
      </w:r>
    </w:p>
    <w:tbl>
      <w:tblPr>
        <w:bidiVisual/>
        <w:tblW w:w="9951" w:type="dxa"/>
        <w:jc w:val="center"/>
        <w:tblLayout w:type="fixed"/>
        <w:tblCellMar>
          <w:left w:w="0" w:type="dxa"/>
          <w:right w:w="0" w:type="dxa"/>
        </w:tblCellMar>
        <w:tblLook w:val="0000" w:firstRow="0" w:lastRow="0" w:firstColumn="0" w:lastColumn="0" w:noHBand="0" w:noVBand="0"/>
      </w:tblPr>
      <w:tblGrid>
        <w:gridCol w:w="3359"/>
        <w:gridCol w:w="721"/>
        <w:gridCol w:w="721"/>
        <w:gridCol w:w="721"/>
        <w:gridCol w:w="1030"/>
        <w:gridCol w:w="618"/>
        <w:gridCol w:w="721"/>
        <w:gridCol w:w="1339"/>
        <w:gridCol w:w="721"/>
      </w:tblGrid>
      <w:tr w:rsidR="003C4586" w:rsidRPr="005115E4" w:rsidTr="00145104">
        <w:tblPrEx>
          <w:tblCellMar>
            <w:top w:w="0" w:type="dxa"/>
            <w:bottom w:w="0" w:type="dxa"/>
          </w:tblCellMar>
        </w:tblPrEx>
        <w:trPr>
          <w:cantSplit/>
          <w:tblHeader/>
          <w:jc w:val="center"/>
        </w:trPr>
        <w:tc>
          <w:tcPr>
            <w:tcW w:w="3359" w:type="dxa"/>
            <w:tcBorders>
              <w:top w:val="single" w:sz="4" w:space="0" w:color="auto"/>
              <w:bottom w:val="single" w:sz="12" w:space="0" w:color="auto"/>
            </w:tcBorders>
            <w:shd w:val="clear" w:color="auto" w:fill="auto"/>
            <w:tcMar>
              <w:left w:w="0" w:type="dxa"/>
              <w:right w:w="0" w:type="dxa"/>
            </w:tcMar>
            <w:vAlign w:val="bottom"/>
          </w:tcPr>
          <w:p w:rsidR="003C4586" w:rsidRPr="005115E4"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57" w:right="0"/>
              <w:rPr>
                <w:rFonts w:hint="cs"/>
                <w:i/>
                <w:iCs/>
                <w:sz w:val="16"/>
                <w:szCs w:val="24"/>
                <w:rtl/>
              </w:rPr>
            </w:pPr>
            <w:r>
              <w:rPr>
                <w:rFonts w:hint="cs"/>
                <w:i/>
                <w:iCs/>
                <w:sz w:val="16"/>
                <w:szCs w:val="24"/>
                <w:rtl/>
              </w:rPr>
              <w:t>الهدف</w:t>
            </w:r>
          </w:p>
        </w:tc>
        <w:tc>
          <w:tcPr>
            <w:tcW w:w="3193" w:type="dxa"/>
            <w:gridSpan w:val="4"/>
            <w:tcBorders>
              <w:top w:val="single" w:sz="4" w:space="0" w:color="auto"/>
              <w:bottom w:val="single" w:sz="12" w:space="0" w:color="auto"/>
            </w:tcBorders>
            <w:shd w:val="clear" w:color="auto" w:fill="auto"/>
            <w:vAlign w:val="bottom"/>
          </w:tcPr>
          <w:p w:rsidR="003C4586" w:rsidRPr="005115E4"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EG"/>
              </w:rPr>
            </w:pPr>
            <w:r>
              <w:rPr>
                <w:rFonts w:hint="cs"/>
                <w:i/>
                <w:iCs/>
                <w:sz w:val="16"/>
                <w:szCs w:val="24"/>
                <w:rtl/>
                <w:lang w:bidi="ar-EG"/>
              </w:rPr>
              <w:t>تحقيق الهدف</w:t>
            </w:r>
          </w:p>
        </w:tc>
        <w:tc>
          <w:tcPr>
            <w:tcW w:w="3399" w:type="dxa"/>
            <w:gridSpan w:val="4"/>
            <w:tcBorders>
              <w:top w:val="single" w:sz="4" w:space="0" w:color="auto"/>
              <w:bottom w:val="single" w:sz="12" w:space="0" w:color="auto"/>
            </w:tcBorders>
            <w:shd w:val="clear" w:color="auto" w:fill="auto"/>
            <w:vAlign w:val="bottom"/>
          </w:tcPr>
          <w:p w:rsidR="003C4586" w:rsidRPr="005115E4"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EG"/>
              </w:rPr>
            </w:pPr>
            <w:r>
              <w:rPr>
                <w:rFonts w:hint="cs"/>
                <w:i/>
                <w:iCs/>
                <w:sz w:val="16"/>
                <w:szCs w:val="24"/>
                <w:rtl/>
                <w:lang w:bidi="ar-EG"/>
              </w:rPr>
              <w:t>حالة البيئة الداعمة</w:t>
            </w:r>
          </w:p>
        </w:tc>
      </w:tr>
      <w:tr w:rsidR="003C4586" w:rsidRPr="005115E4" w:rsidTr="00145104">
        <w:tblPrEx>
          <w:tblCellMar>
            <w:top w:w="0" w:type="dxa"/>
            <w:bottom w:w="0" w:type="dxa"/>
          </w:tblCellMar>
        </w:tblPrEx>
        <w:trPr>
          <w:cantSplit/>
          <w:trHeight w:hRule="exact" w:val="115"/>
          <w:tblHeader/>
          <w:jc w:val="center"/>
        </w:trPr>
        <w:tc>
          <w:tcPr>
            <w:tcW w:w="3359" w:type="dxa"/>
            <w:tcBorders>
              <w:top w:val="single" w:sz="12" w:space="0" w:color="auto"/>
            </w:tcBorders>
            <w:shd w:val="clear" w:color="auto" w:fill="auto"/>
            <w:vAlign w:val="bottom"/>
          </w:tcPr>
          <w:p w:rsidR="003C4586" w:rsidRPr="005115E4"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57" w:right="0"/>
              <w:rPr>
                <w:rFonts w:hint="cs"/>
                <w:sz w:val="16"/>
                <w:szCs w:val="24"/>
                <w:rtl/>
                <w:lang w:bidi="ar-EG"/>
              </w:rPr>
            </w:pPr>
          </w:p>
        </w:tc>
        <w:tc>
          <w:tcPr>
            <w:tcW w:w="721" w:type="dxa"/>
            <w:tcBorders>
              <w:top w:val="single" w:sz="12" w:space="0" w:color="auto"/>
            </w:tcBorders>
            <w:shd w:val="clear" w:color="auto" w:fill="auto"/>
            <w:vAlign w:val="bottom"/>
          </w:tcPr>
          <w:p w:rsidR="003C4586" w:rsidRPr="005115E4"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21" w:type="dxa"/>
            <w:tcBorders>
              <w:top w:val="single" w:sz="12" w:space="0" w:color="auto"/>
            </w:tcBorders>
            <w:shd w:val="clear" w:color="auto" w:fill="auto"/>
            <w:vAlign w:val="bottom"/>
          </w:tcPr>
          <w:p w:rsidR="003C4586" w:rsidRPr="005115E4"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21" w:type="dxa"/>
            <w:tcBorders>
              <w:top w:val="single" w:sz="12" w:space="0" w:color="auto"/>
            </w:tcBorders>
            <w:shd w:val="clear" w:color="auto" w:fill="auto"/>
            <w:vAlign w:val="bottom"/>
          </w:tcPr>
          <w:p w:rsidR="003C4586" w:rsidRPr="005115E4"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030" w:type="dxa"/>
            <w:tcBorders>
              <w:top w:val="single" w:sz="12" w:space="0" w:color="auto"/>
            </w:tcBorders>
            <w:shd w:val="clear" w:color="auto" w:fill="auto"/>
            <w:vAlign w:val="bottom"/>
          </w:tcPr>
          <w:p w:rsidR="003C4586" w:rsidRPr="005115E4"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618" w:type="dxa"/>
            <w:tcBorders>
              <w:top w:val="single" w:sz="12" w:space="0" w:color="auto"/>
            </w:tcBorders>
            <w:shd w:val="clear" w:color="auto" w:fill="auto"/>
            <w:vAlign w:val="bottom"/>
          </w:tcPr>
          <w:p w:rsidR="003C4586" w:rsidRPr="005115E4"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21" w:type="dxa"/>
            <w:tcBorders>
              <w:top w:val="single" w:sz="12" w:space="0" w:color="auto"/>
            </w:tcBorders>
            <w:shd w:val="clear" w:color="auto" w:fill="auto"/>
            <w:vAlign w:val="bottom"/>
          </w:tcPr>
          <w:p w:rsidR="003C4586" w:rsidRPr="005115E4"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339" w:type="dxa"/>
            <w:tcBorders>
              <w:top w:val="single" w:sz="12" w:space="0" w:color="auto"/>
            </w:tcBorders>
            <w:shd w:val="clear" w:color="auto" w:fill="auto"/>
            <w:vAlign w:val="bottom"/>
          </w:tcPr>
          <w:p w:rsidR="003C4586" w:rsidRPr="005115E4"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21" w:type="dxa"/>
            <w:tcBorders>
              <w:top w:val="single" w:sz="12" w:space="0" w:color="auto"/>
            </w:tcBorders>
            <w:shd w:val="clear" w:color="auto" w:fill="auto"/>
            <w:vAlign w:val="bottom"/>
          </w:tcPr>
          <w:p w:rsidR="003C4586" w:rsidRPr="005115E4"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3C4586" w:rsidRPr="005115E4" w:rsidTr="00145104">
        <w:tblPrEx>
          <w:tblCellMar>
            <w:top w:w="0" w:type="dxa"/>
            <w:bottom w:w="0" w:type="dxa"/>
          </w:tblCellMar>
        </w:tblPrEx>
        <w:trPr>
          <w:cantSplit/>
          <w:tblHeader/>
          <w:jc w:val="center"/>
        </w:trPr>
        <w:tc>
          <w:tcPr>
            <w:tcW w:w="3359" w:type="dxa"/>
            <w:tcBorders>
              <w:bottom w:val="single" w:sz="4" w:space="0" w:color="auto"/>
            </w:tcBorders>
            <w:shd w:val="clear" w:color="auto" w:fill="auto"/>
            <w:vAlign w:val="bottom"/>
          </w:tcPr>
          <w:p w:rsidR="003C4586" w:rsidRPr="005115E4"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57" w:right="0"/>
              <w:rPr>
                <w:rFonts w:hint="cs"/>
                <w:sz w:val="16"/>
                <w:szCs w:val="24"/>
                <w:rtl/>
                <w:lang w:bidi="ar-EG"/>
              </w:rPr>
            </w:pPr>
          </w:p>
        </w:tc>
        <w:tc>
          <w:tcPr>
            <w:tcW w:w="721" w:type="dxa"/>
            <w:tcBorders>
              <w:bottom w:val="single" w:sz="4" w:space="0" w:color="auto"/>
            </w:tcBorders>
            <w:shd w:val="clear" w:color="auto" w:fill="auto"/>
            <w:vAlign w:val="bottom"/>
          </w:tcPr>
          <w:p w:rsidR="003C4586" w:rsidRPr="005115E4"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محتمل</w:t>
            </w:r>
          </w:p>
        </w:tc>
        <w:tc>
          <w:tcPr>
            <w:tcW w:w="721" w:type="dxa"/>
            <w:tcBorders>
              <w:bottom w:val="single" w:sz="4" w:space="0" w:color="auto"/>
            </w:tcBorders>
            <w:shd w:val="clear" w:color="auto" w:fill="auto"/>
            <w:vAlign w:val="bottom"/>
          </w:tcPr>
          <w:p w:rsidR="003C4586" w:rsidRPr="005115E4"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ممكن</w:t>
            </w:r>
          </w:p>
        </w:tc>
        <w:tc>
          <w:tcPr>
            <w:tcW w:w="721" w:type="dxa"/>
            <w:tcBorders>
              <w:bottom w:val="single" w:sz="4" w:space="0" w:color="auto"/>
            </w:tcBorders>
            <w:shd w:val="clear" w:color="auto" w:fill="auto"/>
            <w:vAlign w:val="bottom"/>
          </w:tcPr>
          <w:p w:rsidR="003C4586" w:rsidRPr="005115E4"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غير مرجح</w:t>
            </w:r>
          </w:p>
        </w:tc>
        <w:tc>
          <w:tcPr>
            <w:tcW w:w="1030" w:type="dxa"/>
            <w:tcBorders>
              <w:bottom w:val="single" w:sz="4" w:space="0" w:color="auto"/>
            </w:tcBorders>
            <w:shd w:val="clear" w:color="auto" w:fill="auto"/>
            <w:vAlign w:val="bottom"/>
          </w:tcPr>
          <w:p w:rsidR="003C4586" w:rsidRPr="005115E4"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البيانات غير متوفرة</w:t>
            </w:r>
          </w:p>
        </w:tc>
        <w:tc>
          <w:tcPr>
            <w:tcW w:w="618" w:type="dxa"/>
            <w:tcBorders>
              <w:bottom w:val="single" w:sz="4" w:space="0" w:color="auto"/>
            </w:tcBorders>
            <w:shd w:val="clear" w:color="auto" w:fill="auto"/>
            <w:vAlign w:val="bottom"/>
          </w:tcPr>
          <w:p w:rsidR="003C4586" w:rsidRPr="005115E4"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قوية</w:t>
            </w:r>
          </w:p>
        </w:tc>
        <w:tc>
          <w:tcPr>
            <w:tcW w:w="721" w:type="dxa"/>
            <w:tcBorders>
              <w:bottom w:val="single" w:sz="4" w:space="0" w:color="auto"/>
            </w:tcBorders>
            <w:shd w:val="clear" w:color="auto" w:fill="auto"/>
            <w:vAlign w:val="bottom"/>
          </w:tcPr>
          <w:p w:rsidR="003C4586" w:rsidRPr="005115E4"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ملائمة</w:t>
            </w:r>
          </w:p>
        </w:tc>
        <w:tc>
          <w:tcPr>
            <w:tcW w:w="1339" w:type="dxa"/>
            <w:tcBorders>
              <w:bottom w:val="single" w:sz="4" w:space="0" w:color="auto"/>
            </w:tcBorders>
            <w:shd w:val="clear" w:color="auto" w:fill="auto"/>
            <w:vAlign w:val="bottom"/>
          </w:tcPr>
          <w:p w:rsidR="003C4586" w:rsidRPr="005115E4"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ضعيفة ولكن آخذة في التحسن</w:t>
            </w:r>
          </w:p>
        </w:tc>
        <w:tc>
          <w:tcPr>
            <w:tcW w:w="721" w:type="dxa"/>
            <w:tcBorders>
              <w:bottom w:val="single" w:sz="4" w:space="0" w:color="auto"/>
            </w:tcBorders>
            <w:shd w:val="clear" w:color="auto" w:fill="auto"/>
            <w:vAlign w:val="bottom"/>
          </w:tcPr>
          <w:p w:rsidR="003C4586" w:rsidRPr="005115E4"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ضعيفة</w:t>
            </w:r>
          </w:p>
        </w:tc>
      </w:tr>
      <w:tr w:rsidR="003C4586" w:rsidRPr="005115E4" w:rsidTr="00145104">
        <w:tblPrEx>
          <w:tblCellMar>
            <w:top w:w="0" w:type="dxa"/>
            <w:bottom w:w="0" w:type="dxa"/>
          </w:tblCellMar>
        </w:tblPrEx>
        <w:trPr>
          <w:cantSplit/>
          <w:jc w:val="center"/>
        </w:trPr>
        <w:tc>
          <w:tcPr>
            <w:tcW w:w="3359" w:type="dxa"/>
            <w:tcBorders>
              <w:top w:val="single" w:sz="4" w:space="0" w:color="auto"/>
            </w:tcBorders>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57" w:right="0"/>
              <w:rPr>
                <w:rFonts w:hint="cs"/>
                <w:sz w:val="16"/>
                <w:szCs w:val="24"/>
                <w:rtl/>
                <w:lang w:bidi="ar-EG"/>
              </w:rPr>
            </w:pPr>
            <w:r>
              <w:rPr>
                <w:rFonts w:hint="cs"/>
                <w:sz w:val="16"/>
                <w:szCs w:val="24"/>
                <w:rtl/>
                <w:lang w:bidi="ar-EG"/>
              </w:rPr>
              <w:t>الهدف 1 - القضاء على الفقر المدقع والجوع:</w:t>
            </w:r>
          </w:p>
          <w:p w:rsidR="003C4586" w:rsidRPr="005115E4"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57" w:right="0"/>
              <w:rPr>
                <w:rFonts w:hint="cs"/>
                <w:sz w:val="16"/>
                <w:szCs w:val="24"/>
                <w:rtl/>
                <w:lang w:bidi="ar-EG"/>
              </w:rPr>
            </w:pPr>
            <w:r>
              <w:rPr>
                <w:rFonts w:hint="cs"/>
                <w:sz w:val="16"/>
                <w:szCs w:val="24"/>
                <w:rtl/>
                <w:lang w:bidi="ar-EG"/>
              </w:rPr>
              <w:t>تخفيض نسبة السكان الذين يقل دخلهم اليومي عن دولار واحد ونسبة السكان الذين يعانون من الجوع إلى النصف في الفترة ما بين 1990 و 2015.</w:t>
            </w:r>
          </w:p>
        </w:tc>
        <w:tc>
          <w:tcPr>
            <w:tcW w:w="721" w:type="dxa"/>
            <w:tcBorders>
              <w:top w:val="single" w:sz="4" w:space="0" w:color="auto"/>
            </w:tcBorders>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rPr>
                <w:rFonts w:hint="cs"/>
                <w:sz w:val="16"/>
                <w:szCs w:val="24"/>
                <w:rtl/>
                <w:lang w:bidi="ar-EG"/>
              </w:rPr>
            </w:pPr>
          </w:p>
        </w:tc>
        <w:tc>
          <w:tcPr>
            <w:tcW w:w="721" w:type="dxa"/>
            <w:tcBorders>
              <w:top w:val="single" w:sz="4" w:space="0" w:color="auto"/>
            </w:tcBorders>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rPr>
                <w:rFonts w:hint="cs"/>
                <w:sz w:val="16"/>
                <w:szCs w:val="24"/>
                <w:rtl/>
                <w:lang w:bidi="ar-EG"/>
              </w:rPr>
            </w:pPr>
          </w:p>
        </w:tc>
        <w:tc>
          <w:tcPr>
            <w:tcW w:w="721" w:type="dxa"/>
            <w:tcBorders>
              <w:top w:val="single" w:sz="4" w:space="0" w:color="auto"/>
            </w:tcBorders>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rPr>
                <w:rFonts w:hint="cs"/>
                <w:sz w:val="16"/>
                <w:szCs w:val="24"/>
                <w:rtl/>
                <w:lang w:bidi="ar-EG"/>
              </w:rPr>
            </w:pPr>
          </w:p>
        </w:tc>
        <w:tc>
          <w:tcPr>
            <w:tcW w:w="1030" w:type="dxa"/>
            <w:tcBorders>
              <w:top w:val="single" w:sz="4" w:space="0" w:color="auto"/>
            </w:tcBorders>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sz w:val="16"/>
                <w:szCs w:val="24"/>
                <w:rtl/>
                <w:lang w:bidi="ar-EG"/>
              </w:rPr>
            </w:pPr>
            <w:r w:rsidRPr="005D7D3D">
              <w:t>√</w:t>
            </w:r>
          </w:p>
        </w:tc>
        <w:tc>
          <w:tcPr>
            <w:tcW w:w="618" w:type="dxa"/>
            <w:tcBorders>
              <w:top w:val="single" w:sz="4" w:space="0" w:color="auto"/>
            </w:tcBorders>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rPr>
                <w:rFonts w:hint="cs"/>
                <w:sz w:val="16"/>
                <w:szCs w:val="24"/>
                <w:rtl/>
                <w:lang w:bidi="ar-EG"/>
              </w:rPr>
            </w:pPr>
          </w:p>
        </w:tc>
        <w:tc>
          <w:tcPr>
            <w:tcW w:w="721" w:type="dxa"/>
            <w:tcBorders>
              <w:top w:val="single" w:sz="4" w:space="0" w:color="auto"/>
            </w:tcBorders>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sz w:val="16"/>
                <w:szCs w:val="24"/>
                <w:rtl/>
                <w:lang w:bidi="ar-EG"/>
              </w:rPr>
            </w:pPr>
            <w:r w:rsidRPr="005D7D3D">
              <w:t>√</w:t>
            </w:r>
          </w:p>
        </w:tc>
        <w:tc>
          <w:tcPr>
            <w:tcW w:w="1339" w:type="dxa"/>
            <w:tcBorders>
              <w:top w:val="single" w:sz="4" w:space="0" w:color="auto"/>
            </w:tcBorders>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sz w:val="16"/>
                <w:szCs w:val="24"/>
                <w:rtl/>
                <w:lang w:bidi="ar-EG"/>
              </w:rPr>
            </w:pPr>
          </w:p>
        </w:tc>
        <w:tc>
          <w:tcPr>
            <w:tcW w:w="721" w:type="dxa"/>
            <w:tcBorders>
              <w:top w:val="single" w:sz="4" w:space="0" w:color="auto"/>
            </w:tcBorders>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rPr>
                <w:rFonts w:hint="cs"/>
                <w:sz w:val="16"/>
                <w:szCs w:val="24"/>
                <w:rtl/>
                <w:lang w:bidi="ar-EG"/>
              </w:rPr>
            </w:pPr>
          </w:p>
        </w:tc>
      </w:tr>
      <w:tr w:rsidR="003C4586" w:rsidRPr="005115E4" w:rsidTr="00145104">
        <w:tblPrEx>
          <w:tblCellMar>
            <w:top w:w="0" w:type="dxa"/>
            <w:bottom w:w="0" w:type="dxa"/>
          </w:tblCellMar>
        </w:tblPrEx>
        <w:trPr>
          <w:cantSplit/>
          <w:jc w:val="center"/>
        </w:trPr>
        <w:tc>
          <w:tcPr>
            <w:tcW w:w="3359"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57" w:right="0"/>
              <w:rPr>
                <w:rFonts w:hint="cs"/>
                <w:sz w:val="16"/>
                <w:szCs w:val="24"/>
                <w:rtl/>
                <w:lang w:bidi="ar-EG"/>
              </w:rPr>
            </w:pPr>
            <w:r>
              <w:rPr>
                <w:rFonts w:hint="cs"/>
                <w:sz w:val="16"/>
                <w:szCs w:val="24"/>
                <w:rtl/>
                <w:lang w:bidi="ar-EG"/>
              </w:rPr>
              <w:t xml:space="preserve">الهدف 2 </w:t>
            </w:r>
            <w:r>
              <w:rPr>
                <w:sz w:val="16"/>
                <w:szCs w:val="24"/>
                <w:rtl/>
                <w:lang w:bidi="ar-EG"/>
              </w:rPr>
              <w:t>–</w:t>
            </w:r>
            <w:r>
              <w:rPr>
                <w:rFonts w:hint="cs"/>
                <w:sz w:val="16"/>
                <w:szCs w:val="24"/>
                <w:rtl/>
                <w:lang w:bidi="ar-EG"/>
              </w:rPr>
              <w:t xml:space="preserve"> تحقيق تعميم التعليم الابتدائي</w:t>
            </w:r>
          </w:p>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57" w:right="0"/>
              <w:rPr>
                <w:rFonts w:hint="cs"/>
                <w:sz w:val="16"/>
                <w:szCs w:val="24"/>
                <w:rtl/>
                <w:lang w:bidi="ar-EG"/>
              </w:rPr>
            </w:pPr>
            <w:r>
              <w:rPr>
                <w:rFonts w:hint="cs"/>
                <w:sz w:val="16"/>
                <w:szCs w:val="24"/>
                <w:rtl/>
                <w:lang w:bidi="ar-EG"/>
              </w:rPr>
              <w:t>كفالة تمكن الأطفال في كل مكان، سواء الذكور أو الإناث، من إتمام مرحلة التعليم الابتدائي، بحلول عام 2015</w:t>
            </w:r>
          </w:p>
        </w:tc>
        <w:tc>
          <w:tcPr>
            <w:tcW w:w="721"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rPr>
                <w:rFonts w:hint="cs"/>
                <w:sz w:val="16"/>
                <w:szCs w:val="24"/>
                <w:rtl/>
                <w:lang w:bidi="ar-EG"/>
              </w:rPr>
            </w:pPr>
          </w:p>
        </w:tc>
        <w:tc>
          <w:tcPr>
            <w:tcW w:w="721"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sz w:val="16"/>
                <w:szCs w:val="24"/>
                <w:rtl/>
                <w:lang w:bidi="ar-EG"/>
              </w:rPr>
            </w:pPr>
            <w:r w:rsidRPr="005D7D3D">
              <w:t>√</w:t>
            </w:r>
          </w:p>
        </w:tc>
        <w:tc>
          <w:tcPr>
            <w:tcW w:w="721"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rPr>
                <w:rFonts w:hint="cs"/>
                <w:sz w:val="16"/>
                <w:szCs w:val="24"/>
                <w:rtl/>
                <w:lang w:bidi="ar-EG"/>
              </w:rPr>
            </w:pPr>
          </w:p>
        </w:tc>
        <w:tc>
          <w:tcPr>
            <w:tcW w:w="1030" w:type="dxa"/>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rPr>
            </w:pPr>
          </w:p>
        </w:tc>
        <w:tc>
          <w:tcPr>
            <w:tcW w:w="618"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sz w:val="16"/>
                <w:szCs w:val="24"/>
                <w:rtl/>
                <w:lang w:bidi="ar-EG"/>
              </w:rPr>
            </w:pPr>
            <w:r w:rsidRPr="005D7D3D">
              <w:t>√</w:t>
            </w:r>
          </w:p>
        </w:tc>
        <w:tc>
          <w:tcPr>
            <w:tcW w:w="721"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rPr>
                <w:rFonts w:hint="cs"/>
                <w:sz w:val="16"/>
                <w:szCs w:val="24"/>
                <w:rtl/>
                <w:lang w:bidi="ar-EG"/>
              </w:rPr>
            </w:pPr>
          </w:p>
        </w:tc>
        <w:tc>
          <w:tcPr>
            <w:tcW w:w="1339" w:type="dxa"/>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rPr>
            </w:pPr>
          </w:p>
        </w:tc>
        <w:tc>
          <w:tcPr>
            <w:tcW w:w="721"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rPr>
                <w:rFonts w:hint="cs"/>
                <w:sz w:val="16"/>
                <w:szCs w:val="24"/>
                <w:rtl/>
                <w:lang w:bidi="ar-EG"/>
              </w:rPr>
            </w:pPr>
          </w:p>
        </w:tc>
      </w:tr>
      <w:tr w:rsidR="003C4586" w:rsidRPr="005115E4" w:rsidTr="00145104">
        <w:tblPrEx>
          <w:tblCellMar>
            <w:top w:w="0" w:type="dxa"/>
            <w:bottom w:w="0" w:type="dxa"/>
          </w:tblCellMar>
        </w:tblPrEx>
        <w:trPr>
          <w:cantSplit/>
          <w:jc w:val="center"/>
        </w:trPr>
        <w:tc>
          <w:tcPr>
            <w:tcW w:w="3359"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57" w:right="0"/>
              <w:rPr>
                <w:rFonts w:hint="cs"/>
                <w:sz w:val="16"/>
                <w:szCs w:val="24"/>
                <w:rtl/>
                <w:lang w:bidi="ar-EG"/>
              </w:rPr>
            </w:pPr>
            <w:r>
              <w:rPr>
                <w:rFonts w:hint="cs"/>
                <w:sz w:val="16"/>
                <w:szCs w:val="24"/>
                <w:rtl/>
                <w:lang w:bidi="ar-EG"/>
              </w:rPr>
              <w:t xml:space="preserve">الهدف 3 </w:t>
            </w:r>
            <w:r>
              <w:rPr>
                <w:sz w:val="16"/>
                <w:szCs w:val="24"/>
                <w:rtl/>
                <w:lang w:bidi="ar-EG"/>
              </w:rPr>
              <w:t>–</w:t>
            </w:r>
            <w:r>
              <w:rPr>
                <w:rFonts w:hint="cs"/>
                <w:sz w:val="16"/>
                <w:szCs w:val="24"/>
                <w:rtl/>
                <w:lang w:bidi="ar-EG"/>
              </w:rPr>
              <w:t xml:space="preserve"> تعزيز المساواة بين الجنسين وتمكين المرأة</w:t>
            </w:r>
          </w:p>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57" w:right="0"/>
              <w:rPr>
                <w:rFonts w:hint="cs"/>
                <w:sz w:val="16"/>
                <w:szCs w:val="24"/>
                <w:rtl/>
                <w:lang w:bidi="ar-EG"/>
              </w:rPr>
            </w:pPr>
            <w:r>
              <w:rPr>
                <w:rFonts w:hint="cs"/>
                <w:sz w:val="16"/>
                <w:szCs w:val="24"/>
                <w:rtl/>
                <w:lang w:bidi="ar-EG"/>
              </w:rPr>
              <w:t>إزالة التفاوت بين الجنسين في التعليم الابتدائي والثانوي ويفضل أن يكون ذلك بحلول عام 2005، وبالنسبة لجميع مراحل التعليم في موعد لا يتجاوز عام 2015</w:t>
            </w:r>
          </w:p>
        </w:tc>
        <w:tc>
          <w:tcPr>
            <w:tcW w:w="721"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sz w:val="16"/>
                <w:szCs w:val="24"/>
                <w:rtl/>
                <w:lang w:bidi="ar-EG"/>
              </w:rPr>
            </w:pPr>
            <w:r w:rsidRPr="005D7D3D">
              <w:t>√</w:t>
            </w:r>
          </w:p>
        </w:tc>
        <w:tc>
          <w:tcPr>
            <w:tcW w:w="721" w:type="dxa"/>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rPr>
            </w:pPr>
          </w:p>
        </w:tc>
        <w:tc>
          <w:tcPr>
            <w:tcW w:w="721"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rPr>
                <w:rFonts w:hint="cs"/>
                <w:sz w:val="16"/>
                <w:szCs w:val="24"/>
                <w:rtl/>
                <w:lang w:bidi="ar-EG"/>
              </w:rPr>
            </w:pPr>
          </w:p>
        </w:tc>
        <w:tc>
          <w:tcPr>
            <w:tcW w:w="1030" w:type="dxa"/>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rPr>
            </w:pPr>
          </w:p>
        </w:tc>
        <w:tc>
          <w:tcPr>
            <w:tcW w:w="618"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sz w:val="16"/>
                <w:szCs w:val="24"/>
                <w:rtl/>
                <w:lang w:bidi="ar-EG"/>
              </w:rPr>
            </w:pPr>
            <w:r w:rsidRPr="005D7D3D">
              <w:t>√</w:t>
            </w:r>
          </w:p>
        </w:tc>
        <w:tc>
          <w:tcPr>
            <w:tcW w:w="721"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rPr>
                <w:rFonts w:hint="cs"/>
                <w:sz w:val="16"/>
                <w:szCs w:val="24"/>
                <w:rtl/>
                <w:lang w:bidi="ar-EG"/>
              </w:rPr>
            </w:pPr>
          </w:p>
        </w:tc>
        <w:tc>
          <w:tcPr>
            <w:tcW w:w="1339" w:type="dxa"/>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rPr>
            </w:pPr>
          </w:p>
        </w:tc>
        <w:tc>
          <w:tcPr>
            <w:tcW w:w="721"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rPr>
                <w:rFonts w:hint="cs"/>
                <w:sz w:val="16"/>
                <w:szCs w:val="24"/>
                <w:rtl/>
                <w:lang w:bidi="ar-EG"/>
              </w:rPr>
            </w:pPr>
          </w:p>
        </w:tc>
      </w:tr>
      <w:tr w:rsidR="003C4586" w:rsidRPr="005115E4" w:rsidTr="00145104">
        <w:tblPrEx>
          <w:tblCellMar>
            <w:top w:w="0" w:type="dxa"/>
            <w:bottom w:w="0" w:type="dxa"/>
          </w:tblCellMar>
        </w:tblPrEx>
        <w:trPr>
          <w:cantSplit/>
          <w:jc w:val="center"/>
        </w:trPr>
        <w:tc>
          <w:tcPr>
            <w:tcW w:w="3359"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57" w:right="0"/>
              <w:rPr>
                <w:rFonts w:hint="cs"/>
                <w:sz w:val="16"/>
                <w:szCs w:val="24"/>
                <w:rtl/>
                <w:lang w:bidi="ar-EG"/>
              </w:rPr>
            </w:pPr>
            <w:r>
              <w:rPr>
                <w:rFonts w:hint="cs"/>
                <w:sz w:val="16"/>
                <w:szCs w:val="24"/>
                <w:rtl/>
                <w:lang w:bidi="ar-EG"/>
              </w:rPr>
              <w:t xml:space="preserve">الهدف 4 </w:t>
            </w:r>
            <w:r>
              <w:rPr>
                <w:sz w:val="16"/>
                <w:szCs w:val="24"/>
                <w:rtl/>
                <w:lang w:bidi="ar-EG"/>
              </w:rPr>
              <w:t>–</w:t>
            </w:r>
            <w:r>
              <w:rPr>
                <w:rFonts w:hint="cs"/>
                <w:sz w:val="16"/>
                <w:szCs w:val="24"/>
                <w:rtl/>
                <w:lang w:bidi="ar-EG"/>
              </w:rPr>
              <w:t xml:space="preserve"> تقليل وفيات الأطفال</w:t>
            </w:r>
          </w:p>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57" w:right="0"/>
              <w:rPr>
                <w:rFonts w:hint="cs"/>
                <w:sz w:val="16"/>
                <w:szCs w:val="24"/>
                <w:rtl/>
                <w:lang w:bidi="ar-EG"/>
              </w:rPr>
            </w:pPr>
            <w:r>
              <w:rPr>
                <w:rFonts w:hint="cs"/>
                <w:sz w:val="16"/>
                <w:szCs w:val="24"/>
                <w:rtl/>
                <w:lang w:bidi="ar-EG"/>
              </w:rPr>
              <w:t>تخفيض معدل وفيات الأطفال دون سن الخامسة بمقدار الثلثين في الفترة ما بين 1990 و 2015</w:t>
            </w:r>
          </w:p>
        </w:tc>
        <w:tc>
          <w:tcPr>
            <w:tcW w:w="721" w:type="dxa"/>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lang w:bidi="ar-EG"/>
              </w:rPr>
            </w:pPr>
          </w:p>
        </w:tc>
        <w:tc>
          <w:tcPr>
            <w:tcW w:w="721"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sz w:val="16"/>
                <w:szCs w:val="24"/>
                <w:rtl/>
                <w:lang w:bidi="ar-EG"/>
              </w:rPr>
            </w:pPr>
            <w:r w:rsidRPr="005D7D3D">
              <w:t>√</w:t>
            </w:r>
          </w:p>
        </w:tc>
        <w:tc>
          <w:tcPr>
            <w:tcW w:w="721"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rPr>
                <w:rFonts w:hint="cs"/>
                <w:sz w:val="16"/>
                <w:szCs w:val="24"/>
                <w:rtl/>
                <w:lang w:bidi="ar-EG"/>
              </w:rPr>
            </w:pPr>
          </w:p>
        </w:tc>
        <w:tc>
          <w:tcPr>
            <w:tcW w:w="1030" w:type="dxa"/>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rPr>
            </w:pPr>
          </w:p>
        </w:tc>
        <w:tc>
          <w:tcPr>
            <w:tcW w:w="618"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sz w:val="16"/>
                <w:szCs w:val="24"/>
                <w:rtl/>
                <w:lang w:bidi="ar-EG"/>
              </w:rPr>
            </w:pPr>
            <w:r w:rsidRPr="005D7D3D">
              <w:t>√</w:t>
            </w:r>
          </w:p>
        </w:tc>
        <w:tc>
          <w:tcPr>
            <w:tcW w:w="721"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rPr>
                <w:rFonts w:hint="cs"/>
                <w:sz w:val="16"/>
                <w:szCs w:val="24"/>
                <w:rtl/>
                <w:lang w:bidi="ar-EG"/>
              </w:rPr>
            </w:pPr>
          </w:p>
        </w:tc>
        <w:tc>
          <w:tcPr>
            <w:tcW w:w="1339" w:type="dxa"/>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rPr>
            </w:pPr>
          </w:p>
        </w:tc>
        <w:tc>
          <w:tcPr>
            <w:tcW w:w="721"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rPr>
                <w:rFonts w:hint="cs"/>
                <w:sz w:val="16"/>
                <w:szCs w:val="24"/>
                <w:rtl/>
                <w:lang w:bidi="ar-EG"/>
              </w:rPr>
            </w:pPr>
          </w:p>
        </w:tc>
      </w:tr>
      <w:tr w:rsidR="003C4586" w:rsidRPr="005115E4" w:rsidTr="00145104">
        <w:tblPrEx>
          <w:tblCellMar>
            <w:top w:w="0" w:type="dxa"/>
            <w:bottom w:w="0" w:type="dxa"/>
          </w:tblCellMar>
        </w:tblPrEx>
        <w:trPr>
          <w:cantSplit/>
          <w:jc w:val="center"/>
        </w:trPr>
        <w:tc>
          <w:tcPr>
            <w:tcW w:w="3359"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57" w:right="0"/>
              <w:rPr>
                <w:rFonts w:hint="cs"/>
                <w:sz w:val="16"/>
                <w:szCs w:val="24"/>
                <w:rtl/>
                <w:lang w:bidi="ar-EG"/>
              </w:rPr>
            </w:pPr>
            <w:r>
              <w:rPr>
                <w:rFonts w:hint="cs"/>
                <w:sz w:val="16"/>
                <w:szCs w:val="24"/>
                <w:rtl/>
                <w:lang w:bidi="ar-EG"/>
              </w:rPr>
              <w:t xml:space="preserve">الهدف 5 </w:t>
            </w:r>
            <w:r>
              <w:rPr>
                <w:sz w:val="16"/>
                <w:szCs w:val="24"/>
                <w:rtl/>
                <w:lang w:bidi="ar-EG"/>
              </w:rPr>
              <w:t>–</w:t>
            </w:r>
            <w:r>
              <w:rPr>
                <w:rFonts w:hint="cs"/>
                <w:sz w:val="16"/>
                <w:szCs w:val="24"/>
                <w:rtl/>
                <w:lang w:bidi="ar-EG"/>
              </w:rPr>
              <w:t xml:space="preserve"> تحسين الصحية النفاسية</w:t>
            </w:r>
          </w:p>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57" w:right="0"/>
              <w:rPr>
                <w:rFonts w:hint="cs"/>
                <w:sz w:val="16"/>
                <w:szCs w:val="24"/>
                <w:rtl/>
                <w:lang w:bidi="ar-EG"/>
              </w:rPr>
            </w:pPr>
            <w:r>
              <w:rPr>
                <w:rFonts w:hint="cs"/>
                <w:sz w:val="16"/>
                <w:szCs w:val="24"/>
                <w:rtl/>
                <w:lang w:bidi="ar-EG"/>
              </w:rPr>
              <w:t>تخفيض معدل الوفيات النفاسية بمقدار ثلاثة أرباع في الفترة ما بين 1990 و 2015</w:t>
            </w:r>
          </w:p>
        </w:tc>
        <w:tc>
          <w:tcPr>
            <w:tcW w:w="721" w:type="dxa"/>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lang w:bidi="ar-EG"/>
              </w:rPr>
            </w:pPr>
          </w:p>
        </w:tc>
        <w:tc>
          <w:tcPr>
            <w:tcW w:w="721"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sz w:val="16"/>
                <w:szCs w:val="24"/>
                <w:rtl/>
                <w:lang w:bidi="ar-EG"/>
              </w:rPr>
            </w:pPr>
            <w:r w:rsidRPr="005D7D3D">
              <w:t>√</w:t>
            </w:r>
          </w:p>
        </w:tc>
        <w:tc>
          <w:tcPr>
            <w:tcW w:w="721"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rPr>
                <w:rFonts w:hint="cs"/>
                <w:sz w:val="16"/>
                <w:szCs w:val="24"/>
                <w:rtl/>
                <w:lang w:bidi="ar-EG"/>
              </w:rPr>
            </w:pPr>
          </w:p>
        </w:tc>
        <w:tc>
          <w:tcPr>
            <w:tcW w:w="1030" w:type="dxa"/>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rPr>
            </w:pPr>
          </w:p>
        </w:tc>
        <w:tc>
          <w:tcPr>
            <w:tcW w:w="618"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sz w:val="16"/>
                <w:szCs w:val="24"/>
                <w:rtl/>
                <w:lang w:bidi="ar-EG"/>
              </w:rPr>
            </w:pPr>
            <w:r w:rsidRPr="005D7D3D">
              <w:t>√</w:t>
            </w:r>
          </w:p>
        </w:tc>
        <w:tc>
          <w:tcPr>
            <w:tcW w:w="721"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rPr>
                <w:rFonts w:hint="cs"/>
                <w:sz w:val="16"/>
                <w:szCs w:val="24"/>
                <w:rtl/>
                <w:lang w:bidi="ar-EG"/>
              </w:rPr>
            </w:pPr>
          </w:p>
        </w:tc>
        <w:tc>
          <w:tcPr>
            <w:tcW w:w="1339" w:type="dxa"/>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rPr>
            </w:pPr>
          </w:p>
        </w:tc>
        <w:tc>
          <w:tcPr>
            <w:tcW w:w="721"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rPr>
                <w:rFonts w:hint="cs"/>
                <w:sz w:val="16"/>
                <w:szCs w:val="24"/>
                <w:rtl/>
                <w:lang w:bidi="ar-EG"/>
              </w:rPr>
            </w:pPr>
          </w:p>
        </w:tc>
      </w:tr>
      <w:tr w:rsidR="003C4586" w:rsidRPr="005115E4" w:rsidTr="00145104">
        <w:tblPrEx>
          <w:tblCellMar>
            <w:top w:w="0" w:type="dxa"/>
            <w:bottom w:w="0" w:type="dxa"/>
          </w:tblCellMar>
        </w:tblPrEx>
        <w:trPr>
          <w:cantSplit/>
          <w:jc w:val="center"/>
        </w:trPr>
        <w:tc>
          <w:tcPr>
            <w:tcW w:w="3359"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57" w:right="0"/>
              <w:rPr>
                <w:rFonts w:hint="cs"/>
                <w:sz w:val="16"/>
                <w:szCs w:val="24"/>
                <w:rtl/>
                <w:lang w:bidi="ar-EG"/>
              </w:rPr>
            </w:pPr>
            <w:r>
              <w:rPr>
                <w:rFonts w:hint="cs"/>
                <w:sz w:val="16"/>
                <w:szCs w:val="24"/>
                <w:rtl/>
                <w:lang w:bidi="ar-EG"/>
              </w:rPr>
              <w:t xml:space="preserve">الهدف 6 </w:t>
            </w:r>
            <w:r>
              <w:rPr>
                <w:sz w:val="16"/>
                <w:szCs w:val="24"/>
                <w:rtl/>
                <w:lang w:bidi="ar-EG"/>
              </w:rPr>
              <w:t>–</w:t>
            </w:r>
            <w:r>
              <w:rPr>
                <w:rFonts w:hint="cs"/>
                <w:sz w:val="16"/>
                <w:szCs w:val="24"/>
                <w:rtl/>
                <w:lang w:bidi="ar-EG"/>
              </w:rPr>
              <w:t xml:space="preserve"> مكافحة فيروس نقص المناعة البشرية/ الإيدز وغيرهما من الأمراض</w:t>
            </w:r>
          </w:p>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57" w:right="0"/>
              <w:rPr>
                <w:rFonts w:hint="cs"/>
                <w:sz w:val="16"/>
                <w:szCs w:val="24"/>
                <w:rtl/>
                <w:lang w:bidi="ar-EG"/>
              </w:rPr>
            </w:pPr>
            <w:r>
              <w:rPr>
                <w:rFonts w:hint="cs"/>
                <w:sz w:val="16"/>
                <w:szCs w:val="24"/>
                <w:rtl/>
                <w:lang w:bidi="ar-EG"/>
              </w:rPr>
              <w:t>تخفيض معدل انتشار فيروس نقص المناعة البشرية/ الإيدز والملاريا وغيرهما من الأمراض إلى النصف وبدء انحسارها</w:t>
            </w:r>
          </w:p>
        </w:tc>
        <w:tc>
          <w:tcPr>
            <w:tcW w:w="721" w:type="dxa"/>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lang w:bidi="ar-EG"/>
              </w:rPr>
            </w:pPr>
          </w:p>
        </w:tc>
        <w:tc>
          <w:tcPr>
            <w:tcW w:w="721" w:type="dxa"/>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rPr>
            </w:pPr>
          </w:p>
        </w:tc>
        <w:tc>
          <w:tcPr>
            <w:tcW w:w="721"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sz w:val="16"/>
                <w:szCs w:val="24"/>
                <w:rtl/>
                <w:lang w:bidi="ar-EG"/>
              </w:rPr>
            </w:pPr>
            <w:r w:rsidRPr="005D7D3D">
              <w:t>√</w:t>
            </w:r>
          </w:p>
        </w:tc>
        <w:tc>
          <w:tcPr>
            <w:tcW w:w="1030" w:type="dxa"/>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rPr>
            </w:pPr>
          </w:p>
        </w:tc>
        <w:tc>
          <w:tcPr>
            <w:tcW w:w="618" w:type="dxa"/>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pPr>
          </w:p>
        </w:tc>
        <w:tc>
          <w:tcPr>
            <w:tcW w:w="721"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sz w:val="16"/>
                <w:szCs w:val="24"/>
                <w:rtl/>
                <w:lang w:bidi="ar-EG"/>
              </w:rPr>
            </w:pPr>
            <w:r w:rsidRPr="005D7D3D">
              <w:t>√</w:t>
            </w:r>
          </w:p>
        </w:tc>
        <w:tc>
          <w:tcPr>
            <w:tcW w:w="1339" w:type="dxa"/>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rPr>
            </w:pPr>
          </w:p>
        </w:tc>
        <w:tc>
          <w:tcPr>
            <w:tcW w:w="721"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rPr>
                <w:rFonts w:hint="cs"/>
                <w:sz w:val="16"/>
                <w:szCs w:val="24"/>
                <w:rtl/>
                <w:lang w:bidi="ar-EG"/>
              </w:rPr>
            </w:pPr>
          </w:p>
        </w:tc>
      </w:tr>
      <w:tr w:rsidR="003C4586" w:rsidRPr="005115E4" w:rsidTr="00145104">
        <w:tblPrEx>
          <w:tblCellMar>
            <w:top w:w="0" w:type="dxa"/>
            <w:bottom w:w="0" w:type="dxa"/>
          </w:tblCellMar>
        </w:tblPrEx>
        <w:trPr>
          <w:cantSplit/>
          <w:jc w:val="center"/>
        </w:trPr>
        <w:tc>
          <w:tcPr>
            <w:tcW w:w="3359"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57" w:right="0"/>
              <w:rPr>
                <w:rFonts w:hint="cs"/>
                <w:sz w:val="16"/>
                <w:szCs w:val="24"/>
                <w:rtl/>
                <w:lang w:bidi="ar-EG"/>
              </w:rPr>
            </w:pPr>
            <w:r>
              <w:rPr>
                <w:rFonts w:hint="cs"/>
                <w:sz w:val="16"/>
                <w:szCs w:val="24"/>
                <w:rtl/>
                <w:lang w:bidi="ar-EG"/>
              </w:rPr>
              <w:t xml:space="preserve">الهدف 7 </w:t>
            </w:r>
            <w:r>
              <w:rPr>
                <w:sz w:val="16"/>
                <w:szCs w:val="24"/>
                <w:rtl/>
                <w:lang w:bidi="ar-EG"/>
              </w:rPr>
              <w:t>–</w:t>
            </w:r>
            <w:r>
              <w:rPr>
                <w:rFonts w:hint="cs"/>
                <w:sz w:val="16"/>
                <w:szCs w:val="24"/>
                <w:rtl/>
                <w:lang w:bidi="ar-EG"/>
              </w:rPr>
              <w:t xml:space="preserve"> كفالة الاستدامة البيئية</w:t>
            </w:r>
          </w:p>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57" w:right="0"/>
              <w:rPr>
                <w:rFonts w:hint="cs"/>
                <w:sz w:val="16"/>
                <w:szCs w:val="24"/>
                <w:rtl/>
                <w:lang w:bidi="ar-EG"/>
              </w:rPr>
            </w:pPr>
            <w:r>
              <w:rPr>
                <w:rFonts w:hint="cs"/>
                <w:sz w:val="16"/>
                <w:szCs w:val="24"/>
                <w:rtl/>
                <w:lang w:bidi="ar-EG"/>
              </w:rPr>
              <w:t>إدماج مبادئ التنمية المستدامة في السياسات والبرامج القطرية وإنحسار فقدان الموارد البيئية</w:t>
            </w:r>
          </w:p>
        </w:tc>
        <w:tc>
          <w:tcPr>
            <w:tcW w:w="721" w:type="dxa"/>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lang w:bidi="ar-EG"/>
              </w:rPr>
            </w:pPr>
          </w:p>
        </w:tc>
        <w:tc>
          <w:tcPr>
            <w:tcW w:w="721"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sz w:val="16"/>
                <w:szCs w:val="24"/>
                <w:rtl/>
                <w:lang w:bidi="ar-EG"/>
              </w:rPr>
            </w:pPr>
            <w:r w:rsidRPr="005D7D3D">
              <w:t>√</w:t>
            </w:r>
          </w:p>
        </w:tc>
        <w:tc>
          <w:tcPr>
            <w:tcW w:w="721" w:type="dxa"/>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pPr>
          </w:p>
        </w:tc>
        <w:tc>
          <w:tcPr>
            <w:tcW w:w="1030" w:type="dxa"/>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rPr>
            </w:pPr>
          </w:p>
        </w:tc>
        <w:tc>
          <w:tcPr>
            <w:tcW w:w="618" w:type="dxa"/>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pPr>
          </w:p>
        </w:tc>
        <w:tc>
          <w:tcPr>
            <w:tcW w:w="721"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sz w:val="16"/>
                <w:szCs w:val="24"/>
                <w:rtl/>
                <w:lang w:bidi="ar-EG"/>
              </w:rPr>
            </w:pPr>
            <w:r w:rsidRPr="005D7D3D">
              <w:t>√</w:t>
            </w:r>
          </w:p>
        </w:tc>
        <w:tc>
          <w:tcPr>
            <w:tcW w:w="1339" w:type="dxa"/>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rPr>
            </w:pPr>
          </w:p>
        </w:tc>
        <w:tc>
          <w:tcPr>
            <w:tcW w:w="721" w:type="dxa"/>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rPr>
                <w:rFonts w:hint="cs"/>
                <w:sz w:val="16"/>
                <w:szCs w:val="24"/>
                <w:rtl/>
                <w:lang w:bidi="ar-EG"/>
              </w:rPr>
            </w:pPr>
          </w:p>
        </w:tc>
      </w:tr>
      <w:tr w:rsidR="003C4586" w:rsidRPr="005115E4" w:rsidTr="00145104">
        <w:tblPrEx>
          <w:tblCellMar>
            <w:top w:w="0" w:type="dxa"/>
            <w:bottom w:w="0" w:type="dxa"/>
          </w:tblCellMar>
        </w:tblPrEx>
        <w:trPr>
          <w:cantSplit/>
          <w:jc w:val="center"/>
        </w:trPr>
        <w:tc>
          <w:tcPr>
            <w:tcW w:w="3359" w:type="dxa"/>
            <w:tcBorders>
              <w:bottom w:val="single" w:sz="12" w:space="0" w:color="auto"/>
            </w:tcBorders>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57" w:right="0"/>
              <w:rPr>
                <w:rFonts w:hint="cs"/>
                <w:sz w:val="16"/>
                <w:szCs w:val="24"/>
                <w:rtl/>
                <w:lang w:bidi="ar-EG"/>
              </w:rPr>
            </w:pPr>
            <w:r>
              <w:rPr>
                <w:rFonts w:hint="cs"/>
                <w:sz w:val="16"/>
                <w:szCs w:val="24"/>
                <w:rtl/>
                <w:lang w:bidi="ar-EG"/>
              </w:rPr>
              <w:t xml:space="preserve">الهدف 8 </w:t>
            </w:r>
            <w:r>
              <w:rPr>
                <w:sz w:val="16"/>
                <w:szCs w:val="24"/>
                <w:rtl/>
                <w:lang w:bidi="ar-EG"/>
              </w:rPr>
              <w:t>–</w:t>
            </w:r>
            <w:r>
              <w:rPr>
                <w:rFonts w:hint="cs"/>
                <w:sz w:val="16"/>
                <w:szCs w:val="24"/>
                <w:rtl/>
                <w:lang w:bidi="ar-EG"/>
              </w:rPr>
              <w:t xml:space="preserve"> إقامة شراكة عالمية من أجل التنمية</w:t>
            </w:r>
          </w:p>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57" w:right="0"/>
              <w:rPr>
                <w:rFonts w:hint="cs"/>
                <w:sz w:val="16"/>
                <w:szCs w:val="24"/>
                <w:rtl/>
                <w:lang w:bidi="ar-EG"/>
              </w:rPr>
            </w:pPr>
            <w:r>
              <w:rPr>
                <w:rFonts w:hint="cs"/>
                <w:sz w:val="16"/>
                <w:szCs w:val="24"/>
                <w:rtl/>
                <w:lang w:bidi="ar-EG"/>
              </w:rPr>
              <w:t xml:space="preserve">المضي في إقامة نظام تجاري ومالي يتسم بالإنفتاح والتقيد بالقواعد والقابلية للتنبؤ به وعدم التمييز يشمل إلتزاما بالحكم الرشيد والتنمية وتخفيف وطأة الفقر </w:t>
            </w:r>
            <w:r>
              <w:rPr>
                <w:sz w:val="16"/>
                <w:szCs w:val="24"/>
                <w:rtl/>
                <w:lang w:bidi="ar-EG"/>
              </w:rPr>
              <w:t>–</w:t>
            </w:r>
            <w:r>
              <w:rPr>
                <w:rFonts w:hint="cs"/>
                <w:sz w:val="16"/>
                <w:szCs w:val="24"/>
                <w:rtl/>
                <w:lang w:bidi="ar-EG"/>
              </w:rPr>
              <w:t xml:space="preserve"> على الصعيدين الوطني والدولي</w:t>
            </w:r>
          </w:p>
        </w:tc>
        <w:tc>
          <w:tcPr>
            <w:tcW w:w="721" w:type="dxa"/>
            <w:tcBorders>
              <w:bottom w:val="single" w:sz="12" w:space="0" w:color="auto"/>
            </w:tcBorders>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lang w:bidi="ar-EG"/>
              </w:rPr>
            </w:pPr>
          </w:p>
        </w:tc>
        <w:tc>
          <w:tcPr>
            <w:tcW w:w="721" w:type="dxa"/>
            <w:tcBorders>
              <w:bottom w:val="single" w:sz="12" w:space="0" w:color="auto"/>
            </w:tcBorders>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sz w:val="16"/>
                <w:szCs w:val="24"/>
                <w:rtl/>
                <w:lang w:bidi="ar-EG"/>
              </w:rPr>
            </w:pPr>
            <w:r w:rsidRPr="005D7D3D">
              <w:t>√</w:t>
            </w:r>
          </w:p>
        </w:tc>
        <w:tc>
          <w:tcPr>
            <w:tcW w:w="721" w:type="dxa"/>
            <w:tcBorders>
              <w:bottom w:val="single" w:sz="12" w:space="0" w:color="auto"/>
            </w:tcBorders>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pPr>
          </w:p>
        </w:tc>
        <w:tc>
          <w:tcPr>
            <w:tcW w:w="1030" w:type="dxa"/>
            <w:tcBorders>
              <w:bottom w:val="single" w:sz="12" w:space="0" w:color="auto"/>
            </w:tcBorders>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rPr>
            </w:pPr>
          </w:p>
        </w:tc>
        <w:tc>
          <w:tcPr>
            <w:tcW w:w="618" w:type="dxa"/>
            <w:tcBorders>
              <w:bottom w:val="single" w:sz="12" w:space="0" w:color="auto"/>
            </w:tcBorders>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pPr>
          </w:p>
        </w:tc>
        <w:tc>
          <w:tcPr>
            <w:tcW w:w="721" w:type="dxa"/>
            <w:tcBorders>
              <w:bottom w:val="single" w:sz="12" w:space="0" w:color="auto"/>
            </w:tcBorders>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sz w:val="16"/>
                <w:szCs w:val="24"/>
                <w:rtl/>
                <w:lang w:bidi="ar-EG"/>
              </w:rPr>
            </w:pPr>
            <w:r w:rsidRPr="005D7D3D">
              <w:t>√</w:t>
            </w:r>
          </w:p>
        </w:tc>
        <w:tc>
          <w:tcPr>
            <w:tcW w:w="1339" w:type="dxa"/>
            <w:tcBorders>
              <w:bottom w:val="single" w:sz="12" w:space="0" w:color="auto"/>
            </w:tcBorders>
            <w:shd w:val="clear" w:color="auto" w:fill="auto"/>
            <w:vAlign w:val="bottom"/>
          </w:tcPr>
          <w:p w:rsidR="003C4586" w:rsidRPr="005D7D3D"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jc w:val="center"/>
              <w:rPr>
                <w:rFonts w:hint="cs"/>
              </w:rPr>
            </w:pPr>
          </w:p>
        </w:tc>
        <w:tc>
          <w:tcPr>
            <w:tcW w:w="721" w:type="dxa"/>
            <w:tcBorders>
              <w:bottom w:val="single" w:sz="12" w:space="0" w:color="auto"/>
            </w:tcBorders>
            <w:shd w:val="clear" w:color="auto" w:fill="auto"/>
            <w:vAlign w:val="bottom"/>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300" w:lineRule="exact"/>
              <w:ind w:left="0" w:right="144"/>
              <w:rPr>
                <w:rFonts w:hint="cs"/>
                <w:sz w:val="16"/>
                <w:szCs w:val="24"/>
                <w:rtl/>
                <w:lang w:bidi="ar-EG"/>
              </w:rPr>
            </w:pPr>
          </w:p>
        </w:tc>
      </w:tr>
    </w:tbl>
    <w:p w:rsidR="003C4586" w:rsidRPr="00531B8B" w:rsidRDefault="003C4586" w:rsidP="003C4586">
      <w:pPr>
        <w:pStyle w:val="SingleTxt"/>
        <w:spacing w:after="0" w:line="120" w:lineRule="exact"/>
        <w:rPr>
          <w:rFonts w:hint="cs"/>
          <w:sz w:val="10"/>
          <w:rtl/>
          <w:lang w:bidi="ar-EG"/>
        </w:rPr>
      </w:pPr>
    </w:p>
    <w:p w:rsidR="003C4586" w:rsidRPr="00531B8B" w:rsidRDefault="003C4586" w:rsidP="003C4586">
      <w:pPr>
        <w:pStyle w:val="SingleTxt"/>
        <w:spacing w:after="0" w:line="120" w:lineRule="exact"/>
        <w:rPr>
          <w:rFonts w:hint="cs"/>
          <w:sz w:val="10"/>
          <w:rtl/>
          <w:lang w:bidi="ar-EG"/>
        </w:rPr>
      </w:pPr>
    </w:p>
    <w:p w:rsidR="003C4586" w:rsidRDefault="003C4586" w:rsidP="003C458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r>
      <w:r>
        <w:rPr>
          <w:rFonts w:hint="cs"/>
          <w:rtl/>
          <w:lang w:bidi="ar-EG"/>
        </w:rPr>
        <w:tab/>
        <w:t xml:space="preserve">الباب الثاني </w:t>
      </w:r>
      <w:r>
        <w:rPr>
          <w:rtl/>
          <w:lang w:bidi="ar-EG"/>
        </w:rPr>
        <w:t>–</w:t>
      </w:r>
      <w:r>
        <w:rPr>
          <w:rFonts w:hint="cs"/>
          <w:rtl/>
          <w:lang w:bidi="ar-EG"/>
        </w:rPr>
        <w:t xml:space="preserve"> مسائل خاصة بالاتفاقية</w:t>
      </w:r>
    </w:p>
    <w:p w:rsidR="003C4586" w:rsidRDefault="003C4586" w:rsidP="003C458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 xml:space="preserve">الجزء الأول </w:t>
      </w:r>
    </w:p>
    <w:p w:rsidR="003C4586" w:rsidRPr="00133676"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bCs/>
          <w:rtl/>
          <w:lang w:bidi="ar-EG"/>
        </w:rPr>
      </w:pPr>
      <w:r>
        <w:rPr>
          <w:rFonts w:hint="cs"/>
          <w:rtl/>
          <w:lang w:bidi="ar-EG"/>
        </w:rPr>
        <w:tab/>
      </w:r>
      <w:r>
        <w:rPr>
          <w:rFonts w:hint="cs"/>
          <w:rtl/>
          <w:lang w:bidi="ar-EG"/>
        </w:rPr>
        <w:tab/>
      </w:r>
      <w:r w:rsidRPr="00133676">
        <w:rPr>
          <w:rFonts w:hint="cs"/>
          <w:b/>
          <w:bCs/>
          <w:rtl/>
          <w:lang w:bidi="ar-EG"/>
        </w:rPr>
        <w:t>المادة 1 - تعريف التمييز ضد المرأة</w:t>
      </w:r>
    </w:p>
    <w:p w:rsidR="003C4586" w:rsidRPr="001C7E8B" w:rsidRDefault="003C4586" w:rsidP="003C4586">
      <w:pPr>
        <w:spacing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3C4586" w:rsidTr="00145104">
        <w:tblPrEx>
          <w:tblCellMar>
            <w:top w:w="0" w:type="dxa"/>
            <w:bottom w:w="0" w:type="dxa"/>
          </w:tblCellMar>
        </w:tblPrEx>
        <w:tc>
          <w:tcPr>
            <w:tcW w:w="7321" w:type="dxa"/>
            <w:shd w:val="clear" w:color="auto" w:fill="auto"/>
          </w:tcPr>
          <w:p w:rsidR="003C4586" w:rsidRDefault="003C4586" w:rsidP="00145104">
            <w:pPr>
              <w:spacing w:after="120"/>
              <w:ind w:left="113" w:right="113"/>
              <w:rPr>
                <w:rFonts w:hint="cs"/>
                <w:rtl/>
                <w:lang w:bidi="ar-EG"/>
              </w:rPr>
            </w:pPr>
            <w:r>
              <w:rPr>
                <w:rFonts w:hint="cs"/>
                <w:rtl/>
                <w:lang w:bidi="ar-EG"/>
              </w:rPr>
              <w:tab/>
              <w:t xml:space="preserve">لأغراض هذه الاتفاقية، يعني مصطلح </w:t>
            </w:r>
            <w:r>
              <w:rPr>
                <w:rFonts w:hint="eastAsia"/>
                <w:rtl/>
                <w:lang w:bidi="ar-EG"/>
              </w:rPr>
              <w:t>”التمييز ضد المرأة</w:t>
            </w:r>
            <w:r>
              <w:rPr>
                <w:rFonts w:hint="cs"/>
                <w:rtl/>
                <w:lang w:bidi="ar-EG"/>
              </w:rPr>
              <w:t>“ أي تفرقة أو استبعاد أو تقييد يتم على أساس الجنس ويكون من آثاره أو أغراضه توهين أو إحباط الاعتراف للمرأة بحقوق الإنسان والحريات الأساسية في الميادين السياسية والاقتصادية والاجتماعية والثقافية والمدنية أو في أي ميدان آخر، أو توهين أو إحباط تمتعها بهذه الحقوق أو ممارستها لها، بصرف النظر عن حالتها الزواجية وعلى أساس المساواة بينها وبين الرجل.</w:t>
            </w:r>
          </w:p>
        </w:tc>
      </w:tr>
    </w:tbl>
    <w:p w:rsidR="003C4586" w:rsidRPr="001C7E8B"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مقدمة</w:t>
      </w:r>
    </w:p>
    <w:p w:rsidR="003C4586" w:rsidRDefault="003C4586" w:rsidP="003C4586">
      <w:pPr>
        <w:pStyle w:val="SingleTxt"/>
        <w:rPr>
          <w:rFonts w:hint="cs"/>
          <w:rtl/>
          <w:lang w:bidi="ar-EG"/>
        </w:rPr>
      </w:pPr>
      <w:r>
        <w:rPr>
          <w:rFonts w:hint="cs"/>
          <w:rtl/>
          <w:lang w:bidi="ar-EG"/>
        </w:rPr>
        <w:t>67 -</w:t>
      </w:r>
      <w:r>
        <w:rPr>
          <w:rFonts w:hint="cs"/>
          <w:rtl/>
          <w:lang w:bidi="ar-EG"/>
        </w:rPr>
        <w:tab/>
        <w:t>لم يتغير دستور فيجي منذ التقرير الأولي المقدم إلى لجنة الأمم المتحدة المعنية بالقضاء على التمييز ضد المرأة. وبالاحالة إلى التعليقات الختامية رقم 47 (</w:t>
      </w:r>
      <w:r>
        <w:t>A/57/38</w:t>
      </w:r>
      <w:r>
        <w:rPr>
          <w:rFonts w:hint="cs"/>
          <w:rtl/>
          <w:lang w:bidi="ar-EG"/>
        </w:rPr>
        <w:t>، الجزء الأول، 2002: 11) للجنة، يشمل دستور فيجي في الواقع جميع أشكال التمييز في المادة 38 (2) ويكفل حقوق المواطنين وحريتهم في معظم المجالات التي تطلبها اتفاقية القضاء على جميع أشكال التمييز ضد المرأة</w:t>
      </w:r>
      <w:r w:rsidRPr="000853DF">
        <w:rPr>
          <w:vertAlign w:val="superscript"/>
          <w:rtl/>
          <w:lang w:bidi="ar-EG"/>
        </w:rPr>
        <w:t>(</w:t>
      </w:r>
      <w:r>
        <w:rPr>
          <w:rStyle w:val="FootnoteReference"/>
          <w:rtl/>
        </w:rPr>
        <w:footnoteReference w:id="18"/>
      </w:r>
      <w:r w:rsidRPr="000853DF">
        <w:rPr>
          <w:vertAlign w:val="superscript"/>
          <w:rtl/>
          <w:lang w:bidi="ar-EG"/>
        </w:rPr>
        <w:t>)</w:t>
      </w:r>
      <w:r>
        <w:rPr>
          <w:rFonts w:hint="cs"/>
          <w:rtl/>
          <w:lang w:bidi="ar-EG"/>
        </w:rPr>
        <w:t>.</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قانون (تعديل) الدستور لعام 1997</w:t>
      </w:r>
    </w:p>
    <w:p w:rsidR="003C4586" w:rsidRDefault="003C4586" w:rsidP="003C4586">
      <w:pPr>
        <w:pStyle w:val="SingleTxt"/>
        <w:rPr>
          <w:rFonts w:hint="cs"/>
          <w:rtl/>
          <w:lang w:bidi="ar-EG"/>
        </w:rPr>
      </w:pPr>
      <w:r>
        <w:rPr>
          <w:rFonts w:hint="cs"/>
          <w:rtl/>
          <w:lang w:bidi="ar-EG"/>
        </w:rPr>
        <w:t>68 -</w:t>
      </w:r>
      <w:r>
        <w:rPr>
          <w:rFonts w:hint="cs"/>
          <w:rtl/>
          <w:lang w:bidi="ar-EG"/>
        </w:rPr>
        <w:tab/>
        <w:t xml:space="preserve">... </w:t>
      </w:r>
      <w:r>
        <w:rPr>
          <w:rFonts w:hint="eastAsia"/>
          <w:rtl/>
          <w:lang w:bidi="ar-EG"/>
        </w:rPr>
        <w:t xml:space="preserve">”قانون فيجي وثيقة تقوم على أساس حقوق الإنسان. </w:t>
      </w:r>
      <w:r>
        <w:rPr>
          <w:rFonts w:hint="cs"/>
          <w:rtl/>
          <w:lang w:bidi="ar-EG"/>
        </w:rPr>
        <w:t>وتقوم جميع أبواب الديباجة والأحكام التفسيرية والميثاق وأحكام شرعة الحقوق والعدل الاجتماعي والبرلمان والمساءلة والحقوق الجماعية على أساس راسخ من حقوق الإنسان مستمد من قوانين حقوق الإنسان الدولية</w:t>
      </w:r>
      <w:r>
        <w:rPr>
          <w:rFonts w:hint="eastAsia"/>
          <w:rtl/>
          <w:lang w:bidi="ar-EG"/>
        </w:rPr>
        <w:t>“ ...</w:t>
      </w:r>
      <w:r w:rsidRPr="000853DF">
        <w:rPr>
          <w:vertAlign w:val="superscript"/>
          <w:rtl/>
          <w:lang w:bidi="ar-EG"/>
        </w:rPr>
        <w:t>(</w:t>
      </w:r>
      <w:r>
        <w:rPr>
          <w:rStyle w:val="FootnoteReference"/>
          <w:rtl/>
        </w:rPr>
        <w:footnoteReference w:id="19"/>
      </w:r>
      <w:r w:rsidRPr="000853DF">
        <w:rPr>
          <w:vertAlign w:val="superscript"/>
          <w:rtl/>
          <w:lang w:bidi="ar-EG"/>
        </w:rPr>
        <w:t>)</w:t>
      </w:r>
      <w:r>
        <w:rPr>
          <w:rFonts w:hint="cs"/>
          <w:vertAlign w:val="superscript"/>
          <w:rtl/>
          <w:lang w:bidi="ar-EG"/>
        </w:rPr>
        <w:t xml:space="preserve"> </w:t>
      </w:r>
      <w:r>
        <w:rPr>
          <w:rFonts w:hint="cs"/>
          <w:rtl/>
          <w:lang w:bidi="ar-EG"/>
        </w:rPr>
        <w:t>ويمتثل الدستور للاتفاقية فيتضمن بندا لمكافحة التمييز يرد في المادة 38 (2) يشمل سُبل انتصاف للتمييز المباشر وغير المباشر على أساس نوع الجنس والإعاقة والتوجه الجنسي.</w:t>
      </w:r>
    </w:p>
    <w:p w:rsidR="003C4586" w:rsidRDefault="003C4586" w:rsidP="003C4586">
      <w:pPr>
        <w:pStyle w:val="SingleTxt"/>
        <w:jc w:val="center"/>
        <w:rPr>
          <w:rFonts w:hint="cs"/>
          <w:rtl/>
          <w:lang w:bidi="ar-EG"/>
        </w:rPr>
      </w:pPr>
      <w:r>
        <w:rPr>
          <w:rFonts w:hint="cs"/>
          <w:b/>
          <w:bCs/>
          <w:i/>
          <w:iCs/>
          <w:rtl/>
          <w:lang w:bidi="ar-EG"/>
        </w:rPr>
        <w:t>المساواة</w:t>
      </w:r>
    </w:p>
    <w:p w:rsidR="003C4586" w:rsidRDefault="003C4586" w:rsidP="003C4586">
      <w:pPr>
        <w:pStyle w:val="SingleTxt"/>
        <w:tabs>
          <w:tab w:val="clear" w:pos="3254"/>
          <w:tab w:val="clear" w:pos="3917"/>
          <w:tab w:val="left" w:pos="2846"/>
          <w:tab w:val="left" w:pos="3361"/>
        </w:tabs>
        <w:rPr>
          <w:rFonts w:hint="cs"/>
          <w:rtl/>
          <w:lang w:bidi="ar-EG"/>
        </w:rPr>
      </w:pPr>
      <w:r>
        <w:rPr>
          <w:rFonts w:hint="cs"/>
          <w:rtl/>
          <w:lang w:bidi="ar-EG"/>
        </w:rPr>
        <w:tab/>
        <w:t>المادة 38</w:t>
      </w:r>
      <w:r>
        <w:rPr>
          <w:rFonts w:hint="cs"/>
          <w:rtl/>
          <w:lang w:bidi="ar-EG"/>
        </w:rPr>
        <w:tab/>
        <w:t>(1)</w:t>
      </w:r>
      <w:r>
        <w:rPr>
          <w:rFonts w:hint="cs"/>
          <w:rtl/>
          <w:lang w:bidi="ar-EG"/>
        </w:rPr>
        <w:tab/>
        <w:t>لكل شخص الحق في المساواة أمام القانون.</w:t>
      </w:r>
    </w:p>
    <w:p w:rsidR="003C4586" w:rsidRDefault="003C4586" w:rsidP="003C4586">
      <w:pPr>
        <w:pStyle w:val="SingleTxt"/>
        <w:tabs>
          <w:tab w:val="clear" w:pos="3254"/>
          <w:tab w:val="clear" w:pos="3917"/>
          <w:tab w:val="left" w:pos="2846"/>
          <w:tab w:val="left" w:pos="3361"/>
        </w:tabs>
        <w:ind w:left="3361" w:hanging="2094"/>
        <w:rPr>
          <w:rFonts w:hint="cs"/>
          <w:rtl/>
          <w:lang w:bidi="ar-EG"/>
        </w:rPr>
      </w:pPr>
      <w:r>
        <w:rPr>
          <w:rFonts w:hint="cs"/>
          <w:rtl/>
          <w:lang w:bidi="ar-EG"/>
        </w:rPr>
        <w:tab/>
      </w:r>
      <w:r>
        <w:rPr>
          <w:rFonts w:hint="cs"/>
          <w:rtl/>
          <w:lang w:bidi="ar-EG"/>
        </w:rPr>
        <w:tab/>
      </w:r>
      <w:r>
        <w:rPr>
          <w:rFonts w:hint="cs"/>
          <w:rtl/>
          <w:lang w:bidi="ar-EG"/>
        </w:rPr>
        <w:tab/>
        <w:t>(2)</w:t>
      </w:r>
      <w:r>
        <w:rPr>
          <w:rFonts w:hint="cs"/>
          <w:rtl/>
          <w:lang w:bidi="ar-EG"/>
        </w:rPr>
        <w:tab/>
        <w:t>ينبغي عدم التمييز بشكل غير عادل ضد أي شخص، بطريق مباشر أو غير مباشر، على أساس:</w:t>
      </w:r>
    </w:p>
    <w:p w:rsidR="003C4586" w:rsidRDefault="003C4586" w:rsidP="003C4586">
      <w:pPr>
        <w:pStyle w:val="SingleTxt"/>
        <w:tabs>
          <w:tab w:val="clear" w:pos="3254"/>
          <w:tab w:val="clear" w:pos="3917"/>
          <w:tab w:val="left" w:pos="2846"/>
          <w:tab w:val="left" w:pos="3361"/>
          <w:tab w:val="left" w:pos="3773"/>
        </w:tabs>
        <w:ind w:left="3773" w:hanging="2506"/>
        <w:rPr>
          <w:rFonts w:hint="cs"/>
          <w:rtl/>
          <w:lang w:bidi="ar-EG"/>
        </w:rPr>
      </w:pPr>
      <w:r>
        <w:rPr>
          <w:rFonts w:hint="cs"/>
          <w:rtl/>
          <w:lang w:bidi="ar-EG"/>
        </w:rPr>
        <w:tab/>
      </w:r>
      <w:r>
        <w:rPr>
          <w:rFonts w:hint="cs"/>
          <w:rtl/>
          <w:lang w:bidi="ar-EG"/>
        </w:rPr>
        <w:tab/>
      </w:r>
      <w:r>
        <w:rPr>
          <w:rFonts w:hint="cs"/>
          <w:rtl/>
          <w:lang w:bidi="ar-EG"/>
        </w:rPr>
        <w:tab/>
      </w:r>
      <w:r>
        <w:rPr>
          <w:rFonts w:hint="cs"/>
          <w:rtl/>
          <w:lang w:bidi="ar-EG"/>
        </w:rPr>
        <w:tab/>
        <w:t>(أ)</w:t>
      </w:r>
      <w:r>
        <w:rPr>
          <w:rFonts w:hint="cs"/>
          <w:rtl/>
          <w:lang w:bidi="ar-EG"/>
        </w:rPr>
        <w:tab/>
        <w:t>مميزاته أو ظروفه الفعلية أو المفترضة بما في ذلك العرق، أو الأصل الإثني، أو اللون، أو محل المنشأ، أو نوع الجنس، أو التوجه الجنسي، أو المولد، أو اللغة الأولى، أو الوضع الاقتصادي، أو العمر، أو الإعاقة؛</w:t>
      </w:r>
    </w:p>
    <w:p w:rsidR="003C4586" w:rsidRDefault="003C4586" w:rsidP="003C4586">
      <w:pPr>
        <w:pStyle w:val="SingleTxt"/>
        <w:tabs>
          <w:tab w:val="clear" w:pos="3254"/>
          <w:tab w:val="clear" w:pos="3917"/>
          <w:tab w:val="left" w:pos="2846"/>
          <w:tab w:val="left" w:pos="3361"/>
          <w:tab w:val="left" w:pos="3773"/>
        </w:tabs>
        <w:ind w:left="3773" w:hanging="2506"/>
        <w:rPr>
          <w:rFonts w:hint="cs"/>
          <w:rtl/>
          <w:lang w:bidi="ar-EG"/>
        </w:rPr>
      </w:pPr>
      <w:r>
        <w:rPr>
          <w:rFonts w:hint="cs"/>
          <w:rtl/>
          <w:lang w:bidi="ar-EG"/>
        </w:rPr>
        <w:tab/>
      </w:r>
      <w:r>
        <w:rPr>
          <w:rFonts w:hint="cs"/>
          <w:rtl/>
          <w:lang w:bidi="ar-EG"/>
        </w:rPr>
        <w:tab/>
      </w:r>
      <w:r>
        <w:rPr>
          <w:rFonts w:hint="cs"/>
          <w:rtl/>
          <w:lang w:bidi="ar-EG"/>
        </w:rPr>
        <w:tab/>
      </w:r>
      <w:r>
        <w:rPr>
          <w:rFonts w:hint="cs"/>
          <w:rtl/>
          <w:lang w:bidi="ar-EG"/>
        </w:rPr>
        <w:tab/>
        <w:t>(ب)</w:t>
      </w:r>
      <w:r>
        <w:rPr>
          <w:rFonts w:hint="cs"/>
          <w:rtl/>
          <w:lang w:bidi="ar-EG"/>
        </w:rPr>
        <w:tab/>
        <w:t>أو آراءه أو معتقداته، إلا إذا انطوت هذه الآراء أو المعتقدات على الإضرار بالآخرين أو الانتقاص من حقوق أو حريات الآخرين؛</w:t>
      </w:r>
    </w:p>
    <w:p w:rsidR="003C4586" w:rsidRDefault="003C4586" w:rsidP="003C4586">
      <w:pPr>
        <w:pStyle w:val="SingleTxt"/>
        <w:tabs>
          <w:tab w:val="clear" w:pos="3254"/>
          <w:tab w:val="clear" w:pos="3917"/>
          <w:tab w:val="left" w:pos="2846"/>
          <w:tab w:val="left" w:pos="3361"/>
          <w:tab w:val="left" w:pos="3773"/>
        </w:tabs>
        <w:ind w:left="3773" w:hanging="2506"/>
        <w:rPr>
          <w:rFonts w:hint="cs"/>
          <w:rtl/>
          <w:lang w:bidi="ar-EG"/>
        </w:rPr>
      </w:pP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t>أو أي أساس آخر محظور بموجب هذا الدستور.</w:t>
      </w:r>
    </w:p>
    <w:p w:rsidR="003C4586" w:rsidRDefault="003C4586" w:rsidP="003C4586">
      <w:pPr>
        <w:pStyle w:val="SingleTxt"/>
        <w:tabs>
          <w:tab w:val="clear" w:pos="3254"/>
          <w:tab w:val="clear" w:pos="3917"/>
          <w:tab w:val="left" w:pos="2846"/>
          <w:tab w:val="left" w:pos="3361"/>
          <w:tab w:val="left" w:pos="3773"/>
        </w:tabs>
        <w:ind w:left="3361" w:hanging="2094"/>
        <w:rPr>
          <w:rFonts w:hint="cs"/>
          <w:rtl/>
          <w:lang w:bidi="ar-EG"/>
        </w:rPr>
      </w:pPr>
      <w:r>
        <w:rPr>
          <w:rFonts w:hint="cs"/>
          <w:rtl/>
          <w:lang w:bidi="ar-EG"/>
        </w:rPr>
        <w:tab/>
      </w:r>
      <w:r>
        <w:rPr>
          <w:rFonts w:hint="cs"/>
          <w:rtl/>
          <w:lang w:bidi="ar-EG"/>
        </w:rPr>
        <w:tab/>
      </w:r>
      <w:r>
        <w:rPr>
          <w:rFonts w:hint="cs"/>
          <w:rtl/>
          <w:lang w:bidi="ar-EG"/>
        </w:rPr>
        <w:tab/>
        <w:t>(3)</w:t>
      </w:r>
      <w:r>
        <w:rPr>
          <w:rFonts w:hint="cs"/>
          <w:rtl/>
          <w:lang w:bidi="ar-EG"/>
        </w:rPr>
        <w:tab/>
        <w:t>وبناء على ذلك لا يجوز أن يفرض قانون أو إجراء إداري يُتخذ بموجب قانون تعجيزا أو تقييدا بصورة مباشرة أو غير مباشرة على أي شخص على أساس محظور.</w:t>
      </w:r>
    </w:p>
    <w:p w:rsidR="003C4586" w:rsidRDefault="003C4586" w:rsidP="003C4586">
      <w:pPr>
        <w:pStyle w:val="SingleTxt"/>
        <w:tabs>
          <w:tab w:val="clear" w:pos="3254"/>
          <w:tab w:val="clear" w:pos="3917"/>
          <w:tab w:val="left" w:pos="2846"/>
          <w:tab w:val="left" w:pos="3361"/>
          <w:tab w:val="left" w:pos="3773"/>
        </w:tabs>
        <w:ind w:left="3361" w:hanging="2094"/>
        <w:rPr>
          <w:rFonts w:hint="cs"/>
          <w:rtl/>
          <w:lang w:bidi="ar-EG"/>
        </w:rPr>
      </w:pPr>
      <w:r>
        <w:rPr>
          <w:rFonts w:hint="cs"/>
          <w:rtl/>
          <w:lang w:bidi="ar-EG"/>
        </w:rPr>
        <w:tab/>
      </w:r>
      <w:r>
        <w:rPr>
          <w:rFonts w:hint="cs"/>
          <w:rtl/>
          <w:lang w:bidi="ar-EG"/>
        </w:rPr>
        <w:tab/>
      </w:r>
      <w:r>
        <w:rPr>
          <w:rFonts w:hint="cs"/>
          <w:rtl/>
          <w:lang w:bidi="ar-EG"/>
        </w:rPr>
        <w:tab/>
        <w:t>(4)</w:t>
      </w:r>
      <w:r>
        <w:rPr>
          <w:rFonts w:hint="cs"/>
          <w:rtl/>
          <w:lang w:bidi="ar-EG"/>
        </w:rPr>
        <w:tab/>
        <w:t>لكل شخص الحق في الوصول، دون تمييز على أساس محظور، للمحلات والفنادق ودور الإقامة والمطاعم العامة وأماكن التسلية العامة وخدمات النقل العام وسيارات الأجرة والأماكن العامة.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قانون لجنة حقوق الإنسان</w:t>
      </w:r>
    </w:p>
    <w:p w:rsidR="003C4586" w:rsidRDefault="003C4586" w:rsidP="003C4586">
      <w:pPr>
        <w:pStyle w:val="SingleTxt"/>
        <w:rPr>
          <w:rFonts w:hint="cs"/>
          <w:rtl/>
          <w:lang w:bidi="ar-EG"/>
        </w:rPr>
      </w:pPr>
      <w:r>
        <w:rPr>
          <w:rFonts w:hint="cs"/>
          <w:rtl/>
          <w:lang w:bidi="ar-EG"/>
        </w:rPr>
        <w:t>69 -</w:t>
      </w:r>
      <w:r>
        <w:rPr>
          <w:rFonts w:hint="cs"/>
          <w:rtl/>
          <w:lang w:bidi="ar-EG"/>
        </w:rPr>
        <w:tab/>
        <w:t>يرد تعريف التمييز في قانون لجنة حقوق الإنسان في المادة 17 (1) و (2) وهي تنص على ما يلي:</w:t>
      </w:r>
    </w:p>
    <w:p w:rsidR="003C4586" w:rsidRDefault="003C4586" w:rsidP="003C4586">
      <w:pPr>
        <w:pStyle w:val="SingleTxt"/>
        <w:tabs>
          <w:tab w:val="left" w:pos="2846"/>
        </w:tabs>
        <w:ind w:left="3254" w:hanging="1987"/>
        <w:rPr>
          <w:rFonts w:hint="cs"/>
          <w:rtl/>
          <w:lang w:bidi="ar-EG"/>
        </w:rPr>
      </w:pPr>
      <w:r>
        <w:rPr>
          <w:rFonts w:hint="cs"/>
          <w:rtl/>
          <w:lang w:bidi="ar-EG"/>
        </w:rPr>
        <w:tab/>
        <w:t>...</w:t>
      </w:r>
      <w:r>
        <w:rPr>
          <w:rFonts w:hint="eastAsia"/>
          <w:rtl/>
          <w:lang w:bidi="ar-EG"/>
        </w:rPr>
        <w:t>”</w:t>
      </w:r>
      <w:r>
        <w:rPr>
          <w:rFonts w:hint="cs"/>
          <w:rtl/>
          <w:lang w:bidi="ar-EG"/>
        </w:rPr>
        <w:t>17-</w:t>
      </w:r>
      <w:r>
        <w:rPr>
          <w:rFonts w:hint="cs"/>
          <w:rtl/>
          <w:lang w:bidi="ar-EG"/>
        </w:rPr>
        <w:tab/>
        <w:t>(1)</w:t>
      </w:r>
      <w:r>
        <w:rPr>
          <w:rFonts w:hint="cs"/>
          <w:rtl/>
          <w:lang w:bidi="ar-EG"/>
        </w:rPr>
        <w:tab/>
        <w:t>من غير المنصف أن يقوم شخص، أثناء مزاولته أي مجال من المجالات المحددة في المادة الفرعية (3)، بصورة مباشرة أو غير مباشرة، بالتفرقة سلبا ضد أي شخص آخر أو التحرش به بناء على سبب من أسباب التمييز المحظورة.</w:t>
      </w:r>
    </w:p>
    <w:p w:rsidR="003C4586" w:rsidRDefault="003C4586" w:rsidP="003C4586">
      <w:pPr>
        <w:pStyle w:val="SingleTxt"/>
        <w:tabs>
          <w:tab w:val="left" w:pos="2846"/>
        </w:tabs>
        <w:ind w:left="3254" w:hanging="1987"/>
        <w:rPr>
          <w:rFonts w:hint="cs"/>
          <w:rtl/>
        </w:rPr>
      </w:pPr>
      <w:r>
        <w:rPr>
          <w:rFonts w:hint="cs"/>
          <w:rtl/>
          <w:lang w:bidi="ar-EG"/>
        </w:rPr>
        <w:tab/>
      </w:r>
      <w:r>
        <w:rPr>
          <w:rFonts w:hint="cs"/>
          <w:rtl/>
          <w:lang w:bidi="ar-EG"/>
        </w:rPr>
        <w:tab/>
      </w:r>
      <w:r>
        <w:rPr>
          <w:rFonts w:hint="cs"/>
          <w:rtl/>
          <w:lang w:bidi="ar-EG"/>
        </w:rPr>
        <w:tab/>
        <w:t>(2)</w:t>
      </w:r>
      <w:r>
        <w:rPr>
          <w:rFonts w:hint="cs"/>
          <w:rtl/>
          <w:lang w:bidi="ar-EG"/>
        </w:rPr>
        <w:tab/>
        <w:t>ودون الإخلال بالمادة الفرعية (1)، التحرش الجنسي بناء على سبب من الأسباب المحظورة للتمييز</w:t>
      </w:r>
      <w:r>
        <w:rPr>
          <w:rFonts w:hint="eastAsia"/>
          <w:rtl/>
        </w:rPr>
        <w:t>“</w:t>
      </w:r>
      <w:r w:rsidRPr="00CF412B">
        <w:rPr>
          <w:vertAlign w:val="superscript"/>
          <w:rtl/>
        </w:rPr>
        <w:t>(</w:t>
      </w:r>
      <w:r>
        <w:rPr>
          <w:rStyle w:val="FootnoteReference"/>
          <w:rtl/>
        </w:rPr>
        <w:footnoteReference w:id="20"/>
      </w:r>
      <w:r w:rsidRPr="00CF412B">
        <w:rPr>
          <w:vertAlign w:val="superscript"/>
          <w:rtl/>
        </w:rPr>
        <w:t>)</w:t>
      </w:r>
      <w:r>
        <w:rPr>
          <w:rFonts w:hint="eastAsia"/>
          <w:rtl/>
        </w:rPr>
        <w:t xml:space="preserve"> </w:t>
      </w:r>
      <w:r>
        <w:rPr>
          <w:rFonts w:hint="cs"/>
          <w:rtl/>
        </w:rPr>
        <w:t>...</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تعميم علاقات العمل</w:t>
      </w:r>
    </w:p>
    <w:p w:rsidR="003C4586" w:rsidRDefault="003C4586" w:rsidP="003C4586">
      <w:pPr>
        <w:pStyle w:val="SingleTxt"/>
        <w:rPr>
          <w:rFonts w:hint="cs"/>
          <w:rtl/>
        </w:rPr>
      </w:pPr>
      <w:r>
        <w:rPr>
          <w:rFonts w:hint="cs"/>
          <w:rtl/>
        </w:rPr>
        <w:t>70 -</w:t>
      </w:r>
      <w:r>
        <w:rPr>
          <w:rFonts w:hint="cs"/>
          <w:rtl/>
        </w:rPr>
        <w:tab/>
        <w:t>يرد أيضا تعريف التمييز في الجزء 1 من تعميم علاقات العمل.</w:t>
      </w:r>
    </w:p>
    <w:p w:rsidR="003C4586" w:rsidRDefault="003C4586" w:rsidP="003C4586">
      <w:pPr>
        <w:pStyle w:val="SingleTxt"/>
        <w:tabs>
          <w:tab w:val="clear" w:pos="1930"/>
          <w:tab w:val="left" w:pos="1816"/>
        </w:tabs>
        <w:ind w:left="2592" w:hanging="1325"/>
        <w:rPr>
          <w:rFonts w:hint="cs"/>
          <w:rtl/>
        </w:rPr>
      </w:pPr>
      <w:r>
        <w:rPr>
          <w:rFonts w:hint="cs"/>
          <w:rtl/>
        </w:rPr>
        <w:tab/>
        <w:t>المادة 4</w:t>
      </w:r>
      <w:r>
        <w:rPr>
          <w:rFonts w:hint="cs"/>
          <w:rtl/>
        </w:rPr>
        <w:tab/>
        <w:t>’يعني التمييز أي تميز أو إقصاء أو تفضيل قائم على الأسس المبينة في المادتين 6(2) و 75‘</w:t>
      </w:r>
    </w:p>
    <w:p w:rsidR="003C4586" w:rsidRDefault="003C4586" w:rsidP="003C4586">
      <w:pPr>
        <w:pStyle w:val="SingleTxt"/>
        <w:tabs>
          <w:tab w:val="clear" w:pos="1930"/>
          <w:tab w:val="left" w:pos="1816"/>
        </w:tabs>
        <w:ind w:left="3254" w:hanging="1987"/>
        <w:rPr>
          <w:rFonts w:hint="cs"/>
          <w:rtl/>
        </w:rPr>
      </w:pPr>
      <w:r>
        <w:rPr>
          <w:rFonts w:hint="cs"/>
          <w:rtl/>
        </w:rPr>
        <w:tab/>
        <w:t>المادة 6</w:t>
      </w:r>
      <w:r>
        <w:rPr>
          <w:rFonts w:hint="cs"/>
          <w:rtl/>
        </w:rPr>
        <w:tab/>
        <w:t>(2)</w:t>
      </w:r>
      <w:r>
        <w:rPr>
          <w:rFonts w:hint="cs"/>
          <w:rtl/>
        </w:rPr>
        <w:tab/>
        <w:t>’لا يميز أي شخص ضد أي عامل أو عامل محتمل على أساس العرق أو اللون أو نوع الجنس أو الدين أو الرأي السياسي أو الأرومة القومية أو التوجه الجنسي أو العمر أو المنبت الاجتماعي أو الحالة الزواجية أو الحمل أو مسؤوليات الأسرة أو الحالة الصحية بما في ذلك الحالة الحقيقية أو المتصورة فيما يتعلق بالإصابة بفيروس نقص المناعة البشرية أو الإنتماء إلى نقابة أو ممارسة نشاط بها أو الإعاقة، فيما يتعلق بتعيينه أو تدريبه أو ترقيته أو أحكام وشروط عمله أو إنهاء عمله أو أي مسائل أخرى ناشئة عن علاقة العمل‘.</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المعاملة التفضيلية للرجل والمرأة</w:t>
      </w:r>
    </w:p>
    <w:p w:rsidR="003C4586" w:rsidRDefault="003C4586" w:rsidP="003C4586">
      <w:pPr>
        <w:pStyle w:val="SingleTxt"/>
        <w:rPr>
          <w:rFonts w:hint="cs"/>
          <w:rtl/>
        </w:rPr>
      </w:pPr>
      <w:r>
        <w:rPr>
          <w:rFonts w:hint="cs"/>
          <w:rtl/>
        </w:rPr>
        <w:t>71 -</w:t>
      </w:r>
      <w:r>
        <w:rPr>
          <w:rFonts w:hint="cs"/>
          <w:rtl/>
        </w:rPr>
        <w:tab/>
        <w:t>تساهم المرأة مساهمة جليلة في الحياة الاقتصادية والأسرية إلا أن كثيرا ما يتمثل دور المرأة في دعم النشاط الاقتصادي للرجل. وكثيرا ما ترتبط المرأة ارتباطا وثيقا في أذهاننا برعاية الأسرة والمنزل بحيث قد ننسى أن الطريقة التي تستغل بها المرأة وقتها هو عمل، وتقوم المرأة بالكثير منه</w:t>
      </w:r>
      <w:r w:rsidRPr="00AD57DB">
        <w:rPr>
          <w:vertAlign w:val="superscript"/>
          <w:rtl/>
        </w:rPr>
        <w:t>(</w:t>
      </w:r>
      <w:r>
        <w:rPr>
          <w:rStyle w:val="FootnoteReference"/>
          <w:rtl/>
        </w:rPr>
        <w:footnoteReference w:id="21"/>
      </w:r>
      <w:r w:rsidRPr="00AD57DB">
        <w:rPr>
          <w:vertAlign w:val="superscript"/>
          <w:rtl/>
        </w:rPr>
        <w:t>)</w:t>
      </w:r>
      <w:r>
        <w:rPr>
          <w:rFonts w:hint="cs"/>
          <w:rtl/>
        </w:rPr>
        <w:t>.</w:t>
      </w:r>
    </w:p>
    <w:p w:rsidR="003C4586"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bCs/>
          <w:rtl/>
        </w:rPr>
      </w:pPr>
      <w:r>
        <w:rPr>
          <w:rFonts w:hint="cs"/>
          <w:rtl/>
        </w:rPr>
        <w:tab/>
      </w:r>
      <w:r>
        <w:rPr>
          <w:rFonts w:hint="cs"/>
          <w:b/>
          <w:bCs/>
          <w:rtl/>
        </w:rPr>
        <w:tab/>
      </w:r>
      <w:r w:rsidRPr="00F11A84">
        <w:rPr>
          <w:rFonts w:hint="cs"/>
          <w:b/>
          <w:bCs/>
          <w:rtl/>
        </w:rPr>
        <w:t xml:space="preserve">المادة 2 - </w:t>
      </w:r>
      <w:r>
        <w:rPr>
          <w:rFonts w:hint="cs"/>
          <w:b/>
          <w:bCs/>
          <w:rtl/>
        </w:rPr>
        <w:t xml:space="preserve"> </w:t>
      </w:r>
      <w:r w:rsidRPr="00F11A84">
        <w:rPr>
          <w:rFonts w:hint="cs"/>
          <w:b/>
          <w:bCs/>
          <w:rtl/>
        </w:rPr>
        <w:t>الالتزامات بالقضاء على التمييز</w:t>
      </w:r>
    </w:p>
    <w:tbl>
      <w:tblPr>
        <w:bidiVisual/>
        <w:tblW w:w="0" w:type="auto"/>
        <w:tblInd w:w="1267" w:type="dxa"/>
        <w:tblBorders>
          <w:top w:val="single" w:sz="4" w:space="0" w:color="auto"/>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3C4586" w:rsidTr="00145104">
        <w:tblPrEx>
          <w:tblCellMar>
            <w:top w:w="0" w:type="dxa"/>
            <w:bottom w:w="0" w:type="dxa"/>
          </w:tblCellMar>
        </w:tblPrEx>
        <w:tc>
          <w:tcPr>
            <w:tcW w:w="7321" w:type="dxa"/>
            <w:tcBorders>
              <w:bottom w:val="nil"/>
            </w:tcBorders>
            <w:shd w:val="clear" w:color="auto" w:fill="auto"/>
          </w:tcPr>
          <w:p w:rsidR="003C4586" w:rsidRPr="00F11A84" w:rsidRDefault="003C4586" w:rsidP="00145104">
            <w:pPr>
              <w:ind w:left="113" w:right="113"/>
              <w:rPr>
                <w:rFonts w:hint="cs"/>
                <w:rtl/>
              </w:rPr>
            </w:pPr>
            <w:r>
              <w:rPr>
                <w:rFonts w:hint="cs"/>
                <w:rtl/>
                <w:lang w:bidi="ar-EG"/>
              </w:rPr>
              <w:tab/>
            </w:r>
            <w:r w:rsidRPr="00F11A84">
              <w:rPr>
                <w:rFonts w:hint="cs"/>
                <w:rtl/>
              </w:rPr>
              <w:t>تشجب الدول الأطراف جميع أشكال التمييز ضد المرأة، وتتفق على أن تنتهج، بكل الوسائل المناسبة ودون إبطاء، سياسة تستهدف القضاء على التمييز ضد المرأة. وتحقيقا لذلك تتعهد بالقيام بما يلي:</w:t>
            </w:r>
          </w:p>
          <w:p w:rsidR="003C4586" w:rsidRDefault="003C4586" w:rsidP="00145104">
            <w:pPr>
              <w:spacing w:after="120"/>
              <w:ind w:left="113" w:right="113"/>
              <w:rPr>
                <w:rFonts w:hint="cs"/>
                <w:rtl/>
                <w:lang w:bidi="ar-EG"/>
              </w:rPr>
            </w:pPr>
            <w:r w:rsidRPr="00F11A84">
              <w:rPr>
                <w:rFonts w:hint="cs"/>
                <w:rtl/>
              </w:rPr>
              <w:tab/>
              <w:t>(أ)</w:t>
            </w:r>
            <w:r w:rsidRPr="00F11A84">
              <w:rPr>
                <w:rFonts w:hint="cs"/>
                <w:rtl/>
              </w:rPr>
              <w:tab/>
              <w:t>إدماج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التشريع وغيره من الوسائل المناسبة؛</w:t>
            </w:r>
          </w:p>
          <w:p w:rsidR="003C4586" w:rsidRDefault="003C4586" w:rsidP="00145104">
            <w:pPr>
              <w:spacing w:after="120"/>
              <w:ind w:left="113" w:right="113"/>
              <w:rPr>
                <w:rFonts w:hint="cs"/>
                <w:rtl/>
              </w:rPr>
            </w:pPr>
            <w:r>
              <w:rPr>
                <w:rFonts w:hint="cs"/>
                <w:rtl/>
              </w:rPr>
              <w:tab/>
              <w:t>(ب)</w:t>
            </w:r>
            <w:r>
              <w:rPr>
                <w:rFonts w:hint="cs"/>
                <w:rtl/>
              </w:rPr>
              <w:tab/>
              <w:t>اتخاذ المناسب من التدابير، التشريعية وغير التشريعية، بما في ذلك ما يناسب من جزاءات، لحظر كل تمييز ضد المرأة؛</w:t>
            </w:r>
          </w:p>
        </w:tc>
      </w:tr>
      <w:tr w:rsidR="003C4586" w:rsidTr="00145104">
        <w:tblPrEx>
          <w:tblCellMar>
            <w:top w:w="0" w:type="dxa"/>
            <w:bottom w:w="0" w:type="dxa"/>
          </w:tblCellMar>
        </w:tblPrEx>
        <w:tc>
          <w:tcPr>
            <w:tcW w:w="7321" w:type="dxa"/>
            <w:tcBorders>
              <w:top w:val="nil"/>
              <w:bottom w:val="single" w:sz="4" w:space="0" w:color="auto"/>
            </w:tcBorders>
            <w:shd w:val="clear" w:color="auto" w:fill="auto"/>
          </w:tcPr>
          <w:p w:rsidR="003C4586" w:rsidRDefault="003C4586" w:rsidP="00145104">
            <w:pPr>
              <w:spacing w:after="120"/>
              <w:ind w:left="113" w:right="113"/>
              <w:rPr>
                <w:rFonts w:hint="cs"/>
                <w:rtl/>
              </w:rPr>
            </w:pPr>
            <w:r>
              <w:rPr>
                <w:rFonts w:hint="cs"/>
                <w:rtl/>
              </w:rPr>
              <w:tab/>
              <w:t>(ج)</w:t>
            </w:r>
            <w:r>
              <w:rPr>
                <w:rFonts w:hint="cs"/>
                <w:rtl/>
              </w:rPr>
              <w:tab/>
              <w:t>فرض حماية قانونية لحقوق المرأة على قدم المساواة مع الرجل وضمان الحماية الفعالة للمرأة، عن طريق المحاكم ذات الاختصاص والمؤسسات العامة الأخرى في البلد، من أي عمل تمييزي؛</w:t>
            </w:r>
          </w:p>
          <w:p w:rsidR="003C4586" w:rsidRDefault="003C4586" w:rsidP="00145104">
            <w:pPr>
              <w:spacing w:after="120"/>
              <w:ind w:left="113" w:right="113"/>
              <w:rPr>
                <w:rFonts w:hint="cs"/>
                <w:rtl/>
              </w:rPr>
            </w:pPr>
            <w:r>
              <w:rPr>
                <w:rFonts w:hint="cs"/>
                <w:rtl/>
              </w:rPr>
              <w:tab/>
              <w:t>(د)</w:t>
            </w:r>
            <w:r>
              <w:rPr>
                <w:rFonts w:hint="cs"/>
                <w:rtl/>
              </w:rPr>
              <w:tab/>
              <w:t>الامتناع عن مباشرة أي عمل تمييزي أو ممارسة تمييزية ضد المرأة، وكفالة تصرف السلطات والمؤسسات العامة بما يتفق وهذا الالتزام؛</w:t>
            </w:r>
          </w:p>
          <w:p w:rsidR="003C4586" w:rsidRDefault="003C4586" w:rsidP="00145104">
            <w:pPr>
              <w:spacing w:after="120"/>
              <w:ind w:left="113" w:right="113"/>
              <w:rPr>
                <w:rFonts w:hint="cs"/>
                <w:rtl/>
              </w:rPr>
            </w:pPr>
            <w:r>
              <w:rPr>
                <w:rFonts w:hint="cs"/>
                <w:rtl/>
              </w:rPr>
              <w:tab/>
              <w:t>(هـ)</w:t>
            </w:r>
            <w:r>
              <w:rPr>
                <w:rFonts w:hint="cs"/>
                <w:rtl/>
              </w:rPr>
              <w:tab/>
              <w:t>اتخاذ جميع التدابير المناسبة للقضاء على التمييز ضد المرأة من جانب أي شخص أو منظمة أو مؤسسة؛</w:t>
            </w:r>
          </w:p>
          <w:p w:rsidR="003C4586" w:rsidRDefault="003C4586" w:rsidP="00145104">
            <w:pPr>
              <w:spacing w:after="120"/>
              <w:ind w:left="113" w:right="113"/>
              <w:rPr>
                <w:rFonts w:hint="cs"/>
                <w:rtl/>
              </w:rPr>
            </w:pPr>
            <w:r>
              <w:rPr>
                <w:rFonts w:hint="cs"/>
                <w:rtl/>
              </w:rPr>
              <w:tab/>
              <w:t>(و)</w:t>
            </w:r>
            <w:r>
              <w:rPr>
                <w:rFonts w:hint="cs"/>
                <w:rtl/>
              </w:rPr>
              <w:tab/>
              <w:t>اتخاذ جميع التدابير المناسبة، بما في ذلك التشريعي منها، لتغيير أو إبطال القائم من القوانين والأنظمة والأعراف والممارسات التي تشكل تمييزا ضد المرأة؛</w:t>
            </w:r>
          </w:p>
          <w:p w:rsidR="003C4586" w:rsidRDefault="003C4586" w:rsidP="00145104">
            <w:pPr>
              <w:spacing w:after="240"/>
              <w:ind w:left="113" w:right="113"/>
              <w:rPr>
                <w:rFonts w:hint="cs"/>
                <w:rtl/>
              </w:rPr>
            </w:pPr>
            <w:r>
              <w:rPr>
                <w:rFonts w:hint="cs"/>
                <w:rtl/>
              </w:rPr>
              <w:tab/>
              <w:t>(ز)</w:t>
            </w:r>
            <w:r>
              <w:rPr>
                <w:rFonts w:hint="cs"/>
                <w:rtl/>
              </w:rPr>
              <w:tab/>
              <w:t>إلغاء جميع الأحكام الجزائية الوطنية التي تشكل تمييزا ضد المرأة.</w:t>
            </w:r>
          </w:p>
        </w:tc>
      </w:tr>
    </w:tbl>
    <w:p w:rsidR="003C4586" w:rsidRPr="00F11A84"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r>
        <w:rPr>
          <w:rFonts w:hint="cs"/>
          <w:rtl/>
        </w:rPr>
        <w:t xml:space="preserve"> </w:t>
      </w:r>
    </w:p>
    <w:p w:rsidR="003C4586" w:rsidRPr="00F11A84"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3C4586" w:rsidRDefault="003C4586" w:rsidP="003C4586">
      <w:pPr>
        <w:pStyle w:val="SingleTxt"/>
        <w:rPr>
          <w:rFonts w:hint="cs"/>
          <w:rtl/>
        </w:rPr>
      </w:pPr>
      <w:r>
        <w:rPr>
          <w:rFonts w:hint="cs"/>
          <w:rtl/>
        </w:rPr>
        <w:t>72 -</w:t>
      </w:r>
      <w:r>
        <w:rPr>
          <w:rFonts w:hint="cs"/>
          <w:rtl/>
        </w:rPr>
        <w:tab/>
        <w:t>يمثل استعراض القوانين التي تشكل إجحافا للمرأة أحد المجالات التقدمية في تنفيذ خطة العمل الخاصة بالمرأة للفترة 1999-2008. وتم إصلاح التشريعات التالية خلال الفترة المشمولة بالتقرير:</w:t>
      </w:r>
    </w:p>
    <w:p w:rsidR="003C4586" w:rsidRDefault="003C4586" w:rsidP="003C4586">
      <w:pPr>
        <w:pStyle w:val="SingleTxt"/>
        <w:numPr>
          <w:ilvl w:val="0"/>
          <w:numId w:val="13"/>
        </w:numPr>
        <w:rPr>
          <w:rFonts w:hint="cs"/>
        </w:rPr>
      </w:pPr>
      <w:r>
        <w:rPr>
          <w:rFonts w:hint="cs"/>
          <w:rtl/>
        </w:rPr>
        <w:t>سن مرسوم قانون الأسرة لعام 2003؛</w:t>
      </w:r>
    </w:p>
    <w:p w:rsidR="003C4586" w:rsidRDefault="003C4586" w:rsidP="003C4586">
      <w:pPr>
        <w:pStyle w:val="SingleTxt"/>
        <w:numPr>
          <w:ilvl w:val="0"/>
          <w:numId w:val="13"/>
        </w:numPr>
        <w:rPr>
          <w:rFonts w:hint="cs"/>
        </w:rPr>
      </w:pPr>
      <w:r>
        <w:rPr>
          <w:rFonts w:hint="cs"/>
          <w:rtl/>
        </w:rPr>
        <w:t>إصدار تعميم علاقات العمل لعام 2007؛</w:t>
      </w:r>
    </w:p>
    <w:p w:rsidR="003C4586" w:rsidRDefault="003C4586" w:rsidP="003C4586">
      <w:pPr>
        <w:pStyle w:val="SingleTxt"/>
        <w:numPr>
          <w:ilvl w:val="0"/>
          <w:numId w:val="13"/>
        </w:numPr>
        <w:rPr>
          <w:rFonts w:hint="cs"/>
        </w:rPr>
      </w:pPr>
      <w:r>
        <w:rPr>
          <w:rFonts w:hint="cs"/>
          <w:rtl/>
        </w:rPr>
        <w:t>وافق مجلس الوزراء بصورة مبدئية في عام 2003 على استعراض لجنة إصلاح القوانين في فيجي للقوانين المتعلقة بالعنف الأسري ووصلت التشريعات المقترحة بشأن العنف الأسري إلى مرحلة مشروع القانون؛</w:t>
      </w:r>
    </w:p>
    <w:p w:rsidR="003C4586" w:rsidRDefault="003C4586" w:rsidP="003C4586">
      <w:pPr>
        <w:pStyle w:val="SingleTxt"/>
        <w:numPr>
          <w:ilvl w:val="0"/>
          <w:numId w:val="13"/>
        </w:numPr>
        <w:rPr>
          <w:rFonts w:hint="cs"/>
        </w:rPr>
      </w:pPr>
      <w:r>
        <w:rPr>
          <w:rFonts w:hint="cs"/>
          <w:rtl/>
        </w:rPr>
        <w:t>استعراض قانون العقوبات وقانون الإجراءات الجنائية لعام 2006؛</w:t>
      </w:r>
    </w:p>
    <w:p w:rsidR="003C4586" w:rsidRDefault="003C4586" w:rsidP="003C4586">
      <w:pPr>
        <w:pStyle w:val="SingleTxt"/>
        <w:numPr>
          <w:ilvl w:val="0"/>
          <w:numId w:val="13"/>
        </w:numPr>
        <w:rPr>
          <w:rFonts w:hint="cs"/>
        </w:rPr>
      </w:pPr>
      <w:r>
        <w:rPr>
          <w:rFonts w:hint="cs"/>
          <w:rtl/>
        </w:rPr>
        <w:t>يبحث النائب العام المؤقت الآن التقرير النهائي لاستعراض قانون العقوبات وقانون الإجراءات الجنائية؛</w:t>
      </w:r>
    </w:p>
    <w:p w:rsidR="003C4586" w:rsidRDefault="003C4586" w:rsidP="003C4586">
      <w:pPr>
        <w:pStyle w:val="SingleTxt"/>
        <w:numPr>
          <w:ilvl w:val="0"/>
          <w:numId w:val="13"/>
        </w:numPr>
        <w:rPr>
          <w:rFonts w:hint="cs"/>
        </w:rPr>
      </w:pPr>
      <w:r>
        <w:rPr>
          <w:rFonts w:hint="cs"/>
          <w:rtl/>
        </w:rPr>
        <w:t xml:space="preserve">استخدام الاتفاقية لدعم وتبرير قرار محكمة </w:t>
      </w:r>
      <w:r>
        <w:rPr>
          <w:rtl/>
        </w:rPr>
        <w:t>–</w:t>
      </w:r>
      <w:r>
        <w:rPr>
          <w:rFonts w:hint="cs"/>
          <w:rtl/>
        </w:rPr>
        <w:t xml:space="preserve"> لجنة حقوق الإنسان في فيجي؛</w:t>
      </w:r>
    </w:p>
    <w:p w:rsidR="003C4586" w:rsidRDefault="003C4586" w:rsidP="003C4586">
      <w:pPr>
        <w:pStyle w:val="SingleTxt"/>
        <w:numPr>
          <w:ilvl w:val="0"/>
          <w:numId w:val="13"/>
        </w:numPr>
        <w:rPr>
          <w:rFonts w:hint="cs"/>
        </w:rPr>
      </w:pPr>
      <w:r>
        <w:rPr>
          <w:rFonts w:hint="cs"/>
          <w:rtl/>
        </w:rPr>
        <w:t>النساء المعوقات؛</w:t>
      </w:r>
    </w:p>
    <w:p w:rsidR="003C4586" w:rsidRDefault="003C4586" w:rsidP="003C4586">
      <w:pPr>
        <w:pStyle w:val="SingleTxt"/>
        <w:numPr>
          <w:ilvl w:val="0"/>
          <w:numId w:val="13"/>
        </w:numPr>
        <w:rPr>
          <w:rFonts w:hint="cs"/>
          <w:rtl/>
        </w:rPr>
      </w:pPr>
      <w:r>
        <w:rPr>
          <w:rFonts w:hint="cs"/>
          <w:rtl/>
        </w:rPr>
        <w:t>مشروع السياسة الوطنية بشأن الإعاقة (2006-2016).</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شرعة الحقوق</w:t>
      </w:r>
    </w:p>
    <w:p w:rsidR="003C4586" w:rsidRDefault="003C4586" w:rsidP="003C4586">
      <w:pPr>
        <w:pStyle w:val="SingleTxt"/>
        <w:rPr>
          <w:rFonts w:hint="cs"/>
          <w:rtl/>
        </w:rPr>
      </w:pPr>
      <w:r>
        <w:rPr>
          <w:rFonts w:hint="cs"/>
          <w:rtl/>
        </w:rPr>
        <w:t>73 -</w:t>
      </w:r>
      <w:r>
        <w:rPr>
          <w:rFonts w:hint="cs"/>
          <w:rtl/>
        </w:rPr>
        <w:tab/>
        <w:t>تُلزم شرعة الحقوق بموجب المادة 38 (2) الدولة وجميع مؤسسات الحكومة بحماية مواطنيها من أعمال التمييز فيما يتعلق بالحياة والممتلكات، والتعليم، والمعاملة القاسية وما إلى غير ذلك. وتشمل هذه المؤسسات الأفرع التشريعية والتنفيذية والقضائية للحكومة على الأصعدة المركزية وأصعدة الشُعب والأصعدة المحلية, وجميع الموظفين العموميين الذين يؤدون مهام أي منصب عام.</w:t>
      </w:r>
    </w:p>
    <w:p w:rsidR="003C4586" w:rsidRDefault="003C4586" w:rsidP="003C4586">
      <w:pPr>
        <w:pStyle w:val="SingleTxt"/>
        <w:rPr>
          <w:rFonts w:hint="cs"/>
          <w:rtl/>
        </w:rPr>
      </w:pPr>
      <w:r>
        <w:rPr>
          <w:rFonts w:hint="cs"/>
          <w:rtl/>
        </w:rPr>
        <w:t>74 -</w:t>
      </w:r>
      <w:r>
        <w:rPr>
          <w:rFonts w:hint="cs"/>
          <w:rtl/>
        </w:rPr>
        <w:tab/>
        <w:t>ويؤكد الفصل 4 من الدستور سبب إنشاء لجنة حقوق الإنسان في فيجي:</w:t>
      </w:r>
    </w:p>
    <w:p w:rsidR="003C4586" w:rsidRDefault="003C4586" w:rsidP="003C4586">
      <w:pPr>
        <w:pStyle w:val="SingleTxt"/>
        <w:tabs>
          <w:tab w:val="clear" w:pos="3254"/>
          <w:tab w:val="clear" w:pos="3917"/>
          <w:tab w:val="left" w:pos="3052"/>
          <w:tab w:val="left" w:pos="3567"/>
        </w:tabs>
        <w:rPr>
          <w:rFonts w:hint="cs"/>
          <w:rtl/>
        </w:rPr>
      </w:pPr>
      <w:r>
        <w:rPr>
          <w:rFonts w:hint="cs"/>
          <w:rtl/>
        </w:rPr>
        <w:tab/>
        <w:t>المادة 42 -</w:t>
      </w:r>
      <w:r>
        <w:rPr>
          <w:rFonts w:hint="cs"/>
          <w:rtl/>
        </w:rPr>
        <w:tab/>
        <w:t>(1)</w:t>
      </w:r>
      <w:r>
        <w:rPr>
          <w:rFonts w:hint="cs"/>
          <w:rtl/>
        </w:rPr>
        <w:tab/>
        <w:t>تُنشئ هذه المادة لجنة لحقوق الإنسان.</w:t>
      </w:r>
    </w:p>
    <w:p w:rsidR="003C4586" w:rsidRDefault="003C4586" w:rsidP="003C4586">
      <w:pPr>
        <w:pStyle w:val="SingleTxt"/>
        <w:tabs>
          <w:tab w:val="clear" w:pos="3254"/>
          <w:tab w:val="clear" w:pos="3917"/>
          <w:tab w:val="left" w:pos="3052"/>
          <w:tab w:val="left" w:pos="3567"/>
        </w:tabs>
        <w:rPr>
          <w:rFonts w:hint="cs"/>
          <w:rtl/>
        </w:rPr>
      </w:pPr>
      <w:r>
        <w:rPr>
          <w:rFonts w:hint="cs"/>
          <w:rtl/>
        </w:rPr>
        <w:tab/>
      </w:r>
      <w:r>
        <w:rPr>
          <w:rFonts w:hint="cs"/>
          <w:rtl/>
        </w:rPr>
        <w:tab/>
      </w:r>
      <w:r>
        <w:rPr>
          <w:rFonts w:hint="cs"/>
          <w:rtl/>
        </w:rPr>
        <w:tab/>
        <w:t>(2)</w:t>
      </w:r>
      <w:r>
        <w:rPr>
          <w:rFonts w:hint="cs"/>
          <w:rtl/>
        </w:rPr>
        <w:tab/>
        <w:t>ومهام اللجنة هي:</w:t>
      </w:r>
    </w:p>
    <w:p w:rsidR="003C4586" w:rsidRDefault="003C4586" w:rsidP="003C4586">
      <w:pPr>
        <w:pStyle w:val="SingleTxt"/>
        <w:tabs>
          <w:tab w:val="clear" w:pos="3254"/>
          <w:tab w:val="clear" w:pos="3917"/>
          <w:tab w:val="clear" w:pos="4579"/>
          <w:tab w:val="left" w:pos="3052"/>
          <w:tab w:val="left" w:pos="3567"/>
          <w:tab w:val="left" w:pos="4082"/>
        </w:tabs>
        <w:ind w:left="4082" w:hanging="2815"/>
        <w:rPr>
          <w:rFonts w:hint="cs"/>
          <w:rtl/>
        </w:rPr>
      </w:pPr>
      <w:r>
        <w:rPr>
          <w:rFonts w:hint="cs"/>
          <w:rtl/>
        </w:rPr>
        <w:tab/>
      </w:r>
      <w:r>
        <w:rPr>
          <w:rFonts w:hint="cs"/>
          <w:rtl/>
        </w:rPr>
        <w:tab/>
      </w:r>
      <w:r>
        <w:rPr>
          <w:rFonts w:hint="cs"/>
          <w:rtl/>
        </w:rPr>
        <w:tab/>
      </w:r>
      <w:r>
        <w:rPr>
          <w:rFonts w:hint="cs"/>
          <w:rtl/>
        </w:rPr>
        <w:tab/>
        <w:t>(أ)</w:t>
      </w:r>
      <w:r>
        <w:rPr>
          <w:rFonts w:hint="cs"/>
          <w:rtl/>
        </w:rPr>
        <w:tab/>
        <w:t>تثقيف الرأي العام بشأن طبيعة وفحوى شرعة الحقوق، بما في ذلك أصولها في الاتفاقيات الدولية والصكوك الدولية الأخرى، ومسؤوليات لجنة حقوق الإنسان، واللجنة المعنية بالقضاء على التمييز العنصري، وهيئات الجمعية العامة للأمم المتحدة الأخرى من أجل تعزيز احترام حقوق الإنسان؛</w:t>
      </w:r>
    </w:p>
    <w:p w:rsidR="003C4586" w:rsidRDefault="003C4586" w:rsidP="003C4586">
      <w:pPr>
        <w:pStyle w:val="SingleTxt"/>
        <w:tabs>
          <w:tab w:val="clear" w:pos="3254"/>
          <w:tab w:val="clear" w:pos="3917"/>
          <w:tab w:val="clear" w:pos="4579"/>
          <w:tab w:val="left" w:pos="3052"/>
          <w:tab w:val="left" w:pos="3567"/>
          <w:tab w:val="left" w:pos="4082"/>
        </w:tabs>
        <w:ind w:left="4082" w:hanging="2815"/>
        <w:rPr>
          <w:rFonts w:hint="cs"/>
          <w:rtl/>
        </w:rPr>
      </w:pPr>
      <w:r>
        <w:rPr>
          <w:rFonts w:hint="cs"/>
          <w:rtl/>
        </w:rPr>
        <w:tab/>
      </w:r>
      <w:r>
        <w:rPr>
          <w:rFonts w:hint="cs"/>
          <w:rtl/>
        </w:rPr>
        <w:tab/>
      </w:r>
      <w:r>
        <w:rPr>
          <w:rFonts w:hint="cs"/>
          <w:rtl/>
        </w:rPr>
        <w:tab/>
      </w:r>
      <w:r>
        <w:rPr>
          <w:rFonts w:hint="cs"/>
          <w:rtl/>
        </w:rPr>
        <w:tab/>
        <w:t>(ب)</w:t>
      </w:r>
      <w:r>
        <w:rPr>
          <w:rFonts w:hint="cs"/>
          <w:rtl/>
        </w:rPr>
        <w:tab/>
        <w:t>وتقديم توصيات للحكومة بشأن الأمور التي تمس الوفاء بحقوق الإنسان، بما في ذلك إصدار توصية بإحالة مسألة معينة عن الأثر القانوني لنص في شرعة الحقوق إلى المحكمة العليا لالتماس رأيها؛</w:t>
      </w:r>
    </w:p>
    <w:p w:rsidR="003C4586" w:rsidRDefault="003C4586" w:rsidP="003C4586">
      <w:pPr>
        <w:pStyle w:val="SingleTxt"/>
        <w:tabs>
          <w:tab w:val="clear" w:pos="3254"/>
          <w:tab w:val="clear" w:pos="3917"/>
          <w:tab w:val="clear" w:pos="4579"/>
          <w:tab w:val="left" w:pos="3052"/>
          <w:tab w:val="left" w:pos="3567"/>
          <w:tab w:val="left" w:pos="4082"/>
        </w:tabs>
        <w:ind w:left="4082" w:hanging="2815"/>
        <w:rPr>
          <w:rFonts w:hint="cs"/>
          <w:rtl/>
        </w:rPr>
      </w:pPr>
      <w:r>
        <w:rPr>
          <w:rFonts w:hint="cs"/>
          <w:rtl/>
        </w:rPr>
        <w:tab/>
      </w:r>
      <w:r>
        <w:rPr>
          <w:rFonts w:hint="cs"/>
          <w:rtl/>
        </w:rPr>
        <w:tab/>
      </w:r>
      <w:r>
        <w:rPr>
          <w:rFonts w:hint="cs"/>
          <w:rtl/>
        </w:rPr>
        <w:tab/>
      </w:r>
      <w:r>
        <w:rPr>
          <w:rFonts w:hint="cs"/>
          <w:rtl/>
        </w:rPr>
        <w:tab/>
        <w:t>(ج)</w:t>
      </w:r>
      <w:r>
        <w:rPr>
          <w:rFonts w:hint="cs"/>
          <w:rtl/>
        </w:rPr>
        <w:tab/>
        <w:t>والاضطلاع بمهام أخرى تُسند إليها بموجب قانون يصدره البرلمان.</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لجنة حقوق الإنسان في فيجي </w:t>
      </w:r>
    </w:p>
    <w:p w:rsidR="003C4586" w:rsidRDefault="003C4586" w:rsidP="003C4586">
      <w:pPr>
        <w:pStyle w:val="SingleTxt"/>
        <w:rPr>
          <w:rFonts w:hint="cs"/>
          <w:rtl/>
        </w:rPr>
      </w:pPr>
      <w:r>
        <w:rPr>
          <w:rFonts w:hint="cs"/>
          <w:rtl/>
        </w:rPr>
        <w:t>75 -</w:t>
      </w:r>
      <w:r>
        <w:rPr>
          <w:rFonts w:hint="cs"/>
          <w:rtl/>
        </w:rPr>
        <w:tab/>
        <w:t xml:space="preserve">تجمل المادة 7 من القانون سلطات اللجنة وواجباتها، في حين تحدد المادة 2 مسؤولياتها بشأن حماية وتعزيز شرعة الحقوق في الدستور فضلا عن </w:t>
      </w:r>
      <w:r>
        <w:rPr>
          <w:rFonts w:hint="eastAsia"/>
          <w:rtl/>
        </w:rPr>
        <w:t>”حقوق الإنسان</w:t>
      </w:r>
      <w:r>
        <w:rPr>
          <w:rFonts w:hint="cs"/>
          <w:rtl/>
        </w:rPr>
        <w:t>“، أي الحقوق المجسدة في العهدين الدوليين والاتفاقيات المتعلقة بحقوق الإنسان الصادرة عن الأمم المتحدة. ويُجيز هذا الحكم للجنة تعزيز وحماية جميع حقوق الإنسان في الإطار القانوني للأمم المتحدة. ويُشكل هذا مسؤولية هامة قُدمت للجنة.</w:t>
      </w:r>
    </w:p>
    <w:p w:rsidR="003C4586" w:rsidRDefault="003C4586" w:rsidP="003C4586">
      <w:pPr>
        <w:pStyle w:val="SingleTxt"/>
        <w:rPr>
          <w:rFonts w:hint="cs"/>
          <w:rtl/>
        </w:rPr>
      </w:pPr>
      <w:r>
        <w:rPr>
          <w:rFonts w:hint="cs"/>
          <w:rtl/>
        </w:rPr>
        <w:t>76 -</w:t>
      </w:r>
      <w:r>
        <w:rPr>
          <w:rFonts w:hint="cs"/>
          <w:rtl/>
        </w:rPr>
        <w:tab/>
        <w:t xml:space="preserve">ويجمل الجزء الثالث من القانون أحكاما بشأن </w:t>
      </w:r>
      <w:r>
        <w:rPr>
          <w:rFonts w:hint="eastAsia"/>
          <w:rtl/>
        </w:rPr>
        <w:t>”التمييز غير العادل</w:t>
      </w:r>
      <w:r>
        <w:rPr>
          <w:rFonts w:hint="cs"/>
          <w:rtl/>
        </w:rPr>
        <w:t>“ ويجيز للجنة أن تنظر في مزاعم انتهاك حقوق الإنسان في القطاع الخاص أيضا. وتجمل المادة 17 من القانون جميع المجالات التي يُحظر فيها التمييز غير العادل وهي جديرة بالنظر فيها بمزيد من التفصيل:</w:t>
      </w:r>
    </w:p>
    <w:p w:rsidR="003C4586" w:rsidRDefault="003C4586" w:rsidP="003C4586">
      <w:pPr>
        <w:pStyle w:val="SingleTxt"/>
        <w:tabs>
          <w:tab w:val="clear" w:pos="3254"/>
          <w:tab w:val="clear" w:pos="3917"/>
          <w:tab w:val="left" w:pos="2949"/>
          <w:tab w:val="left" w:pos="3361"/>
        </w:tabs>
        <w:rPr>
          <w:rFonts w:hint="cs"/>
          <w:rtl/>
        </w:rPr>
      </w:pPr>
      <w:r>
        <w:rPr>
          <w:rFonts w:hint="cs"/>
          <w:rtl/>
        </w:rPr>
        <w:tab/>
        <w:t>المادة 17 -</w:t>
      </w:r>
      <w:r>
        <w:rPr>
          <w:rFonts w:hint="cs"/>
          <w:rtl/>
        </w:rPr>
        <w:tab/>
        <w:t>(3)</w:t>
      </w:r>
      <w:r>
        <w:rPr>
          <w:rFonts w:hint="cs"/>
          <w:rtl/>
        </w:rPr>
        <w:tab/>
        <w:t>المجالات التي تنطبق عليها المادة الفرعية (1) هي:</w:t>
      </w:r>
    </w:p>
    <w:p w:rsidR="003C4586" w:rsidRDefault="003C4586" w:rsidP="003C4586">
      <w:pPr>
        <w:pStyle w:val="SingleTxt"/>
        <w:tabs>
          <w:tab w:val="clear" w:pos="3254"/>
          <w:tab w:val="clear" w:pos="3917"/>
          <w:tab w:val="left" w:pos="2949"/>
          <w:tab w:val="left" w:pos="3361"/>
          <w:tab w:val="left" w:pos="3876"/>
        </w:tabs>
        <w:ind w:left="3876" w:hanging="2609"/>
        <w:rPr>
          <w:rFonts w:hint="cs"/>
          <w:rtl/>
        </w:rPr>
      </w:pPr>
      <w:r>
        <w:rPr>
          <w:rFonts w:hint="cs"/>
          <w:rtl/>
        </w:rPr>
        <w:tab/>
      </w:r>
      <w:r>
        <w:rPr>
          <w:rFonts w:hint="cs"/>
          <w:rtl/>
        </w:rPr>
        <w:tab/>
      </w:r>
      <w:r>
        <w:rPr>
          <w:rFonts w:hint="cs"/>
          <w:rtl/>
        </w:rPr>
        <w:tab/>
      </w:r>
      <w:r>
        <w:rPr>
          <w:rFonts w:hint="cs"/>
          <w:rtl/>
        </w:rPr>
        <w:tab/>
        <w:t>(أ)</w:t>
      </w:r>
      <w:r>
        <w:rPr>
          <w:rFonts w:hint="cs"/>
          <w:rtl/>
        </w:rPr>
        <w:tab/>
        <w:t>التقدم بطلب للعمل، أو تدبير موظفين لرب عمل، أو توفير عمل لأشخاص آخرين؛</w:t>
      </w:r>
    </w:p>
    <w:p w:rsidR="003C4586" w:rsidRDefault="003C4586" w:rsidP="003C4586">
      <w:pPr>
        <w:pStyle w:val="SingleTxt"/>
        <w:tabs>
          <w:tab w:val="clear" w:pos="3254"/>
          <w:tab w:val="clear" w:pos="3917"/>
          <w:tab w:val="left" w:pos="2949"/>
          <w:tab w:val="left" w:pos="3361"/>
          <w:tab w:val="left" w:pos="3876"/>
        </w:tabs>
        <w:ind w:left="3876" w:hanging="2609"/>
        <w:rPr>
          <w:rFonts w:hint="cs"/>
          <w:rtl/>
        </w:rPr>
      </w:pPr>
      <w:r>
        <w:rPr>
          <w:rFonts w:hint="cs"/>
          <w:rtl/>
        </w:rPr>
        <w:tab/>
      </w:r>
      <w:r>
        <w:rPr>
          <w:rFonts w:hint="cs"/>
          <w:rtl/>
        </w:rPr>
        <w:tab/>
      </w:r>
      <w:r>
        <w:rPr>
          <w:rFonts w:hint="cs"/>
          <w:rtl/>
        </w:rPr>
        <w:tab/>
      </w:r>
      <w:r>
        <w:rPr>
          <w:rFonts w:hint="cs"/>
          <w:rtl/>
        </w:rPr>
        <w:tab/>
        <w:t>(ب)</w:t>
      </w:r>
      <w:r>
        <w:rPr>
          <w:rFonts w:hint="cs"/>
          <w:rtl/>
        </w:rPr>
        <w:tab/>
        <w:t>العمالة؛</w:t>
      </w:r>
    </w:p>
    <w:p w:rsidR="003C4586" w:rsidRDefault="003C4586" w:rsidP="003C4586">
      <w:pPr>
        <w:pStyle w:val="SingleTxt"/>
        <w:tabs>
          <w:tab w:val="clear" w:pos="3254"/>
          <w:tab w:val="clear" w:pos="3917"/>
          <w:tab w:val="left" w:pos="2949"/>
          <w:tab w:val="left" w:pos="3361"/>
          <w:tab w:val="left" w:pos="3876"/>
        </w:tabs>
        <w:ind w:left="3876" w:hanging="2609"/>
        <w:rPr>
          <w:rFonts w:hint="cs"/>
          <w:rtl/>
        </w:rPr>
      </w:pPr>
      <w:r>
        <w:rPr>
          <w:rFonts w:hint="cs"/>
          <w:rtl/>
        </w:rPr>
        <w:tab/>
      </w:r>
      <w:r>
        <w:rPr>
          <w:rFonts w:hint="cs"/>
          <w:rtl/>
        </w:rPr>
        <w:tab/>
      </w:r>
      <w:r>
        <w:rPr>
          <w:rFonts w:hint="cs"/>
          <w:rtl/>
        </w:rPr>
        <w:tab/>
      </w:r>
      <w:r>
        <w:rPr>
          <w:rFonts w:hint="cs"/>
          <w:rtl/>
        </w:rPr>
        <w:tab/>
        <w:t>(ج)</w:t>
      </w:r>
      <w:r>
        <w:rPr>
          <w:rFonts w:hint="cs"/>
          <w:rtl/>
        </w:rPr>
        <w:tab/>
        <w:t>المشاركة أو التقدم بطلب للمشاركة في شراكة؛</w:t>
      </w:r>
    </w:p>
    <w:p w:rsidR="003C4586" w:rsidRDefault="003C4586" w:rsidP="003C4586">
      <w:pPr>
        <w:pStyle w:val="SingleTxt"/>
        <w:tabs>
          <w:tab w:val="clear" w:pos="3254"/>
          <w:tab w:val="clear" w:pos="3917"/>
          <w:tab w:val="left" w:pos="2949"/>
          <w:tab w:val="left" w:pos="3361"/>
          <w:tab w:val="left" w:pos="3876"/>
        </w:tabs>
        <w:ind w:left="3876" w:hanging="2609"/>
        <w:rPr>
          <w:rFonts w:hint="cs"/>
          <w:rtl/>
        </w:rPr>
      </w:pPr>
      <w:r>
        <w:rPr>
          <w:rFonts w:hint="cs"/>
          <w:rtl/>
        </w:rPr>
        <w:tab/>
      </w:r>
      <w:r>
        <w:rPr>
          <w:rFonts w:hint="cs"/>
          <w:rtl/>
        </w:rPr>
        <w:tab/>
      </w:r>
      <w:r>
        <w:rPr>
          <w:rFonts w:hint="cs"/>
          <w:rtl/>
        </w:rPr>
        <w:tab/>
      </w:r>
      <w:r>
        <w:rPr>
          <w:rFonts w:hint="cs"/>
          <w:rtl/>
        </w:rPr>
        <w:tab/>
        <w:t>(د)</w:t>
      </w:r>
      <w:r>
        <w:rPr>
          <w:rFonts w:hint="cs"/>
          <w:rtl/>
        </w:rPr>
        <w:tab/>
        <w:t>تقديم موافقة أو تفويض أو مؤهل لازم للمشاركة في شراكة؛</w:t>
      </w:r>
    </w:p>
    <w:p w:rsidR="003C4586" w:rsidRDefault="003C4586" w:rsidP="003C4586">
      <w:pPr>
        <w:pStyle w:val="SingleTxt"/>
        <w:tabs>
          <w:tab w:val="clear" w:pos="3254"/>
          <w:tab w:val="clear" w:pos="3917"/>
          <w:tab w:val="left" w:pos="2949"/>
          <w:tab w:val="left" w:pos="3361"/>
          <w:tab w:val="left" w:pos="3876"/>
        </w:tabs>
        <w:ind w:left="3876" w:hanging="2609"/>
        <w:rPr>
          <w:rFonts w:hint="cs"/>
          <w:rtl/>
        </w:rPr>
      </w:pPr>
      <w:r>
        <w:rPr>
          <w:rFonts w:hint="cs"/>
          <w:rtl/>
        </w:rPr>
        <w:tab/>
      </w:r>
      <w:r>
        <w:rPr>
          <w:rFonts w:hint="cs"/>
          <w:rtl/>
        </w:rPr>
        <w:tab/>
      </w:r>
      <w:r>
        <w:rPr>
          <w:rFonts w:hint="cs"/>
          <w:rtl/>
        </w:rPr>
        <w:tab/>
      </w:r>
      <w:r>
        <w:rPr>
          <w:rFonts w:hint="cs"/>
          <w:rtl/>
        </w:rPr>
        <w:tab/>
        <w:t>(هـ)</w:t>
      </w:r>
      <w:r>
        <w:rPr>
          <w:rFonts w:hint="cs"/>
          <w:rtl/>
        </w:rPr>
        <w:tab/>
        <w:t>تقديم موافقة أو تفويض أو مؤهل لازم لأي صنعة أو حرفة أو مهنة؛</w:t>
      </w:r>
    </w:p>
    <w:p w:rsidR="003C4586" w:rsidRDefault="003C4586" w:rsidP="003C4586">
      <w:pPr>
        <w:pStyle w:val="SingleTxt"/>
        <w:tabs>
          <w:tab w:val="clear" w:pos="3254"/>
          <w:tab w:val="clear" w:pos="3917"/>
          <w:tab w:val="left" w:pos="2949"/>
          <w:tab w:val="left" w:pos="3361"/>
          <w:tab w:val="left" w:pos="3876"/>
        </w:tabs>
        <w:ind w:left="3876" w:hanging="2609"/>
        <w:rPr>
          <w:rFonts w:hint="cs"/>
          <w:rtl/>
        </w:rPr>
      </w:pPr>
      <w:r>
        <w:rPr>
          <w:rFonts w:hint="cs"/>
          <w:rtl/>
        </w:rPr>
        <w:tab/>
      </w:r>
      <w:r>
        <w:rPr>
          <w:rFonts w:hint="cs"/>
          <w:rtl/>
        </w:rPr>
        <w:tab/>
      </w:r>
      <w:r>
        <w:rPr>
          <w:rFonts w:hint="cs"/>
          <w:rtl/>
        </w:rPr>
        <w:tab/>
      </w:r>
      <w:r>
        <w:rPr>
          <w:rFonts w:hint="cs"/>
          <w:rtl/>
        </w:rPr>
        <w:tab/>
        <w:t>(و)</w:t>
      </w:r>
      <w:r>
        <w:rPr>
          <w:rFonts w:hint="cs"/>
          <w:rtl/>
        </w:rPr>
        <w:tab/>
        <w:t>مع عدم الإخلال بالمادة الفرعية (4)، العضوية أو التقدم بطلب العضوية في منظمة لأرباب الأعمال، أو منظمة للعاملين، أو منظمة قائمة لأعضاء صنعة أو حرفة أو مهنة معينة؛</w:t>
      </w:r>
    </w:p>
    <w:p w:rsidR="003C4586" w:rsidRDefault="003C4586" w:rsidP="003C4586">
      <w:pPr>
        <w:pStyle w:val="SingleTxt"/>
        <w:tabs>
          <w:tab w:val="clear" w:pos="3254"/>
          <w:tab w:val="clear" w:pos="3917"/>
          <w:tab w:val="left" w:pos="2949"/>
          <w:tab w:val="left" w:pos="3361"/>
          <w:tab w:val="left" w:pos="3876"/>
        </w:tabs>
        <w:ind w:left="3876" w:hanging="2609"/>
        <w:rPr>
          <w:rFonts w:hint="cs"/>
          <w:rtl/>
        </w:rPr>
      </w:pPr>
      <w:r>
        <w:rPr>
          <w:rFonts w:hint="cs"/>
          <w:rtl/>
        </w:rPr>
        <w:tab/>
      </w:r>
      <w:r>
        <w:rPr>
          <w:rFonts w:hint="cs"/>
          <w:rtl/>
        </w:rPr>
        <w:tab/>
      </w:r>
      <w:r>
        <w:rPr>
          <w:rFonts w:hint="cs"/>
          <w:rtl/>
        </w:rPr>
        <w:tab/>
      </w:r>
      <w:r>
        <w:rPr>
          <w:rFonts w:hint="cs"/>
          <w:rtl/>
        </w:rPr>
        <w:tab/>
        <w:t>(ز)</w:t>
      </w:r>
      <w:r>
        <w:rPr>
          <w:rFonts w:hint="cs"/>
          <w:rtl/>
        </w:rPr>
        <w:tab/>
        <w:t>تقديم سلع أو خدمات أو تسهيلات، بما في ذلك تسهيلات عن طريق أعمال الصيرفة أو التأمين أو منح أو قروض أو ائتمانات أو تمويل؛</w:t>
      </w:r>
    </w:p>
    <w:p w:rsidR="003C4586" w:rsidRDefault="003C4586" w:rsidP="003C4586">
      <w:pPr>
        <w:pStyle w:val="SingleTxt"/>
        <w:tabs>
          <w:tab w:val="clear" w:pos="3254"/>
          <w:tab w:val="clear" w:pos="3917"/>
          <w:tab w:val="left" w:pos="2949"/>
          <w:tab w:val="left" w:pos="3361"/>
          <w:tab w:val="left" w:pos="3876"/>
        </w:tabs>
        <w:ind w:left="3876" w:hanging="2609"/>
        <w:rPr>
          <w:rFonts w:hint="cs"/>
          <w:rtl/>
        </w:rPr>
      </w:pPr>
      <w:r>
        <w:rPr>
          <w:rFonts w:hint="cs"/>
          <w:rtl/>
        </w:rPr>
        <w:tab/>
      </w:r>
      <w:r>
        <w:rPr>
          <w:rFonts w:hint="cs"/>
          <w:rtl/>
        </w:rPr>
        <w:tab/>
      </w:r>
      <w:r>
        <w:rPr>
          <w:rFonts w:hint="cs"/>
          <w:rtl/>
        </w:rPr>
        <w:tab/>
      </w:r>
      <w:r>
        <w:rPr>
          <w:rFonts w:hint="cs"/>
          <w:rtl/>
        </w:rPr>
        <w:tab/>
        <w:t>(ح)</w:t>
      </w:r>
      <w:r>
        <w:rPr>
          <w:rFonts w:hint="cs"/>
          <w:rtl/>
        </w:rPr>
        <w:tab/>
        <w:t>وصول الجمهور إلى أي مكان أو مركبة أو سفينة أو طائرة أو مروحية يكون أعضاء الجمهور مخولين للدخول لاستعمالها أو مسموح لهم باستعمالها؛</w:t>
      </w:r>
    </w:p>
    <w:p w:rsidR="003C4586" w:rsidRDefault="003C4586" w:rsidP="003C4586">
      <w:pPr>
        <w:pStyle w:val="SingleTxt"/>
        <w:tabs>
          <w:tab w:val="clear" w:pos="3254"/>
          <w:tab w:val="clear" w:pos="3917"/>
          <w:tab w:val="left" w:pos="2949"/>
          <w:tab w:val="left" w:pos="3361"/>
          <w:tab w:val="left" w:pos="3876"/>
        </w:tabs>
        <w:ind w:left="3876" w:hanging="2609"/>
        <w:rPr>
          <w:rFonts w:hint="cs"/>
          <w:rtl/>
        </w:rPr>
      </w:pPr>
      <w:r>
        <w:rPr>
          <w:rFonts w:hint="cs"/>
          <w:rtl/>
        </w:rPr>
        <w:tab/>
      </w:r>
      <w:r>
        <w:rPr>
          <w:rFonts w:hint="cs"/>
          <w:rtl/>
        </w:rPr>
        <w:tab/>
      </w:r>
      <w:r>
        <w:rPr>
          <w:rFonts w:hint="cs"/>
          <w:rtl/>
        </w:rPr>
        <w:tab/>
      </w:r>
      <w:r>
        <w:rPr>
          <w:rFonts w:hint="cs"/>
          <w:rtl/>
        </w:rPr>
        <w:tab/>
        <w:t>(ط)</w:t>
      </w:r>
      <w:r>
        <w:rPr>
          <w:rFonts w:hint="cs"/>
          <w:rtl/>
        </w:rPr>
        <w:tab/>
        <w:t>توفير الأرض أو السكن أو سُبل أخرى للإقامة؛</w:t>
      </w:r>
    </w:p>
    <w:p w:rsidR="003C4586" w:rsidRDefault="003C4586" w:rsidP="003C4586">
      <w:pPr>
        <w:pStyle w:val="SingleTxt"/>
        <w:tabs>
          <w:tab w:val="clear" w:pos="3254"/>
          <w:tab w:val="clear" w:pos="3917"/>
          <w:tab w:val="left" w:pos="2949"/>
          <w:tab w:val="left" w:pos="3361"/>
          <w:tab w:val="left" w:pos="3876"/>
        </w:tabs>
        <w:ind w:left="3876" w:hanging="2609"/>
        <w:rPr>
          <w:rFonts w:hint="cs"/>
          <w:rtl/>
        </w:rPr>
      </w:pPr>
      <w:r>
        <w:rPr>
          <w:rFonts w:hint="cs"/>
          <w:rtl/>
        </w:rPr>
        <w:tab/>
      </w:r>
      <w:r>
        <w:rPr>
          <w:rFonts w:hint="cs"/>
          <w:rtl/>
        </w:rPr>
        <w:tab/>
      </w:r>
      <w:r>
        <w:rPr>
          <w:rFonts w:hint="cs"/>
          <w:rtl/>
        </w:rPr>
        <w:tab/>
      </w:r>
      <w:r>
        <w:rPr>
          <w:rFonts w:hint="cs"/>
          <w:rtl/>
        </w:rPr>
        <w:tab/>
        <w:t>(ي)</w:t>
      </w:r>
      <w:r>
        <w:rPr>
          <w:rFonts w:hint="cs"/>
          <w:rtl/>
        </w:rPr>
        <w:tab/>
        <w:t>الحصول على التعليم أو المشاركة فيه.</w:t>
      </w:r>
    </w:p>
    <w:p w:rsidR="003C4586" w:rsidRDefault="003C4586" w:rsidP="003C4586">
      <w:pPr>
        <w:pStyle w:val="SingleTxt"/>
        <w:tabs>
          <w:tab w:val="clear" w:pos="3254"/>
          <w:tab w:val="clear" w:pos="3917"/>
          <w:tab w:val="left" w:pos="2949"/>
          <w:tab w:val="left" w:pos="3361"/>
          <w:tab w:val="left" w:pos="3876"/>
        </w:tabs>
        <w:ind w:left="3876" w:hanging="2609"/>
        <w:rPr>
          <w:rFonts w:hint="cs"/>
          <w:rtl/>
        </w:rPr>
      </w:pPr>
      <w:r>
        <w:rPr>
          <w:rFonts w:hint="cs"/>
          <w:rtl/>
        </w:rPr>
        <w:t>وتنص المادة 22 على حماية الشخص الذي يلجأ إلى استخدام حقوق الإنسان من الأذى.</w:t>
      </w:r>
    </w:p>
    <w:p w:rsidR="003C4586" w:rsidRDefault="003C4586" w:rsidP="003C4586">
      <w:pPr>
        <w:pStyle w:val="SingleTxt"/>
        <w:rPr>
          <w:rFonts w:hint="cs"/>
          <w:rtl/>
        </w:rPr>
      </w:pPr>
      <w:r>
        <w:rPr>
          <w:rFonts w:hint="cs"/>
          <w:rtl/>
        </w:rPr>
        <w:t>77 -</w:t>
      </w:r>
      <w:r>
        <w:rPr>
          <w:rFonts w:hint="cs"/>
          <w:rtl/>
        </w:rPr>
        <w:tab/>
        <w:t>وقد أُنشئت لجنة حقوق الإنسان في فيجي في عام 1999. وتُخول اللجنة بإتخاذ إجراءات إيجابية في المجالات التي تحددت في الدستور (التعليم والعمل والإسكان والتجارة والنهوض بالخدمة العامة).</w:t>
      </w:r>
    </w:p>
    <w:p w:rsidR="003C4586" w:rsidRDefault="003C4586" w:rsidP="003C4586">
      <w:pPr>
        <w:pStyle w:val="SingleTxt"/>
        <w:rPr>
          <w:rFonts w:hint="cs"/>
          <w:rtl/>
        </w:rPr>
      </w:pPr>
      <w:r>
        <w:rPr>
          <w:rFonts w:hint="cs"/>
          <w:rtl/>
        </w:rPr>
        <w:t>78 -</w:t>
      </w:r>
      <w:r>
        <w:rPr>
          <w:rFonts w:hint="cs"/>
          <w:rtl/>
        </w:rPr>
        <w:tab/>
        <w:t xml:space="preserve">وللجنة ولاية عامة، وليست محددة، ومن ثم تتناول جميع أشكال التمييز، بما في ذلك التمييز بسبب نوع الجنس. واستجابة للتعليقات الختامية للجنة خبراء اتفاقية القضاء على جميع أشكال التمييز ضد المرأة، ذكرت لجنة حقوق الإنسان أنه لا توجد حاجة لتوسيع نطاق ولاية اللجنة، لأن الالتزام بالاتفاقية يرد بالفعل في المادة 42 (2) (أ) من الدستور </w:t>
      </w:r>
      <w:r>
        <w:rPr>
          <w:rtl/>
        </w:rPr>
        <w:t>–</w:t>
      </w:r>
      <w:r>
        <w:rPr>
          <w:rFonts w:hint="cs"/>
          <w:rtl/>
        </w:rPr>
        <w:t xml:space="preserve"> بالاشارة إلى </w:t>
      </w:r>
      <w:r>
        <w:rPr>
          <w:rFonts w:hint="eastAsia"/>
          <w:rtl/>
        </w:rPr>
        <w:t>”جميع الاتفاقيات والصكوك الدولي</w:t>
      </w:r>
      <w:r>
        <w:rPr>
          <w:rFonts w:hint="cs"/>
          <w:rtl/>
        </w:rPr>
        <w:t>ة</w:t>
      </w:r>
      <w:r>
        <w:rPr>
          <w:rFonts w:hint="eastAsia"/>
          <w:rtl/>
        </w:rPr>
        <w:t xml:space="preserve">“. </w:t>
      </w:r>
      <w:r>
        <w:rPr>
          <w:rFonts w:hint="cs"/>
          <w:rtl/>
        </w:rPr>
        <w:t>إلا أن اللجنة تحتاج إلى المزيد من الموارد للإضطلاع بولايتها على النحو الكامل</w:t>
      </w:r>
      <w:r w:rsidRPr="002A3286">
        <w:rPr>
          <w:vertAlign w:val="superscript"/>
          <w:rtl/>
        </w:rPr>
        <w:t>(</w:t>
      </w:r>
      <w:r>
        <w:rPr>
          <w:rStyle w:val="FootnoteReference"/>
          <w:rtl/>
        </w:rPr>
        <w:footnoteReference w:id="22"/>
      </w:r>
      <w:r w:rsidRPr="002A3286">
        <w:rPr>
          <w:vertAlign w:val="superscript"/>
          <w:rtl/>
        </w:rPr>
        <w:t>)</w:t>
      </w:r>
      <w:r>
        <w:rPr>
          <w:rFonts w:hint="cs"/>
          <w:rtl/>
        </w:rPr>
        <w:t>. وتقع المسؤولية عن حماية حقوق الإنسان وتعزيزها في المقام الأول على عاتق الدولة وجميع الموظفين العموميين. وتعمل لجنة حقوق الإنسان كمرصد لكفالة احترام حقوق الإنسان في فيجي. ويرد أدناه هذا الحكم الهام في قانون حقوق الإنسان:</w:t>
      </w:r>
    </w:p>
    <w:p w:rsidR="003C4586" w:rsidRDefault="003C4586" w:rsidP="003C4586">
      <w:pPr>
        <w:pStyle w:val="SingleTxt"/>
        <w:tabs>
          <w:tab w:val="clear" w:pos="3254"/>
          <w:tab w:val="left" w:pos="2846"/>
        </w:tabs>
        <w:rPr>
          <w:rFonts w:hint="cs"/>
          <w:rtl/>
        </w:rPr>
      </w:pPr>
      <w:r>
        <w:rPr>
          <w:rFonts w:hint="cs"/>
          <w:rtl/>
        </w:rPr>
        <w:tab/>
        <w:t>المادة 7 -</w:t>
      </w:r>
      <w:r>
        <w:rPr>
          <w:rFonts w:hint="cs"/>
          <w:rtl/>
        </w:rPr>
        <w:tab/>
        <w:t>’سلطات اللجنة وواجباتها الواردة في المادة 7 (1) (ح) هي:</w:t>
      </w:r>
    </w:p>
    <w:p w:rsidR="003C4586" w:rsidRDefault="003C4586" w:rsidP="003C4586">
      <w:pPr>
        <w:pStyle w:val="SingleTxt"/>
        <w:tabs>
          <w:tab w:val="clear" w:pos="3254"/>
          <w:tab w:val="left" w:pos="2846"/>
        </w:tabs>
        <w:ind w:left="2846" w:hanging="1579"/>
        <w:rPr>
          <w:rFonts w:hint="cs"/>
          <w:rtl/>
        </w:rPr>
      </w:pPr>
      <w:r>
        <w:rPr>
          <w:rFonts w:hint="cs"/>
          <w:rtl/>
        </w:rPr>
        <w:tab/>
      </w:r>
      <w:r>
        <w:rPr>
          <w:rFonts w:hint="cs"/>
          <w:rtl/>
        </w:rPr>
        <w:tab/>
      </w:r>
      <w:r>
        <w:rPr>
          <w:rFonts w:hint="cs"/>
          <w:rtl/>
        </w:rPr>
        <w:tab/>
        <w:t>إسداء المشورة للحكومة بشأن التزاماتها بتقديم التقارير بموجب الصكوك الدولية لحقوق الإنسان وبدون المساس بتحمل الحكومة المسؤولية الأولى عن إعداد هذه التقارير، وإسداء المشورة بشأن محتويات هذه التقارير.</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استعراض قوانين العنف الأسري</w:t>
      </w:r>
    </w:p>
    <w:p w:rsidR="003C4586" w:rsidRDefault="003C4586" w:rsidP="003C4586">
      <w:pPr>
        <w:pStyle w:val="SingleTxt"/>
        <w:rPr>
          <w:rFonts w:hint="cs"/>
          <w:rtl/>
        </w:rPr>
      </w:pPr>
      <w:r>
        <w:rPr>
          <w:rFonts w:hint="cs"/>
          <w:rtl/>
        </w:rPr>
        <w:t>79 -</w:t>
      </w:r>
      <w:r>
        <w:rPr>
          <w:rFonts w:hint="cs"/>
          <w:rtl/>
        </w:rPr>
        <w:tab/>
        <w:t xml:space="preserve">العنف ضد المرأة والطفل مشكلة متعددة الجوانب.والقانون سبيل من السُبل التي يمكن استخدامها لمعالجة هذه المشكلة. بيد أن اصلاح القانون في حد ذاته لا يكفي كخدمات داعمة ويلزم أيضا تدريب مقدمي الرعاية ووكالات إنفاذ القانون لكفالة حماية ضحايا العنف وللإسراع في إجراءات العدالة لهؤلاء الضحايا. ويشكل التحيز المتأصل ضد المرأة والوصمة التي تُلحق بضحايا العنف الجنسي بعض العقبات التي تعرقل حصول المرأة على العدالة. وبناء على ذلك يجري التركيز على تعميم قوانين محددة لمعالجة العنف ضد المرأة وتحسين القانون والممارسة لمعالجة حالات الإساءة للأطفال. ومن ثم شُرع في استعراض القوانين المتعلقة بالعنف الأسري. وتؤيد لجنة إصلاح القوانين التي تجري هذا الاستعراض القلق الذي أُعرب عنه بشأن زيادة تواتر حالات العنف الأسري وشدتها، وذكرت أنه </w:t>
      </w:r>
      <w:r>
        <w:rPr>
          <w:rFonts w:hint="eastAsia"/>
          <w:rtl/>
        </w:rPr>
        <w:t>”لا</w:t>
      </w:r>
      <w:r>
        <w:rPr>
          <w:rFonts w:hint="cs"/>
          <w:rtl/>
        </w:rPr>
        <w:t> </w:t>
      </w:r>
      <w:r>
        <w:rPr>
          <w:rFonts w:hint="eastAsia"/>
          <w:rtl/>
        </w:rPr>
        <w:t>توجد</w:t>
      </w:r>
      <w:r>
        <w:rPr>
          <w:rFonts w:hint="cs"/>
          <w:rtl/>
        </w:rPr>
        <w:t xml:space="preserve"> آليات قانونية مناسبة لغرض حماية ضحايا العنف في بيئة المنزل والأسرة</w:t>
      </w:r>
      <w:r>
        <w:rPr>
          <w:rFonts w:hint="eastAsia"/>
          <w:rtl/>
        </w:rPr>
        <w:t>“</w:t>
      </w:r>
      <w:r w:rsidRPr="003C4038">
        <w:rPr>
          <w:vertAlign w:val="superscript"/>
          <w:rtl/>
        </w:rPr>
        <w:t>(</w:t>
      </w:r>
      <w:r>
        <w:rPr>
          <w:rStyle w:val="FootnoteReference"/>
          <w:rtl/>
        </w:rPr>
        <w:footnoteReference w:id="23"/>
      </w:r>
      <w:r w:rsidRPr="003C4038">
        <w:rPr>
          <w:vertAlign w:val="superscript"/>
          <w:rtl/>
        </w:rPr>
        <w:t>)</w:t>
      </w:r>
      <w:r>
        <w:rPr>
          <w:rFonts w:hint="eastAsia"/>
          <w:rtl/>
        </w:rPr>
        <w:t>.</w:t>
      </w:r>
    </w:p>
    <w:p w:rsidR="003C4586" w:rsidRDefault="003C4586" w:rsidP="003C4586">
      <w:pPr>
        <w:pStyle w:val="SingleTxt"/>
        <w:rPr>
          <w:rFonts w:hint="cs"/>
          <w:rtl/>
        </w:rPr>
      </w:pPr>
      <w:r>
        <w:rPr>
          <w:rFonts w:hint="cs"/>
          <w:rtl/>
        </w:rPr>
        <w:t>80 -</w:t>
      </w:r>
      <w:r>
        <w:rPr>
          <w:rFonts w:hint="cs"/>
          <w:rtl/>
        </w:rPr>
        <w:tab/>
        <w:t>وأكدت دراسة أجراها مركز  حل الأزمات النسائية في فيجي في عام 2001 المفاهيم الشائعة على نطاق واسع لمسائل العنف الأسري في فيجي. وكجزء من الاستنتاجات التي خلُص إليها التقرير، ينص التقرير على ما يلي:</w:t>
      </w:r>
    </w:p>
    <w:p w:rsidR="003C4586" w:rsidRDefault="003C4586" w:rsidP="003C4586">
      <w:pPr>
        <w:pStyle w:val="SingleTxt"/>
        <w:ind w:left="1930" w:hanging="663"/>
        <w:rPr>
          <w:rFonts w:hint="eastAsia"/>
          <w:rtl/>
        </w:rPr>
      </w:pPr>
      <w:r>
        <w:rPr>
          <w:rFonts w:hint="cs"/>
          <w:rtl/>
        </w:rPr>
        <w:tab/>
        <w:t>...</w:t>
      </w:r>
      <w:r>
        <w:rPr>
          <w:rFonts w:hint="eastAsia"/>
          <w:rtl/>
        </w:rPr>
        <w:t xml:space="preserve">”يتفشى العنف الأسري في فيجي. وتمتد </w:t>
      </w:r>
      <w:r>
        <w:rPr>
          <w:rFonts w:hint="cs"/>
          <w:rtl/>
        </w:rPr>
        <w:t>جذوره إلى أعماق العنف القائم على أساس نوع الجنس في المنزل كشكل شائع من أشكال العقاب والتأديب. ونتيجة لذلك، هناك مستوى من التقبل والتسامح العام إزاء العنف كثيرا ما أدى إلى ارتكاب أعمال عنف شديدة ضد فئات مستضعفة مثل المرأة والطفل كثيرا ما لا تتخذ إجراءات تدخل بشأنها قبل فوات الأوان</w:t>
      </w:r>
      <w:r>
        <w:rPr>
          <w:rFonts w:hint="eastAsia"/>
          <w:rtl/>
        </w:rPr>
        <w:t>“...</w:t>
      </w:r>
    </w:p>
    <w:p w:rsidR="003C4586" w:rsidRDefault="003C4586" w:rsidP="003C4586">
      <w:pPr>
        <w:pStyle w:val="SingleTxt"/>
        <w:rPr>
          <w:rFonts w:hint="cs"/>
          <w:rtl/>
        </w:rPr>
      </w:pPr>
      <w:r>
        <w:rPr>
          <w:rFonts w:hint="cs"/>
          <w:rtl/>
        </w:rPr>
        <w:t>81 -</w:t>
      </w:r>
      <w:r>
        <w:rPr>
          <w:rFonts w:hint="cs"/>
          <w:rtl/>
        </w:rPr>
        <w:tab/>
        <w:t xml:space="preserve">وتتوخى لجنة اصلاح القوانين في فيجي أن تُجرى نتيجة لهذا الاستعراض </w:t>
      </w:r>
      <w:r>
        <w:rPr>
          <w:rFonts w:hint="eastAsia"/>
          <w:rtl/>
        </w:rPr>
        <w:t>”اصلاحات وتغييرات في القوانين الموضوعية والإجرائية من أجل جعل القانون يستجيب استجابة ملائمة لاحتياجات</w:t>
      </w:r>
      <w:r>
        <w:rPr>
          <w:rFonts w:hint="cs"/>
          <w:rtl/>
        </w:rPr>
        <w:t xml:space="preserve"> المجتمع المحلي وقيمه وطموحاته ولحماية ضحايا العنف الأسري، في حين تحقق في الوقت نفسه مستويات مقبولة لمعاملة مرتكبي العنف الأسري وضحاياه وغيرهم ممن يتأثرون به</w:t>
      </w:r>
      <w:r>
        <w:rPr>
          <w:rFonts w:hint="eastAsia"/>
          <w:rtl/>
        </w:rPr>
        <w:t xml:space="preserve">“ (قوليلاوا داربان، 2005 </w:t>
      </w:r>
      <w:r>
        <w:rPr>
          <w:rtl/>
        </w:rPr>
        <w:t>–</w:t>
      </w:r>
      <w:r>
        <w:rPr>
          <w:rFonts w:hint="eastAsia"/>
          <w:rtl/>
        </w:rPr>
        <w:t xml:space="preserve"> 1)</w:t>
      </w:r>
      <w:r>
        <w:rPr>
          <w:rFonts w:hint="cs"/>
          <w:rtl/>
        </w:rPr>
        <w:t>. وقد أدى هذا إلى أن أصبح مرجع العنف الأسري الآن مشروع قانون.</w:t>
      </w:r>
    </w:p>
    <w:p w:rsidR="003C4586" w:rsidRDefault="003C4586" w:rsidP="003C4586">
      <w:pPr>
        <w:pStyle w:val="SingleTxt"/>
        <w:rPr>
          <w:rFonts w:hint="cs"/>
          <w:rtl/>
        </w:rPr>
      </w:pPr>
      <w:r>
        <w:rPr>
          <w:rFonts w:hint="cs"/>
          <w:rtl/>
        </w:rPr>
        <w:t>82 -</w:t>
      </w:r>
      <w:r>
        <w:rPr>
          <w:rFonts w:hint="cs"/>
          <w:rtl/>
        </w:rPr>
        <w:tab/>
        <w:t>وقد نجم مشروع قانون العنف الأسري عن الاستنتاجات الرئيسية التي توصل إليها التقرير عن قانون الأسرة الذي وضعته لجنة اصلاح القوانين في فيجي التي أبرزت الحاجة إلى إجراء هذا الاستعراض والاعتبارات العليا التي تنشأ عن الدستور، وخطة التنمية الاستراتيجية الوطنية في فيجي وفرقة العمل المعنية بالقضاء على العنف ضد المرأة والطفل والالتزامات بحقوق الإنسان.</w:t>
      </w:r>
    </w:p>
    <w:p w:rsidR="003C4586" w:rsidRDefault="003C4586" w:rsidP="003C4586">
      <w:pPr>
        <w:pStyle w:val="SingleTxt"/>
        <w:rPr>
          <w:rFonts w:hint="cs"/>
          <w:rtl/>
        </w:rPr>
      </w:pPr>
      <w:r>
        <w:rPr>
          <w:rFonts w:hint="cs"/>
          <w:rtl/>
        </w:rPr>
        <w:t>83 -</w:t>
      </w:r>
      <w:r>
        <w:rPr>
          <w:rFonts w:hint="cs"/>
          <w:rtl/>
        </w:rPr>
        <w:tab/>
        <w:t>وخلص تقرير قانون الأسرة لعام 1999 الذي وضعته لجنة اصلاح القوانين في فيجي، إلى أن مشكلة العنف في الأسرة مشكلة شائعة وغادرة ولاحظ ما يلي:</w:t>
      </w:r>
    </w:p>
    <w:p w:rsidR="003C4586" w:rsidRDefault="003C4586" w:rsidP="003C4586">
      <w:pPr>
        <w:pStyle w:val="SingleTxt"/>
        <w:numPr>
          <w:ilvl w:val="0"/>
          <w:numId w:val="15"/>
        </w:numPr>
        <w:rPr>
          <w:rFonts w:hint="cs"/>
        </w:rPr>
      </w:pPr>
      <w:r>
        <w:rPr>
          <w:rFonts w:hint="cs"/>
          <w:rtl/>
        </w:rPr>
        <w:t>تشير الأدلة المتداولة بحدوث زيادة تدعو إلى الإنزعاج في الوفيات الناجمة عن العنف في المنزل؛</w:t>
      </w:r>
    </w:p>
    <w:p w:rsidR="003C4586" w:rsidRDefault="003C4586" w:rsidP="003C4586">
      <w:pPr>
        <w:pStyle w:val="SingleTxt"/>
        <w:numPr>
          <w:ilvl w:val="0"/>
          <w:numId w:val="15"/>
        </w:numPr>
        <w:rPr>
          <w:rFonts w:hint="cs"/>
        </w:rPr>
      </w:pPr>
      <w:r>
        <w:rPr>
          <w:rFonts w:hint="cs"/>
          <w:rtl/>
        </w:rPr>
        <w:t>أغلبية من يتعرضون للعنف الأسري من النساء في بيئة الأسرة. ويقع الأطفال أيضا ضحايا للعنف سواء بصورة مباشرة أو غير مباشرة؛</w:t>
      </w:r>
    </w:p>
    <w:p w:rsidR="003C4586" w:rsidRDefault="003C4586" w:rsidP="003C4586">
      <w:pPr>
        <w:pStyle w:val="SingleTxt"/>
        <w:numPr>
          <w:ilvl w:val="0"/>
          <w:numId w:val="15"/>
        </w:numPr>
        <w:rPr>
          <w:rFonts w:hint="cs"/>
        </w:rPr>
      </w:pPr>
      <w:r>
        <w:rPr>
          <w:rFonts w:hint="cs"/>
          <w:rtl/>
        </w:rPr>
        <w:t>يُرتكب العنف الأسري في كل من الأسر المصونة والأسر المنفصلة وقد يؤدي إلى إنهيار الأسرة؛</w:t>
      </w:r>
    </w:p>
    <w:p w:rsidR="003C4586" w:rsidRDefault="003C4586" w:rsidP="003C4586">
      <w:pPr>
        <w:pStyle w:val="SingleTxt"/>
        <w:numPr>
          <w:ilvl w:val="0"/>
          <w:numId w:val="15"/>
        </w:numPr>
        <w:rPr>
          <w:rFonts w:hint="cs"/>
        </w:rPr>
      </w:pPr>
      <w:r>
        <w:rPr>
          <w:rFonts w:hint="cs"/>
          <w:rtl/>
        </w:rPr>
        <w:t>يتسم العنف الأسري بطابع دوري ويمتد من جيل إلى آخر ما لم يُتخذ إجراء فعال للتدخل في هذا الشأن؛</w:t>
      </w:r>
    </w:p>
    <w:p w:rsidR="003C4586" w:rsidRDefault="003C4586" w:rsidP="003C4586">
      <w:pPr>
        <w:pStyle w:val="SingleTxt"/>
        <w:numPr>
          <w:ilvl w:val="0"/>
          <w:numId w:val="15"/>
        </w:numPr>
        <w:rPr>
          <w:rFonts w:hint="cs"/>
        </w:rPr>
      </w:pPr>
      <w:r>
        <w:rPr>
          <w:rFonts w:hint="cs"/>
          <w:rtl/>
        </w:rPr>
        <w:t>هناك نقص في الخدمات الداعمة أو تسهيلات إسداء المشورة أو الصلح لنزع فتيل التوتر مما يؤدي إلى احتمال حدوث مصادمات عنيفة ويلزم توفير إمكانية الحصول على المشورة للدعم المعنوي والعاطفي؛</w:t>
      </w:r>
    </w:p>
    <w:p w:rsidR="003C4586" w:rsidRDefault="003C4586" w:rsidP="003C4586">
      <w:pPr>
        <w:pStyle w:val="SingleTxt"/>
        <w:numPr>
          <w:ilvl w:val="0"/>
          <w:numId w:val="15"/>
        </w:numPr>
        <w:rPr>
          <w:rFonts w:hint="cs"/>
        </w:rPr>
      </w:pPr>
      <w:r>
        <w:rPr>
          <w:rFonts w:hint="cs"/>
          <w:rtl/>
        </w:rPr>
        <w:t>ينبغي توفير إمكانية وصول أفراد الأسرة إلى المحاكم فورا للحصول على أمر حماية فعال، ويفتقر القانون الحالي إلى الولاية الواضحة لإصدار أوامر محددة لحماية الأسرة أو عدم العنف ومن الأهمية الحاسمة إشراك الشرطة لإنفاذ ذلك الأمر؛</w:t>
      </w:r>
    </w:p>
    <w:p w:rsidR="003C4586" w:rsidRDefault="003C4586" w:rsidP="003C4586">
      <w:pPr>
        <w:pStyle w:val="SingleTxt"/>
        <w:numPr>
          <w:ilvl w:val="0"/>
          <w:numId w:val="15"/>
        </w:numPr>
        <w:rPr>
          <w:rFonts w:hint="cs"/>
        </w:rPr>
      </w:pPr>
      <w:r>
        <w:rPr>
          <w:rFonts w:hint="cs"/>
          <w:rtl/>
        </w:rPr>
        <w:t>ينبغي إصدار أمر الحماية على وجه السرعة سواء كان إنهيار الأسرة وشيكا أم لا؛</w:t>
      </w:r>
    </w:p>
    <w:p w:rsidR="003C4586" w:rsidRDefault="003C4586" w:rsidP="003C4586">
      <w:pPr>
        <w:pStyle w:val="SingleTxt"/>
        <w:numPr>
          <w:ilvl w:val="0"/>
          <w:numId w:val="15"/>
        </w:numPr>
        <w:rPr>
          <w:rFonts w:hint="cs"/>
          <w:rtl/>
        </w:rPr>
      </w:pPr>
      <w:r>
        <w:rPr>
          <w:rFonts w:hint="cs"/>
          <w:rtl/>
        </w:rPr>
        <w:t>ينبغي أن تتضمن التشريعات الجديدة لمعالجة العنف الأسري إجراءات إنفاذ واضحة وفعالة لا سيما نظرا لعزوف الشرطة عن إتخاذ إجراءات في هذا الشأن في الماضي.</w:t>
      </w:r>
    </w:p>
    <w:p w:rsidR="003C4586" w:rsidRDefault="003C4586" w:rsidP="003C4586">
      <w:pPr>
        <w:pStyle w:val="SingleTxt"/>
        <w:rPr>
          <w:rFonts w:hint="cs"/>
          <w:rtl/>
        </w:rPr>
      </w:pPr>
      <w:r>
        <w:rPr>
          <w:rFonts w:hint="cs"/>
          <w:rtl/>
        </w:rPr>
        <w:t>84 -</w:t>
      </w:r>
      <w:r>
        <w:rPr>
          <w:rFonts w:hint="cs"/>
          <w:rtl/>
        </w:rPr>
        <w:tab/>
        <w:t xml:space="preserve">وأشارت اللجنة إلى أن التوصيات، الواردة في تقريرها بشأن السلطة المقترحة لشُعبة محكمة الأسرة الجديدة بإصدار أوامر مدنية لحماية الأسرة، لا سيما حينما تُصدر أوامر أخرى متعلقة بالزواج، ذات طبيعة إنتقالية </w:t>
      </w:r>
      <w:r w:rsidRPr="00C84604">
        <w:rPr>
          <w:rFonts w:hint="cs"/>
          <w:b/>
          <w:bCs/>
          <w:i/>
          <w:iCs/>
          <w:rtl/>
        </w:rPr>
        <w:t>إلى أن يتم سن تشريعات محددة في هذا الشأن</w:t>
      </w:r>
      <w:r>
        <w:rPr>
          <w:rFonts w:hint="cs"/>
          <w:rtl/>
        </w:rPr>
        <w:t>. ولاحظت اللجنة أنها تعتزم إدراج إحالة مدنية وجنائية منفصلة إلى العنف الأسري.</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استعراض قانون العقوبات وقانون الإجراءات الجنائية</w:t>
      </w:r>
    </w:p>
    <w:p w:rsidR="003C4586" w:rsidRDefault="003C4586" w:rsidP="003C4586">
      <w:pPr>
        <w:pStyle w:val="SingleTxt"/>
        <w:rPr>
          <w:rFonts w:hint="cs"/>
          <w:rtl/>
        </w:rPr>
      </w:pPr>
      <w:r>
        <w:rPr>
          <w:rFonts w:hint="cs"/>
          <w:rtl/>
        </w:rPr>
        <w:t>85 -</w:t>
      </w:r>
      <w:r>
        <w:rPr>
          <w:rFonts w:hint="cs"/>
          <w:rtl/>
        </w:rPr>
        <w:tab/>
        <w:t>حان الوقت منذ أمد بعيد لاستعراض قانون العقوبات وقانون الإجراءات الجنائية وتمس الحاجة إلى ذلك كثيرا، كي يتمشى القانون الجنائي والإجراءات الجنائية في فيجي مع المعايير الحديثة المتبعة التي توفر نظاما يراعي أيضا ثقافة فيجي وتاريخها الفريدين واتخاذ توصيات مناسبة لاحتياجات فيجي الحالية والمستقبلية. وقد أجريت استعراضات متفرقة سابقة لقانون العقوبات وقانون الإجراءات الجنائية.</w:t>
      </w:r>
    </w:p>
    <w:p w:rsidR="003C4586" w:rsidRDefault="003C4586" w:rsidP="003C4586">
      <w:pPr>
        <w:pStyle w:val="SingleTxt"/>
        <w:rPr>
          <w:rFonts w:hint="cs"/>
          <w:rtl/>
        </w:rPr>
      </w:pPr>
      <w:r>
        <w:rPr>
          <w:rFonts w:hint="cs"/>
          <w:rtl/>
        </w:rPr>
        <w:t>86 -</w:t>
      </w:r>
      <w:r>
        <w:rPr>
          <w:rFonts w:hint="cs"/>
          <w:rtl/>
        </w:rPr>
        <w:tab/>
        <w:t>وكانت أهداف هذا الاستعراض الذي أُجري في كانون الأول/ديسمبر 2004 كما يلي:</w:t>
      </w:r>
    </w:p>
    <w:p w:rsidR="003C4586" w:rsidRDefault="003C4586" w:rsidP="003C4586">
      <w:pPr>
        <w:pStyle w:val="SingleTxt"/>
        <w:numPr>
          <w:ilvl w:val="0"/>
          <w:numId w:val="15"/>
        </w:numPr>
        <w:rPr>
          <w:rFonts w:hint="cs"/>
        </w:rPr>
      </w:pPr>
      <w:r>
        <w:rPr>
          <w:rFonts w:hint="cs"/>
          <w:rtl/>
        </w:rPr>
        <w:t xml:space="preserve">استعراض قانون العقوبات وقانون الإجراءات الجنائية لتحديثهما والتوصية بإجراء تغييرات فيما يتعلق بالجرائم، والجزاءات/العقوبة، والاختصاص القضائي، والدفوع، والإجراءات الجنائية، والمسائل ذات الصلة بذلك، </w:t>
      </w:r>
    </w:p>
    <w:p w:rsidR="003C4586" w:rsidRDefault="003C4586" w:rsidP="003C4586">
      <w:pPr>
        <w:pStyle w:val="SingleTxt"/>
        <w:numPr>
          <w:ilvl w:val="0"/>
          <w:numId w:val="15"/>
        </w:numPr>
        <w:rPr>
          <w:rFonts w:hint="cs"/>
          <w:rtl/>
        </w:rPr>
      </w:pPr>
      <w:r>
        <w:rPr>
          <w:rFonts w:hint="cs"/>
          <w:rtl/>
        </w:rPr>
        <w:t>وكفالة المحاكمة العادلة للمتهمين بإرتكاب جريمة وحماية حقوقهم وكفالة الإجراءات النزيهة والفعالة والعاجلة والكفؤة للتحقيق في الجرائم ومقاضاة مرتكبيها.</w:t>
      </w:r>
    </w:p>
    <w:p w:rsidR="003C4586" w:rsidRDefault="003C4586" w:rsidP="003C4586">
      <w:pPr>
        <w:pStyle w:val="SingleTxt"/>
        <w:rPr>
          <w:rFonts w:hint="cs"/>
          <w:rtl/>
        </w:rPr>
      </w:pPr>
      <w:r>
        <w:rPr>
          <w:rFonts w:hint="cs"/>
          <w:rtl/>
        </w:rPr>
        <w:t>87 -</w:t>
      </w:r>
      <w:r>
        <w:rPr>
          <w:rFonts w:hint="cs"/>
          <w:rtl/>
        </w:rPr>
        <w:tab/>
        <w:t>وهناك تداخل بين استعراض قانون العقوبات وقانون الإجراءات الجنائية والاستعراض الحالي فيما يتعلق بالعنف الأسري. بيد أن الاستعراض الحالي يتيح الفرصة للنظر في المسائل التي تتعلق بالعنف الأسري بصورة محددة. وفيما يلي بعض جوانب اختصاصات استعراض قانون العقوبات وقانون الإجراءات الجنائية التي تتصل أيضا بالعنف الأسري:</w:t>
      </w:r>
    </w:p>
    <w:p w:rsidR="003C4586" w:rsidRDefault="003C4586" w:rsidP="003C4586">
      <w:pPr>
        <w:pStyle w:val="SingleTxt"/>
        <w:numPr>
          <w:ilvl w:val="0"/>
          <w:numId w:val="15"/>
        </w:numPr>
        <w:rPr>
          <w:rFonts w:hint="cs"/>
        </w:rPr>
      </w:pPr>
      <w:r>
        <w:rPr>
          <w:rFonts w:hint="cs"/>
          <w:rtl/>
        </w:rPr>
        <w:t>القانون الذي يتعلق بأهلية الزوجين والمسؤولية الملزمة لهما؛</w:t>
      </w:r>
    </w:p>
    <w:p w:rsidR="003C4586" w:rsidRDefault="003C4586" w:rsidP="003C4586">
      <w:pPr>
        <w:pStyle w:val="SingleTxt"/>
        <w:numPr>
          <w:ilvl w:val="0"/>
          <w:numId w:val="15"/>
        </w:numPr>
        <w:rPr>
          <w:rFonts w:hint="cs"/>
        </w:rPr>
      </w:pPr>
      <w:r>
        <w:rPr>
          <w:rFonts w:hint="cs"/>
          <w:rtl/>
        </w:rPr>
        <w:t>العقوبات والأحكام؛</w:t>
      </w:r>
    </w:p>
    <w:p w:rsidR="003C4586" w:rsidRDefault="003C4586" w:rsidP="003C4586">
      <w:pPr>
        <w:pStyle w:val="SingleTxt"/>
        <w:numPr>
          <w:ilvl w:val="0"/>
          <w:numId w:val="15"/>
        </w:numPr>
        <w:rPr>
          <w:rFonts w:hint="cs"/>
        </w:rPr>
      </w:pPr>
      <w:r>
        <w:rPr>
          <w:rFonts w:hint="cs"/>
          <w:rtl/>
        </w:rPr>
        <w:t>خيارات العقوبات بما في ذلك أوامر الشغل في المجتمع المحلي وأنواع أخرى من الأحكام؛</w:t>
      </w:r>
    </w:p>
    <w:p w:rsidR="003C4586" w:rsidRDefault="003C4586" w:rsidP="003C4586">
      <w:pPr>
        <w:pStyle w:val="SingleTxt"/>
        <w:numPr>
          <w:ilvl w:val="0"/>
          <w:numId w:val="15"/>
        </w:numPr>
        <w:rPr>
          <w:rFonts w:hint="cs"/>
        </w:rPr>
      </w:pPr>
      <w:r>
        <w:rPr>
          <w:rFonts w:hint="cs"/>
          <w:rtl/>
        </w:rPr>
        <w:t>إجراء الشرطة للتحقيقات الجنائية؛</w:t>
      </w:r>
    </w:p>
    <w:p w:rsidR="003C4586" w:rsidRDefault="003C4586" w:rsidP="003C4586">
      <w:pPr>
        <w:pStyle w:val="SingleTxt"/>
        <w:numPr>
          <w:ilvl w:val="0"/>
          <w:numId w:val="15"/>
        </w:numPr>
        <w:rPr>
          <w:rFonts w:hint="cs"/>
        </w:rPr>
      </w:pPr>
      <w:r>
        <w:rPr>
          <w:rFonts w:hint="cs"/>
          <w:rtl/>
        </w:rPr>
        <w:t>استخدام التكنولوجيا للحصول على الأدلة من بُعد؛</w:t>
      </w:r>
    </w:p>
    <w:p w:rsidR="003C4586" w:rsidRDefault="003C4586" w:rsidP="003C4586">
      <w:pPr>
        <w:pStyle w:val="SingleTxt"/>
        <w:numPr>
          <w:ilvl w:val="0"/>
          <w:numId w:val="15"/>
        </w:numPr>
        <w:rPr>
          <w:rFonts w:hint="cs"/>
          <w:rtl/>
        </w:rPr>
      </w:pPr>
      <w:r>
        <w:rPr>
          <w:rFonts w:hint="cs"/>
          <w:rtl/>
        </w:rPr>
        <w:t>طرق بديلة لحل المنازعات، مثل الصلح والجماعة الأسرية وعقد مؤتمرات بين الضحية ومرتكبي الجريمة.</w:t>
      </w:r>
    </w:p>
    <w:p w:rsidR="003C4586" w:rsidRDefault="003C4586" w:rsidP="003C4586">
      <w:pPr>
        <w:pStyle w:val="SingleTxt"/>
        <w:rPr>
          <w:rFonts w:hint="cs"/>
          <w:rtl/>
        </w:rPr>
      </w:pPr>
      <w:r>
        <w:rPr>
          <w:rFonts w:hint="cs"/>
          <w:rtl/>
        </w:rPr>
        <w:t>88 -</w:t>
      </w:r>
      <w:r>
        <w:rPr>
          <w:rFonts w:hint="cs"/>
          <w:rtl/>
        </w:rPr>
        <w:tab/>
        <w:t>ويتضح مما ورد أعلاه أن معالم دراسة القوانين والإجراءات الحالية التي تتعلق بالعنف الأسري لا تنبع فقط من دستور فيجي وإنما تنبع أيضا من المعاهدات الدولية التي صدقت فيجي عليها.</w:t>
      </w:r>
    </w:p>
    <w:p w:rsidR="003C4586" w:rsidRDefault="003C4586" w:rsidP="003C4586">
      <w:pPr>
        <w:pStyle w:val="SingleTxt"/>
        <w:rPr>
          <w:rFonts w:hint="cs"/>
          <w:rtl/>
        </w:rPr>
      </w:pPr>
      <w:r>
        <w:rPr>
          <w:rFonts w:hint="cs"/>
          <w:rtl/>
        </w:rPr>
        <w:t>89 -</w:t>
      </w:r>
      <w:r>
        <w:rPr>
          <w:rFonts w:hint="cs"/>
          <w:rtl/>
        </w:rPr>
        <w:tab/>
        <w:t>وفي عام 2003، وافق برلمان فيجي على زيادة الأحكام التي تصدر على مرتكبي الجرائم الجنسية بموجب قانون الإجراءات الجنائية. ويُبين الجدول الوارد أدناه العقوبات المنقحة.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عقوبات الأحكام المنقحة</w:t>
      </w:r>
    </w:p>
    <w:p w:rsidR="003C4586" w:rsidRPr="00E614EA" w:rsidRDefault="003C4586" w:rsidP="003C4586">
      <w:pPr>
        <w:pStyle w:val="SingleTxt"/>
        <w:spacing w:after="0" w:line="120" w:lineRule="exact"/>
        <w:rPr>
          <w:rFonts w:hint="cs"/>
          <w:sz w:val="10"/>
          <w:rtl/>
        </w:rPr>
      </w:pPr>
    </w:p>
    <w:p w:rsidR="003C4586" w:rsidRPr="00E614EA" w:rsidRDefault="003C4586" w:rsidP="003C4586">
      <w:pPr>
        <w:pStyle w:val="SingleTxt"/>
        <w:spacing w:after="0" w:line="120" w:lineRule="exact"/>
        <w:rPr>
          <w:rFonts w:hint="cs"/>
          <w:sz w:val="10"/>
          <w:rtl/>
        </w:rPr>
      </w:pPr>
    </w:p>
    <w:tbl>
      <w:tblPr>
        <w:bidiVisual/>
        <w:tblW w:w="7725" w:type="dxa"/>
        <w:tblInd w:w="992" w:type="dxa"/>
        <w:tblLayout w:type="fixed"/>
        <w:tblCellMar>
          <w:left w:w="0" w:type="dxa"/>
          <w:right w:w="0" w:type="dxa"/>
        </w:tblCellMar>
        <w:tblLook w:val="0000" w:firstRow="0" w:lastRow="0" w:firstColumn="0" w:lastColumn="0" w:noHBand="0" w:noVBand="0"/>
      </w:tblPr>
      <w:tblGrid>
        <w:gridCol w:w="3708"/>
        <w:gridCol w:w="1957"/>
        <w:gridCol w:w="2060"/>
      </w:tblGrid>
      <w:tr w:rsidR="003C4586" w:rsidRPr="00E614EA" w:rsidTr="00145104">
        <w:tblPrEx>
          <w:tblCellMar>
            <w:top w:w="0" w:type="dxa"/>
            <w:bottom w:w="0" w:type="dxa"/>
          </w:tblCellMar>
        </w:tblPrEx>
        <w:trPr>
          <w:cantSplit/>
          <w:tblHeader/>
        </w:trPr>
        <w:tc>
          <w:tcPr>
            <w:tcW w:w="3708" w:type="dxa"/>
            <w:tcBorders>
              <w:top w:val="single" w:sz="4" w:space="0" w:color="auto"/>
              <w:bottom w:val="single" w:sz="12" w:space="0" w:color="auto"/>
            </w:tcBorders>
            <w:shd w:val="clear" w:color="auto" w:fill="auto"/>
            <w:vAlign w:val="bottom"/>
          </w:tcPr>
          <w:p w:rsidR="003C4586" w:rsidRPr="00E614EA" w:rsidRDefault="003C4586" w:rsidP="00145104">
            <w:pPr>
              <w:tabs>
                <w:tab w:val="left" w:pos="288"/>
                <w:tab w:val="left" w:pos="576"/>
                <w:tab w:val="left" w:pos="864"/>
                <w:tab w:val="left" w:pos="1152"/>
              </w:tabs>
              <w:spacing w:before="80" w:after="80" w:line="240" w:lineRule="exact"/>
              <w:ind w:left="57" w:right="40"/>
              <w:rPr>
                <w:rFonts w:hint="cs"/>
                <w:i/>
                <w:iCs/>
                <w:sz w:val="16"/>
                <w:szCs w:val="24"/>
                <w:rtl/>
              </w:rPr>
            </w:pPr>
            <w:r>
              <w:rPr>
                <w:rFonts w:hint="cs"/>
                <w:i/>
                <w:iCs/>
                <w:sz w:val="16"/>
                <w:szCs w:val="24"/>
                <w:rtl/>
              </w:rPr>
              <w:t>الجريمة</w:t>
            </w:r>
          </w:p>
        </w:tc>
        <w:tc>
          <w:tcPr>
            <w:tcW w:w="1957" w:type="dxa"/>
            <w:tcBorders>
              <w:top w:val="single" w:sz="4" w:space="0" w:color="auto"/>
              <w:bottom w:val="single" w:sz="12" w:space="0" w:color="auto"/>
            </w:tcBorders>
            <w:shd w:val="clear" w:color="auto" w:fill="auto"/>
            <w:vAlign w:val="bottom"/>
          </w:tcPr>
          <w:p w:rsidR="003C4586" w:rsidRPr="00E614EA" w:rsidRDefault="003C4586" w:rsidP="00145104">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العقوبة القديمة (بالسنوات)</w:t>
            </w:r>
          </w:p>
        </w:tc>
        <w:tc>
          <w:tcPr>
            <w:tcW w:w="2060" w:type="dxa"/>
            <w:tcBorders>
              <w:top w:val="single" w:sz="4" w:space="0" w:color="auto"/>
              <w:bottom w:val="single" w:sz="12" w:space="0" w:color="auto"/>
            </w:tcBorders>
            <w:shd w:val="clear" w:color="auto" w:fill="auto"/>
            <w:vAlign w:val="bottom"/>
          </w:tcPr>
          <w:p w:rsidR="003C4586" w:rsidRPr="00E614EA" w:rsidRDefault="003C4586" w:rsidP="00145104">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العقوبة الجديدة (بالسنوات)</w:t>
            </w:r>
          </w:p>
        </w:tc>
      </w:tr>
      <w:tr w:rsidR="003C4586" w:rsidRPr="00E614EA" w:rsidTr="00145104">
        <w:tblPrEx>
          <w:tblCellMar>
            <w:top w:w="0" w:type="dxa"/>
            <w:bottom w:w="0" w:type="dxa"/>
          </w:tblCellMar>
        </w:tblPrEx>
        <w:trPr>
          <w:cantSplit/>
          <w:trHeight w:hRule="exact" w:val="115"/>
          <w:tblHeader/>
        </w:trPr>
        <w:tc>
          <w:tcPr>
            <w:tcW w:w="3708" w:type="dxa"/>
            <w:tcBorders>
              <w:top w:val="single" w:sz="12" w:space="0" w:color="auto"/>
            </w:tcBorders>
            <w:shd w:val="clear" w:color="auto" w:fill="auto"/>
            <w:vAlign w:val="bottom"/>
          </w:tcPr>
          <w:p w:rsidR="003C4586" w:rsidRPr="00E614EA" w:rsidRDefault="003C4586" w:rsidP="00145104">
            <w:pPr>
              <w:tabs>
                <w:tab w:val="left" w:pos="288"/>
                <w:tab w:val="left" w:pos="576"/>
                <w:tab w:val="left" w:pos="864"/>
                <w:tab w:val="left" w:pos="1152"/>
              </w:tabs>
              <w:spacing w:before="40" w:after="80" w:line="240" w:lineRule="exact"/>
              <w:ind w:left="57" w:right="40"/>
              <w:rPr>
                <w:rFonts w:hint="cs"/>
                <w:sz w:val="16"/>
                <w:szCs w:val="24"/>
                <w:rtl/>
              </w:rPr>
            </w:pPr>
          </w:p>
        </w:tc>
        <w:tc>
          <w:tcPr>
            <w:tcW w:w="1957" w:type="dxa"/>
            <w:tcBorders>
              <w:top w:val="single" w:sz="12" w:space="0" w:color="auto"/>
            </w:tcBorders>
            <w:shd w:val="clear" w:color="auto" w:fill="auto"/>
            <w:vAlign w:val="bottom"/>
          </w:tcPr>
          <w:p w:rsidR="003C4586" w:rsidRPr="00E614EA" w:rsidRDefault="003C4586" w:rsidP="00145104">
            <w:pPr>
              <w:tabs>
                <w:tab w:val="left" w:pos="288"/>
                <w:tab w:val="left" w:pos="576"/>
                <w:tab w:val="left" w:pos="864"/>
                <w:tab w:val="left" w:pos="1152"/>
              </w:tabs>
              <w:spacing w:before="40" w:after="80" w:line="240" w:lineRule="exact"/>
              <w:ind w:right="144"/>
              <w:rPr>
                <w:rFonts w:hint="cs"/>
                <w:sz w:val="16"/>
                <w:szCs w:val="24"/>
                <w:rtl/>
              </w:rPr>
            </w:pPr>
          </w:p>
        </w:tc>
        <w:tc>
          <w:tcPr>
            <w:tcW w:w="2060" w:type="dxa"/>
            <w:tcBorders>
              <w:top w:val="single" w:sz="12" w:space="0" w:color="auto"/>
            </w:tcBorders>
            <w:shd w:val="clear" w:color="auto" w:fill="auto"/>
            <w:vAlign w:val="bottom"/>
          </w:tcPr>
          <w:p w:rsidR="003C4586" w:rsidRPr="00E614EA" w:rsidRDefault="003C4586" w:rsidP="00145104">
            <w:pPr>
              <w:tabs>
                <w:tab w:val="left" w:pos="288"/>
                <w:tab w:val="left" w:pos="576"/>
                <w:tab w:val="left" w:pos="864"/>
                <w:tab w:val="left" w:pos="1152"/>
              </w:tabs>
              <w:spacing w:before="40" w:after="80" w:line="240" w:lineRule="exact"/>
              <w:ind w:right="144"/>
              <w:rPr>
                <w:rFonts w:hint="cs"/>
                <w:sz w:val="16"/>
                <w:szCs w:val="24"/>
                <w:rtl/>
              </w:rPr>
            </w:pPr>
          </w:p>
        </w:tc>
      </w:tr>
      <w:tr w:rsidR="003C4586" w:rsidRPr="00E614EA" w:rsidTr="00145104">
        <w:tblPrEx>
          <w:tblCellMar>
            <w:top w:w="0" w:type="dxa"/>
            <w:bottom w:w="0" w:type="dxa"/>
          </w:tblCellMar>
        </w:tblPrEx>
        <w:trPr>
          <w:cantSplit/>
        </w:trPr>
        <w:tc>
          <w:tcPr>
            <w:tcW w:w="3708" w:type="dxa"/>
            <w:shd w:val="clear" w:color="auto" w:fill="auto"/>
            <w:vAlign w:val="bottom"/>
          </w:tcPr>
          <w:p w:rsidR="003C4586" w:rsidRPr="00E614EA" w:rsidRDefault="003C4586" w:rsidP="0014510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الشروع في الاغتصاب</w:t>
            </w:r>
          </w:p>
        </w:tc>
        <w:tc>
          <w:tcPr>
            <w:tcW w:w="1957" w:type="dxa"/>
            <w:shd w:val="clear" w:color="auto" w:fill="auto"/>
            <w:vAlign w:val="bottom"/>
          </w:tcPr>
          <w:p w:rsidR="003C4586" w:rsidRPr="00E614EA" w:rsidRDefault="003C4586" w:rsidP="0014510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7</w:t>
            </w:r>
          </w:p>
        </w:tc>
        <w:tc>
          <w:tcPr>
            <w:tcW w:w="2060" w:type="dxa"/>
            <w:shd w:val="clear" w:color="auto" w:fill="auto"/>
            <w:vAlign w:val="bottom"/>
          </w:tcPr>
          <w:p w:rsidR="003C4586" w:rsidRPr="00E614EA" w:rsidRDefault="003C4586" w:rsidP="0014510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10</w:t>
            </w:r>
          </w:p>
        </w:tc>
      </w:tr>
      <w:tr w:rsidR="003C4586" w:rsidRPr="00E614EA" w:rsidTr="00145104">
        <w:tblPrEx>
          <w:tblCellMar>
            <w:top w:w="0" w:type="dxa"/>
            <w:bottom w:w="0" w:type="dxa"/>
          </w:tblCellMar>
        </w:tblPrEx>
        <w:trPr>
          <w:cantSplit/>
        </w:trPr>
        <w:tc>
          <w:tcPr>
            <w:tcW w:w="3708"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الشروع في إفساد فتاة دون سن 13</w:t>
            </w:r>
          </w:p>
        </w:tc>
        <w:tc>
          <w:tcPr>
            <w:tcW w:w="1957" w:type="dxa"/>
            <w:shd w:val="clear" w:color="auto" w:fill="auto"/>
            <w:vAlign w:val="bottom"/>
          </w:tcPr>
          <w:p w:rsidR="003C4586" w:rsidRPr="00E614EA" w:rsidRDefault="003C4586" w:rsidP="0014510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5</w:t>
            </w:r>
          </w:p>
        </w:tc>
        <w:tc>
          <w:tcPr>
            <w:tcW w:w="2060" w:type="dxa"/>
            <w:shd w:val="clear" w:color="auto" w:fill="auto"/>
            <w:vAlign w:val="bottom"/>
          </w:tcPr>
          <w:p w:rsidR="003C4586" w:rsidRPr="00E614EA" w:rsidRDefault="003C4586" w:rsidP="0014510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12</w:t>
            </w:r>
          </w:p>
        </w:tc>
      </w:tr>
      <w:tr w:rsidR="003C4586" w:rsidRPr="00E614EA" w:rsidTr="00145104">
        <w:tblPrEx>
          <w:tblCellMar>
            <w:top w:w="0" w:type="dxa"/>
            <w:bottom w:w="0" w:type="dxa"/>
          </w:tblCellMar>
        </w:tblPrEx>
        <w:trPr>
          <w:cantSplit/>
        </w:trPr>
        <w:tc>
          <w:tcPr>
            <w:tcW w:w="3708"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إفساد أو الشروع في إفساد فتاة بين سن 13 و 16</w:t>
            </w:r>
          </w:p>
        </w:tc>
        <w:tc>
          <w:tcPr>
            <w:tcW w:w="1957" w:type="dxa"/>
            <w:shd w:val="clear" w:color="auto" w:fill="auto"/>
            <w:vAlign w:val="bottom"/>
          </w:tcPr>
          <w:p w:rsidR="003C4586" w:rsidRPr="00E614EA" w:rsidRDefault="003C4586" w:rsidP="0014510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5</w:t>
            </w:r>
          </w:p>
        </w:tc>
        <w:tc>
          <w:tcPr>
            <w:tcW w:w="2060" w:type="dxa"/>
            <w:shd w:val="clear" w:color="auto" w:fill="auto"/>
            <w:vAlign w:val="bottom"/>
          </w:tcPr>
          <w:p w:rsidR="003C4586" w:rsidRPr="00E614EA" w:rsidRDefault="003C4586" w:rsidP="0014510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10</w:t>
            </w:r>
          </w:p>
        </w:tc>
      </w:tr>
      <w:tr w:rsidR="003C4586" w:rsidRPr="00E614EA" w:rsidTr="00145104">
        <w:tblPrEx>
          <w:tblCellMar>
            <w:top w:w="0" w:type="dxa"/>
            <w:bottom w:w="0" w:type="dxa"/>
          </w:tblCellMar>
        </w:tblPrEx>
        <w:trPr>
          <w:cantSplit/>
        </w:trPr>
        <w:tc>
          <w:tcPr>
            <w:tcW w:w="3708"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سفاح المحارم</w:t>
            </w:r>
          </w:p>
        </w:tc>
        <w:tc>
          <w:tcPr>
            <w:tcW w:w="1957" w:type="dxa"/>
            <w:shd w:val="clear" w:color="auto" w:fill="auto"/>
            <w:vAlign w:val="bottom"/>
          </w:tcPr>
          <w:p w:rsidR="003C4586" w:rsidRPr="00E614EA" w:rsidRDefault="003C4586" w:rsidP="0014510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7</w:t>
            </w:r>
          </w:p>
        </w:tc>
        <w:tc>
          <w:tcPr>
            <w:tcW w:w="2060" w:type="dxa"/>
            <w:shd w:val="clear" w:color="auto" w:fill="auto"/>
            <w:vAlign w:val="bottom"/>
          </w:tcPr>
          <w:p w:rsidR="003C4586" w:rsidRPr="00E614EA" w:rsidRDefault="003C4586" w:rsidP="0014510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20</w:t>
            </w:r>
          </w:p>
        </w:tc>
      </w:tr>
      <w:tr w:rsidR="003C4586" w:rsidRPr="00E614EA" w:rsidTr="00145104">
        <w:tblPrEx>
          <w:tblCellMar>
            <w:top w:w="0" w:type="dxa"/>
            <w:bottom w:w="0" w:type="dxa"/>
          </w:tblCellMar>
        </w:tblPrEx>
        <w:trPr>
          <w:cantSplit/>
        </w:trPr>
        <w:tc>
          <w:tcPr>
            <w:tcW w:w="3708"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مالكو دور الدعارة</w:t>
            </w:r>
          </w:p>
        </w:tc>
        <w:tc>
          <w:tcPr>
            <w:tcW w:w="1957" w:type="dxa"/>
            <w:shd w:val="clear" w:color="auto" w:fill="auto"/>
            <w:vAlign w:val="bottom"/>
          </w:tcPr>
          <w:p w:rsidR="003C4586" w:rsidRPr="00E614EA" w:rsidRDefault="003C4586" w:rsidP="0014510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2</w:t>
            </w:r>
          </w:p>
        </w:tc>
        <w:tc>
          <w:tcPr>
            <w:tcW w:w="2060" w:type="dxa"/>
            <w:shd w:val="clear" w:color="auto" w:fill="auto"/>
            <w:vAlign w:val="bottom"/>
          </w:tcPr>
          <w:p w:rsidR="003C4586" w:rsidRPr="00E614EA" w:rsidRDefault="003C4586" w:rsidP="0014510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12</w:t>
            </w:r>
          </w:p>
        </w:tc>
      </w:tr>
      <w:tr w:rsidR="003C4586" w:rsidRPr="00E614EA" w:rsidTr="00145104">
        <w:tblPrEx>
          <w:tblCellMar>
            <w:top w:w="0" w:type="dxa"/>
            <w:bottom w:w="0" w:type="dxa"/>
          </w:tblCellMar>
        </w:tblPrEx>
        <w:trPr>
          <w:cantSplit/>
        </w:trPr>
        <w:tc>
          <w:tcPr>
            <w:tcW w:w="3708"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استخدام فتيات دون سن 16</w:t>
            </w:r>
          </w:p>
        </w:tc>
        <w:tc>
          <w:tcPr>
            <w:tcW w:w="1957" w:type="dxa"/>
            <w:shd w:val="clear" w:color="auto" w:fill="auto"/>
            <w:vAlign w:val="bottom"/>
          </w:tcPr>
          <w:p w:rsidR="003C4586" w:rsidRPr="00E614EA" w:rsidRDefault="003C4586" w:rsidP="00145104">
            <w:pPr>
              <w:tabs>
                <w:tab w:val="left" w:pos="288"/>
                <w:tab w:val="left" w:pos="576"/>
                <w:tab w:val="left" w:pos="864"/>
                <w:tab w:val="left" w:pos="1152"/>
              </w:tabs>
              <w:spacing w:before="40" w:after="80" w:line="240" w:lineRule="exact"/>
              <w:ind w:right="144"/>
              <w:jc w:val="center"/>
              <w:rPr>
                <w:rFonts w:hint="cs"/>
                <w:sz w:val="16"/>
                <w:szCs w:val="24"/>
                <w:rtl/>
              </w:rPr>
            </w:pPr>
          </w:p>
        </w:tc>
        <w:tc>
          <w:tcPr>
            <w:tcW w:w="2060" w:type="dxa"/>
            <w:shd w:val="clear" w:color="auto" w:fill="auto"/>
            <w:vAlign w:val="bottom"/>
          </w:tcPr>
          <w:p w:rsidR="003C4586" w:rsidRPr="00E614EA" w:rsidRDefault="003C4586" w:rsidP="00145104">
            <w:pPr>
              <w:tabs>
                <w:tab w:val="left" w:pos="288"/>
                <w:tab w:val="left" w:pos="576"/>
                <w:tab w:val="left" w:pos="864"/>
                <w:tab w:val="left" w:pos="1152"/>
              </w:tabs>
              <w:spacing w:before="40" w:after="80" w:line="240" w:lineRule="exact"/>
              <w:ind w:right="144"/>
              <w:jc w:val="center"/>
              <w:rPr>
                <w:rFonts w:hint="cs"/>
                <w:sz w:val="16"/>
                <w:szCs w:val="24"/>
                <w:rtl/>
              </w:rPr>
            </w:pPr>
          </w:p>
        </w:tc>
      </w:tr>
      <w:tr w:rsidR="003C4586" w:rsidRPr="00E614EA" w:rsidTr="00145104">
        <w:tblPrEx>
          <w:tblCellMar>
            <w:top w:w="0" w:type="dxa"/>
            <w:bottom w:w="0" w:type="dxa"/>
          </w:tblCellMar>
        </w:tblPrEx>
        <w:trPr>
          <w:cantSplit/>
        </w:trPr>
        <w:tc>
          <w:tcPr>
            <w:tcW w:w="3708"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اعتقال فتاة أو إمرأة ضد إرادتها لأغراض منافية للآداب</w:t>
            </w:r>
          </w:p>
        </w:tc>
        <w:tc>
          <w:tcPr>
            <w:tcW w:w="1957" w:type="dxa"/>
            <w:shd w:val="clear" w:color="auto" w:fill="auto"/>
            <w:vAlign w:val="bottom"/>
          </w:tcPr>
          <w:p w:rsidR="003C4586" w:rsidRPr="00E614EA" w:rsidRDefault="003C4586" w:rsidP="0014510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2</w:t>
            </w:r>
          </w:p>
        </w:tc>
        <w:tc>
          <w:tcPr>
            <w:tcW w:w="2060" w:type="dxa"/>
            <w:shd w:val="clear" w:color="auto" w:fill="auto"/>
            <w:vAlign w:val="bottom"/>
          </w:tcPr>
          <w:p w:rsidR="003C4586" w:rsidRPr="00E614EA" w:rsidRDefault="003C4586" w:rsidP="0014510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12</w:t>
            </w:r>
          </w:p>
        </w:tc>
      </w:tr>
      <w:tr w:rsidR="003C4586" w:rsidRPr="00E614EA" w:rsidTr="00145104">
        <w:tblPrEx>
          <w:tblCellMar>
            <w:top w:w="0" w:type="dxa"/>
            <w:bottom w:w="0" w:type="dxa"/>
          </w:tblCellMar>
        </w:tblPrEx>
        <w:trPr>
          <w:cantSplit/>
        </w:trPr>
        <w:tc>
          <w:tcPr>
            <w:tcW w:w="3708" w:type="dxa"/>
            <w:shd w:val="clear" w:color="auto" w:fill="auto"/>
          </w:tcPr>
          <w:p w:rsidR="003C4586" w:rsidRDefault="003C4586" w:rsidP="00145104">
            <w:pPr>
              <w:tabs>
                <w:tab w:val="left" w:pos="288"/>
                <w:tab w:val="left" w:pos="576"/>
                <w:tab w:val="left" w:pos="864"/>
                <w:tab w:val="left" w:pos="1152"/>
              </w:tabs>
              <w:spacing w:before="40" w:after="80" w:line="240" w:lineRule="exact"/>
              <w:ind w:left="57" w:right="40"/>
              <w:jc w:val="left"/>
              <w:rPr>
                <w:rFonts w:hint="cs"/>
                <w:sz w:val="16"/>
                <w:szCs w:val="24"/>
                <w:rtl/>
              </w:rPr>
            </w:pPr>
            <w:r>
              <w:rPr>
                <w:rFonts w:hint="cs"/>
                <w:sz w:val="16"/>
                <w:szCs w:val="24"/>
                <w:rtl/>
              </w:rPr>
              <w:t>مالكو أو مديرو دور الدعارة</w:t>
            </w:r>
          </w:p>
        </w:tc>
        <w:tc>
          <w:tcPr>
            <w:tcW w:w="1957" w:type="dxa"/>
            <w:shd w:val="clear" w:color="auto" w:fill="auto"/>
          </w:tcPr>
          <w:p w:rsidR="003C4586" w:rsidRPr="00E614EA" w:rsidRDefault="003C4586" w:rsidP="0014510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w:t>
            </w:r>
          </w:p>
        </w:tc>
        <w:tc>
          <w:tcPr>
            <w:tcW w:w="2060" w:type="dxa"/>
            <w:shd w:val="clear" w:color="auto" w:fill="auto"/>
            <w:vAlign w:val="bottom"/>
          </w:tcPr>
          <w:p w:rsidR="003C4586" w:rsidRPr="00E614EA" w:rsidRDefault="003C4586" w:rsidP="0014510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 سنوات أو غرامة أقصاها 000 100 دولار فيجي</w:t>
            </w:r>
          </w:p>
        </w:tc>
      </w:tr>
      <w:tr w:rsidR="003C4586" w:rsidRPr="00E614EA" w:rsidTr="00145104">
        <w:tblPrEx>
          <w:tblCellMar>
            <w:top w:w="0" w:type="dxa"/>
            <w:bottom w:w="0" w:type="dxa"/>
          </w:tblCellMar>
        </w:tblPrEx>
        <w:trPr>
          <w:cantSplit/>
        </w:trPr>
        <w:tc>
          <w:tcPr>
            <w:tcW w:w="3708" w:type="dxa"/>
            <w:tcBorders>
              <w:bottom w:val="single" w:sz="12" w:space="0" w:color="auto"/>
            </w:tcBorders>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شراء قاصر لأغراض منافية للآداب</w:t>
            </w:r>
          </w:p>
        </w:tc>
        <w:tc>
          <w:tcPr>
            <w:tcW w:w="1957" w:type="dxa"/>
            <w:tcBorders>
              <w:bottom w:val="single" w:sz="12" w:space="0" w:color="auto"/>
            </w:tcBorders>
            <w:shd w:val="clear" w:color="auto" w:fill="auto"/>
            <w:vAlign w:val="bottom"/>
          </w:tcPr>
          <w:p w:rsidR="003C4586" w:rsidRPr="00E614EA" w:rsidRDefault="003C4586" w:rsidP="0014510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2</w:t>
            </w:r>
          </w:p>
        </w:tc>
        <w:tc>
          <w:tcPr>
            <w:tcW w:w="2060" w:type="dxa"/>
            <w:tcBorders>
              <w:bottom w:val="single" w:sz="12" w:space="0" w:color="auto"/>
            </w:tcBorders>
            <w:shd w:val="clear" w:color="auto" w:fill="auto"/>
            <w:vAlign w:val="bottom"/>
          </w:tcPr>
          <w:p w:rsidR="003C4586" w:rsidRPr="00E614EA" w:rsidRDefault="003C4586" w:rsidP="0014510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12</w:t>
            </w:r>
          </w:p>
        </w:tc>
      </w:tr>
    </w:tbl>
    <w:p w:rsidR="003C4586" w:rsidRPr="000E033D"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26"/>
          <w:szCs w:val="26"/>
          <w:rtl/>
        </w:rPr>
      </w:pPr>
      <w:r>
        <w:rPr>
          <w:rFonts w:hint="cs"/>
          <w:rtl/>
        </w:rPr>
        <w:tab/>
      </w:r>
      <w:r w:rsidRPr="000E033D">
        <w:rPr>
          <w:rFonts w:hint="cs"/>
          <w:sz w:val="26"/>
          <w:szCs w:val="26"/>
          <w:rtl/>
        </w:rPr>
        <w:tab/>
        <w:t xml:space="preserve">(المصدر): </w:t>
      </w:r>
      <w:r>
        <w:rPr>
          <w:rFonts w:hint="cs"/>
          <w:sz w:val="26"/>
          <w:szCs w:val="26"/>
          <w:rtl/>
        </w:rPr>
        <w:t>مركز  حل الأزمات النسائية في فيجي</w:t>
      </w:r>
      <w:r w:rsidRPr="000E033D">
        <w:rPr>
          <w:rFonts w:hint="cs"/>
          <w:sz w:val="26"/>
          <w:szCs w:val="26"/>
          <w:rtl/>
        </w:rPr>
        <w:t>، رسالة إخبارية، المجلد رقم 7، العدد 1، حزيران/يونيه 2003).</w:t>
      </w:r>
    </w:p>
    <w:p w:rsidR="003C4586" w:rsidRPr="000E033D" w:rsidRDefault="003C4586" w:rsidP="003C4586">
      <w:pPr>
        <w:pStyle w:val="SingleTxt"/>
        <w:spacing w:after="0" w:line="120" w:lineRule="exact"/>
        <w:rPr>
          <w:rFonts w:hint="cs"/>
          <w:sz w:val="10"/>
          <w:rtl/>
        </w:rPr>
      </w:pPr>
    </w:p>
    <w:p w:rsidR="003C4586" w:rsidRPr="000E033D" w:rsidRDefault="003C4586" w:rsidP="003C4586">
      <w:pPr>
        <w:pStyle w:val="SingleTxt"/>
        <w:spacing w:after="0" w:line="120" w:lineRule="exact"/>
        <w:rPr>
          <w:rFonts w:hint="cs"/>
          <w:sz w:val="10"/>
          <w:rtl/>
        </w:rPr>
      </w:pPr>
    </w:p>
    <w:p w:rsidR="003C4586" w:rsidRDefault="003C4586" w:rsidP="003C4586">
      <w:pPr>
        <w:pStyle w:val="SingleTxt"/>
        <w:rPr>
          <w:rFonts w:hint="cs"/>
          <w:rtl/>
          <w:lang w:bidi="ar-EG"/>
        </w:rPr>
      </w:pPr>
      <w:r>
        <w:rPr>
          <w:rFonts w:hint="cs"/>
          <w:rtl/>
        </w:rPr>
        <w:t>90 -</w:t>
      </w:r>
      <w:r>
        <w:rPr>
          <w:rFonts w:hint="cs"/>
          <w:rtl/>
        </w:rPr>
        <w:tab/>
        <w:t xml:space="preserve">وقد أنجزت لجنة اصلاح القوانين في فيجي في عام 2006 استعراض قانون العقوبات (الفصل 17) وقانون الإجراءات الجنائية (الفصل 21). وبعد أن تسلمت اللجنة بيانات من أصحاب المصلحة وعامة الجمهور، سلمت اللجنة بالحاجة إلى جعل الأحكام والعقوبات قانونا منفصلا قائما في حد ذاته. وأوصى الاستعراض بالاستعاضة عن كلمة </w:t>
      </w:r>
      <w:r>
        <w:rPr>
          <w:rFonts w:hint="eastAsia"/>
          <w:rtl/>
        </w:rPr>
        <w:t>”</w:t>
      </w:r>
      <w:r>
        <w:t>Code</w:t>
      </w:r>
      <w:r>
        <w:rPr>
          <w:rFonts w:hint="eastAsia"/>
          <w:rtl/>
          <w:lang w:bidi="ar-EG"/>
        </w:rPr>
        <w:t xml:space="preserve">“ بكلمة </w:t>
      </w:r>
      <w:r>
        <w:rPr>
          <w:rFonts w:hint="cs"/>
          <w:rtl/>
          <w:lang w:bidi="ar-EG"/>
        </w:rPr>
        <w:t>”</w:t>
      </w:r>
      <w:r>
        <w:t>Act</w:t>
      </w:r>
      <w:r>
        <w:rPr>
          <w:rFonts w:hint="eastAsia"/>
          <w:rtl/>
          <w:lang w:bidi="ar-EG"/>
        </w:rPr>
        <w:t>“</w:t>
      </w:r>
      <w:r>
        <w:rPr>
          <w:rFonts w:hint="cs"/>
          <w:rtl/>
          <w:lang w:bidi="ar-EG"/>
        </w:rPr>
        <w:t>، وهو لا ينطبق على النص العربي.</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قانون العدل الاجتماعي و ’المخطط‘</w:t>
      </w:r>
    </w:p>
    <w:p w:rsidR="003C4586" w:rsidRDefault="003C4586" w:rsidP="003C4586">
      <w:pPr>
        <w:pStyle w:val="SingleTxt"/>
        <w:rPr>
          <w:rFonts w:hint="cs"/>
          <w:rtl/>
          <w:lang w:bidi="ar-EG"/>
        </w:rPr>
      </w:pPr>
      <w:r>
        <w:rPr>
          <w:rFonts w:hint="cs"/>
          <w:rtl/>
          <w:lang w:bidi="ar-EG"/>
        </w:rPr>
        <w:t>91 -</w:t>
      </w:r>
      <w:r>
        <w:rPr>
          <w:rFonts w:hint="cs"/>
          <w:rtl/>
          <w:lang w:bidi="ar-EG"/>
        </w:rPr>
        <w:tab/>
        <w:t>أوقفت الحكومة المؤقتة العمل بقانون العدل الاجتماعي لعام 2001 وبرنامج المخطط للفيجيين والروتومان.</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استخدام اتفاقية القضاء على جميع أشكال التمييز ضد المرأة لدعم وتبرير حكم محكمة</w:t>
      </w:r>
    </w:p>
    <w:p w:rsidR="003C4586" w:rsidRDefault="003C4586" w:rsidP="003C4586">
      <w:pPr>
        <w:pStyle w:val="SingleTxt"/>
        <w:rPr>
          <w:rFonts w:hint="cs"/>
          <w:rtl/>
          <w:lang w:bidi="ar-EG"/>
        </w:rPr>
      </w:pPr>
      <w:r>
        <w:rPr>
          <w:rFonts w:hint="cs"/>
          <w:rtl/>
          <w:lang w:bidi="ar-EG"/>
        </w:rPr>
        <w:t>92 -</w:t>
      </w:r>
      <w:r>
        <w:rPr>
          <w:rFonts w:hint="cs"/>
          <w:rtl/>
          <w:lang w:bidi="ar-EG"/>
        </w:rPr>
        <w:tab/>
        <w:t>باليلالا ضد الدولة. استُخدمت الاتفاقية لدعم وتبرير حكم محكمة (المرفق 2)</w:t>
      </w:r>
      <w:r w:rsidRPr="000E033D">
        <w:rPr>
          <w:vertAlign w:val="superscript"/>
          <w:rtl/>
          <w:lang w:bidi="ar-EG"/>
        </w:rPr>
        <w:t>(</w:t>
      </w:r>
      <w:r>
        <w:rPr>
          <w:rStyle w:val="FootnoteReference"/>
          <w:rtl/>
        </w:rPr>
        <w:footnoteReference w:id="24"/>
      </w:r>
      <w:r w:rsidRPr="000E033D">
        <w:rPr>
          <w:vertAlign w:val="superscript"/>
          <w:rtl/>
          <w:lang w:bidi="ar-EG"/>
        </w:rPr>
        <w:t>)</w:t>
      </w:r>
      <w:r>
        <w:rPr>
          <w:rFonts w:hint="cs"/>
          <w:rtl/>
          <w:lang w:bidi="ar-EG"/>
        </w:rPr>
        <w:t xml:space="preserve"> لإلغاء مطلب الإنذار بتقديم ضحايا العنف الجنسي أدلة داعمة وذلك على أساس التمييز القائم على نوع الجنس، وهو محظور في دستور فيجي. وتوفر هذه القضية، جنبا إلى جنب مع ضمانات المساواة المكفولة في الدستور والتصديق على الاتفاقية أساسا متينا للطعن في المماسة التمييزية التي تقتضي توفير أدلة داعمة في قضايا الاعتداء الجنسي.</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حقوق الإنسان</w:t>
      </w:r>
    </w:p>
    <w:p w:rsidR="003C4586" w:rsidRDefault="003C4586" w:rsidP="003C4586">
      <w:pPr>
        <w:pStyle w:val="SingleTxt"/>
        <w:rPr>
          <w:rFonts w:hint="cs"/>
          <w:rtl/>
          <w:lang w:bidi="ar-EG"/>
        </w:rPr>
      </w:pPr>
      <w:r>
        <w:rPr>
          <w:rFonts w:hint="cs"/>
          <w:rtl/>
          <w:lang w:bidi="ar-EG"/>
        </w:rPr>
        <w:t>93 -</w:t>
      </w:r>
      <w:r>
        <w:rPr>
          <w:rFonts w:hint="cs"/>
          <w:rtl/>
          <w:lang w:bidi="ar-EG"/>
        </w:rPr>
        <w:tab/>
        <w:t xml:space="preserve">قانون حقوق الإنسان لعام 1999 هو قوانين تكافؤ فرص العمل في فيجي. وقد انخفض على مدى السنوات الأربع الماضية عدد الشكاوى المقدمة إلى لجنة حقوق الإنسان في فيجي عن انتهاك الحق في عدم التعرض للمعاملة المهينة القاسية والتعذيب. وتعالج لجنة حقوق الإنسان في فيجي أيضا شكاوى بشأن التمييز تقدمها نساء في فيجي للجنة. ويُبين المرفق 3 أمثلة للشكاوى المقدمة في الفترة 1 كانون الثاني/يناير 2005 </w:t>
      </w:r>
      <w:r>
        <w:rPr>
          <w:rtl/>
          <w:lang w:bidi="ar-EG"/>
        </w:rPr>
        <w:t>–</w:t>
      </w:r>
      <w:r>
        <w:rPr>
          <w:rFonts w:hint="cs"/>
          <w:rtl/>
          <w:lang w:bidi="ar-EG"/>
        </w:rPr>
        <w:t xml:space="preserve"> حزيران/يونيه 2008. ومن الواضح أنه لا توجد تقارير عن أي سجناء سياسيين أو محتجزين سياسيين لمدة طويلة.</w:t>
      </w:r>
    </w:p>
    <w:p w:rsidR="003C4586" w:rsidRDefault="003C4586" w:rsidP="003C4586">
      <w:pPr>
        <w:pStyle w:val="SingleTxt"/>
        <w:rPr>
          <w:rFonts w:hint="cs"/>
          <w:rtl/>
          <w:lang w:bidi="ar-EG"/>
        </w:rPr>
      </w:pPr>
      <w:r>
        <w:rPr>
          <w:rFonts w:hint="cs"/>
          <w:rtl/>
          <w:lang w:bidi="ar-EG"/>
        </w:rPr>
        <w:t>94 -</w:t>
      </w:r>
      <w:r>
        <w:rPr>
          <w:rFonts w:hint="cs"/>
          <w:rtl/>
          <w:lang w:bidi="ar-EG"/>
        </w:rPr>
        <w:tab/>
        <w:t>وعقب الاستيلاء على الحكم في 5 كانون الأول/ديسمبر، أُحتُجز العديد من نشطاء حقوق الإنسان والنقابيين ورجالات السياسة وغيرهم لفترة قصيرة لإدلائهم ببيانات ضد الاستيلاء على الحكم أو الحكومة العسكرية المؤقتة، أو لتأييد العودة إلى الديموقراطية. ولم تطرأ زيادة في عام 2007 على الشكاوى الرسمية المقدمة إلى لجنة حقوق الإنسان في فيجي عقب استيلاء العسكريين على الحكم رغم ورود تقارير عن ارتكاب إساءات من جانب العسكريين. ويُفيد مراقبو حقوق الإنسان بأن هذا قد يعكس مناخ التخويف وخشية القمع بعد الاستيلاء على الحكم</w:t>
      </w:r>
      <w:r w:rsidRPr="002B160E">
        <w:rPr>
          <w:vertAlign w:val="superscript"/>
          <w:rtl/>
          <w:lang w:bidi="ar-EG"/>
        </w:rPr>
        <w:t>(</w:t>
      </w:r>
      <w:r>
        <w:rPr>
          <w:rStyle w:val="FootnoteReference"/>
          <w:rtl/>
        </w:rPr>
        <w:footnoteReference w:id="25"/>
      </w:r>
      <w:r w:rsidRPr="002B160E">
        <w:rPr>
          <w:vertAlign w:val="superscript"/>
          <w:rtl/>
          <w:lang w:bidi="ar-EG"/>
        </w:rPr>
        <w:t>)</w:t>
      </w:r>
      <w:r>
        <w:rPr>
          <w:rFonts w:hint="cs"/>
          <w:rtl/>
          <w:lang w:bidi="ar-EG"/>
        </w:rPr>
        <w:t>.</w:t>
      </w:r>
    </w:p>
    <w:p w:rsidR="003C4586" w:rsidRDefault="003C4586" w:rsidP="003C4586">
      <w:pPr>
        <w:pStyle w:val="SingleTxt"/>
        <w:rPr>
          <w:rFonts w:hint="cs"/>
          <w:rtl/>
          <w:lang w:bidi="ar-EG"/>
        </w:rPr>
      </w:pPr>
      <w:r>
        <w:rPr>
          <w:rFonts w:hint="cs"/>
          <w:rtl/>
          <w:lang w:bidi="ar-EG"/>
        </w:rPr>
        <w:t>95 -</w:t>
      </w:r>
      <w:r>
        <w:rPr>
          <w:rFonts w:hint="cs"/>
          <w:rtl/>
          <w:lang w:bidi="ar-EG"/>
        </w:rPr>
        <w:tab/>
        <w:t xml:space="preserve">وعقب مزاعم أبدتها منظمات غير حكومية معنية بحقوق الإنسان بتقاعس لجنة حقوق الإنسان في فيجي عن اتخاذ إجراءات بشأن إنتهاك الحقوق، ذكرت مديرتها أنه ستُجرى تحقيقات بشأن هذه القضايا إذا وُجهت </w:t>
      </w:r>
      <w:r>
        <w:rPr>
          <w:rFonts w:hint="eastAsia"/>
          <w:rtl/>
          <w:lang w:bidi="ar-EG"/>
        </w:rPr>
        <w:t>”شكاوى رسمية</w:t>
      </w:r>
      <w:r>
        <w:rPr>
          <w:rFonts w:hint="cs"/>
          <w:rtl/>
          <w:lang w:bidi="ar-EG"/>
        </w:rPr>
        <w:t>“ إلى مكتبها. وبالاضافة إلى ذلك، أرسلت لجنة حقوق الإنسان في فيجي، التي تضطلع بولاية عريضة، تحذيرات بأنه يمكن توقع اعتقال أشخاص إذا أعربوا عن معارضتهم للإستيلاء على الحكم أثناء حالة طوارئ أو أزمة سياسية وأنه لا يمكن ضمان حرية التعبير في إطار الظروف التي يجد البلد نفسه فيها</w:t>
      </w:r>
      <w:r w:rsidRPr="002B160E">
        <w:rPr>
          <w:vertAlign w:val="superscript"/>
          <w:rtl/>
          <w:lang w:bidi="ar-EG"/>
        </w:rPr>
        <w:t>(</w:t>
      </w:r>
      <w:r>
        <w:rPr>
          <w:rStyle w:val="FootnoteReference"/>
          <w:rtl/>
        </w:rPr>
        <w:footnoteReference w:id="26"/>
      </w:r>
      <w:r w:rsidRPr="002B160E">
        <w:rPr>
          <w:vertAlign w:val="superscript"/>
          <w:rtl/>
          <w:lang w:bidi="ar-EG"/>
        </w:rPr>
        <w:t>)</w:t>
      </w:r>
      <w:r>
        <w:rPr>
          <w:rFonts w:hint="cs"/>
          <w:rtl/>
          <w:lang w:bidi="ar-EG"/>
        </w:rPr>
        <w:t>. وأصدرت اللجنة أيضا كتيبا بشأن الأمن القومي وحقوق الإنسان قامت بتوزيعه على نقاط تفتيش الجيش في سوفا.</w:t>
      </w:r>
    </w:p>
    <w:p w:rsidR="003C4586" w:rsidRDefault="003C4586" w:rsidP="003C4586">
      <w:pPr>
        <w:pStyle w:val="SingleTxt"/>
        <w:rPr>
          <w:rFonts w:hint="cs"/>
          <w:rtl/>
          <w:lang w:bidi="ar-EG"/>
        </w:rPr>
      </w:pPr>
      <w:r>
        <w:rPr>
          <w:rFonts w:hint="cs"/>
          <w:rtl/>
          <w:lang w:bidi="ar-EG"/>
        </w:rPr>
        <w:t>96 -</w:t>
      </w:r>
      <w:r>
        <w:rPr>
          <w:rFonts w:hint="cs"/>
          <w:rtl/>
          <w:lang w:bidi="ar-EG"/>
        </w:rPr>
        <w:tab/>
        <w:t>ووردت إلى اللجنة 90 شكوى بإنتهاك العسكريين للحقوق خلال هذه الفترة وتمت معالجتها جميعها على وجه السرعة، سواء عن طريق مؤتمرات الصلح أو الإحالة إلى المحاكم. وأحالت اللجنة جميع شكاوى انتهاك العسكريين والشرطة لحقوق الإنسان إلى مكتب النائب العام لمعالجة هذه الشكاوى على وجه السرعة</w:t>
      </w:r>
      <w:r w:rsidRPr="002B160E">
        <w:rPr>
          <w:vertAlign w:val="superscript"/>
          <w:rtl/>
          <w:lang w:bidi="ar-EG"/>
        </w:rPr>
        <w:t>(</w:t>
      </w:r>
      <w:r>
        <w:rPr>
          <w:rStyle w:val="FootnoteReference"/>
          <w:rtl/>
        </w:rPr>
        <w:footnoteReference w:id="27"/>
      </w:r>
      <w:r w:rsidRPr="002B160E">
        <w:rPr>
          <w:vertAlign w:val="superscript"/>
          <w:rtl/>
          <w:lang w:bidi="ar-EG"/>
        </w:rPr>
        <w:t>)</w:t>
      </w:r>
      <w:r>
        <w:rPr>
          <w:rFonts w:hint="cs"/>
          <w:rtl/>
          <w:lang w:bidi="ar-EG"/>
        </w:rPr>
        <w:t>. ويجري التحقيق في هذه الشكاوى بناء على ذلك.</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المرأة والإعاقة</w:t>
      </w:r>
    </w:p>
    <w:p w:rsidR="003C4586" w:rsidRDefault="003C4586" w:rsidP="003C4586">
      <w:pPr>
        <w:pStyle w:val="SingleTxt"/>
        <w:rPr>
          <w:rFonts w:hint="cs"/>
          <w:rtl/>
          <w:lang w:bidi="ar-EG"/>
        </w:rPr>
      </w:pPr>
      <w:r>
        <w:rPr>
          <w:rFonts w:hint="cs"/>
          <w:rtl/>
          <w:lang w:bidi="ar-EG"/>
        </w:rPr>
        <w:t>97 -</w:t>
      </w:r>
      <w:r>
        <w:rPr>
          <w:rFonts w:hint="cs"/>
          <w:rtl/>
          <w:lang w:bidi="ar-EG"/>
        </w:rPr>
        <w:tab/>
        <w:t>يوفر قانون المعوقين لعام 1994 الإطار القانوني لذوي الاحتياجات الخاصة. وبناء على ذلك، أنشأت الحكومة المجلس الوطني للمعوقين في فيجي والذي يتولى المسؤولية عن التنمية الشاملة للمعوقين.</w:t>
      </w:r>
    </w:p>
    <w:p w:rsidR="003C4586" w:rsidRDefault="003C4586" w:rsidP="003C4586">
      <w:pPr>
        <w:pStyle w:val="SingleTxt"/>
        <w:rPr>
          <w:rFonts w:hint="cs"/>
          <w:rtl/>
          <w:lang w:bidi="ar-EG"/>
        </w:rPr>
      </w:pPr>
      <w:r>
        <w:rPr>
          <w:rFonts w:hint="cs"/>
          <w:rtl/>
          <w:lang w:bidi="ar-EG"/>
        </w:rPr>
        <w:t>98 -</w:t>
      </w:r>
      <w:r>
        <w:rPr>
          <w:rFonts w:hint="cs"/>
          <w:rtl/>
          <w:lang w:bidi="ar-EG"/>
        </w:rPr>
        <w:tab/>
        <w:t>وتشكل المعوقات من النساء إحدى أشد الفئات تهميشا في المجتمع، حيث أنهن يتعرضن لجوانب متعددة من الحرمان بسبب وضعهن كنساء وكمعوقات وكنسبة كبيرة بين من يعيشون في فقر. وتواجه النساء والفتيات اللاتي يعانين من الإعاقة تمييزا داخل الأسرة أكبر مما يعاني منه الفتيان والرجال ذوو الإعاقة، ويحرمن من الرعاية الصحية (لا سيما الرعاية والمشورة الصحية الإنجابية) والتعليم والتدريب المهني والعمل وفرص إدرار الدخل، وكثيرا ما يُستبعدن من الأنشطة الاجتماعية والمجتمعية.</w:t>
      </w:r>
    </w:p>
    <w:p w:rsidR="003C4586" w:rsidRDefault="003C4586" w:rsidP="003C4586">
      <w:pPr>
        <w:pStyle w:val="SingleTxt"/>
        <w:rPr>
          <w:rFonts w:hint="cs"/>
          <w:rtl/>
          <w:lang w:bidi="ar-EG"/>
        </w:rPr>
      </w:pPr>
      <w:r>
        <w:rPr>
          <w:rFonts w:hint="cs"/>
          <w:rtl/>
          <w:lang w:bidi="ar-EG"/>
        </w:rPr>
        <w:t>99 -</w:t>
      </w:r>
      <w:r>
        <w:rPr>
          <w:rFonts w:hint="cs"/>
          <w:rtl/>
          <w:lang w:bidi="ar-EG"/>
        </w:rPr>
        <w:tab/>
        <w:t>وتقدم المنظمات غير الحكومية والمنظمات المجتمعية، مثل رابطة المعوقين والصليب الأحمر في فيجي وغيرهما، خدمات وبرامج للمعوقين في معظم الحالات. وتتراوح الخدمات التي تقدمها ما بين تقديم الرعاية للتعليم والتدريب من أجل اكتساب المهارات للعمل مدفوع الأجر وممارسة الأعمال الحرة. ومن أجل تلبية الاحتياجات التعليمية، تُدير الحكومة والقطاع الخاص مدارس للمعوقين في جميع أنحاء البلد. وتبلغ الإناث مستويات أدنى نسبيا من الذكور في أعلى المراتب التعليمية. ولا يحصل حوالي 49 في المائة من الإناث المعوقات على أي تعليم بالمدارس إطلاقا بينما تحصل نسبة 39 في المائة أخرى منهن على التعليم حتى المستوى الابتدائي في حين لا تصل إلى المستوى الإعدادي سوى نسبة 10 في المائة منهن مقابل 15 في المائة من الذكور</w:t>
      </w:r>
      <w:r w:rsidRPr="00E20B90">
        <w:rPr>
          <w:vertAlign w:val="superscript"/>
          <w:rtl/>
          <w:lang w:bidi="ar-EG"/>
        </w:rPr>
        <w:t>(</w:t>
      </w:r>
      <w:r>
        <w:rPr>
          <w:rStyle w:val="FootnoteReference"/>
          <w:rtl/>
        </w:rPr>
        <w:footnoteReference w:id="28"/>
      </w:r>
      <w:r w:rsidRPr="00E20B90">
        <w:rPr>
          <w:vertAlign w:val="superscript"/>
          <w:rtl/>
          <w:lang w:bidi="ar-EG"/>
        </w:rPr>
        <w:t>)</w:t>
      </w:r>
      <w:r>
        <w:rPr>
          <w:rFonts w:hint="cs"/>
          <w:rtl/>
          <w:lang w:bidi="ar-EG"/>
        </w:rPr>
        <w:t>.</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مشروع السياسة الوطنية للمعوقين للفترة 2006-2016</w:t>
      </w:r>
    </w:p>
    <w:p w:rsidR="003C4586" w:rsidRDefault="003C4586" w:rsidP="003C4586">
      <w:pPr>
        <w:pStyle w:val="SingleTxt"/>
        <w:rPr>
          <w:rFonts w:hint="cs"/>
          <w:rtl/>
          <w:lang w:bidi="ar-EG"/>
        </w:rPr>
      </w:pPr>
      <w:r>
        <w:rPr>
          <w:rFonts w:hint="cs"/>
          <w:rtl/>
          <w:lang w:bidi="ar-EG"/>
        </w:rPr>
        <w:t>100 -</w:t>
      </w:r>
      <w:r>
        <w:rPr>
          <w:rFonts w:hint="cs"/>
          <w:rtl/>
          <w:lang w:bidi="ar-EG"/>
        </w:rPr>
        <w:tab/>
        <w:t xml:space="preserve">وُضع، عن طريق مشاورات قام بتنسيقها المجلس الوطني للمعوقين في فيجي، مشروع سياسة وطنية لتوفير إطار لمعالجة الإعاقة في فيجي. وتتمشى هذه السياسة مع </w:t>
      </w:r>
      <w:r>
        <w:rPr>
          <w:rFonts w:hint="eastAsia"/>
          <w:rtl/>
          <w:lang w:bidi="ar-EG"/>
        </w:rPr>
        <w:t xml:space="preserve">”إطار بيواكو للعمل المتعلق بالإعاقة من أجل توجيه الأعمال نحو مجتمع غير إقصائي وخال من الحواجز وقائم على إحقاق الحقوق </w:t>
      </w:r>
      <w:r>
        <w:rPr>
          <w:rFonts w:hint="cs"/>
          <w:rtl/>
          <w:lang w:bidi="ar-EG"/>
        </w:rPr>
        <w:t>لفائدة المعوقين في آسيا والمحيط الهادئ</w:t>
      </w:r>
      <w:r>
        <w:rPr>
          <w:rFonts w:hint="eastAsia"/>
          <w:rtl/>
          <w:lang w:bidi="ar-EG"/>
        </w:rPr>
        <w:t xml:space="preserve">“. </w:t>
      </w:r>
      <w:r>
        <w:rPr>
          <w:rFonts w:hint="cs"/>
          <w:rtl/>
          <w:lang w:bidi="ar-EG"/>
        </w:rPr>
        <w:t>ورغم أن المجلس الوطني للمعوقين يسترشد بالمبادئ الواردة في دستور فيجي لعام 1997 وقانون العدالة الاجتماعية لعام 2001 وخطة العمل للمعوقين للجنة حقوق الإنسان في فيجي وإطار بيواكو + 10 سنوات وغيرها من إعلانات الأمم المتحدة وولاياتها واتفاقياتها المتعلقة بالإعاقة، سيساعد اعتماد هذه السياسة على كسر الحواجز التي تعرقل مشاركة المعوقين مشاركة تامة في الحياة الاجتماعية والاقتصادية في فيجي.</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التدريب للتوعية بحقوق الإنسان</w:t>
      </w:r>
    </w:p>
    <w:p w:rsidR="003C4586" w:rsidRDefault="003C4586" w:rsidP="003C4586">
      <w:pPr>
        <w:pStyle w:val="SingleTxt"/>
        <w:rPr>
          <w:rFonts w:hint="cs"/>
          <w:rtl/>
          <w:lang w:bidi="ar-EG"/>
        </w:rPr>
      </w:pPr>
      <w:r>
        <w:rPr>
          <w:rFonts w:hint="cs"/>
          <w:rtl/>
          <w:lang w:bidi="ar-EG"/>
        </w:rPr>
        <w:t>101 -</w:t>
      </w:r>
      <w:r>
        <w:rPr>
          <w:rFonts w:hint="cs"/>
          <w:rtl/>
          <w:lang w:bidi="ar-EG"/>
        </w:rPr>
        <w:tab/>
        <w:t>يشكل نشر مسائل حقوق الإنسان للمرأة أحد التحديات الرئيسية، لا سيما بالنسبة للمرأة على صعيد المجتمع المحلي حيث إمكانية حصول الأغلبية على التعليم محدودة، وتزيد قنوات الاتصال المحدودة من حدة هذه التحديات. وبناء على ذلك، سيستمر تعزيز حقوق المرأة عن طريق زيادة التدريب والبرامج الرامية إلى التوعية بحقوق الإنسان على جميع المستويات بما في ذلك القرى والمستوطنات.</w:t>
      </w:r>
    </w:p>
    <w:p w:rsidR="003C4586" w:rsidRDefault="003C4586" w:rsidP="003C4586">
      <w:pPr>
        <w:pStyle w:val="SingleTxt"/>
        <w:rPr>
          <w:rFonts w:hint="cs"/>
          <w:rtl/>
          <w:lang w:bidi="ar-EG"/>
        </w:rPr>
      </w:pPr>
      <w:r>
        <w:rPr>
          <w:rFonts w:hint="cs"/>
          <w:rtl/>
          <w:lang w:bidi="ar-EG"/>
        </w:rPr>
        <w:t>102 -</w:t>
      </w:r>
      <w:r>
        <w:rPr>
          <w:rFonts w:hint="cs"/>
          <w:rtl/>
          <w:lang w:bidi="ar-EG"/>
        </w:rPr>
        <w:tab/>
        <w:t>وتقود لجنة حقوق الإنسان في فيجي التعليم والتدريب والتوعية بشأن حقوق الإنسان عن طريق عقد حلقات عمل ودورات دراسية ووسائط الاتصال. بيد أنه يلزم مواصلة توعية المرأة بحقوق الإنسان على جميع مستويات المجتمع لجميع النساء، بما في ذلك الشابات، والفقيرات والمعوقات والفئات المهمشة الأخرى. وبالاضافة إلى ذلك، تلزم زيادة التوعية العامة كي يستطيع الرجال والنساء الإلمام بحقوقهم بموجب الدستور والمساعدة أيضا في تغيير الاتجاهات والأفكار التقليدية إزاء هذه الفئات المهمشة.</w:t>
      </w:r>
    </w:p>
    <w:p w:rsidR="003C4586" w:rsidRDefault="003C4586" w:rsidP="003C4586">
      <w:pPr>
        <w:pStyle w:val="SingleTxt"/>
        <w:rPr>
          <w:rFonts w:hint="cs"/>
          <w:rtl/>
          <w:lang w:bidi="ar-EG"/>
        </w:rPr>
      </w:pPr>
      <w:r>
        <w:rPr>
          <w:rFonts w:hint="cs"/>
          <w:rtl/>
          <w:lang w:bidi="ar-EG"/>
        </w:rPr>
        <w:t>103 -</w:t>
      </w:r>
      <w:r>
        <w:rPr>
          <w:rFonts w:hint="cs"/>
          <w:rtl/>
          <w:lang w:bidi="ar-EG"/>
        </w:rPr>
        <w:tab/>
        <w:t xml:space="preserve">وتضطلع المنظمات غير الحكومية أيضا بعمليات تدريب مماثلة. وتساند حركة حقوق المرأة في فيجي، وهي المنظمة الوطنية المشاركة في فريق موارد الحقوق الإقليمي، هذه القضية بقوة. وكانت هذه الحركة، بالتعاون مع إئتلاف المنظمات غير الحكومية لحقوق الإنسان في فيجي، قوة بارزة خلال الشهرين الماضيين، لتشجيع إجراء المناقشات وإذكاء الوعي العام وتعبئة المعارضة العامة من خلال حشد التأييد والدعوة عن طريق وسائط الإعلام وعقد اجتماعات عامة والدعم القانوني المعاون للمجتمع المحلي وحملات زيادة الوعي. وشمل هذا توزيع كُتيب </w:t>
      </w:r>
      <w:r>
        <w:rPr>
          <w:rFonts w:hint="eastAsia"/>
          <w:rtl/>
          <w:lang w:bidi="ar-EG"/>
        </w:rPr>
        <w:t>”أسباب عدم صلاحية مشروع قانون المصالحة والتسامح والوحدة لفيجي</w:t>
      </w:r>
      <w:r>
        <w:rPr>
          <w:rFonts w:hint="cs"/>
          <w:rtl/>
          <w:lang w:bidi="ar-EG"/>
        </w:rPr>
        <w:t>“ عن طريق صحيفتي فيجي تايمز وناي لالاكاي المحليتين لتفنيد المفاهيم الخاطئة التي تحيط بمشروع القانون</w:t>
      </w:r>
      <w:r w:rsidRPr="009D3607">
        <w:rPr>
          <w:vertAlign w:val="superscript"/>
          <w:rtl/>
          <w:lang w:bidi="ar-EG"/>
        </w:rPr>
        <w:t>(</w:t>
      </w:r>
      <w:r>
        <w:rPr>
          <w:rStyle w:val="FootnoteReference"/>
          <w:rtl/>
        </w:rPr>
        <w:footnoteReference w:id="29"/>
      </w:r>
      <w:r w:rsidRPr="009D3607">
        <w:rPr>
          <w:vertAlign w:val="superscript"/>
          <w:rtl/>
          <w:lang w:bidi="ar-EG"/>
        </w:rPr>
        <w:t>)</w:t>
      </w:r>
      <w:r>
        <w:rPr>
          <w:rFonts w:hint="cs"/>
          <w:rtl/>
          <w:lang w:bidi="ar-EG"/>
        </w:rPr>
        <w:t>.</w:t>
      </w:r>
    </w:p>
    <w:p w:rsidR="003C4586"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Pr>
          <w:rFonts w:hint="cs"/>
          <w:b/>
          <w:bCs/>
          <w:rtl/>
          <w:lang w:bidi="ar-EG"/>
        </w:rPr>
        <w:t>المادة 3 -  تدابير لكفالة التقدم الشامل للمرأة</w:t>
      </w:r>
    </w:p>
    <w:p w:rsidR="003C4586" w:rsidRPr="00C75662" w:rsidRDefault="003C4586" w:rsidP="003C4586">
      <w:pPr>
        <w:pStyle w:val="SingleTxt"/>
        <w:spacing w:after="0" w:line="120" w:lineRule="exact"/>
        <w:rPr>
          <w:rFonts w:hint="cs"/>
          <w:sz w:val="10"/>
          <w:rtl/>
          <w:lang w:bidi="ar-EG"/>
        </w:rPr>
      </w:pPr>
    </w:p>
    <w:p w:rsidR="003C4586" w:rsidRPr="00C75662" w:rsidRDefault="003C4586" w:rsidP="003C4586">
      <w:pPr>
        <w:pStyle w:val="SingleTxt"/>
        <w:spacing w:after="0" w:line="120" w:lineRule="exact"/>
        <w:rPr>
          <w:rFonts w:hint="cs"/>
          <w:sz w:val="10"/>
          <w:rtl/>
          <w:lang w:bidi="ar-EG"/>
        </w:rPr>
      </w:pP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3C4586" w:rsidTr="00145104">
        <w:tblPrEx>
          <w:tblCellMar>
            <w:top w:w="0" w:type="dxa"/>
            <w:bottom w:w="0" w:type="dxa"/>
          </w:tblCellMar>
        </w:tblPrEx>
        <w:tc>
          <w:tcPr>
            <w:tcW w:w="7321" w:type="dxa"/>
            <w:shd w:val="clear" w:color="auto" w:fill="auto"/>
          </w:tcPr>
          <w:p w:rsidR="003C4586" w:rsidRDefault="003C4586" w:rsidP="00145104">
            <w:pPr>
              <w:tabs>
                <w:tab w:val="left" w:pos="288"/>
                <w:tab w:val="left" w:pos="576"/>
                <w:tab w:val="left" w:pos="864"/>
                <w:tab w:val="left" w:pos="1152"/>
              </w:tabs>
              <w:spacing w:before="120" w:after="120"/>
              <w:ind w:left="170" w:right="170"/>
              <w:rPr>
                <w:rtl/>
                <w:lang w:bidi="ar-EG"/>
              </w:rPr>
            </w:pPr>
            <w:r>
              <w:rPr>
                <w:rFonts w:hint="cs"/>
                <w:rtl/>
                <w:lang w:bidi="ar-EG"/>
              </w:rPr>
              <w:tab/>
            </w:r>
            <w:r>
              <w:rPr>
                <w:rtl/>
                <w:lang w:bidi="ar-EG"/>
              </w:rPr>
              <w:tab/>
            </w:r>
            <w:r>
              <w:rPr>
                <w:rFonts w:hint="cs"/>
                <w:rtl/>
                <w:lang w:bidi="ar-EG"/>
              </w:rPr>
              <w:t>تتخذ الدول الأطراف في جميع الميادين، ولا سيما الميادين السياسية والاجتماعية والاقتصادية والثقافية، كل التدابير المناسبة، بما في ذلك التشريعي منها، لكفالة تطور المرأة وتقدمها الشاملين وذلك لتضمن لها ممارسة حقوق الإنسان والحريات الأساسية والتمتع بها على أساس المساواة مع الرجل.</w:t>
            </w:r>
          </w:p>
        </w:tc>
      </w:tr>
    </w:tbl>
    <w:p w:rsidR="003C4586" w:rsidRPr="00C75662"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3C4586" w:rsidRPr="00C75662"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مقدمة</w:t>
      </w:r>
    </w:p>
    <w:p w:rsidR="003C4586" w:rsidRDefault="003C4586" w:rsidP="003C4586">
      <w:pPr>
        <w:pStyle w:val="SingleTxt"/>
        <w:rPr>
          <w:rFonts w:hint="cs"/>
          <w:rtl/>
          <w:lang w:bidi="ar-EG"/>
        </w:rPr>
      </w:pPr>
      <w:r>
        <w:rPr>
          <w:rFonts w:hint="cs"/>
          <w:rtl/>
          <w:lang w:bidi="ar-EG"/>
        </w:rPr>
        <w:t>104 -</w:t>
      </w:r>
      <w:r>
        <w:rPr>
          <w:rFonts w:hint="cs"/>
          <w:rtl/>
          <w:lang w:bidi="ar-EG"/>
        </w:rPr>
        <w:tab/>
        <w:t>ظلت قضايا المرأة ونوع الجنس تشكل جزءا من خطط التنمية الاستراتيجية التي وضعتها الحكومات المتعاقبة. وعلى الرغم من أننا لم نتمكن من تحقيق النتائج المرجوة للمرأة، تم إحراز تقدم في بعض المجالات. وتُناقش في الأبواب اللاحقة أدناه بعض هذه الإنجازات البارزة.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خطة العمل الخاصة بالمرأة للفترة 1998-2008</w:t>
      </w:r>
    </w:p>
    <w:p w:rsidR="003C4586" w:rsidRDefault="003C4586" w:rsidP="003C4586">
      <w:pPr>
        <w:pStyle w:val="SingleTxt"/>
        <w:rPr>
          <w:rFonts w:hint="cs"/>
          <w:rtl/>
          <w:lang w:bidi="ar-EG"/>
        </w:rPr>
      </w:pPr>
      <w:r>
        <w:rPr>
          <w:rFonts w:hint="cs"/>
          <w:rtl/>
          <w:lang w:bidi="ar-EG"/>
        </w:rPr>
        <w:t>105 -</w:t>
      </w:r>
      <w:r>
        <w:rPr>
          <w:rFonts w:hint="cs"/>
          <w:rtl/>
          <w:lang w:bidi="ar-EG"/>
        </w:rPr>
        <w:tab/>
        <w:t>منذ تقديم التقرير الأخير، استمر تنفيذ خطة العمل الخاصة بالمرأة بتنفيذ مشاريع وبرامج شتى على جميع الأصعدة. وتم تحقيق أهداف الخطة جزئيا وتسنى تحقيق إنجازات في إطار كل مجال من مجالات الاهتمام بالشراكة مع الشركاء وأصحاب المصلحة الرئيسيين. ومن الإنجازات الرئيسية ما يلي:</w:t>
      </w:r>
    </w:p>
    <w:p w:rsidR="003C4586" w:rsidRDefault="003C4586" w:rsidP="003C4586">
      <w:pPr>
        <w:pStyle w:val="SingleTxt"/>
        <w:rPr>
          <w:rFonts w:hint="cs"/>
          <w:rtl/>
          <w:lang w:bidi="ar-EG"/>
        </w:rPr>
      </w:pPr>
      <w:r>
        <w:rPr>
          <w:rFonts w:hint="cs"/>
          <w:rtl/>
          <w:lang w:bidi="ar-EG"/>
        </w:rPr>
        <w:t>106 -</w:t>
      </w:r>
      <w:r>
        <w:rPr>
          <w:rFonts w:hint="cs"/>
          <w:rtl/>
          <w:lang w:bidi="ar-EG"/>
        </w:rPr>
        <w:tab/>
        <w:t>تعميم قضايا نوع الجنس:</w:t>
      </w:r>
    </w:p>
    <w:p w:rsidR="003C4586" w:rsidRDefault="003C4586" w:rsidP="003C4586">
      <w:pPr>
        <w:pStyle w:val="SingleTxt"/>
        <w:numPr>
          <w:ilvl w:val="0"/>
          <w:numId w:val="16"/>
        </w:numPr>
        <w:rPr>
          <w:rFonts w:hint="cs"/>
          <w:rtl/>
          <w:lang w:bidi="ar-EG"/>
        </w:rPr>
      </w:pPr>
      <w:r>
        <w:rPr>
          <w:rFonts w:hint="cs"/>
          <w:rtl/>
          <w:lang w:bidi="ar-EG"/>
        </w:rPr>
        <w:t>في عام 2003، أُجريت، في إطار مساعدة تقنية قدمها مصرف التنمية الآسيوي، عملية مراجعة للحسابات تراعي المنظور الجنساني في وزارتين رائدتين هما وزارة الزراعة ووزارة الصحة.</w:t>
      </w:r>
    </w:p>
    <w:p w:rsidR="003C4586" w:rsidRDefault="003C4586" w:rsidP="003C4586">
      <w:pPr>
        <w:pStyle w:val="SingleTxt"/>
        <w:rPr>
          <w:rFonts w:hint="cs"/>
          <w:rtl/>
          <w:lang w:bidi="ar-EG"/>
        </w:rPr>
      </w:pPr>
      <w:r>
        <w:rPr>
          <w:rFonts w:hint="cs"/>
          <w:rtl/>
          <w:lang w:bidi="ar-EG"/>
        </w:rPr>
        <w:t>107 -</w:t>
      </w:r>
      <w:r>
        <w:rPr>
          <w:rFonts w:hint="cs"/>
          <w:rtl/>
          <w:lang w:bidi="ar-EG"/>
        </w:rPr>
        <w:tab/>
        <w:t>فيما يلي بعض التوصيات التي تمخضت عنها هاتان العمليتان:</w:t>
      </w:r>
    </w:p>
    <w:p w:rsidR="003C4586" w:rsidRDefault="003C4586" w:rsidP="003C4586">
      <w:pPr>
        <w:pStyle w:val="SingleTxt"/>
        <w:numPr>
          <w:ilvl w:val="0"/>
          <w:numId w:val="16"/>
        </w:numPr>
        <w:rPr>
          <w:rFonts w:hint="cs"/>
          <w:lang w:bidi="ar-EG"/>
        </w:rPr>
      </w:pPr>
      <w:r>
        <w:rPr>
          <w:rFonts w:hint="cs"/>
          <w:rtl/>
          <w:lang w:bidi="ar-EG"/>
        </w:rPr>
        <w:t>إعداد موجز لتعميم المنظور الجنساني يتضمن رسائل واضحة بشأن فوائد إدماج تعميم المنظور الجنساني في السياسات والبرامج؛</w:t>
      </w:r>
    </w:p>
    <w:p w:rsidR="003C4586" w:rsidRDefault="003C4586" w:rsidP="003C4586">
      <w:pPr>
        <w:pStyle w:val="SingleTxt"/>
        <w:numPr>
          <w:ilvl w:val="0"/>
          <w:numId w:val="16"/>
        </w:numPr>
        <w:rPr>
          <w:rFonts w:hint="cs"/>
          <w:lang w:bidi="ar-EG"/>
        </w:rPr>
      </w:pPr>
      <w:r>
        <w:rPr>
          <w:rFonts w:hint="cs"/>
          <w:rtl/>
          <w:lang w:bidi="ar-EG"/>
        </w:rPr>
        <w:t>بناء قدرات الإدارة والموظفين عن طريق زيادة الوعي بأهمية تعميم المنظور الجنساني وإمكانية زيادة الفعالية من جراء ذلك. ويمكن أن يُساعد تحليل المنظور الجنساني كجزء من العمل اليومي في زيادة الأداء الفعال لولايات كل من الإدارة والموظفين؛</w:t>
      </w:r>
    </w:p>
    <w:p w:rsidR="003C4586" w:rsidRDefault="003C4586" w:rsidP="003C4586">
      <w:pPr>
        <w:pStyle w:val="SingleTxt"/>
        <w:numPr>
          <w:ilvl w:val="0"/>
          <w:numId w:val="16"/>
        </w:numPr>
        <w:rPr>
          <w:rFonts w:hint="cs"/>
          <w:rtl/>
          <w:lang w:bidi="ar-EG"/>
        </w:rPr>
      </w:pPr>
      <w:r>
        <w:rPr>
          <w:rFonts w:hint="cs"/>
          <w:rtl/>
          <w:lang w:bidi="ar-EG"/>
        </w:rPr>
        <w:t>إنشاء جهات تنسيق للشؤون الجنسانية كي تشارك مشاركة تامة في الأنشطة الجنسانية المشتركة بين الوزارات وتولي القيادة في منظماتها لتنفيذ الآليات اللازمة لتيسير تعميم المنظور الجنساني.</w:t>
      </w:r>
    </w:p>
    <w:p w:rsidR="003C4586" w:rsidRDefault="003C4586" w:rsidP="003C4586">
      <w:pPr>
        <w:pStyle w:val="SingleTxt"/>
        <w:rPr>
          <w:rFonts w:hint="cs"/>
          <w:rtl/>
          <w:lang w:bidi="ar-EG"/>
        </w:rPr>
      </w:pPr>
      <w:r>
        <w:rPr>
          <w:rFonts w:hint="cs"/>
          <w:rtl/>
          <w:lang w:bidi="ar-EG"/>
        </w:rPr>
        <w:t>108 -</w:t>
      </w:r>
      <w:r>
        <w:rPr>
          <w:rFonts w:hint="cs"/>
          <w:rtl/>
          <w:lang w:bidi="ar-EG"/>
        </w:rPr>
        <w:tab/>
        <w:t>وعلى الرغم من إدراج توصيات في التقارير ذات الصلة، فلم تُنفذ أو تُعالج نظرا للقيود المفروضة على القدرات داخل الأجهزة النسائية الوطنية والأولويات المنافسة في وزارة الزراعة ووزارة الصحة.</w:t>
      </w:r>
    </w:p>
    <w:p w:rsidR="003C4586" w:rsidRDefault="003C4586" w:rsidP="003C4586">
      <w:pPr>
        <w:pStyle w:val="SingleTxt"/>
        <w:rPr>
          <w:rFonts w:hint="cs"/>
          <w:rtl/>
          <w:lang w:bidi="ar-EG"/>
        </w:rPr>
      </w:pPr>
      <w:r>
        <w:rPr>
          <w:rFonts w:hint="cs"/>
          <w:rtl/>
          <w:lang w:bidi="ar-EG"/>
        </w:rPr>
        <w:t>109 -</w:t>
      </w:r>
      <w:r>
        <w:rPr>
          <w:rFonts w:hint="cs"/>
          <w:rtl/>
          <w:lang w:bidi="ar-EG"/>
        </w:rPr>
        <w:tab/>
        <w:t>واستنادا إلى ’التعليم بالممارسة‘ والدروس المستفادة من مراجعة الحسابات التي تراعي المنظور الجنساني، استطاعت إدارة شؤون المرأة، بمساعدة مصرف التنمية الآسيوي والفريق الزراعي الكندي، إصدار منشور معنون ’طريق تقييم المنظور الجنساني‘. ويقدم المنشور دليلا تدريجيا لإجراء تحليل يُراعي المنظور الجنساني للسياسات والبرامج.</w:t>
      </w:r>
    </w:p>
    <w:p w:rsidR="003C4586" w:rsidRDefault="003C4586" w:rsidP="003C4586">
      <w:pPr>
        <w:pStyle w:val="SingleTxt"/>
        <w:rPr>
          <w:rFonts w:hint="cs"/>
          <w:rtl/>
          <w:lang w:bidi="ar-EG"/>
        </w:rPr>
      </w:pPr>
      <w:r>
        <w:rPr>
          <w:rFonts w:hint="cs"/>
          <w:rtl/>
          <w:lang w:bidi="ar-EG"/>
        </w:rPr>
        <w:t>110 -</w:t>
      </w:r>
      <w:r>
        <w:rPr>
          <w:rFonts w:hint="cs"/>
          <w:rtl/>
          <w:lang w:bidi="ar-EG"/>
        </w:rPr>
        <w:tab/>
        <w:t xml:space="preserve">ومن الإنجازات الملحوظة الأخرى نشر كتاب </w:t>
      </w:r>
      <w:r>
        <w:rPr>
          <w:rFonts w:hint="eastAsia"/>
          <w:rtl/>
          <w:lang w:bidi="ar-EG"/>
        </w:rPr>
        <w:t>”الرجل والمرأة في جزر فيجي: إحصاءات واتجاهات تراعي نوع الجنس</w:t>
      </w:r>
      <w:r>
        <w:rPr>
          <w:rFonts w:hint="cs"/>
          <w:rtl/>
          <w:lang w:bidi="ar-EG"/>
        </w:rPr>
        <w:t>“ (2005) الذي وضعه شاندرا وليواي. وقد أصدرته إدارة شؤون المرأة بالشراكة مع معهد الدراسات السكانية، جامعة جنوب المحيط الهادئ. ويقدم هذا الكتاب مسائل من بينها إحصاءات بشأن نوع الجنس والتعليم والتدريب؛ والحالة الصحية للرجل والمرأة.</w:t>
      </w:r>
    </w:p>
    <w:p w:rsidR="003C4586" w:rsidRDefault="003C4586" w:rsidP="003C4586">
      <w:pPr>
        <w:pStyle w:val="SingleTxt"/>
        <w:rPr>
          <w:rFonts w:hint="cs"/>
          <w:rtl/>
          <w:lang w:bidi="ar-EG"/>
        </w:rPr>
      </w:pPr>
      <w:r>
        <w:rPr>
          <w:rFonts w:hint="cs"/>
          <w:rtl/>
          <w:lang w:bidi="ar-EG"/>
        </w:rPr>
        <w:t>111 -</w:t>
      </w:r>
      <w:r>
        <w:rPr>
          <w:rFonts w:hint="cs"/>
          <w:rtl/>
          <w:lang w:bidi="ar-EG"/>
        </w:rPr>
        <w:tab/>
        <w:t>وفي عام 2004، أصدرت لجنة الخدمة العامة، بالشراكة مع صندوق الأمم المتحدة الإنمائي للمرأة، دليلا للتدريب الذي يراعي نوع الجنس لتيسير الأنشطة والتدريب التي تراعي نوع الجنس في الخدمة العامة في فيجي. ويشكل هذا مثالا نموذجيا لتعميم منظور نوع الجنس حيث تقود لجنة الخدمة العامة وليست أجهزة خارجية المسؤولية عن السياسات والبرامج التي تُراعي نوع الجنس. بيد أن القيود المفروضة على التمويل مع عدم كفاية الرصد وارتفاع معدل تغير الموظفين، أثرت تأثيرا سلبيا على إحراز تقدم في هذا البرنامج.</w:t>
      </w:r>
    </w:p>
    <w:p w:rsidR="003C4586" w:rsidRDefault="003C4586" w:rsidP="003C4586">
      <w:pPr>
        <w:pStyle w:val="SingleTxt"/>
        <w:rPr>
          <w:rFonts w:hint="cs"/>
          <w:rtl/>
          <w:lang w:bidi="ar-EG"/>
        </w:rPr>
      </w:pPr>
      <w:r>
        <w:rPr>
          <w:rFonts w:hint="cs"/>
          <w:rtl/>
          <w:lang w:bidi="ar-EG"/>
        </w:rPr>
        <w:t>112 -</w:t>
      </w:r>
      <w:r>
        <w:rPr>
          <w:rFonts w:hint="cs"/>
          <w:rtl/>
          <w:lang w:bidi="ar-EG"/>
        </w:rPr>
        <w:tab/>
        <w:t>وخلال الفترة المشمولة بالتقرير، واصلت الأجهزة الوطنية والشركاء المعنيون بشؤون المرأة التدريب للتوعية بالقضايا الجنسانية والتوعية باتفاقية القضاء على جميع أشكال التمييز ضد المرأة في كل من الخدمات المجتمعية والعامة.</w:t>
      </w:r>
    </w:p>
    <w:p w:rsidR="003C4586" w:rsidRDefault="003C4586" w:rsidP="003C4586">
      <w:pPr>
        <w:pStyle w:val="SingleTxt"/>
        <w:rPr>
          <w:rFonts w:hint="cs"/>
          <w:rtl/>
          <w:lang w:bidi="ar-EG"/>
        </w:rPr>
      </w:pPr>
      <w:r>
        <w:rPr>
          <w:rFonts w:hint="cs"/>
          <w:rtl/>
          <w:lang w:bidi="ar-EG"/>
        </w:rPr>
        <w:t>113 -</w:t>
      </w:r>
      <w:r>
        <w:rPr>
          <w:rFonts w:hint="cs"/>
          <w:rtl/>
          <w:lang w:bidi="ar-EG"/>
        </w:rPr>
        <w:tab/>
        <w:t>وشملت برامج تنمية المشاريع الصغرى ما يلي:</w:t>
      </w:r>
    </w:p>
    <w:p w:rsidR="003C4586" w:rsidRDefault="003C4586" w:rsidP="003C4586">
      <w:pPr>
        <w:pStyle w:val="SingleTxt"/>
        <w:numPr>
          <w:ilvl w:val="0"/>
          <w:numId w:val="16"/>
        </w:numPr>
        <w:rPr>
          <w:rFonts w:hint="cs"/>
          <w:lang w:bidi="ar-EG"/>
        </w:rPr>
      </w:pPr>
      <w:r>
        <w:rPr>
          <w:rFonts w:hint="cs"/>
          <w:rtl/>
          <w:lang w:bidi="ar-EG"/>
        </w:rPr>
        <w:t>المهارات الأساسية للأعمال التجارية والتدريب العملي على صعيد المجتمع المحلي؛</w:t>
      </w:r>
    </w:p>
    <w:p w:rsidR="003C4586" w:rsidRDefault="003C4586" w:rsidP="003C4586">
      <w:pPr>
        <w:pStyle w:val="SingleTxt"/>
        <w:numPr>
          <w:ilvl w:val="0"/>
          <w:numId w:val="16"/>
        </w:numPr>
        <w:rPr>
          <w:rFonts w:hint="cs"/>
          <w:lang w:bidi="ar-EG"/>
        </w:rPr>
      </w:pPr>
      <w:r>
        <w:rPr>
          <w:rFonts w:hint="cs"/>
          <w:rtl/>
          <w:lang w:bidi="ar-EG"/>
        </w:rPr>
        <w:t>إنشاء صناعات منزلية ريفية؛</w:t>
      </w:r>
    </w:p>
    <w:p w:rsidR="003C4586" w:rsidRDefault="003C4586" w:rsidP="003C4586">
      <w:pPr>
        <w:pStyle w:val="SingleTxt"/>
        <w:numPr>
          <w:ilvl w:val="0"/>
          <w:numId w:val="16"/>
        </w:numPr>
        <w:rPr>
          <w:rFonts w:hint="cs"/>
          <w:rtl/>
          <w:lang w:bidi="ar-EG"/>
        </w:rPr>
      </w:pPr>
      <w:r>
        <w:rPr>
          <w:rFonts w:hint="cs"/>
          <w:rtl/>
          <w:lang w:bidi="ar-EG"/>
        </w:rPr>
        <w:t>مشاريع مجتمعية مدرة للدخل.</w:t>
      </w:r>
    </w:p>
    <w:p w:rsidR="003C4586" w:rsidRDefault="003C4586" w:rsidP="003C4586">
      <w:pPr>
        <w:pStyle w:val="SingleTxt"/>
        <w:rPr>
          <w:rFonts w:hint="cs"/>
          <w:rtl/>
          <w:lang w:bidi="ar-EG"/>
        </w:rPr>
      </w:pPr>
      <w:r>
        <w:rPr>
          <w:rFonts w:hint="cs"/>
          <w:rtl/>
          <w:lang w:bidi="ar-EG"/>
        </w:rPr>
        <w:t>114 -</w:t>
      </w:r>
      <w:r>
        <w:rPr>
          <w:rFonts w:hint="cs"/>
          <w:rtl/>
          <w:lang w:bidi="ar-EG"/>
        </w:rPr>
        <w:tab/>
        <w:t>واستمرت الفجوة في تمثيل المرأة في هيئات صنع القرار الرسمية رغم اتخاذ الحكومات المتعاقبة سياسات في هذا الشأن. وإدراكا لهذه الفجوة القائمة، قدمت الأجهزة النسائية الوطنية برامج لبناء القدرات والتمكين مثل:</w:t>
      </w:r>
    </w:p>
    <w:p w:rsidR="003C4586" w:rsidRDefault="003C4586" w:rsidP="003C4586">
      <w:pPr>
        <w:pStyle w:val="SingleTxt"/>
        <w:numPr>
          <w:ilvl w:val="0"/>
          <w:numId w:val="16"/>
        </w:numPr>
        <w:rPr>
          <w:rFonts w:hint="cs"/>
          <w:lang w:bidi="ar-EG"/>
        </w:rPr>
      </w:pPr>
      <w:r>
        <w:rPr>
          <w:rFonts w:hint="cs"/>
          <w:rtl/>
          <w:lang w:bidi="ar-EG"/>
        </w:rPr>
        <w:t>التدريب على مهارات القيادة على صعيد المجتمع المحلي؛</w:t>
      </w:r>
    </w:p>
    <w:p w:rsidR="003C4586" w:rsidRDefault="003C4586" w:rsidP="003C4586">
      <w:pPr>
        <w:pStyle w:val="SingleTxt"/>
        <w:numPr>
          <w:ilvl w:val="0"/>
          <w:numId w:val="16"/>
        </w:numPr>
        <w:rPr>
          <w:rFonts w:hint="cs"/>
          <w:lang w:bidi="ar-EG"/>
        </w:rPr>
      </w:pPr>
      <w:r>
        <w:rPr>
          <w:rFonts w:hint="cs"/>
          <w:rtl/>
          <w:lang w:bidi="ar-EG"/>
        </w:rPr>
        <w:t>دائرة الترشيح في إدارة شؤون المرأة؛</w:t>
      </w:r>
    </w:p>
    <w:p w:rsidR="003C4586" w:rsidRDefault="003C4586" w:rsidP="003C4586">
      <w:pPr>
        <w:pStyle w:val="SingleTxt"/>
        <w:numPr>
          <w:ilvl w:val="0"/>
          <w:numId w:val="16"/>
        </w:numPr>
        <w:rPr>
          <w:rFonts w:hint="cs"/>
          <w:lang w:bidi="ar-EG"/>
        </w:rPr>
      </w:pPr>
      <w:r>
        <w:rPr>
          <w:rFonts w:hint="cs"/>
          <w:rtl/>
          <w:lang w:bidi="ar-EG"/>
        </w:rPr>
        <w:t xml:space="preserve">تقديم منح للمنظمات غير الحكومية </w:t>
      </w:r>
      <w:r>
        <w:rPr>
          <w:rtl/>
          <w:lang w:bidi="ar-EG"/>
        </w:rPr>
        <w:t>–</w:t>
      </w:r>
      <w:r>
        <w:rPr>
          <w:rFonts w:hint="cs"/>
          <w:rtl/>
          <w:lang w:bidi="ar-EG"/>
        </w:rPr>
        <w:t xml:space="preserve"> وتمت الاستعانة بمصادر خارجية من المنظمات غير الحكومية المعنية بقضايا معينة للإضطلاع ببعض برامج التدريب بالنيابة عن إدارة شؤون المرأة. وبالاضافة إلى ذلك قُدمت أيضا مساعدات مالية للمنظمات والجماعات النسائية المجتمعية التي طلبت تمويل مشاريعها؛</w:t>
      </w:r>
    </w:p>
    <w:p w:rsidR="003C4586" w:rsidRDefault="003C4586" w:rsidP="003C4586">
      <w:pPr>
        <w:pStyle w:val="SingleTxt"/>
        <w:numPr>
          <w:ilvl w:val="0"/>
          <w:numId w:val="16"/>
        </w:numPr>
        <w:rPr>
          <w:rFonts w:hint="cs"/>
          <w:rtl/>
          <w:lang w:bidi="ar-EG"/>
        </w:rPr>
      </w:pPr>
      <w:r>
        <w:rPr>
          <w:rFonts w:hint="cs"/>
          <w:rtl/>
          <w:lang w:bidi="ar-EG"/>
        </w:rPr>
        <w:t>اضطلع المجلس الوطني للمرأة في فيجي بمشروع دور المرأة في صنع القرارات المشتركة.</w:t>
      </w:r>
    </w:p>
    <w:p w:rsidR="003C4586" w:rsidRDefault="003C4586" w:rsidP="003C4586">
      <w:pPr>
        <w:pStyle w:val="SingleTxt"/>
        <w:rPr>
          <w:rFonts w:hint="cs"/>
          <w:rtl/>
          <w:lang w:bidi="ar-EG"/>
        </w:rPr>
      </w:pPr>
      <w:r>
        <w:rPr>
          <w:rFonts w:hint="cs"/>
          <w:rtl/>
          <w:lang w:bidi="ar-EG"/>
        </w:rPr>
        <w:t>115 -</w:t>
      </w:r>
      <w:r>
        <w:rPr>
          <w:rFonts w:hint="cs"/>
          <w:rtl/>
          <w:lang w:bidi="ar-EG"/>
        </w:rPr>
        <w:tab/>
        <w:t>وواصل أصحاب المصلحة، بمن فيهم الشرطة والمنظمات غير الحكومية والشركاء الآخرون، معالجة القضاء على العنف ضد المرأة. ومن البرامج التي اضطلعوا بها ما يلي:</w:t>
      </w:r>
    </w:p>
    <w:p w:rsidR="003C4586" w:rsidRDefault="003C4586" w:rsidP="003C4586">
      <w:pPr>
        <w:pStyle w:val="SingleTxt"/>
        <w:numPr>
          <w:ilvl w:val="0"/>
          <w:numId w:val="16"/>
        </w:numPr>
        <w:rPr>
          <w:rFonts w:hint="cs"/>
          <w:lang w:bidi="ar-EG"/>
        </w:rPr>
      </w:pPr>
      <w:r>
        <w:rPr>
          <w:rFonts w:hint="cs"/>
          <w:rtl/>
          <w:lang w:bidi="ar-EG"/>
        </w:rPr>
        <w:t>الشراكة مع أصحاب المصلحة الآخرين في التدريب للدعوة لدى الذكور؛</w:t>
      </w:r>
    </w:p>
    <w:p w:rsidR="003C4586" w:rsidRDefault="003C4586" w:rsidP="003C4586">
      <w:pPr>
        <w:pStyle w:val="SingleTxt"/>
        <w:numPr>
          <w:ilvl w:val="0"/>
          <w:numId w:val="16"/>
        </w:numPr>
        <w:rPr>
          <w:rFonts w:hint="cs"/>
          <w:lang w:bidi="ar-EG"/>
        </w:rPr>
      </w:pPr>
      <w:r>
        <w:rPr>
          <w:rFonts w:hint="cs"/>
          <w:rtl/>
          <w:lang w:bidi="ar-EG"/>
        </w:rPr>
        <w:t>عقد حلقات عمل تدريبية مشتركة بين الوكالات لتوعية المجتمع المحلي؛</w:t>
      </w:r>
    </w:p>
    <w:p w:rsidR="003C4586" w:rsidRDefault="003C4586" w:rsidP="003C4586">
      <w:pPr>
        <w:pStyle w:val="SingleTxt"/>
        <w:numPr>
          <w:ilvl w:val="0"/>
          <w:numId w:val="16"/>
        </w:numPr>
        <w:rPr>
          <w:rFonts w:hint="cs"/>
          <w:lang w:bidi="ar-EG"/>
        </w:rPr>
      </w:pPr>
      <w:r>
        <w:rPr>
          <w:rFonts w:hint="cs"/>
          <w:rtl/>
          <w:lang w:bidi="ar-EG"/>
        </w:rPr>
        <w:t xml:space="preserve">الإعلان في وسائط الإعلام </w:t>
      </w:r>
      <w:r>
        <w:rPr>
          <w:rtl/>
          <w:lang w:bidi="ar-EG"/>
        </w:rPr>
        <w:t>–</w:t>
      </w:r>
      <w:r>
        <w:rPr>
          <w:rFonts w:hint="cs"/>
          <w:rtl/>
          <w:lang w:bidi="ar-EG"/>
        </w:rPr>
        <w:t xml:space="preserve"> لدعم ومشاركة منظمات غير حكومية في حملات وإجراءات للقضاء على العنف ضد المرأة ومواصلة تيسير الاضطلاع ببرامج للتوعية بالشراكة مع أصحاب المصلحة. وعلى سبيل المثال برنامج 16 يوما من النشاط لوقف العنف في منازلنا؛</w:t>
      </w:r>
    </w:p>
    <w:p w:rsidR="003C4586" w:rsidRDefault="003C4586" w:rsidP="003C4586">
      <w:pPr>
        <w:pStyle w:val="SingleTxt"/>
        <w:numPr>
          <w:ilvl w:val="0"/>
          <w:numId w:val="16"/>
        </w:numPr>
        <w:rPr>
          <w:rFonts w:hint="cs"/>
          <w:lang w:bidi="ar-EG"/>
        </w:rPr>
      </w:pPr>
      <w:r>
        <w:rPr>
          <w:rFonts w:hint="cs"/>
          <w:rtl/>
          <w:lang w:bidi="ar-EG"/>
        </w:rPr>
        <w:t>دخلت السياسة الوطنية المعنية بالتحرش الجنسي في مجال العمل حيز النفاذ في 5</w:t>
      </w:r>
      <w:r>
        <w:rPr>
          <w:rFonts w:hint="eastAsia"/>
          <w:rtl/>
          <w:lang w:bidi="ar-EG"/>
        </w:rPr>
        <w:t> </w:t>
      </w:r>
      <w:r>
        <w:rPr>
          <w:rFonts w:hint="cs"/>
          <w:rtl/>
          <w:lang w:bidi="ar-EG"/>
        </w:rPr>
        <w:t>كانون الثاني/يناير 2008 (ويُناقش هذا بمزيد من التفصيل تحت المادة 11)؛</w:t>
      </w:r>
    </w:p>
    <w:p w:rsidR="003C4586" w:rsidRDefault="003C4586" w:rsidP="003C4586">
      <w:pPr>
        <w:pStyle w:val="SingleTxt"/>
        <w:numPr>
          <w:ilvl w:val="0"/>
          <w:numId w:val="16"/>
        </w:numPr>
        <w:rPr>
          <w:rFonts w:hint="cs"/>
          <w:rtl/>
          <w:lang w:bidi="ar-EG"/>
        </w:rPr>
      </w:pPr>
      <w:r>
        <w:rPr>
          <w:rFonts w:hint="cs"/>
          <w:rtl/>
          <w:lang w:bidi="ar-EG"/>
        </w:rPr>
        <w:t xml:space="preserve">المشروع الرائد </w:t>
      </w:r>
      <w:r>
        <w:rPr>
          <w:rFonts w:hint="eastAsia"/>
          <w:rtl/>
          <w:lang w:bidi="ar-EG"/>
        </w:rPr>
        <w:t>”عدم التسامح إطلاقا ومجتمع خال من العنف</w:t>
      </w:r>
      <w:r>
        <w:rPr>
          <w:rFonts w:hint="cs"/>
          <w:rtl/>
          <w:lang w:bidi="ar-EG"/>
        </w:rPr>
        <w:t>“ (بالشراكة مع قوة الشرطة في فيجي ومجلس مدينة لاوتوكا ومركز  حل الأزمات النسائية في فيجي).</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التشريعات </w:t>
      </w:r>
    </w:p>
    <w:p w:rsidR="003C4586" w:rsidRDefault="003C4586" w:rsidP="003C4586">
      <w:pPr>
        <w:pStyle w:val="SingleTxt"/>
        <w:rPr>
          <w:rFonts w:hint="cs"/>
          <w:rtl/>
          <w:lang w:bidi="ar-EG"/>
        </w:rPr>
      </w:pPr>
      <w:r>
        <w:rPr>
          <w:rFonts w:hint="cs"/>
          <w:rtl/>
          <w:lang w:bidi="ar-EG"/>
        </w:rPr>
        <w:t>116 -</w:t>
      </w:r>
      <w:r>
        <w:rPr>
          <w:rFonts w:hint="cs"/>
          <w:rtl/>
          <w:lang w:bidi="ar-EG"/>
        </w:rPr>
        <w:tab/>
        <w:t>تشمل التغييرات التشريعية ما يلي:</w:t>
      </w:r>
    </w:p>
    <w:p w:rsidR="003C4586" w:rsidRDefault="003C4586" w:rsidP="003C4586">
      <w:pPr>
        <w:pStyle w:val="SingleTxt"/>
        <w:numPr>
          <w:ilvl w:val="0"/>
          <w:numId w:val="16"/>
        </w:numPr>
        <w:rPr>
          <w:rFonts w:hint="cs"/>
          <w:lang w:bidi="ar-EG"/>
        </w:rPr>
      </w:pPr>
      <w:r>
        <w:rPr>
          <w:rFonts w:hint="cs"/>
          <w:rtl/>
          <w:lang w:bidi="ar-EG"/>
        </w:rPr>
        <w:t>أجاز البرلمان مرسوم قانون الأسرة لعام 2003 في ذلك العام ودخل حيز النفاذ في كانون الثاني/يناير 2005؛ ويُناقش هذا بمزيد من التفصيل تحت المادة 16؛</w:t>
      </w:r>
    </w:p>
    <w:p w:rsidR="003C4586" w:rsidRDefault="003C4586" w:rsidP="003C4586">
      <w:pPr>
        <w:pStyle w:val="SingleTxt"/>
        <w:numPr>
          <w:ilvl w:val="0"/>
          <w:numId w:val="16"/>
        </w:numPr>
        <w:rPr>
          <w:rFonts w:hint="cs"/>
          <w:lang w:bidi="ar-EG"/>
        </w:rPr>
      </w:pPr>
      <w:r>
        <w:rPr>
          <w:rFonts w:hint="cs"/>
          <w:rtl/>
          <w:lang w:bidi="ar-EG"/>
        </w:rPr>
        <w:t>أصبح مرجع العنف الأسري مشروع قانون الآن (يُناقش هذا بمزيد من التفصيل تحت المادة 16)؛</w:t>
      </w:r>
    </w:p>
    <w:p w:rsidR="003C4586" w:rsidRDefault="003C4586" w:rsidP="003C4586">
      <w:pPr>
        <w:pStyle w:val="SingleTxt"/>
        <w:numPr>
          <w:ilvl w:val="0"/>
          <w:numId w:val="16"/>
        </w:numPr>
        <w:rPr>
          <w:rFonts w:hint="cs"/>
          <w:lang w:bidi="ar-EG"/>
        </w:rPr>
      </w:pPr>
      <w:r>
        <w:rPr>
          <w:rFonts w:hint="cs"/>
          <w:rtl/>
          <w:lang w:bidi="ar-EG"/>
        </w:rPr>
        <w:t>إصدار تعميم علاقات العمل لعام 2006. وقدمت وزارة شؤون المرأة بيانات إلى وزارة العمل خلال مرحلة التشاور. وقدم تعميم علاقات العمل إطارا تقدميا يعزز الحوار والتشاور، ويشكل تحولا من نهج المواجهة التقليدي بين أرباب العمل وممثلي العاملين والنقابات. ويُناقش تعميم علاقات العمل بمزيد من التفصيل تحت المادة 11 المعنية بالعمالة.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السياسات الوطنية بشأن نوع الجنس والتنمية</w:t>
      </w:r>
    </w:p>
    <w:p w:rsidR="003C4586" w:rsidRDefault="003C4586" w:rsidP="003C4586">
      <w:pPr>
        <w:pStyle w:val="SingleTxt"/>
        <w:ind w:left="1264" w:right="1264"/>
        <w:rPr>
          <w:rFonts w:hint="cs"/>
          <w:rtl/>
          <w:lang w:bidi="ar-EG"/>
        </w:rPr>
      </w:pPr>
      <w:r>
        <w:rPr>
          <w:rFonts w:hint="cs"/>
          <w:rtl/>
          <w:lang w:bidi="ar-EG"/>
        </w:rPr>
        <w:t>117 -</w:t>
      </w:r>
      <w:r>
        <w:rPr>
          <w:rFonts w:hint="cs"/>
          <w:rtl/>
          <w:lang w:bidi="ar-EG"/>
        </w:rPr>
        <w:tab/>
        <w:t>عالجت الاستراتيجية المستدامة للتمكين والتنمية في المجال الاقتصادي متوسطة الأجل للفترة 2008-2010، المسائل المتعلقة بالنهوض بالمرأة التي ستفيدها أيضا.</w:t>
      </w:r>
    </w:p>
    <w:p w:rsidR="003C4586" w:rsidRPr="00105556" w:rsidRDefault="003C4586" w:rsidP="003C4586">
      <w:pPr>
        <w:pStyle w:val="SingleTxt"/>
        <w:spacing w:after="0" w:line="120" w:lineRule="exact"/>
        <w:rPr>
          <w:rFonts w:hint="cs"/>
          <w:sz w:val="10"/>
          <w:rtl/>
          <w:lang w:bidi="ar-EG"/>
        </w:rPr>
      </w:pPr>
    </w:p>
    <w:p w:rsidR="003C4586" w:rsidRPr="00105556" w:rsidRDefault="003C4586" w:rsidP="003C4586">
      <w:pPr>
        <w:pStyle w:val="SingleTxt"/>
        <w:spacing w:after="0" w:line="120" w:lineRule="exact"/>
        <w:rPr>
          <w:rFonts w:hint="cs"/>
          <w:sz w:val="10"/>
          <w:rtl/>
          <w:lang w:bidi="ar-EG"/>
        </w:rPr>
      </w:pPr>
    </w:p>
    <w:tbl>
      <w:tblPr>
        <w:bidiVisual/>
        <w:tblW w:w="0" w:type="auto"/>
        <w:tblInd w:w="1306"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282"/>
      </w:tblGrid>
      <w:tr w:rsidR="003C4586" w:rsidTr="00145104">
        <w:tblPrEx>
          <w:tblCellMar>
            <w:top w:w="0" w:type="dxa"/>
            <w:bottom w:w="0" w:type="dxa"/>
          </w:tblCellMar>
        </w:tblPrEx>
        <w:tc>
          <w:tcPr>
            <w:tcW w:w="7282" w:type="dxa"/>
            <w:shd w:val="clear" w:color="auto" w:fill="auto"/>
          </w:tcPr>
          <w:p w:rsidR="003C4586" w:rsidRDefault="003C4586" w:rsidP="00145104">
            <w:pPr>
              <w:tabs>
                <w:tab w:val="left" w:pos="288"/>
                <w:tab w:val="left" w:pos="576"/>
                <w:tab w:val="left" w:pos="864"/>
                <w:tab w:val="left" w:pos="1152"/>
              </w:tabs>
              <w:spacing w:before="120" w:after="120"/>
              <w:ind w:left="113" w:right="113"/>
              <w:rPr>
                <w:rFonts w:hint="cs"/>
                <w:rtl/>
                <w:lang w:bidi="ar-EG"/>
              </w:rPr>
            </w:pPr>
            <w:r>
              <w:rPr>
                <w:rFonts w:hint="cs"/>
                <w:rtl/>
                <w:lang w:bidi="ar-EG"/>
              </w:rPr>
              <w:t xml:space="preserve">المربع 1 </w:t>
            </w:r>
            <w:r>
              <w:rPr>
                <w:rtl/>
                <w:lang w:bidi="ar-EG"/>
              </w:rPr>
              <w:t>–</w:t>
            </w:r>
            <w:r>
              <w:rPr>
                <w:rFonts w:hint="cs"/>
                <w:rtl/>
                <w:lang w:bidi="ar-EG"/>
              </w:rPr>
              <w:t xml:space="preserve"> الفصل 9-9 نوع الجنس والتنمية</w:t>
            </w:r>
          </w:p>
          <w:p w:rsidR="003C4586" w:rsidRPr="00105556" w:rsidRDefault="003C4586" w:rsidP="00145104">
            <w:pPr>
              <w:tabs>
                <w:tab w:val="left" w:pos="288"/>
                <w:tab w:val="left" w:pos="576"/>
                <w:tab w:val="left" w:pos="864"/>
                <w:tab w:val="left" w:pos="1152"/>
              </w:tabs>
              <w:spacing w:before="120" w:after="120"/>
              <w:ind w:left="113" w:right="113"/>
              <w:rPr>
                <w:rFonts w:hint="cs"/>
                <w:rtl/>
                <w:lang w:bidi="ar-EG"/>
              </w:rPr>
            </w:pPr>
            <w:r>
              <w:rPr>
                <w:rFonts w:hint="cs"/>
                <w:b/>
                <w:bCs/>
                <w:i/>
                <w:iCs/>
                <w:rtl/>
                <w:lang w:bidi="ar-EG"/>
              </w:rPr>
              <w:t>هدف السياسات</w:t>
            </w:r>
            <w:r>
              <w:rPr>
                <w:rFonts w:hint="cs"/>
                <w:rtl/>
                <w:lang w:bidi="ar-EG"/>
              </w:rPr>
              <w:t>: تحقيق المساواة بين الجنسين وتمكين المرأة عن طريق المشاركة في الأعمال التجارية وعملية صنع القرار ودعم المشاريع الحرة في القطاعين النظامي وغير النظامي.</w:t>
            </w:r>
          </w:p>
        </w:tc>
      </w:tr>
    </w:tbl>
    <w:p w:rsidR="003C4586" w:rsidRPr="00105556" w:rsidRDefault="003C4586" w:rsidP="003C4586">
      <w:pPr>
        <w:pStyle w:val="SingleTxt"/>
        <w:spacing w:after="0" w:line="120" w:lineRule="exact"/>
        <w:rPr>
          <w:rFonts w:hint="cs"/>
          <w:sz w:val="10"/>
          <w:rtl/>
          <w:lang w:bidi="ar-EG"/>
        </w:rPr>
      </w:pPr>
    </w:p>
    <w:p w:rsidR="003C4586" w:rsidRPr="00105556" w:rsidRDefault="003C4586" w:rsidP="003C4586">
      <w:pPr>
        <w:pStyle w:val="SingleTxt"/>
        <w:spacing w:after="0" w:line="120" w:lineRule="exact"/>
        <w:rPr>
          <w:rFonts w:hint="cs"/>
          <w:sz w:val="10"/>
          <w:rtl/>
          <w:lang w:bidi="ar-EG"/>
        </w:rPr>
      </w:pPr>
    </w:p>
    <w:p w:rsidR="003C4586" w:rsidRDefault="003C4586" w:rsidP="003C4586">
      <w:pPr>
        <w:pStyle w:val="SingleTxt"/>
        <w:rPr>
          <w:rFonts w:hint="cs"/>
          <w:rtl/>
          <w:lang w:bidi="ar-EG"/>
        </w:rPr>
      </w:pPr>
      <w:r>
        <w:rPr>
          <w:rFonts w:hint="cs"/>
          <w:rtl/>
          <w:lang w:bidi="ar-EG"/>
        </w:rPr>
        <w:t>118 -</w:t>
      </w:r>
      <w:r>
        <w:rPr>
          <w:rFonts w:hint="cs"/>
          <w:rtl/>
          <w:lang w:bidi="ar-EG"/>
        </w:rPr>
        <w:tab/>
        <w:t>يُجمل الفصل 9-9 (نوع الجنس والتنمية) من خطة الاستراتيجية المستدامة للتمكين والتنمية في المجال الاقتصادي أمورا في جملتها الاستراتيجيات التالية لتنفيذ السياسات:</w:t>
      </w:r>
    </w:p>
    <w:p w:rsidR="003C4586" w:rsidRDefault="003C4586" w:rsidP="003C4586">
      <w:pPr>
        <w:pStyle w:val="SingleTxt"/>
        <w:numPr>
          <w:ilvl w:val="0"/>
          <w:numId w:val="16"/>
        </w:numPr>
        <w:rPr>
          <w:rFonts w:hint="cs"/>
          <w:lang w:bidi="ar-EG"/>
        </w:rPr>
      </w:pPr>
      <w:r>
        <w:rPr>
          <w:rFonts w:hint="cs"/>
          <w:rtl/>
          <w:lang w:bidi="ar-EG"/>
        </w:rPr>
        <w:t>استعراض وتنفيذ ورصد القوانين فيما يتعلق باتفاقية القضاء على جميع أشكال التمييز ضد المرأة (المواد 1-16)؛ وتعزيز مؤسسات تعميم المنظور الجنساني؛ وتنفيذ خطة العمل الوطنية الخاصة بالمرأة؛ وسن مشروع قانون العنف الأسري؛ والتدريب للتوعية بقانون الأسرة وكفالة توقيع عقوبات ملائمة، بما في ذلك إسداء المشورة، على ارتكاب جرائم عنيفة ضد المرأة والطفل؛</w:t>
      </w:r>
    </w:p>
    <w:p w:rsidR="003C4586" w:rsidRDefault="003C4586" w:rsidP="003C4586">
      <w:pPr>
        <w:pStyle w:val="SingleTxt"/>
        <w:numPr>
          <w:ilvl w:val="0"/>
          <w:numId w:val="16"/>
        </w:numPr>
        <w:rPr>
          <w:rFonts w:hint="cs"/>
          <w:lang w:bidi="ar-EG"/>
        </w:rPr>
      </w:pPr>
      <w:r>
        <w:rPr>
          <w:rFonts w:hint="cs"/>
          <w:rtl/>
          <w:lang w:bidi="ar-EG"/>
        </w:rPr>
        <w:t>تعميم وجهات النظر التي تراعي نوع الجنس في جميع برامج التنمية القطاعية؛</w:t>
      </w:r>
    </w:p>
    <w:p w:rsidR="003C4586" w:rsidRDefault="003C4586" w:rsidP="003C4586">
      <w:pPr>
        <w:pStyle w:val="SingleTxt"/>
        <w:numPr>
          <w:ilvl w:val="0"/>
          <w:numId w:val="16"/>
        </w:numPr>
        <w:rPr>
          <w:rFonts w:hint="cs"/>
          <w:lang w:bidi="ar-EG"/>
        </w:rPr>
      </w:pPr>
      <w:r>
        <w:rPr>
          <w:rFonts w:hint="cs"/>
          <w:rtl/>
          <w:lang w:bidi="ar-EG"/>
        </w:rPr>
        <w:t>التدريب لمراعاة المنظور الجنساني على جميع المستويات بما في ذلك المجتمعات المحلية الريفية؛</w:t>
      </w:r>
    </w:p>
    <w:p w:rsidR="003C4586" w:rsidRPr="00105556" w:rsidRDefault="003C4586" w:rsidP="003C4586">
      <w:pPr>
        <w:pStyle w:val="SingleTxt"/>
        <w:numPr>
          <w:ilvl w:val="0"/>
          <w:numId w:val="16"/>
        </w:numPr>
        <w:rPr>
          <w:rFonts w:hint="cs"/>
          <w:rtl/>
          <w:lang w:bidi="ar-EG"/>
        </w:rPr>
      </w:pPr>
      <w:r>
        <w:rPr>
          <w:rFonts w:hint="cs"/>
          <w:rtl/>
          <w:lang w:bidi="ar-EG"/>
        </w:rPr>
        <w:t>زيادة الشراكة مع مؤسسات البحث لتوفير بحوث ونتائج قائمة على الأدلة لإصدار قرارات سياسات مدروسة.</w:t>
      </w:r>
    </w:p>
    <w:p w:rsidR="003C4586" w:rsidRDefault="003C4586" w:rsidP="003C4586">
      <w:pPr>
        <w:pStyle w:val="SingleTxt"/>
        <w:rPr>
          <w:rFonts w:hint="cs"/>
          <w:rtl/>
          <w:lang w:bidi="ar-EG"/>
        </w:rPr>
      </w:pPr>
      <w:r>
        <w:rPr>
          <w:rFonts w:hint="cs"/>
          <w:rtl/>
          <w:lang w:bidi="ar-EG"/>
        </w:rPr>
        <w:t>119 -</w:t>
      </w:r>
      <w:r>
        <w:rPr>
          <w:rFonts w:hint="cs"/>
          <w:rtl/>
          <w:lang w:bidi="ar-EG"/>
        </w:rPr>
        <w:tab/>
        <w:t>وستقيس مؤشرات الأداء الرئيسية هذه الإنجازات في تحقيق الهدف الوارد أعلاه:</w:t>
      </w:r>
    </w:p>
    <w:p w:rsidR="003C4586" w:rsidRDefault="003C4586" w:rsidP="003C4586">
      <w:pPr>
        <w:pStyle w:val="SingleTxt"/>
        <w:numPr>
          <w:ilvl w:val="0"/>
          <w:numId w:val="16"/>
        </w:numPr>
        <w:rPr>
          <w:rFonts w:hint="cs"/>
          <w:lang w:bidi="ar-EG"/>
        </w:rPr>
      </w:pPr>
      <w:r>
        <w:rPr>
          <w:rFonts w:hint="cs"/>
          <w:rtl/>
          <w:lang w:bidi="ar-EG"/>
        </w:rPr>
        <w:t>زيادة حصة النساء من الأعمال المدفوعة الأجر في القطاع غير الزراعي من 35.9 في المائة إلى 37.9 في المائة بحلول عام 2011 (الأهداف الإنمائية للألفية)؛</w:t>
      </w:r>
    </w:p>
    <w:p w:rsidR="003C4586" w:rsidRDefault="003C4586" w:rsidP="003C4586">
      <w:pPr>
        <w:pStyle w:val="SingleTxt"/>
        <w:numPr>
          <w:ilvl w:val="0"/>
          <w:numId w:val="16"/>
        </w:numPr>
        <w:rPr>
          <w:rFonts w:hint="cs"/>
          <w:lang w:bidi="ar-EG"/>
        </w:rPr>
      </w:pPr>
      <w:r>
        <w:rPr>
          <w:rFonts w:hint="cs"/>
          <w:rtl/>
          <w:lang w:bidi="ar-EG"/>
        </w:rPr>
        <w:t>وبلوغ نسبة موحدة للبنات إلى البنين في مراحل التعليم الابتدائي قدرها 1:1 (الأهداف الإنمائية للألفية)؛</w:t>
      </w:r>
    </w:p>
    <w:p w:rsidR="003C4586" w:rsidRDefault="003C4586" w:rsidP="003C4586">
      <w:pPr>
        <w:pStyle w:val="SingleTxt"/>
        <w:numPr>
          <w:ilvl w:val="0"/>
          <w:numId w:val="16"/>
        </w:numPr>
        <w:rPr>
          <w:rFonts w:hint="cs"/>
          <w:lang w:bidi="ar-EG"/>
        </w:rPr>
      </w:pPr>
      <w:r>
        <w:rPr>
          <w:rFonts w:hint="cs"/>
          <w:rtl/>
          <w:lang w:bidi="ar-EG"/>
        </w:rPr>
        <w:t>وبلوغ نسبة مديرات المدارس ووكيلاتها ومساعدات مدرائها إلى ما لا يقل عن 25 في المائة بحلول عام 2011؛</w:t>
      </w:r>
    </w:p>
    <w:p w:rsidR="003C4586" w:rsidRDefault="003C4586" w:rsidP="003C4586">
      <w:pPr>
        <w:pStyle w:val="SingleTxt"/>
        <w:numPr>
          <w:ilvl w:val="0"/>
          <w:numId w:val="16"/>
        </w:numPr>
        <w:rPr>
          <w:rFonts w:hint="cs"/>
          <w:lang w:bidi="ar-EG"/>
        </w:rPr>
      </w:pPr>
      <w:r>
        <w:rPr>
          <w:rFonts w:hint="cs"/>
          <w:rtl/>
          <w:lang w:bidi="ar-EG"/>
        </w:rPr>
        <w:t>وبلوغ نسبة الرئيسات التنفيذيات في الحكومة إلى ما لا يقل عن 20 في المائة بحلول عام 2011؛</w:t>
      </w:r>
    </w:p>
    <w:p w:rsidR="003C4586" w:rsidRDefault="003C4586" w:rsidP="003C4586">
      <w:pPr>
        <w:pStyle w:val="SingleTxt"/>
        <w:numPr>
          <w:ilvl w:val="0"/>
          <w:numId w:val="16"/>
        </w:numPr>
        <w:rPr>
          <w:rFonts w:hint="cs"/>
          <w:lang w:bidi="ar-EG"/>
        </w:rPr>
      </w:pPr>
      <w:r>
        <w:rPr>
          <w:rFonts w:hint="cs"/>
          <w:rtl/>
          <w:lang w:bidi="ar-EG"/>
        </w:rPr>
        <w:t>ووجود إمرأة واحدة على الأقل في كل لجنة حكومية أو مجلس إدارة أو محكمة أو مجلس أو هيئة؛</w:t>
      </w:r>
    </w:p>
    <w:p w:rsidR="003C4586" w:rsidRDefault="003C4586" w:rsidP="003C4586">
      <w:pPr>
        <w:pStyle w:val="SingleTxt"/>
        <w:numPr>
          <w:ilvl w:val="0"/>
          <w:numId w:val="16"/>
        </w:numPr>
        <w:rPr>
          <w:rFonts w:hint="cs"/>
          <w:lang w:bidi="ar-EG"/>
        </w:rPr>
      </w:pPr>
      <w:r>
        <w:rPr>
          <w:rFonts w:hint="cs"/>
          <w:rtl/>
          <w:lang w:bidi="ar-EG"/>
        </w:rPr>
        <w:t>وبلوغ نسبة المقاعد التي تشغلها النساء في البرلمان الوطني والمجالس البلدية المنتخبة لا</w:t>
      </w:r>
      <w:r>
        <w:rPr>
          <w:rFonts w:hint="eastAsia"/>
          <w:rtl/>
          <w:lang w:bidi="ar-EG"/>
        </w:rPr>
        <w:t> </w:t>
      </w:r>
      <w:r>
        <w:rPr>
          <w:rFonts w:hint="cs"/>
          <w:rtl/>
          <w:lang w:bidi="ar-EG"/>
        </w:rPr>
        <w:t>تقل عن 20 في المائة (الأهداف الإنمائية للألفية)؛</w:t>
      </w:r>
    </w:p>
    <w:p w:rsidR="003C4586" w:rsidRDefault="003C4586" w:rsidP="003C4586">
      <w:pPr>
        <w:pStyle w:val="SingleTxt"/>
        <w:numPr>
          <w:ilvl w:val="0"/>
          <w:numId w:val="16"/>
        </w:numPr>
        <w:rPr>
          <w:rFonts w:hint="cs"/>
          <w:lang w:bidi="ar-EG"/>
        </w:rPr>
      </w:pPr>
      <w:r>
        <w:rPr>
          <w:rFonts w:hint="cs"/>
          <w:rtl/>
          <w:lang w:bidi="ar-EG"/>
        </w:rPr>
        <w:t>وزيادة عدد النساء اللاتي يدعمهن التمويل بالغ الصغر من 100 5 إمرأة في عام 2006 إلى ما لا يقل عن 500 19 إمرأة بحلول عام 2011؛</w:t>
      </w:r>
    </w:p>
    <w:p w:rsidR="003C4586" w:rsidRDefault="003C4586" w:rsidP="003C4586">
      <w:pPr>
        <w:pStyle w:val="SingleTxt"/>
        <w:numPr>
          <w:ilvl w:val="0"/>
          <w:numId w:val="16"/>
        </w:numPr>
        <w:rPr>
          <w:rFonts w:hint="cs"/>
          <w:rtl/>
          <w:lang w:bidi="ar-EG"/>
        </w:rPr>
      </w:pPr>
      <w:r>
        <w:rPr>
          <w:rFonts w:hint="cs"/>
          <w:rtl/>
          <w:lang w:bidi="ar-EG"/>
        </w:rPr>
        <w:t>وقيام الشرطة برصد وتحليل قضايا العنف الأسري التي تسجلها</w:t>
      </w:r>
      <w:r w:rsidRPr="00096E6A">
        <w:rPr>
          <w:vertAlign w:val="superscript"/>
          <w:rtl/>
          <w:lang w:bidi="ar-EG"/>
        </w:rPr>
        <w:t>(</w:t>
      </w:r>
      <w:r>
        <w:rPr>
          <w:rStyle w:val="FootnoteReference"/>
          <w:rtl/>
        </w:rPr>
        <w:footnoteReference w:id="30"/>
      </w:r>
      <w:r w:rsidRPr="00096E6A">
        <w:rPr>
          <w:vertAlign w:val="superscript"/>
          <w:rtl/>
          <w:lang w:bidi="ar-EG"/>
        </w:rPr>
        <w:t>)</w:t>
      </w:r>
      <w:r>
        <w:rPr>
          <w:rFonts w:hint="cs"/>
          <w:rtl/>
          <w:lang w:bidi="ar-EG"/>
        </w:rPr>
        <w:t>.</w:t>
      </w:r>
    </w:p>
    <w:p w:rsidR="003C4586" w:rsidRDefault="003C4586" w:rsidP="003C4586">
      <w:pPr>
        <w:pStyle w:val="SingleTxt"/>
        <w:rPr>
          <w:rFonts w:hint="cs"/>
          <w:rtl/>
          <w:lang w:bidi="ar-EG"/>
        </w:rPr>
      </w:pPr>
      <w:r>
        <w:rPr>
          <w:rFonts w:hint="cs"/>
          <w:rtl/>
          <w:lang w:bidi="ar-EG"/>
        </w:rPr>
        <w:t>120 -</w:t>
      </w:r>
      <w:r>
        <w:rPr>
          <w:rFonts w:hint="cs"/>
          <w:rtl/>
          <w:lang w:bidi="ar-EG"/>
        </w:rPr>
        <w:tab/>
        <w:t>وأوصى استعراض منتصف المدة لخطة العمل الخاصة بالمرأة في عام 2005 بإدراج مجالي اهتمام جديدين هما:</w:t>
      </w:r>
    </w:p>
    <w:p w:rsidR="003C4586" w:rsidRDefault="003C4586" w:rsidP="003C4586">
      <w:pPr>
        <w:pStyle w:val="SingleTxt"/>
        <w:rPr>
          <w:rFonts w:hint="cs"/>
          <w:rtl/>
          <w:lang w:bidi="ar-EG"/>
        </w:rPr>
      </w:pPr>
      <w:r>
        <w:rPr>
          <w:rFonts w:hint="cs"/>
          <w:rtl/>
          <w:lang w:bidi="ar-EG"/>
        </w:rPr>
        <w:tab/>
        <w:t>’1‘</w:t>
      </w:r>
      <w:r>
        <w:rPr>
          <w:rFonts w:hint="cs"/>
          <w:rtl/>
          <w:lang w:bidi="ar-EG"/>
        </w:rPr>
        <w:tab/>
        <w:t>العمل وسُبل كسب الرزق في القطاع النظامي،</w:t>
      </w:r>
    </w:p>
    <w:p w:rsidR="003C4586" w:rsidRDefault="003C4586" w:rsidP="003C4586">
      <w:pPr>
        <w:pStyle w:val="SingleTxt"/>
        <w:rPr>
          <w:rFonts w:hint="cs"/>
          <w:rtl/>
          <w:lang w:bidi="ar-EG"/>
        </w:rPr>
      </w:pPr>
      <w:r>
        <w:rPr>
          <w:rFonts w:hint="cs"/>
          <w:rtl/>
          <w:lang w:bidi="ar-EG"/>
        </w:rPr>
        <w:tab/>
        <w:t>’2‘</w:t>
      </w:r>
      <w:r>
        <w:rPr>
          <w:rFonts w:hint="cs"/>
          <w:rtl/>
          <w:lang w:bidi="ar-EG"/>
        </w:rPr>
        <w:tab/>
        <w:t>والصحة والصحة الإنجابية.</w:t>
      </w:r>
    </w:p>
    <w:p w:rsidR="003C4586" w:rsidRDefault="003C4586" w:rsidP="003C4586">
      <w:pPr>
        <w:pStyle w:val="SingleTxt"/>
        <w:rPr>
          <w:rFonts w:hint="cs"/>
          <w:rtl/>
          <w:lang w:bidi="ar-EG"/>
        </w:rPr>
      </w:pPr>
      <w:r>
        <w:rPr>
          <w:rFonts w:hint="cs"/>
          <w:rtl/>
          <w:lang w:bidi="ar-EG"/>
        </w:rPr>
        <w:t>وأوصى التقرير أيضا بإدماج تنمية المشاريع الصغرى في سُبل كسب الرزق والتنمية المستدامة. وتم تحديد ما يلي كمجالات جديدة للاهتمام في الخطة المنقحة الخاصة بالمرأة:</w:t>
      </w:r>
    </w:p>
    <w:p w:rsidR="003C4586" w:rsidRDefault="003C4586" w:rsidP="003C4586">
      <w:pPr>
        <w:pStyle w:val="SingleTxt"/>
        <w:rPr>
          <w:rFonts w:hint="cs"/>
          <w:rtl/>
          <w:lang w:bidi="ar-EG"/>
        </w:rPr>
      </w:pPr>
      <w:r>
        <w:rPr>
          <w:rFonts w:hint="cs"/>
          <w:rtl/>
          <w:lang w:bidi="ar-EG"/>
        </w:rPr>
        <w:tab/>
        <w:t>(أ)</w:t>
      </w:r>
      <w:r>
        <w:rPr>
          <w:rFonts w:hint="cs"/>
          <w:rtl/>
          <w:lang w:bidi="ar-EG"/>
        </w:rPr>
        <w:tab/>
        <w:t>المرأة والقانون (مستبقى)؛</w:t>
      </w:r>
    </w:p>
    <w:p w:rsidR="003C4586" w:rsidRDefault="003C4586" w:rsidP="003C4586">
      <w:pPr>
        <w:pStyle w:val="SingleTxt"/>
        <w:rPr>
          <w:rFonts w:hint="cs"/>
          <w:rtl/>
          <w:lang w:bidi="ar-EG"/>
        </w:rPr>
      </w:pPr>
      <w:r>
        <w:rPr>
          <w:rFonts w:hint="cs"/>
          <w:rtl/>
          <w:lang w:bidi="ar-EG"/>
        </w:rPr>
        <w:tab/>
        <w:t>(ب)</w:t>
      </w:r>
      <w:r>
        <w:rPr>
          <w:rFonts w:hint="cs"/>
          <w:rtl/>
          <w:lang w:bidi="ar-EG"/>
        </w:rPr>
        <w:tab/>
        <w:t>العمل وسُبل كسب الرزق في القطاع النظامي (جديد)؛</w:t>
      </w:r>
    </w:p>
    <w:p w:rsidR="003C4586" w:rsidRDefault="003C4586" w:rsidP="003C4586">
      <w:pPr>
        <w:pStyle w:val="SingleTxt"/>
        <w:rPr>
          <w:rFonts w:hint="cs"/>
          <w:rtl/>
          <w:lang w:bidi="ar-EG"/>
        </w:rPr>
      </w:pPr>
      <w:r>
        <w:rPr>
          <w:rFonts w:hint="cs"/>
          <w:rtl/>
          <w:lang w:bidi="ar-EG"/>
        </w:rPr>
        <w:tab/>
        <w:t>(ج)</w:t>
      </w:r>
      <w:r>
        <w:rPr>
          <w:rFonts w:hint="cs"/>
          <w:rtl/>
          <w:lang w:bidi="ar-EG"/>
        </w:rPr>
        <w:tab/>
        <w:t>الصحة والصحة الإنجابية (جديد)؛</w:t>
      </w:r>
    </w:p>
    <w:p w:rsidR="003C4586" w:rsidRDefault="003C4586" w:rsidP="003C4586">
      <w:pPr>
        <w:pStyle w:val="SingleTxt"/>
        <w:rPr>
          <w:rFonts w:hint="cs"/>
          <w:rtl/>
          <w:lang w:bidi="ar-EG"/>
        </w:rPr>
      </w:pPr>
      <w:r>
        <w:rPr>
          <w:rFonts w:hint="cs"/>
          <w:rtl/>
          <w:lang w:bidi="ar-EG"/>
        </w:rPr>
        <w:tab/>
        <w:t>(د)</w:t>
      </w:r>
      <w:r>
        <w:rPr>
          <w:rFonts w:hint="cs"/>
          <w:rtl/>
          <w:lang w:bidi="ar-EG"/>
        </w:rPr>
        <w:tab/>
        <w:t>المرأة ونوع الجنس في صنع القرار؛</w:t>
      </w:r>
    </w:p>
    <w:p w:rsidR="003C4586" w:rsidRDefault="003C4586" w:rsidP="003C4586">
      <w:pPr>
        <w:pStyle w:val="SingleTxt"/>
        <w:rPr>
          <w:rFonts w:hint="cs"/>
          <w:rtl/>
          <w:lang w:bidi="ar-EG"/>
        </w:rPr>
      </w:pPr>
      <w:r>
        <w:rPr>
          <w:rFonts w:hint="cs"/>
          <w:rtl/>
          <w:lang w:bidi="ar-EG"/>
        </w:rPr>
        <w:tab/>
        <w:t>(هـ)</w:t>
      </w:r>
      <w:r>
        <w:rPr>
          <w:rFonts w:hint="cs"/>
          <w:rtl/>
          <w:lang w:bidi="ar-EG"/>
        </w:rPr>
        <w:tab/>
        <w:t>القضاء على العنف ضد المرأة والطفل (مستبقى).</w:t>
      </w:r>
    </w:p>
    <w:p w:rsidR="003C4586" w:rsidRDefault="003C4586" w:rsidP="003C4586">
      <w:pPr>
        <w:pStyle w:val="SingleTxt"/>
        <w:rPr>
          <w:rFonts w:hint="cs"/>
          <w:rtl/>
          <w:lang w:bidi="ar-EG"/>
        </w:rPr>
      </w:pPr>
      <w:r>
        <w:rPr>
          <w:rFonts w:hint="cs"/>
          <w:rtl/>
          <w:lang w:bidi="ar-EG"/>
        </w:rPr>
        <w:t>121 -</w:t>
      </w:r>
      <w:r>
        <w:rPr>
          <w:rFonts w:hint="cs"/>
          <w:rtl/>
          <w:lang w:bidi="ar-EG"/>
        </w:rPr>
        <w:tab/>
        <w:t>ووافقت الحكومة على هذه التوصيات وهي في سبيل إجراء تحليل للحالة في خمسة من مجالات الاهتمام سيوفر منهاجا لخطة العمل (المنقحة) الجديدة الخاصة بالمرأة (2009-2018).</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المنظمات غير الحكومية النسائية</w:t>
      </w:r>
    </w:p>
    <w:p w:rsidR="003C4586" w:rsidRDefault="003C4586" w:rsidP="003C4586">
      <w:pPr>
        <w:pStyle w:val="SingleTxt"/>
        <w:rPr>
          <w:rFonts w:hint="cs"/>
          <w:rtl/>
          <w:lang w:bidi="ar-EG"/>
        </w:rPr>
      </w:pPr>
      <w:r>
        <w:rPr>
          <w:rFonts w:hint="cs"/>
          <w:rtl/>
          <w:lang w:bidi="ar-EG"/>
        </w:rPr>
        <w:t>122 -</w:t>
      </w:r>
      <w:r>
        <w:rPr>
          <w:rFonts w:hint="cs"/>
          <w:rtl/>
          <w:lang w:bidi="ar-EG"/>
        </w:rPr>
        <w:tab/>
        <w:t>يمكن عزو النهوض بالمرأة في فيجي إلى الجهود التي بذلتها منظمات غير حكومية ومنظمات مجتمعية. ويشكل الاقرار بأهمية هذه المنظمات والشراكة معها جزءا لا يتجزأ من عمليات التنمية من أجل تقدم المرأة. واستجابة للتعليقات الختامية للجنة المعنية بالقضاء على التمييز ضد المرأة، تمثل المرأة في اللجنة الاستشارية للمرأة وأيضا في فرق العمل الخمس لخطة العمل الخاصة بالمرأة وهي:</w:t>
      </w:r>
    </w:p>
    <w:p w:rsidR="003C4586" w:rsidRDefault="003C4586" w:rsidP="003C4586">
      <w:pPr>
        <w:pStyle w:val="SingleTxt"/>
        <w:rPr>
          <w:rFonts w:hint="cs"/>
          <w:rtl/>
          <w:lang w:bidi="ar-EG"/>
        </w:rPr>
      </w:pPr>
      <w:r>
        <w:rPr>
          <w:rFonts w:hint="cs"/>
          <w:rtl/>
          <w:lang w:bidi="ar-EG"/>
        </w:rPr>
        <w:tab/>
        <w:t>(أ)</w:t>
      </w:r>
      <w:r>
        <w:rPr>
          <w:rFonts w:hint="cs"/>
          <w:rtl/>
          <w:lang w:bidi="ar-EG"/>
        </w:rPr>
        <w:tab/>
        <w:t>فرقة العمل المعنية بتعميم مراعاة المنظور الجنساني: المجلس الوطني للمرأة في فيجي، وسوكوسوكو فاكاماراما إي تاوكي، ورابطة المعوقين في فيجي، والمجلس الوطني للمعوقين في فيجي؛</w:t>
      </w:r>
    </w:p>
    <w:p w:rsidR="003C4586" w:rsidRDefault="003C4586" w:rsidP="003C4586">
      <w:pPr>
        <w:pStyle w:val="SingleTxt"/>
        <w:rPr>
          <w:rFonts w:hint="cs"/>
          <w:rtl/>
          <w:lang w:bidi="ar-EG"/>
        </w:rPr>
      </w:pPr>
      <w:r>
        <w:rPr>
          <w:rFonts w:hint="cs"/>
          <w:rtl/>
          <w:lang w:bidi="ar-EG"/>
        </w:rPr>
        <w:tab/>
        <w:t>(ب)</w:t>
      </w:r>
      <w:r>
        <w:rPr>
          <w:rFonts w:hint="cs"/>
          <w:rtl/>
          <w:lang w:bidi="ar-EG"/>
        </w:rPr>
        <w:tab/>
        <w:t>فرقة العمل المعنية بتحقيق التوازن في صنع القرار: المجلس الوطني للمرأة، وسوكوسوكو فاكاماراما إي تاوكي، واتحاد أرباب العمل في فيجي، ومؤتمر نقابات فيجي، والرابطة النسائية لمنطقة المحيط الهادئ وجنوب شرق آسيا، والرابطة النسائية للمحيط الهادئ؛</w:t>
      </w:r>
    </w:p>
    <w:p w:rsidR="003C4586" w:rsidRDefault="003C4586" w:rsidP="003C4586">
      <w:pPr>
        <w:pStyle w:val="SingleTxt"/>
        <w:rPr>
          <w:rFonts w:hint="cs"/>
          <w:rtl/>
          <w:lang w:bidi="ar-EG"/>
        </w:rPr>
      </w:pPr>
      <w:r>
        <w:rPr>
          <w:rFonts w:hint="cs"/>
          <w:rtl/>
          <w:lang w:bidi="ar-EG"/>
        </w:rPr>
        <w:tab/>
        <w:t>(ج)</w:t>
      </w:r>
      <w:r>
        <w:rPr>
          <w:rFonts w:hint="cs"/>
          <w:rtl/>
          <w:lang w:bidi="ar-EG"/>
        </w:rPr>
        <w:tab/>
        <w:t>فرقة العمل المعنية باستعراض القوانين: حركة حقوق المرأة في فيجي، ومركز حل الأزمات النسائية في فيجي، والمجلس الوطني للمرأة، وسوكوسوكو فاكاماراما إي تاوكي؛</w:t>
      </w:r>
    </w:p>
    <w:p w:rsidR="003C4586" w:rsidRDefault="003C4586" w:rsidP="003C4586">
      <w:pPr>
        <w:pStyle w:val="SingleTxt"/>
        <w:rPr>
          <w:rFonts w:hint="cs"/>
          <w:rtl/>
          <w:lang w:bidi="ar-EG"/>
        </w:rPr>
      </w:pPr>
      <w:r>
        <w:rPr>
          <w:rFonts w:hint="cs"/>
          <w:rtl/>
          <w:lang w:bidi="ar-EG"/>
        </w:rPr>
        <w:tab/>
        <w:t>(د)</w:t>
      </w:r>
      <w:r>
        <w:rPr>
          <w:rFonts w:hint="cs"/>
          <w:rtl/>
          <w:lang w:bidi="ar-EG"/>
        </w:rPr>
        <w:tab/>
        <w:t>تنمية المشاريع الصغرى: وحدة التمويل بالغ الصغر/المركز الوطني لتنمية المؤسسات الصغيرة والصغرى، والمجلس الوطني للمرأة، وسوكوسوكو فاكاماراما إي تاوكي؛</w:t>
      </w:r>
    </w:p>
    <w:p w:rsidR="003C4586" w:rsidRDefault="003C4586" w:rsidP="003C4586">
      <w:pPr>
        <w:pStyle w:val="SingleTxt"/>
        <w:rPr>
          <w:rFonts w:hint="cs"/>
          <w:rtl/>
          <w:lang w:bidi="ar-EG"/>
        </w:rPr>
      </w:pPr>
      <w:r>
        <w:rPr>
          <w:rFonts w:hint="cs"/>
          <w:rtl/>
          <w:lang w:bidi="ar-EG"/>
        </w:rPr>
        <w:tab/>
        <w:t>(هـ)</w:t>
      </w:r>
      <w:r>
        <w:rPr>
          <w:rFonts w:hint="cs"/>
          <w:rtl/>
          <w:lang w:bidi="ar-EG"/>
        </w:rPr>
        <w:tab/>
        <w:t>القضاء على العنف ضد المرأة: حركة حقوق المرأة في فيجي، والمجلس الوطني للمرأة، وسوكوسوكو فاكاماراما إي تاوكي.</w:t>
      </w:r>
    </w:p>
    <w:p w:rsidR="003C4586" w:rsidRPr="00551B4B"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929" w:right="1267" w:hanging="1267"/>
        <w:rPr>
          <w:rFonts w:hint="cs"/>
          <w:sz w:val="10"/>
          <w:rtl/>
          <w:lang w:bidi="ar-EG"/>
        </w:rPr>
      </w:pPr>
    </w:p>
    <w:p w:rsidR="003C4586"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929" w:right="1267" w:hanging="1267"/>
        <w:rPr>
          <w:rFonts w:hint="cs"/>
          <w:b/>
          <w:bCs/>
          <w:rtl/>
          <w:lang w:bidi="ar-EG"/>
        </w:rPr>
      </w:pPr>
      <w:r>
        <w:rPr>
          <w:rFonts w:hint="cs"/>
          <w:rtl/>
          <w:lang w:bidi="ar-EG"/>
        </w:rPr>
        <w:tab/>
      </w:r>
      <w:r>
        <w:rPr>
          <w:rFonts w:hint="cs"/>
          <w:rtl/>
          <w:lang w:bidi="ar-EG"/>
        </w:rPr>
        <w:tab/>
      </w:r>
      <w:r>
        <w:rPr>
          <w:rFonts w:hint="cs"/>
          <w:b/>
          <w:bCs/>
          <w:rtl/>
          <w:lang w:bidi="ar-EG"/>
        </w:rPr>
        <w:t>المادة 4 -  التعجيل بتحقيق المساواة بين الرجل والمرأة</w:t>
      </w:r>
    </w:p>
    <w:p w:rsidR="003C4586" w:rsidRPr="00551B4B" w:rsidRDefault="003C4586" w:rsidP="003C4586">
      <w:pPr>
        <w:pStyle w:val="SingleTxt"/>
        <w:spacing w:after="0" w:line="120" w:lineRule="exact"/>
        <w:rPr>
          <w:rFonts w:hint="cs"/>
          <w:sz w:val="10"/>
          <w:rtl/>
          <w:lang w:bidi="ar-EG"/>
        </w:rPr>
      </w:pP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3C4586" w:rsidTr="00145104">
        <w:tblPrEx>
          <w:tblCellMar>
            <w:top w:w="0" w:type="dxa"/>
            <w:bottom w:w="0" w:type="dxa"/>
          </w:tblCellMar>
        </w:tblPrEx>
        <w:tc>
          <w:tcPr>
            <w:tcW w:w="7321" w:type="dxa"/>
            <w:shd w:val="clear" w:color="auto" w:fill="auto"/>
          </w:tcPr>
          <w:p w:rsidR="003C4586" w:rsidRDefault="003C4586" w:rsidP="00145104">
            <w:pPr>
              <w:tabs>
                <w:tab w:val="left" w:pos="288"/>
                <w:tab w:val="left" w:pos="576"/>
                <w:tab w:val="left" w:pos="864"/>
                <w:tab w:val="left" w:pos="1152"/>
              </w:tabs>
              <w:spacing w:before="120" w:after="120"/>
              <w:ind w:left="170" w:right="170"/>
              <w:rPr>
                <w:rFonts w:hint="cs"/>
                <w:rtl/>
                <w:lang w:bidi="ar-EG"/>
              </w:rPr>
            </w:pPr>
            <w:r>
              <w:rPr>
                <w:rFonts w:hint="cs"/>
                <w:rtl/>
                <w:lang w:bidi="ar-EG"/>
              </w:rPr>
              <w:tab/>
            </w:r>
            <w:r>
              <w:rPr>
                <w:rtl/>
                <w:lang w:bidi="ar-EG"/>
              </w:rPr>
              <w:tab/>
            </w:r>
            <w:r>
              <w:rPr>
                <w:rFonts w:hint="cs"/>
                <w:rtl/>
                <w:lang w:bidi="ar-EG"/>
              </w:rPr>
              <w:t>1 -</w:t>
            </w:r>
            <w:r>
              <w:rPr>
                <w:rFonts w:hint="cs"/>
                <w:rtl/>
                <w:lang w:bidi="ar-EG"/>
              </w:rPr>
              <w:tab/>
              <w:t>لا يعتبر إتخاذ الدول الأطراف تدابير خاصة مؤقتة تستهدف التعجيل بالمساواة الفعلية بين الرجل والمرأة تمييزا بالمعنى الذي تأخذ به هذه الاتفاقية، ولكنه يجب ألا يستتبع، على أي نحو، الإبقاء على معايير غير متكافئة أو منفصلة، كما يجب وقف العمل بهذه التدابير متى تحققت أهداف التكافؤ في الفرص والمعاملة.</w:t>
            </w:r>
          </w:p>
          <w:p w:rsidR="003C4586" w:rsidRDefault="003C4586" w:rsidP="00145104">
            <w:pPr>
              <w:tabs>
                <w:tab w:val="left" w:pos="288"/>
                <w:tab w:val="left" w:pos="576"/>
                <w:tab w:val="left" w:pos="864"/>
                <w:tab w:val="left" w:pos="1152"/>
              </w:tabs>
              <w:spacing w:before="120" w:after="120"/>
              <w:ind w:left="170" w:right="170"/>
              <w:rPr>
                <w:rFonts w:hint="cs"/>
                <w:rtl/>
                <w:lang w:bidi="ar-EG"/>
              </w:rPr>
            </w:pPr>
            <w:r>
              <w:rPr>
                <w:rtl/>
                <w:lang w:bidi="ar-EG"/>
              </w:rPr>
              <w:tab/>
            </w:r>
            <w:r>
              <w:rPr>
                <w:rFonts w:hint="cs"/>
                <w:rtl/>
                <w:lang w:bidi="ar-EG"/>
              </w:rPr>
              <w:tab/>
              <w:t>2 -</w:t>
            </w:r>
            <w:r>
              <w:rPr>
                <w:rFonts w:hint="cs"/>
                <w:rtl/>
                <w:lang w:bidi="ar-EG"/>
              </w:rPr>
              <w:tab/>
              <w:t>لا يعتبر إتخاذ الدول الأطراف تدابير خاصة تهدف إلى حماية الأمومة، بما في ذلك تلك التدابير الواردة في هذه الاتفاقية، إجراء تمييزيا.</w:t>
            </w:r>
          </w:p>
        </w:tc>
      </w:tr>
    </w:tbl>
    <w:p w:rsidR="003C4586" w:rsidRPr="00551B4B"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مقدمة</w:t>
      </w:r>
    </w:p>
    <w:p w:rsidR="003C4586" w:rsidRDefault="003C4586" w:rsidP="003C4586">
      <w:pPr>
        <w:pStyle w:val="SingleTxt"/>
        <w:rPr>
          <w:rFonts w:hint="cs"/>
          <w:rtl/>
          <w:lang w:bidi="ar-EG"/>
        </w:rPr>
      </w:pPr>
      <w:r>
        <w:rPr>
          <w:rFonts w:hint="cs"/>
          <w:rtl/>
          <w:lang w:bidi="ar-EG"/>
        </w:rPr>
        <w:t>123 -</w:t>
      </w:r>
      <w:r>
        <w:rPr>
          <w:rFonts w:hint="cs"/>
          <w:rtl/>
          <w:lang w:bidi="ar-EG"/>
        </w:rPr>
        <w:tab/>
        <w:t>خلال الفترة المشمولة بالتقرير، لم تنفذ أي تدابير خاصة مؤقتة للتعجيل بالمساواة الفعلية بين الرجل والمرأة. ويُسهم التغيير المتواصل في الحكم على نحو ما في بطء تقدم المرأة في بعض المجالات مثل صنع القرارات والعضوية في البرلمان وما إلى غير ذلك. بيد أنه فيما يتعلق بحماية الأمومة، يُعرب عن هذا في تعميم علاقات العمل الجديد. (يُناقش هذا بمزيد من التفصيل تحت المادة 11).</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قضايا نوع الجنس في العمل والبطالة</w:t>
      </w:r>
    </w:p>
    <w:p w:rsidR="003C4586" w:rsidRDefault="003C4586" w:rsidP="003C4586">
      <w:pPr>
        <w:pStyle w:val="SingleTxt"/>
        <w:rPr>
          <w:rFonts w:hint="cs"/>
          <w:rtl/>
          <w:lang w:bidi="ar-EG"/>
        </w:rPr>
      </w:pPr>
      <w:r>
        <w:rPr>
          <w:rFonts w:hint="cs"/>
          <w:rtl/>
          <w:lang w:bidi="ar-EG"/>
        </w:rPr>
        <w:t>124 -</w:t>
      </w:r>
      <w:r>
        <w:rPr>
          <w:rFonts w:hint="cs"/>
          <w:rtl/>
          <w:lang w:bidi="ar-EG"/>
        </w:rPr>
        <w:tab/>
        <w:t xml:space="preserve">في عام 2005، أُجريت دراسة استقصائية بشأن </w:t>
      </w:r>
      <w:r w:rsidRPr="00551B4B">
        <w:rPr>
          <w:rFonts w:hint="cs"/>
          <w:b/>
          <w:bCs/>
          <w:rtl/>
          <w:lang w:bidi="ar-EG"/>
        </w:rPr>
        <w:t>قضايا نوع الجنس في العمل والبطالة</w:t>
      </w:r>
      <w:r w:rsidRPr="00D6079D">
        <w:rPr>
          <w:vertAlign w:val="superscript"/>
          <w:rtl/>
          <w:lang w:bidi="ar-EG"/>
        </w:rPr>
        <w:t>(</w:t>
      </w:r>
      <w:r>
        <w:rPr>
          <w:rStyle w:val="FootnoteReference"/>
          <w:rtl/>
        </w:rPr>
        <w:footnoteReference w:id="31"/>
      </w:r>
      <w:r w:rsidRPr="00D6079D">
        <w:rPr>
          <w:vertAlign w:val="superscript"/>
          <w:rtl/>
          <w:lang w:bidi="ar-EG"/>
        </w:rPr>
        <w:t>)</w:t>
      </w:r>
      <w:r>
        <w:rPr>
          <w:rFonts w:hint="cs"/>
          <w:rtl/>
          <w:lang w:bidi="ar-EG"/>
        </w:rPr>
        <w:t xml:space="preserve">. وتُشير النتائج التي تم التوصل إليها إلى أنه يمكن أن يتولى أصحاب المصلحة عددا من المجالات لتعزيز إحراز التقدم في فيجي من أجل بلوغ أهداف تحقيق المساواة بين الجنسين كما ترد في اتفاقية القضاء على جميع أشكال التمييز ضد المرأة. ويمكن أن يجري مكتب إحصاءات جزر فيجي أيضا دراسات استقصائية إضافية مثل دراسات </w:t>
      </w:r>
      <w:r>
        <w:rPr>
          <w:rFonts w:hint="eastAsia"/>
          <w:rtl/>
          <w:lang w:bidi="ar-EG"/>
        </w:rPr>
        <w:t>”استغلال الوقت</w:t>
      </w:r>
      <w:r>
        <w:rPr>
          <w:rFonts w:hint="cs"/>
          <w:rtl/>
          <w:lang w:bidi="ar-EG"/>
        </w:rPr>
        <w:t>“ التي يمكن أن توفر معلومات إضافية لنا لتحسين فهم الطريقة التي يعمل بها المجتمع ويستغل بها الوقت المتاح من أجل الاضطلاع بأنشطة اقتصادية واجتماعية ورياضية وترفيهية</w:t>
      </w:r>
      <w:r w:rsidRPr="00D6079D">
        <w:rPr>
          <w:vertAlign w:val="superscript"/>
          <w:rtl/>
          <w:lang w:bidi="ar-EG"/>
        </w:rPr>
        <w:t>(</w:t>
      </w:r>
      <w:r>
        <w:rPr>
          <w:rStyle w:val="FootnoteReference"/>
          <w:rtl/>
        </w:rPr>
        <w:footnoteReference w:id="32"/>
      </w:r>
      <w:r w:rsidRPr="00D6079D">
        <w:rPr>
          <w:vertAlign w:val="superscript"/>
          <w:rtl/>
          <w:lang w:bidi="ar-EG"/>
        </w:rPr>
        <w:t>)</w:t>
      </w:r>
      <w:r>
        <w:rPr>
          <w:rFonts w:hint="cs"/>
          <w:rtl/>
          <w:lang w:bidi="ar-EG"/>
        </w:rPr>
        <w:t>.</w:t>
      </w:r>
    </w:p>
    <w:p w:rsidR="003C4586" w:rsidRDefault="003C4586" w:rsidP="003C4586">
      <w:pPr>
        <w:pStyle w:val="SingleTxt"/>
        <w:rPr>
          <w:rFonts w:hint="cs"/>
          <w:rtl/>
          <w:lang w:bidi="ar-EG"/>
        </w:rPr>
      </w:pPr>
      <w:r>
        <w:rPr>
          <w:rFonts w:hint="cs"/>
          <w:rtl/>
          <w:lang w:bidi="ar-EG"/>
        </w:rPr>
        <w:t>125 -</w:t>
      </w:r>
      <w:r>
        <w:rPr>
          <w:rFonts w:hint="cs"/>
          <w:rtl/>
          <w:lang w:bidi="ar-EG"/>
        </w:rPr>
        <w:tab/>
        <w:t>وتظهر البيانات الناجمة عن هذه الدراسة وجود فجوات كبيرة بين الجنسين في جميع الأنشطة الاقتصادية. ويمكن، باستخدام الآليات الموجودة، مثل مجلس الأجور، دراسة مبادرات سياسة الدخل من أجل تحسين نصيب العاملات الإناث اللاتي يعانين من ضعف شديد في القطاع غير النظامي، ولا تحميهن النقابات.</w:t>
      </w:r>
    </w:p>
    <w:p w:rsidR="003C4586" w:rsidRDefault="003C4586" w:rsidP="003C4586">
      <w:pPr>
        <w:pStyle w:val="SingleTxt"/>
        <w:rPr>
          <w:rFonts w:hint="cs"/>
          <w:rtl/>
          <w:lang w:bidi="ar-EG"/>
        </w:rPr>
      </w:pPr>
      <w:r>
        <w:rPr>
          <w:rFonts w:hint="cs"/>
          <w:rtl/>
          <w:lang w:bidi="ar-EG"/>
        </w:rPr>
        <w:t>126 -</w:t>
      </w:r>
      <w:r>
        <w:rPr>
          <w:rFonts w:hint="cs"/>
          <w:rtl/>
          <w:lang w:bidi="ar-EG"/>
        </w:rPr>
        <w:tab/>
        <w:t>وقد يود صانعو السياسات وضع المزيد من الأهداف الإنمائية الوطنية المخصصة حسب نوع الجنس كجزء من إطارها الشامل لرصد الأهداف الإنمائية للألفية. وهناك متسع للقيام بحملات لتشجيع الإناث على مواصلة التعليم العالي، وانتقاء صناعات ومهن في سوق العمل تنخفض فيها التفاوتات بين الجنسين</w:t>
      </w:r>
      <w:r w:rsidRPr="004870F9">
        <w:rPr>
          <w:vertAlign w:val="superscript"/>
          <w:rtl/>
          <w:lang w:bidi="ar-EG"/>
        </w:rPr>
        <w:t>(</w:t>
      </w:r>
      <w:r>
        <w:rPr>
          <w:rStyle w:val="FootnoteReference"/>
          <w:rtl/>
        </w:rPr>
        <w:footnoteReference w:id="33"/>
      </w:r>
      <w:r w:rsidRPr="004870F9">
        <w:rPr>
          <w:vertAlign w:val="superscript"/>
          <w:rtl/>
          <w:lang w:bidi="ar-EG"/>
        </w:rPr>
        <w:t>)</w:t>
      </w:r>
      <w:r>
        <w:rPr>
          <w:rFonts w:hint="cs"/>
          <w:rtl/>
          <w:lang w:bidi="ar-EG"/>
        </w:rPr>
        <w:t>.</w:t>
      </w:r>
    </w:p>
    <w:p w:rsidR="003C4586" w:rsidRPr="00551B4B"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3C4586"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bCs/>
          <w:rtl/>
          <w:lang w:bidi="ar-EG"/>
        </w:rPr>
      </w:pPr>
      <w:r w:rsidRPr="004870F9">
        <w:rPr>
          <w:rFonts w:hint="cs"/>
          <w:rtl/>
          <w:lang w:bidi="ar-EG"/>
        </w:rPr>
        <w:tab/>
      </w:r>
      <w:r w:rsidRPr="004870F9">
        <w:rPr>
          <w:rFonts w:hint="cs"/>
          <w:rtl/>
          <w:lang w:bidi="ar-EG"/>
        </w:rPr>
        <w:tab/>
      </w:r>
      <w:r>
        <w:rPr>
          <w:rFonts w:hint="cs"/>
          <w:b/>
          <w:bCs/>
          <w:rtl/>
          <w:lang w:bidi="ar-EG"/>
        </w:rPr>
        <w:t>المادة 5 -  تدابير لتغيير الأدوار النمطية للجنسين</w:t>
      </w:r>
    </w:p>
    <w:p w:rsidR="003C4586" w:rsidRPr="00551B4B" w:rsidRDefault="003C4586" w:rsidP="003C4586">
      <w:pPr>
        <w:pStyle w:val="SingleTxt"/>
        <w:spacing w:after="0" w:line="120" w:lineRule="exact"/>
        <w:rPr>
          <w:rFonts w:hint="cs"/>
          <w:sz w:val="10"/>
          <w:rtl/>
          <w:lang w:bidi="ar-EG"/>
        </w:rPr>
      </w:pP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3C4586" w:rsidTr="00145104">
        <w:tblPrEx>
          <w:tblCellMar>
            <w:top w:w="0" w:type="dxa"/>
            <w:bottom w:w="0" w:type="dxa"/>
          </w:tblCellMar>
        </w:tblPrEx>
        <w:tc>
          <w:tcPr>
            <w:tcW w:w="7321" w:type="dxa"/>
            <w:shd w:val="clear" w:color="auto" w:fill="auto"/>
          </w:tcPr>
          <w:p w:rsidR="003C4586" w:rsidRPr="00551B4B" w:rsidRDefault="003C4586" w:rsidP="00145104">
            <w:pPr>
              <w:tabs>
                <w:tab w:val="left" w:pos="288"/>
                <w:tab w:val="left" w:pos="576"/>
                <w:tab w:val="left" w:pos="864"/>
                <w:tab w:val="left" w:pos="1152"/>
              </w:tabs>
              <w:spacing w:before="120"/>
              <w:ind w:left="170" w:right="170"/>
              <w:rPr>
                <w:rFonts w:hint="cs"/>
                <w:rtl/>
                <w:lang w:bidi="ar-EG"/>
              </w:rPr>
            </w:pPr>
            <w:r>
              <w:rPr>
                <w:rFonts w:hint="cs"/>
                <w:rtl/>
                <w:lang w:bidi="ar-EG"/>
              </w:rPr>
              <w:tab/>
            </w:r>
            <w:r>
              <w:rPr>
                <w:rtl/>
                <w:lang w:bidi="ar-EG"/>
              </w:rPr>
              <w:tab/>
            </w:r>
            <w:r w:rsidRPr="00551B4B">
              <w:rPr>
                <w:rFonts w:hint="cs"/>
                <w:rtl/>
                <w:lang w:bidi="ar-EG"/>
              </w:rPr>
              <w:t>تتخذ الدول الأطراف جميع التدابير المناسبة لتحقيق ما يلي:</w:t>
            </w:r>
          </w:p>
          <w:p w:rsidR="003C4586" w:rsidRPr="00551B4B" w:rsidRDefault="003C4586" w:rsidP="00145104">
            <w:pPr>
              <w:tabs>
                <w:tab w:val="left" w:pos="288"/>
                <w:tab w:val="left" w:pos="576"/>
                <w:tab w:val="left" w:pos="864"/>
                <w:tab w:val="left" w:pos="1152"/>
              </w:tabs>
              <w:spacing w:before="120" w:after="120"/>
              <w:ind w:left="170" w:right="170"/>
              <w:rPr>
                <w:rFonts w:hint="cs"/>
                <w:rtl/>
                <w:lang w:bidi="ar-EG"/>
              </w:rPr>
            </w:pPr>
            <w:r>
              <w:rPr>
                <w:rtl/>
                <w:lang w:bidi="ar-EG"/>
              </w:rPr>
              <w:tab/>
            </w:r>
            <w:r w:rsidRPr="00551B4B">
              <w:rPr>
                <w:rFonts w:hint="cs"/>
                <w:rtl/>
                <w:lang w:bidi="ar-EG"/>
              </w:rPr>
              <w:tab/>
              <w:t>(أ)</w:t>
            </w:r>
            <w:r w:rsidRPr="00551B4B">
              <w:rPr>
                <w:rFonts w:hint="cs"/>
                <w:rtl/>
                <w:lang w:bidi="ar-EG"/>
              </w:rPr>
              <w:tab/>
              <w:t>تغيير الأنماط الاجتماعية والثقافية لسلوك الرجل والمرأة، بهدف تحقيق القضاء على التحيزات والعادات العرفية وكل الممارسات الأخرى القائمة على الاعتقاد بكون أي من الجنسين أدنى أو أعلى من الآخر، أو على أدوار نمطية للرجل والمرأة؛</w:t>
            </w:r>
          </w:p>
          <w:p w:rsidR="003C4586" w:rsidRDefault="003C4586" w:rsidP="00145104">
            <w:pPr>
              <w:tabs>
                <w:tab w:val="left" w:pos="288"/>
                <w:tab w:val="left" w:pos="576"/>
                <w:tab w:val="left" w:pos="864"/>
                <w:tab w:val="left" w:pos="1152"/>
              </w:tabs>
              <w:spacing w:before="120" w:after="120"/>
              <w:ind w:left="170" w:right="170"/>
              <w:rPr>
                <w:rFonts w:hint="cs"/>
                <w:rtl/>
                <w:lang w:bidi="ar-EG"/>
              </w:rPr>
            </w:pPr>
            <w:r w:rsidRPr="00551B4B">
              <w:rPr>
                <w:rFonts w:hint="cs"/>
                <w:rtl/>
                <w:lang w:bidi="ar-EG"/>
              </w:rPr>
              <w:tab/>
            </w:r>
            <w:r>
              <w:rPr>
                <w:rtl/>
                <w:lang w:bidi="ar-EG"/>
              </w:rPr>
              <w:tab/>
            </w:r>
            <w:r w:rsidRPr="00551B4B">
              <w:rPr>
                <w:rFonts w:hint="cs"/>
                <w:rtl/>
                <w:lang w:bidi="ar-EG"/>
              </w:rPr>
              <w:t>(ب)</w:t>
            </w:r>
            <w:r w:rsidRPr="00551B4B">
              <w:rPr>
                <w:rFonts w:hint="cs"/>
                <w:rtl/>
                <w:lang w:bidi="ar-EG"/>
              </w:rPr>
              <w:tab/>
              <w:t>كفالة تضمين التربية العائلية فهما سليما للأمومة بوصفها وظيفة اجتماعية، والاعتراف بكون تنشئة الأطفال وتربيتهم مسؤولية مشتركة بين الأبوين على أن يكون مفهوما أن مصلحة الأطفال هي الاعتبار الأساسي في جميع الحالات.</w:t>
            </w:r>
          </w:p>
        </w:tc>
      </w:tr>
    </w:tbl>
    <w:p w:rsidR="003C4586" w:rsidRPr="00551B4B" w:rsidRDefault="003C4586" w:rsidP="003C4586">
      <w:pPr>
        <w:pStyle w:val="SingleTxt"/>
        <w:spacing w:after="0" w:line="120" w:lineRule="exact"/>
        <w:rPr>
          <w:rFonts w:hint="cs"/>
          <w:sz w:val="10"/>
          <w:rtl/>
          <w:lang w:bidi="ar-EG"/>
        </w:rPr>
      </w:pPr>
    </w:p>
    <w:p w:rsidR="003C4586" w:rsidRPr="00551B4B" w:rsidRDefault="003C4586" w:rsidP="003C4586">
      <w:pPr>
        <w:pStyle w:val="SingleTxt"/>
        <w:spacing w:after="0" w:line="120" w:lineRule="exact"/>
        <w:rPr>
          <w:rFonts w:hint="cs"/>
          <w:sz w:val="10"/>
          <w:rtl/>
          <w:lang w:bidi="ar-EG"/>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مقدمة</w:t>
      </w:r>
    </w:p>
    <w:p w:rsidR="003C4586" w:rsidRDefault="003C4586" w:rsidP="003C4586">
      <w:pPr>
        <w:pStyle w:val="SingleTxt"/>
        <w:rPr>
          <w:rFonts w:hint="cs"/>
          <w:rtl/>
          <w:lang w:bidi="ar-EG"/>
        </w:rPr>
      </w:pPr>
      <w:r>
        <w:rPr>
          <w:rFonts w:hint="cs"/>
          <w:rtl/>
          <w:lang w:bidi="ar-EG"/>
        </w:rPr>
        <w:t>127 -</w:t>
      </w:r>
      <w:r>
        <w:rPr>
          <w:rFonts w:hint="cs"/>
          <w:rtl/>
          <w:lang w:bidi="ar-EG"/>
        </w:rPr>
        <w:tab/>
        <w:t xml:space="preserve">في حين يُعترف في الإحالة إلى </w:t>
      </w:r>
      <w:r>
        <w:rPr>
          <w:rFonts w:hint="eastAsia"/>
          <w:rtl/>
          <w:lang w:bidi="ar-EG"/>
        </w:rPr>
        <w:t>”اهتمامات المرأة</w:t>
      </w:r>
      <w:r>
        <w:rPr>
          <w:rFonts w:hint="cs"/>
          <w:rtl/>
          <w:lang w:bidi="ar-EG"/>
        </w:rPr>
        <w:t>“ بضرورة التركيز على تحسين حالتها التي تتسم بحرمان خاص في المجتمع؛ تعكس الإحالة إلى ’قضايا اهتمامات الجنسين‘ العزم على معالجة العلاقات غير المتساوية بين المرأة والرجل الناجمة عن الأدوار المحددة اجتماعيا وثقافيا للجنسين. ويتغلغل عدم المساواة بين الجنسين على هذا النحو في جميع جوانب الحياة بما في ذلك القبول الضمني للعنف ضد المرأة في المنزل وعدم المساواة في إمكانية الحصول على الموارد، والتوزيع غير المتماثل في العمل، وصنع القرار والمشاركة السياسية.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الثقافة والتقاليد</w:t>
      </w:r>
    </w:p>
    <w:p w:rsidR="003C4586" w:rsidRDefault="003C4586" w:rsidP="003C4586">
      <w:pPr>
        <w:pStyle w:val="SingleTxt"/>
        <w:rPr>
          <w:rFonts w:hint="cs"/>
          <w:rtl/>
          <w:lang w:bidi="ar-EG"/>
        </w:rPr>
      </w:pPr>
      <w:r>
        <w:rPr>
          <w:rFonts w:hint="cs"/>
          <w:rtl/>
          <w:lang w:bidi="ar-EG"/>
        </w:rPr>
        <w:t>128 -</w:t>
      </w:r>
      <w:r>
        <w:rPr>
          <w:rFonts w:hint="cs"/>
          <w:rtl/>
          <w:lang w:bidi="ar-EG"/>
        </w:rPr>
        <w:tab/>
        <w:t>فيجي مجتمع أبوي، يُفهم فيه أن يكون الرجال عموما زعماء وصانعي قرارات في حين يتوقع من النساء سماع هذه القرارات وتنفيذها. ويوجد هذا بين جميع الفئات العرقية. وقد تطورت هذه المفاهيم على مر قرون وهي نتاج خليط معقد من الثقافة والتاريخ والعرف والدين سيستغرق تغييره فترة زمنية. وتترتب على هذه الاتجاهات والمفاهيم النمطية بصورة خاصة (في كل من مجتمع الفيجيين ومجتمع الفيجيين الهنود) آثار كثيرة على المرأة والرجل. وينعكس هذا في تكوين هيئات صنع القرار حيث ما زال الرجال يشكلون أغلبية أعضاء لجان التخطيط والتنمية الرسمية بما في ذلك لجان المدارس. ويتوقع من النساء تلقي القرارات من هذه المؤسسات وتنفيذها.</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التوعية باتفاقية القضاء على جميع أشكال التمييز ضد المرأة والتدريب الجنساني</w:t>
      </w:r>
    </w:p>
    <w:p w:rsidR="003C4586" w:rsidRDefault="003C4586" w:rsidP="003C4586">
      <w:pPr>
        <w:pStyle w:val="SingleTxt"/>
        <w:rPr>
          <w:rFonts w:hint="cs"/>
          <w:rtl/>
          <w:lang w:bidi="ar-EG"/>
        </w:rPr>
      </w:pPr>
      <w:r>
        <w:rPr>
          <w:rFonts w:hint="cs"/>
          <w:rtl/>
          <w:lang w:bidi="ar-EG"/>
        </w:rPr>
        <w:t>129 -</w:t>
      </w:r>
      <w:r>
        <w:rPr>
          <w:rFonts w:hint="cs"/>
          <w:rtl/>
          <w:lang w:bidi="ar-EG"/>
        </w:rPr>
        <w:tab/>
        <w:t>ما زال استمرار الآراء والمواقف المجتمعية والأفضليات والتحيزات والتعصبات النمطية المقولبة التقليدية يشكل تحديا للأجهزة النسائية الوطنية. ومع ذلك مع تجدد الالتزامات الوطنية، يُتوخى تعجيل إحراز التقدم في هذا الشأن. واستجابة لمشاعر القلق التي أعربت عنها اللجنة المعنية بالقضاء على التمييز ضد المرأة، أجرت إدارة شؤون المرأة ومشاركون معها تدريبا للتوعية بالاتفاقية وما زالت تجري تدريبا للتوعية الجنسانية على جميع المستويات في جميع أنحاء الدولة. والهدف العام هو تغيير الاتجاهات والأنماط المقولبة لدى الرجل والمرأة.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أدوار الجنسين</w:t>
      </w:r>
    </w:p>
    <w:p w:rsidR="003C4586" w:rsidRDefault="003C4586" w:rsidP="003C4586">
      <w:pPr>
        <w:pStyle w:val="SingleTxt"/>
        <w:rPr>
          <w:rFonts w:hint="cs"/>
          <w:rtl/>
          <w:lang w:bidi="ar-EG"/>
        </w:rPr>
      </w:pPr>
      <w:r>
        <w:rPr>
          <w:rFonts w:hint="cs"/>
          <w:rtl/>
          <w:lang w:bidi="ar-EG"/>
        </w:rPr>
        <w:t>130 -</w:t>
      </w:r>
      <w:r>
        <w:rPr>
          <w:rFonts w:hint="cs"/>
          <w:rtl/>
          <w:lang w:bidi="ar-EG"/>
        </w:rPr>
        <w:tab/>
        <w:t>للاتجاهات والممارسات النمطية المقولبة أثر عميق على صنع القرار الرسمي حيث نادرا ما تُرى المرأة فيه. وتغيير الاتجاهات والمفاهيم الاجتماعية عملية طويلة. بيد أنه يجري بذل جهود لتحقيق تغييرات إيجابية في المواقف عن طريق التدريب للتوعية الجنسانية على كل من الصعيد الرسمي وداخل المجتمعات المحلية. وحتى على الرغم من أن المرأة ما زالت مهمشة، يجب الاعتراف بأنه تُجرى تغييرات في المواقف والمفاهيم المتأصلة ضد المرأة، على الرغم من البطء الشديد في خطاها.</w:t>
      </w:r>
    </w:p>
    <w:p w:rsidR="003C4586" w:rsidRDefault="003C4586" w:rsidP="003C4586">
      <w:pPr>
        <w:pStyle w:val="SingleTxt"/>
        <w:rPr>
          <w:rFonts w:hint="cs"/>
          <w:rtl/>
          <w:lang w:bidi="ar-EG"/>
        </w:rPr>
      </w:pPr>
      <w:r>
        <w:rPr>
          <w:rFonts w:hint="cs"/>
          <w:rtl/>
          <w:lang w:bidi="ar-EG"/>
        </w:rPr>
        <w:t>131 -</w:t>
      </w:r>
      <w:r>
        <w:rPr>
          <w:rFonts w:hint="cs"/>
          <w:rtl/>
          <w:lang w:bidi="ar-EG"/>
        </w:rPr>
        <w:tab/>
        <w:t>وبالاضافة إلى ذلك، أدت زيادة التحصيل العلمي للمرأة إلى النهوض بنوع ومستوى العمل الذي يمكن أن تشارك فيه المرأة، بصرف النظر عن دورها الجنساني التقليدي. وهناك أيضا متسع للقيام بحملات عامة لتشجيع الذكور الناشطين اقتصاديا (الرجال والفتيان) على أداء أعمال منزلية إضافية قد تشكل أعباء على شركائهم من الإناث في منازلهم</w:t>
      </w:r>
      <w:r w:rsidRPr="008507A6">
        <w:rPr>
          <w:vertAlign w:val="superscript"/>
          <w:rtl/>
          <w:lang w:bidi="ar-EG"/>
        </w:rPr>
        <w:t>(</w:t>
      </w:r>
      <w:r>
        <w:rPr>
          <w:rStyle w:val="FootnoteReference"/>
          <w:rtl/>
        </w:rPr>
        <w:footnoteReference w:id="34"/>
      </w:r>
      <w:r w:rsidRPr="008507A6">
        <w:rPr>
          <w:vertAlign w:val="superscript"/>
          <w:rtl/>
          <w:lang w:bidi="ar-EG"/>
        </w:rPr>
        <w:t>)</w:t>
      </w:r>
      <w:r>
        <w:rPr>
          <w:rFonts w:hint="cs"/>
          <w:rtl/>
          <w:lang w:bidi="ar-EG"/>
        </w:rPr>
        <w:t>.</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الدين</w:t>
      </w:r>
    </w:p>
    <w:p w:rsidR="003C4586" w:rsidRDefault="003C4586" w:rsidP="003C4586">
      <w:pPr>
        <w:pStyle w:val="SingleTxt"/>
        <w:rPr>
          <w:rFonts w:hint="cs"/>
          <w:rtl/>
          <w:lang w:bidi="ar-EG"/>
        </w:rPr>
      </w:pPr>
      <w:r>
        <w:rPr>
          <w:rFonts w:hint="cs"/>
          <w:rtl/>
          <w:lang w:bidi="ar-EG"/>
        </w:rPr>
        <w:t>132 -</w:t>
      </w:r>
      <w:r>
        <w:rPr>
          <w:rFonts w:hint="cs"/>
          <w:rtl/>
          <w:lang w:bidi="ar-EG"/>
        </w:rPr>
        <w:tab/>
        <w:t>هو أحد العناصر الأساسية التي تُشكل أساس الحياة داخل جميع الفئات العرقية في فيجي. وأغلب الفيجيين مسيحيون في حين يمارس عدد كبير من الفيجيين الهنود الديانة الهندوسية وهناك عدد أقل من المسلمين. وتؤدي هذه الكيانات الدينية دورا بارزا في حياة الناس وتؤثر القرارات التي تتخذها تأثيرا عميقا عليهم أيضا. ويغلب الذكور على صانعي القرارات في هذه المؤسسات الدينية.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العنف ضد المرأة</w:t>
      </w:r>
    </w:p>
    <w:p w:rsidR="003C4586" w:rsidRDefault="003C4586" w:rsidP="003C4586">
      <w:pPr>
        <w:pStyle w:val="SingleTxt"/>
        <w:rPr>
          <w:rFonts w:hint="cs"/>
          <w:rtl/>
          <w:lang w:bidi="ar-EG"/>
        </w:rPr>
      </w:pPr>
      <w:r>
        <w:rPr>
          <w:rFonts w:hint="cs"/>
          <w:rtl/>
          <w:lang w:bidi="ar-EG"/>
        </w:rPr>
        <w:t>133 -</w:t>
      </w:r>
      <w:r>
        <w:rPr>
          <w:rFonts w:hint="cs"/>
          <w:rtl/>
          <w:lang w:bidi="ar-EG"/>
        </w:rPr>
        <w:tab/>
        <w:t>يشكل العنف ضد المرأة إحدي المسائل الحاسمة التي تؤخر تقدم المرأة وتنميتها ويُشكل عقبة في تنفيذ اتفاقية القضاء على جميع أشكال التمييز ضد المرأة. ولا يقتصر العنف القائم على أساس نوع الجنس على أي فئة عرقية معينة ويشيع بصورة خاصة في فئتين عرقيتين رئيسيتين هما الفيجيون والفيجيون الهنود. وفي دراسة أُجريت مؤخرا</w:t>
      </w:r>
      <w:r w:rsidRPr="00035066">
        <w:rPr>
          <w:vertAlign w:val="superscript"/>
          <w:rtl/>
          <w:lang w:bidi="ar-EG"/>
        </w:rPr>
        <w:t>(</w:t>
      </w:r>
      <w:r>
        <w:rPr>
          <w:rStyle w:val="FootnoteReference"/>
          <w:rtl/>
        </w:rPr>
        <w:footnoteReference w:id="35"/>
      </w:r>
      <w:r w:rsidRPr="00035066">
        <w:rPr>
          <w:vertAlign w:val="superscript"/>
          <w:rtl/>
          <w:lang w:bidi="ar-EG"/>
        </w:rPr>
        <w:t>)</w:t>
      </w:r>
      <w:r>
        <w:rPr>
          <w:rFonts w:hint="cs"/>
          <w:rtl/>
          <w:lang w:bidi="ar-EG"/>
        </w:rPr>
        <w:t>، قُسِّم العنف ضد المرأة إلى ما يلي: العنف الأسري، والاغتصاب في إطار الزواج، والعنف الجنسي، والبغاء والاتجار بالمرأة.</w:t>
      </w:r>
    </w:p>
    <w:p w:rsidR="003C4586" w:rsidRDefault="003C4586" w:rsidP="003C4586">
      <w:pPr>
        <w:pStyle w:val="SingleTxt"/>
        <w:rPr>
          <w:rFonts w:hint="cs"/>
          <w:rtl/>
          <w:lang w:bidi="ar-EG"/>
        </w:rPr>
      </w:pPr>
      <w:r>
        <w:rPr>
          <w:rFonts w:hint="cs"/>
          <w:rtl/>
          <w:lang w:bidi="ar-EG"/>
        </w:rPr>
        <w:t>134 -</w:t>
      </w:r>
      <w:r>
        <w:rPr>
          <w:rFonts w:hint="cs"/>
          <w:rtl/>
          <w:lang w:bidi="ar-EG"/>
        </w:rPr>
        <w:tab/>
        <w:t>وللعنف تكاليف كثيرة ولا يؤثر على المرأة فقط وإنما يؤثر أيضا على المجتمعات المحلية والقطاع الخاص بسبب فقدان الانتاجية والقطاع العام أيضا. وهناك أيضا تكلفة تتصل بذلك تنتج عن العنف الأسري والعنف القائم على أساس نوع الجنس. ويتحمل القطاع العام تكاليف خدمات الرعاية الصحية والوقت الذي تمضيه الشرطة في التحقيق في جرائم العنف ضد المرأة والطفل. وبانتهاء القضايا المبلغ عنها إلى محكمة، تشمل تكاليف إنفاذ القانون تجهيز أوامر زجرية وعمليات المحكمة نفسها. ويتحمل القطاع العام أيضا التكاليف حيثما يحتاج ضحايا العنف القائم على أساس نوع الجنس أو من ينجون منه إلى معونة قانونية أو مستشار قانوني عام. ويُناقش هذا بمزيد من التفاصيل تحت المادة 16.</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سياسة عدم الإسقاط</w:t>
      </w:r>
    </w:p>
    <w:p w:rsidR="003C4586" w:rsidRDefault="003C4586" w:rsidP="003C4586">
      <w:pPr>
        <w:pStyle w:val="SingleTxt"/>
        <w:rPr>
          <w:rFonts w:hint="cs"/>
          <w:rtl/>
          <w:lang w:bidi="ar-EG"/>
        </w:rPr>
      </w:pPr>
      <w:r>
        <w:rPr>
          <w:rFonts w:hint="cs"/>
          <w:rtl/>
          <w:lang w:bidi="ar-EG"/>
        </w:rPr>
        <w:t>135 -</w:t>
      </w:r>
      <w:r>
        <w:rPr>
          <w:rFonts w:hint="cs"/>
          <w:rtl/>
          <w:lang w:bidi="ar-EG"/>
        </w:rPr>
        <w:tab/>
        <w:t xml:space="preserve">دفع تزايد عدد قضايا الاعتداء قوة شرطة فيجي إلى اعتماد سياسة عدم التسامح إطلاقا بشأن جميع تهم الاعتداء. ودخلت هذه السياسة حيز النفاذ في 5 حزيران/يونيه 2008 وتعزز هذه السياسة الالتزام بالتصدي للعنف القائم على أساس نوع الجنس. ورحبت المنظمات غير الحكومية والمجتمع بأسره بالمبادرة التي اتخذت فيها قوة شرطة فيجي سياسة </w:t>
      </w:r>
      <w:r>
        <w:rPr>
          <w:rFonts w:hint="eastAsia"/>
          <w:rtl/>
          <w:lang w:bidi="ar-EG"/>
        </w:rPr>
        <w:t>”عدم التسامح إطلاقا</w:t>
      </w:r>
      <w:r>
        <w:rPr>
          <w:rFonts w:hint="cs"/>
          <w:rtl/>
          <w:lang w:bidi="ar-EG"/>
        </w:rPr>
        <w:t xml:space="preserve">“ بشأن جميع تهم الاعتداء. ولاحظت قوة الشرطة زيادة أربعة أنواع من الاعتداءات وقررت اتباع سياسة عدم الإسقاط. ووجدت الشرطة زيادة قضايا الاعتداء، التي يلحق فيها أشخاص أذى بدني بأشخاص آخرين وتعتقد الشرطة ضرورة إنهاء ذلك. وتماثل سياسة عدم التسامح إطلاقا هذه بشأن قضايا الاعتداء سياسة </w:t>
      </w:r>
      <w:r>
        <w:rPr>
          <w:rFonts w:hint="eastAsia"/>
          <w:rtl/>
          <w:lang w:bidi="ar-EG"/>
        </w:rPr>
        <w:t>”عدم الإسقاط</w:t>
      </w:r>
      <w:r>
        <w:rPr>
          <w:rFonts w:hint="cs"/>
          <w:rtl/>
          <w:lang w:bidi="ar-EG"/>
        </w:rPr>
        <w:t>“ المتبعة بشأن قضايا العنف الأسري. وعلى سبيل المثال، إذا توجهت إمرأة إلى الشرطة وأبلغت أن زوجها قد اعتدى عليها، توجه إليه التهمة ويجري التحقيق معه وإذا تمت إدانته يصدر حكم عليه. وتشمل التدابير الأخرى تدريب دعاة ذكور على القضاء على العنف ضد المرأة في القوات المسلحة لجمهورية فيجي وأكاديمية الشرطة في فيجي. وتُناقش هذه المسألة بمزيد من التفصيل تحت المادة 16.</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وحدة الجرائم الجنسية</w:t>
      </w:r>
    </w:p>
    <w:p w:rsidR="003C4586" w:rsidRDefault="003C4586" w:rsidP="003C4586">
      <w:pPr>
        <w:pStyle w:val="SingleTxt"/>
        <w:rPr>
          <w:rFonts w:hint="cs"/>
          <w:rtl/>
          <w:lang w:bidi="ar-EG"/>
        </w:rPr>
      </w:pPr>
      <w:r>
        <w:rPr>
          <w:rFonts w:hint="cs"/>
          <w:rtl/>
          <w:lang w:bidi="ar-EG"/>
        </w:rPr>
        <w:t>136 -</w:t>
      </w:r>
      <w:r>
        <w:rPr>
          <w:rFonts w:hint="cs"/>
          <w:rtl/>
          <w:lang w:bidi="ar-EG"/>
        </w:rPr>
        <w:tab/>
        <w:t>إلتزاما من قوة شرطة فيجي بالتصدي بفعالية للعنف ضد المرأة والطفل، شكلت وحدة الجرائم الجنسية في عام 1995 كي تتمكن الشرطة من الاستجابة بمزيد من الفعالية والحساسية حينما تتناول ضحايا اعتداء جنسي. وهناك أربع وحدات من هذا القبيل في جميع أنحاء فيجي، إلا أن هذه الوحدات تعاني من النقص في الموارد. وفي دراسة أُجريت مؤخرا</w:t>
      </w:r>
      <w:r w:rsidRPr="00A30400">
        <w:rPr>
          <w:vertAlign w:val="superscript"/>
          <w:rtl/>
          <w:lang w:bidi="ar-EG"/>
        </w:rPr>
        <w:t>(</w:t>
      </w:r>
      <w:r>
        <w:rPr>
          <w:rStyle w:val="FootnoteReference"/>
          <w:rtl/>
        </w:rPr>
        <w:footnoteReference w:id="36"/>
      </w:r>
      <w:r w:rsidRPr="00A30400">
        <w:rPr>
          <w:vertAlign w:val="superscript"/>
          <w:rtl/>
          <w:lang w:bidi="ar-EG"/>
        </w:rPr>
        <w:t>)</w:t>
      </w:r>
      <w:r>
        <w:rPr>
          <w:rFonts w:hint="cs"/>
          <w:rtl/>
          <w:lang w:bidi="ar-EG"/>
        </w:rPr>
        <w:t>، أُبرزت الاهتمامات التالية:</w:t>
      </w:r>
    </w:p>
    <w:p w:rsidR="003C4586" w:rsidRDefault="003C4586" w:rsidP="003C4586">
      <w:pPr>
        <w:pStyle w:val="SingleTxt"/>
        <w:numPr>
          <w:ilvl w:val="0"/>
          <w:numId w:val="17"/>
        </w:numPr>
        <w:rPr>
          <w:rFonts w:hint="cs"/>
          <w:lang w:bidi="ar-EG"/>
        </w:rPr>
      </w:pPr>
      <w:r>
        <w:rPr>
          <w:rFonts w:hint="cs"/>
          <w:rtl/>
          <w:lang w:bidi="ar-EG"/>
        </w:rPr>
        <w:t>يؤثر الافتقار إلى الموارد على مستوى الخدمة التي تقدمها الوحدة؛</w:t>
      </w:r>
    </w:p>
    <w:p w:rsidR="003C4586" w:rsidRDefault="003C4586" w:rsidP="003C4586">
      <w:pPr>
        <w:pStyle w:val="SingleTxt"/>
        <w:numPr>
          <w:ilvl w:val="0"/>
          <w:numId w:val="17"/>
        </w:numPr>
        <w:rPr>
          <w:rFonts w:hint="cs"/>
          <w:lang w:bidi="ar-EG"/>
        </w:rPr>
      </w:pPr>
      <w:r>
        <w:rPr>
          <w:rFonts w:hint="cs"/>
          <w:rtl/>
          <w:lang w:bidi="ar-EG"/>
        </w:rPr>
        <w:t>وعدم توفر ضباط شرطة من الوحدة؛</w:t>
      </w:r>
    </w:p>
    <w:p w:rsidR="003C4586" w:rsidRDefault="003C4586" w:rsidP="003C4586">
      <w:pPr>
        <w:pStyle w:val="SingleTxt"/>
        <w:numPr>
          <w:ilvl w:val="0"/>
          <w:numId w:val="17"/>
        </w:numPr>
        <w:rPr>
          <w:rFonts w:hint="cs"/>
          <w:lang w:bidi="ar-EG"/>
        </w:rPr>
      </w:pPr>
      <w:r>
        <w:rPr>
          <w:rFonts w:hint="cs"/>
          <w:rtl/>
          <w:lang w:bidi="ar-EG"/>
        </w:rPr>
        <w:t>واتخاذ مواقف تتسم بعدم الحساسية وأحيانا تكون عدائية عند التعامل مع الضحايا؛</w:t>
      </w:r>
    </w:p>
    <w:p w:rsidR="003C4586" w:rsidRDefault="003C4586" w:rsidP="003C4586">
      <w:pPr>
        <w:pStyle w:val="SingleTxt"/>
        <w:numPr>
          <w:ilvl w:val="0"/>
          <w:numId w:val="17"/>
        </w:numPr>
        <w:rPr>
          <w:rFonts w:hint="cs"/>
          <w:rtl/>
          <w:lang w:bidi="ar-EG"/>
        </w:rPr>
      </w:pPr>
      <w:r>
        <w:rPr>
          <w:rFonts w:hint="cs"/>
          <w:rtl/>
          <w:lang w:bidi="ar-EG"/>
        </w:rPr>
        <w:t>التأخير بلا داع عند تناول قضايا معينة</w:t>
      </w:r>
      <w:r w:rsidRPr="00A30400">
        <w:rPr>
          <w:vertAlign w:val="superscript"/>
          <w:rtl/>
          <w:lang w:bidi="ar-EG"/>
        </w:rPr>
        <w:t>(</w:t>
      </w:r>
      <w:r>
        <w:rPr>
          <w:rStyle w:val="FootnoteReference"/>
          <w:rtl/>
        </w:rPr>
        <w:footnoteReference w:id="37"/>
      </w:r>
      <w:r w:rsidRPr="00A30400">
        <w:rPr>
          <w:vertAlign w:val="superscript"/>
          <w:rtl/>
          <w:lang w:bidi="ar-EG"/>
        </w:rPr>
        <w:t>)</w:t>
      </w:r>
      <w:r>
        <w:rPr>
          <w:rFonts w:hint="cs"/>
          <w:rtl/>
          <w:lang w:bidi="ar-EG"/>
        </w:rPr>
        <w:t>.</w:t>
      </w:r>
    </w:p>
    <w:p w:rsidR="003C4586" w:rsidRDefault="003C4586" w:rsidP="003C4586">
      <w:pPr>
        <w:pStyle w:val="SingleTxt"/>
        <w:rPr>
          <w:rFonts w:hint="cs"/>
          <w:rtl/>
          <w:lang w:bidi="ar-EG"/>
        </w:rPr>
      </w:pPr>
      <w:r>
        <w:rPr>
          <w:rFonts w:hint="cs"/>
          <w:rtl/>
          <w:lang w:bidi="ar-EG"/>
        </w:rPr>
        <w:t>137 -</w:t>
      </w:r>
      <w:r>
        <w:rPr>
          <w:rFonts w:hint="cs"/>
          <w:rtl/>
          <w:lang w:bidi="ar-EG"/>
        </w:rPr>
        <w:tab/>
        <w:t>وتفيد وحدة الجرائم الجنسية، أن القضية تستغرق 2.5 سنة في المتوسط في النظام وتنتهي بصدور حكم. وتستغرق القضايا حوالي 1.5 سنة في المتوسط كي تصل إلى المحاكم.</w:t>
      </w:r>
    </w:p>
    <w:p w:rsidR="003C4586" w:rsidRDefault="003C4586" w:rsidP="003C4586">
      <w:pPr>
        <w:pStyle w:val="SingleTxt"/>
        <w:rPr>
          <w:rFonts w:hint="cs"/>
          <w:rtl/>
          <w:lang w:bidi="ar-EG"/>
        </w:rPr>
      </w:pPr>
      <w:r>
        <w:rPr>
          <w:rFonts w:hint="cs"/>
          <w:rtl/>
          <w:lang w:bidi="ar-EG"/>
        </w:rPr>
        <w:t>138 -</w:t>
      </w:r>
      <w:r>
        <w:rPr>
          <w:rFonts w:hint="cs"/>
          <w:rtl/>
          <w:lang w:bidi="ar-EG"/>
        </w:rPr>
        <w:tab/>
        <w:t>وللمرأة حرية الانضمام إلى منظمات المجتمع المدني وترأس المرأة بعض أنشط منظمات المجتمع المدني الموجودة في فيجي. وقد أدت المعايير الاجتماعية وأدوار الجنسين المتأصلة لدى المرأة إلى أن تتوخى زيادة الحرص على رعاية الأسرة.</w:t>
      </w:r>
    </w:p>
    <w:p w:rsidR="003C4586"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Pr>
          <w:rFonts w:hint="cs"/>
          <w:b/>
          <w:bCs/>
          <w:rtl/>
          <w:lang w:bidi="ar-EG"/>
        </w:rPr>
        <w:t>المادة 6 -  حظر استغلال المرأة</w:t>
      </w:r>
    </w:p>
    <w:p w:rsidR="003C4586" w:rsidRPr="00A57E35" w:rsidRDefault="003C4586" w:rsidP="003C4586">
      <w:pPr>
        <w:pStyle w:val="SingleTxt"/>
        <w:spacing w:after="0" w:line="120" w:lineRule="exact"/>
        <w:rPr>
          <w:rFonts w:hint="cs"/>
          <w:sz w:val="10"/>
          <w:rtl/>
          <w:lang w:bidi="ar-EG"/>
        </w:rPr>
      </w:pP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3C4586" w:rsidTr="00145104">
        <w:tblPrEx>
          <w:tblCellMar>
            <w:top w:w="0" w:type="dxa"/>
            <w:bottom w:w="0" w:type="dxa"/>
          </w:tblCellMar>
        </w:tblPrEx>
        <w:tc>
          <w:tcPr>
            <w:tcW w:w="7321" w:type="dxa"/>
            <w:shd w:val="clear" w:color="auto" w:fill="auto"/>
          </w:tcPr>
          <w:p w:rsidR="003C4586" w:rsidRDefault="003C4586" w:rsidP="00145104">
            <w:pPr>
              <w:tabs>
                <w:tab w:val="left" w:pos="288"/>
                <w:tab w:val="left" w:pos="576"/>
                <w:tab w:val="left" w:pos="864"/>
                <w:tab w:val="left" w:pos="1152"/>
              </w:tabs>
              <w:spacing w:before="120" w:after="120"/>
              <w:ind w:left="170" w:right="170"/>
              <w:rPr>
                <w:rFonts w:hint="cs"/>
                <w:rtl/>
                <w:lang w:bidi="ar-EG"/>
              </w:rPr>
            </w:pPr>
            <w:r>
              <w:rPr>
                <w:rFonts w:hint="cs"/>
                <w:rtl/>
                <w:lang w:bidi="ar-EG"/>
              </w:rPr>
              <w:tab/>
            </w:r>
            <w:r>
              <w:rPr>
                <w:rtl/>
                <w:lang w:bidi="ar-EG"/>
              </w:rPr>
              <w:tab/>
            </w:r>
            <w:r>
              <w:rPr>
                <w:rFonts w:hint="cs"/>
                <w:rtl/>
                <w:lang w:bidi="ar-EG"/>
              </w:rPr>
              <w:t>تتخذ الدول الأطراف جميع التدابير المناسبة، بما في ذلك التشريعي منها، لمكافحة جميع أشكال الإتجار بالمرأة واستغلال بغاء المرأة.</w:t>
            </w:r>
          </w:p>
        </w:tc>
      </w:tr>
    </w:tbl>
    <w:p w:rsidR="003C4586" w:rsidRPr="00A57E35"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3C4586" w:rsidRPr="00A57E35"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مقدمة</w:t>
      </w:r>
    </w:p>
    <w:p w:rsidR="003C4586" w:rsidRDefault="003C4586" w:rsidP="003C4586">
      <w:pPr>
        <w:pStyle w:val="SingleTxt"/>
        <w:rPr>
          <w:rFonts w:hint="cs"/>
          <w:rtl/>
          <w:lang w:bidi="ar-EG"/>
        </w:rPr>
      </w:pPr>
      <w:r>
        <w:rPr>
          <w:rFonts w:hint="cs"/>
          <w:rtl/>
          <w:lang w:bidi="ar-EG"/>
        </w:rPr>
        <w:t>139 -</w:t>
      </w:r>
      <w:r>
        <w:rPr>
          <w:rFonts w:hint="cs"/>
          <w:rtl/>
          <w:lang w:bidi="ar-EG"/>
        </w:rPr>
        <w:tab/>
        <w:t>بموجب قانون العقوبات، يُشكل فعل التسكع أو الاستدراج بغرض البغاء جريمة في فيجي ومن ثم ’تُعاقب‘ من تمارس البغاء ولا تُمنح الحقوق والحماية التي يتمتع بها العمال الآخرون. وعلى الرغم من أن البغاء غير قانوني، ما زالت نساء محليات يمارسن البغاء ولوحظ أن من يزاولن صناعة (الجنس) هذه أكثر تنظيما. وهن يعملن بصورة وثيقة مع وزارة الصحة والمنظمات غير الحكومية التي تتيح لهن إمكانية الحصول على التعليم الصحي وخدمات الرعاية الصحية والوصول إلى مرافقها.</w:t>
      </w:r>
    </w:p>
    <w:p w:rsidR="003C4586" w:rsidRDefault="003C4586" w:rsidP="003C4586">
      <w:pPr>
        <w:pStyle w:val="SingleTxt"/>
        <w:rPr>
          <w:rFonts w:hint="cs"/>
          <w:rtl/>
          <w:lang w:bidi="ar-EG"/>
        </w:rPr>
      </w:pPr>
      <w:r>
        <w:rPr>
          <w:rFonts w:hint="cs"/>
          <w:rtl/>
          <w:lang w:bidi="ar-EG"/>
        </w:rPr>
        <w:t>140 -</w:t>
      </w:r>
      <w:r>
        <w:rPr>
          <w:rFonts w:hint="cs"/>
          <w:rtl/>
          <w:lang w:bidi="ar-EG"/>
        </w:rPr>
        <w:tab/>
        <w:t>وترد أحكام فيما يتعلق بمن يستفيدون من الاستغلال الجنسي للمرأة في إطار المادة 166 من قانون العقوبات التي تنص على ما يلي:</w:t>
      </w:r>
    </w:p>
    <w:p w:rsidR="003C4586" w:rsidRDefault="003C4586" w:rsidP="003C4586">
      <w:pPr>
        <w:pStyle w:val="SingleTxt"/>
        <w:tabs>
          <w:tab w:val="clear" w:pos="3254"/>
          <w:tab w:val="left" w:pos="3052"/>
          <w:tab w:val="left" w:pos="3464"/>
        </w:tabs>
        <w:rPr>
          <w:rFonts w:hint="cs"/>
          <w:i/>
          <w:iCs/>
          <w:rtl/>
          <w:lang w:bidi="ar-EG"/>
        </w:rPr>
      </w:pPr>
      <w:r w:rsidRPr="0001506D">
        <w:rPr>
          <w:rFonts w:hint="cs"/>
          <w:i/>
          <w:iCs/>
          <w:rtl/>
          <w:lang w:bidi="ar-EG"/>
        </w:rPr>
        <w:tab/>
        <w:t xml:space="preserve">المادة 166 </w:t>
      </w:r>
      <w:r w:rsidRPr="0001506D">
        <w:rPr>
          <w:i/>
          <w:iCs/>
          <w:rtl/>
          <w:lang w:bidi="ar-EG"/>
        </w:rPr>
        <w:t>–</w:t>
      </w:r>
      <w:r w:rsidRPr="0001506D">
        <w:rPr>
          <w:rFonts w:hint="cs"/>
          <w:i/>
          <w:iCs/>
          <w:rtl/>
          <w:lang w:bidi="ar-EG"/>
        </w:rPr>
        <w:tab/>
        <w:t>(1)</w:t>
      </w:r>
      <w:r w:rsidRPr="0001506D">
        <w:rPr>
          <w:rFonts w:hint="cs"/>
          <w:i/>
          <w:iCs/>
          <w:rtl/>
          <w:lang w:bidi="ar-EG"/>
        </w:rPr>
        <w:tab/>
        <w:t>كل ذكر</w:t>
      </w:r>
      <w:r>
        <w:rPr>
          <w:rFonts w:hint="cs"/>
          <w:i/>
          <w:iCs/>
          <w:rtl/>
          <w:lang w:bidi="ar-EG"/>
        </w:rPr>
        <w:t>.</w:t>
      </w:r>
    </w:p>
    <w:p w:rsidR="003C4586" w:rsidRDefault="003C4586" w:rsidP="003C4586">
      <w:pPr>
        <w:pStyle w:val="SingleTxt"/>
        <w:tabs>
          <w:tab w:val="clear" w:pos="3254"/>
          <w:tab w:val="left" w:pos="3052"/>
          <w:tab w:val="left" w:pos="3464"/>
        </w:tabs>
        <w:rPr>
          <w:rFonts w:hint="cs"/>
          <w:i/>
          <w:iCs/>
          <w:rtl/>
          <w:lang w:bidi="ar-EG"/>
        </w:rPr>
      </w:pPr>
      <w:r>
        <w:rPr>
          <w:rFonts w:hint="cs"/>
          <w:i/>
          <w:iCs/>
          <w:rtl/>
          <w:lang w:bidi="ar-EG"/>
        </w:rPr>
        <w:tab/>
      </w:r>
      <w:r>
        <w:rPr>
          <w:rFonts w:hint="cs"/>
          <w:i/>
          <w:iCs/>
          <w:rtl/>
          <w:lang w:bidi="ar-EG"/>
        </w:rPr>
        <w:tab/>
      </w:r>
      <w:r>
        <w:rPr>
          <w:rFonts w:hint="cs"/>
          <w:i/>
          <w:iCs/>
          <w:rtl/>
          <w:lang w:bidi="ar-EG"/>
        </w:rPr>
        <w:tab/>
        <w:t>(أ)</w:t>
      </w:r>
      <w:r>
        <w:rPr>
          <w:rFonts w:hint="cs"/>
          <w:i/>
          <w:iCs/>
          <w:rtl/>
          <w:lang w:bidi="ar-EG"/>
        </w:rPr>
        <w:tab/>
        <w:t>يعيش كليا أو جزئيا عن علم على المكاسب من البغاء؛</w:t>
      </w:r>
    </w:p>
    <w:p w:rsidR="003C4586" w:rsidRDefault="003C4586" w:rsidP="003C4586">
      <w:pPr>
        <w:pStyle w:val="SingleTxt"/>
        <w:tabs>
          <w:tab w:val="clear" w:pos="3254"/>
          <w:tab w:val="left" w:pos="3052"/>
          <w:tab w:val="left" w:pos="3464"/>
        </w:tabs>
        <w:ind w:left="3464" w:hanging="2197"/>
        <w:rPr>
          <w:rFonts w:hint="cs"/>
          <w:i/>
          <w:iCs/>
          <w:rtl/>
          <w:lang w:bidi="ar-EG"/>
        </w:rPr>
      </w:pPr>
      <w:r>
        <w:rPr>
          <w:rFonts w:hint="cs"/>
          <w:i/>
          <w:iCs/>
          <w:rtl/>
          <w:lang w:bidi="ar-EG"/>
        </w:rPr>
        <w:tab/>
      </w:r>
      <w:r>
        <w:rPr>
          <w:rFonts w:hint="cs"/>
          <w:i/>
          <w:iCs/>
          <w:rtl/>
          <w:lang w:bidi="ar-EG"/>
        </w:rPr>
        <w:tab/>
      </w:r>
      <w:r>
        <w:rPr>
          <w:rFonts w:hint="cs"/>
          <w:i/>
          <w:iCs/>
          <w:rtl/>
          <w:lang w:bidi="ar-EG"/>
        </w:rPr>
        <w:tab/>
        <w:t>(ب)</w:t>
      </w:r>
      <w:r>
        <w:rPr>
          <w:rFonts w:hint="cs"/>
          <w:i/>
          <w:iCs/>
          <w:rtl/>
          <w:lang w:bidi="ar-EG"/>
        </w:rPr>
        <w:tab/>
        <w:t xml:space="preserve">أو يستدرج أو يغوي بصورة مستمرة في أي مكان عام من أجل أغراض منافية للآداب، </w:t>
      </w:r>
    </w:p>
    <w:p w:rsidR="003C4586" w:rsidRDefault="003C4586" w:rsidP="003C4586">
      <w:pPr>
        <w:pStyle w:val="SingleTxt"/>
        <w:tabs>
          <w:tab w:val="clear" w:pos="3254"/>
          <w:tab w:val="left" w:pos="3052"/>
          <w:tab w:val="left" w:pos="3464"/>
        </w:tabs>
        <w:ind w:left="1930" w:hanging="663"/>
        <w:rPr>
          <w:rFonts w:hint="cs"/>
          <w:rtl/>
          <w:lang w:bidi="ar-EG"/>
        </w:rPr>
      </w:pPr>
      <w:r>
        <w:rPr>
          <w:rFonts w:hint="cs"/>
          <w:i/>
          <w:iCs/>
          <w:rtl/>
          <w:lang w:bidi="ar-EG"/>
        </w:rPr>
        <w:tab/>
        <w:t>يُدان بإرتكاب جنحة. وفي حالة إدانته لمرة ثانية أو لاحقة بموجب هذه المادة، قد تصدر المحكمة حكما بتوقيع عقوبة بدنية على مرتكب الجرم وذلك بالإضافة إلى أي فترة سجن تصدر ضده.</w:t>
      </w:r>
    </w:p>
    <w:p w:rsidR="003C4586" w:rsidRDefault="003C4586" w:rsidP="003C4586">
      <w:pPr>
        <w:pStyle w:val="SingleTxt"/>
        <w:tabs>
          <w:tab w:val="clear" w:pos="3254"/>
          <w:tab w:val="left" w:pos="3052"/>
          <w:tab w:val="left" w:pos="3464"/>
        </w:tabs>
        <w:rPr>
          <w:rFonts w:hint="cs"/>
          <w:rtl/>
          <w:lang w:bidi="ar-EG"/>
        </w:rPr>
      </w:pPr>
      <w:r>
        <w:rPr>
          <w:rFonts w:hint="cs"/>
          <w:rtl/>
          <w:lang w:bidi="ar-EG"/>
        </w:rPr>
        <w:t>141 -</w:t>
      </w:r>
      <w:r>
        <w:rPr>
          <w:rFonts w:hint="cs"/>
          <w:rtl/>
          <w:lang w:bidi="ar-EG"/>
        </w:rPr>
        <w:tab/>
        <w:t>وعلى الرغم من وجود أحكام قانونية، نادرا ما توجه تهم إلى مرتكبي جرائم بشأن هذه المسألة. وتشير الشرطة إلى صعوبة توجيه الإتهام للجناة نظرا لضعف التشريعات وعدم كفاية الأدلة</w:t>
      </w:r>
      <w:r w:rsidRPr="0001506D">
        <w:rPr>
          <w:vertAlign w:val="superscript"/>
          <w:rtl/>
          <w:lang w:bidi="ar-EG"/>
        </w:rPr>
        <w:t>(</w:t>
      </w:r>
      <w:r>
        <w:rPr>
          <w:rStyle w:val="FootnoteReference"/>
          <w:rtl/>
        </w:rPr>
        <w:footnoteReference w:id="38"/>
      </w:r>
      <w:r w:rsidRPr="0001506D">
        <w:rPr>
          <w:vertAlign w:val="superscript"/>
          <w:rtl/>
          <w:lang w:bidi="ar-EG"/>
        </w:rPr>
        <w:t>)</w:t>
      </w:r>
      <w:r>
        <w:rPr>
          <w:rFonts w:hint="cs"/>
          <w:rtl/>
          <w:lang w:bidi="ar-EG"/>
        </w:rPr>
        <w:t>. بيد أنه لم تجر أي تغييرات تشريعية كبيرة ولم يُضطلع بأي برامج لإعادة إدماج من يمارسن البغاء عدا بالنسبة لمنظمة قلب المرأة في العمل (منظمة غير حكومية) التي تقدم التدريب وتعليم مهارات جديدة لبرامج بديلة لكسب سُبل الرزق للبغايا.</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الإتجار بالمرأة والفتاة</w:t>
      </w:r>
    </w:p>
    <w:p w:rsidR="003C4586" w:rsidRDefault="003C4586" w:rsidP="003C4586">
      <w:pPr>
        <w:pStyle w:val="SingleTxt"/>
        <w:rPr>
          <w:rFonts w:hint="cs"/>
          <w:rtl/>
        </w:rPr>
      </w:pPr>
      <w:r>
        <w:rPr>
          <w:rFonts w:hint="cs"/>
          <w:rtl/>
          <w:lang w:bidi="ar-EG"/>
        </w:rPr>
        <w:t>142 -</w:t>
      </w:r>
      <w:r>
        <w:rPr>
          <w:rFonts w:hint="cs"/>
          <w:rtl/>
          <w:lang w:bidi="ar-EG"/>
        </w:rPr>
        <w:tab/>
        <w:t xml:space="preserve">منذ تقديم التقرير الأولي، تُشكل قضية </w:t>
      </w:r>
      <w:r>
        <w:rPr>
          <w:rFonts w:hint="eastAsia"/>
          <w:rtl/>
          <w:lang w:bidi="ar-EG"/>
        </w:rPr>
        <w:t>”البغاء والاتجار بالمرأة والفتاة</w:t>
      </w:r>
      <w:r>
        <w:rPr>
          <w:rFonts w:hint="cs"/>
          <w:rtl/>
          <w:lang w:bidi="ar-EG"/>
        </w:rPr>
        <w:t>“ إحدى القضايا الناشئة في فيجي. وقد اكتشفت إدارة الهجرة خطة للبغاء المنظم يدخل بموجبها رعايا صينيون إلى البلد بتأشيرات دخول تُمنح للطلاب. وفي حزيران/يونيه 2008، تم ترحيل 20 إمرأة إلى الصين بعد عدم حضورهن 80 في المائة من فصولهن الدراسية، وهو شرط لمنح تأشيرة الدخول للطلاب. ويفيد مدير الهجرة</w:t>
      </w:r>
      <w:r w:rsidRPr="004F12E0">
        <w:rPr>
          <w:vertAlign w:val="superscript"/>
          <w:rtl/>
          <w:lang w:bidi="ar-EG"/>
        </w:rPr>
        <w:t>(</w:t>
      </w:r>
      <w:r>
        <w:rPr>
          <w:rStyle w:val="FootnoteReference"/>
          <w:rtl/>
        </w:rPr>
        <w:footnoteReference w:id="39"/>
      </w:r>
      <w:r w:rsidRPr="004F12E0">
        <w:rPr>
          <w:vertAlign w:val="superscript"/>
          <w:rtl/>
          <w:lang w:bidi="ar-EG"/>
        </w:rPr>
        <w:t>)</w:t>
      </w:r>
      <w:r>
        <w:rPr>
          <w:rFonts w:hint="cs"/>
          <w:rtl/>
          <w:lang w:bidi="ar-EG"/>
        </w:rPr>
        <w:t>،</w:t>
      </w:r>
      <w:r>
        <w:rPr>
          <w:rFonts w:hint="cs"/>
          <w:rtl/>
        </w:rPr>
        <w:t>بأن هؤلاء الرعايا الأجانب قد أسأن استغلال النظام بالتظاهر بالرغبة في دراسة اللغة الإنكليزية في معاهدنا المحلية. وبلغ مجموع عدد تأشيرات الطلاب التي أُلغيت 88 تأشيرة في الفترة 2005-2008. ومعظم زبائن هذه الحرفة من العاملين على متن سفن صيد الأسماك الأجنبية التي تفد إلى فيجي.</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التقرير عن الاتجار بالبشر لعام 2007</w:t>
      </w:r>
    </w:p>
    <w:p w:rsidR="003C4586" w:rsidRDefault="003C4586" w:rsidP="003C4586">
      <w:pPr>
        <w:pStyle w:val="SingleTxt"/>
        <w:rPr>
          <w:rFonts w:hint="cs"/>
          <w:rtl/>
        </w:rPr>
      </w:pPr>
      <w:r>
        <w:rPr>
          <w:rFonts w:hint="cs"/>
          <w:rtl/>
        </w:rPr>
        <w:t>143 -</w:t>
      </w:r>
      <w:r>
        <w:rPr>
          <w:rFonts w:hint="cs"/>
          <w:rtl/>
        </w:rPr>
        <w:tab/>
        <w:t xml:space="preserve">يفيد تقرير وزارة خارجية الولايات المتحدة عن الاتجار بالبشر في عام 2007 بأن فيجي تستضيف الإتجار بنساء وفتيات من الهند والصين يأتين للعمل في مصانع للملابس في فيجي. ويذكر التقرير كذلك أن فيجي تأتي في فئة </w:t>
      </w:r>
      <w:r>
        <w:rPr>
          <w:rFonts w:hint="eastAsia"/>
          <w:rtl/>
        </w:rPr>
        <w:t>”الشريحة 2</w:t>
      </w:r>
      <w:r>
        <w:rPr>
          <w:rFonts w:hint="cs"/>
          <w:rtl/>
        </w:rPr>
        <w:t>“ من قائمة المراقبة لأنه ليس لدى الحكومة قوانين سليمة للتصدي لهذه المسألة، حتى على الرغم من أنها طرف في اتفاقية قمع الإتجار بالمرأة والطفل.</w:t>
      </w:r>
    </w:p>
    <w:p w:rsidR="003C4586" w:rsidRDefault="003C4586" w:rsidP="003C4586">
      <w:pPr>
        <w:pStyle w:val="SingleTxt"/>
        <w:rPr>
          <w:rFonts w:hint="cs"/>
          <w:rtl/>
        </w:rPr>
      </w:pPr>
      <w:r>
        <w:rPr>
          <w:rFonts w:hint="cs"/>
          <w:rtl/>
        </w:rPr>
        <w:t>144 -</w:t>
      </w:r>
      <w:r>
        <w:rPr>
          <w:rFonts w:hint="cs"/>
          <w:rtl/>
        </w:rPr>
        <w:tab/>
        <w:t>بيد أن الحكومة تلتزم بالتصدي لهذه المسألة في خطتها الإنمائية، الاستراتيجية المستدامة للتمكين والتنمية في المجال الاقتصادي للفترة 2008-2010.</w:t>
      </w:r>
    </w:p>
    <w:p w:rsidR="003C4586" w:rsidRPr="007C1C21" w:rsidRDefault="003C4586" w:rsidP="003C4586">
      <w:pPr>
        <w:pStyle w:val="SingleTxt"/>
        <w:spacing w:after="0" w:line="120" w:lineRule="exact"/>
        <w:rPr>
          <w:rFonts w:hint="cs"/>
          <w:sz w:val="10"/>
          <w:rtl/>
        </w:rPr>
      </w:pPr>
    </w:p>
    <w:p w:rsidR="003C4586" w:rsidRPr="007C1C21" w:rsidRDefault="003C4586" w:rsidP="003C4586">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7321"/>
      </w:tblGrid>
      <w:tr w:rsidR="003C4586" w:rsidTr="00145104">
        <w:tblPrEx>
          <w:tblCellMar>
            <w:top w:w="0" w:type="dxa"/>
            <w:bottom w:w="0" w:type="dxa"/>
          </w:tblCellMar>
        </w:tblPrEx>
        <w:tc>
          <w:tcPr>
            <w:tcW w:w="7321" w:type="dxa"/>
            <w:tcBorders>
              <w:top w:val="single" w:sz="4" w:space="0" w:color="auto"/>
              <w:left w:val="single" w:sz="4" w:space="0" w:color="auto"/>
              <w:bottom w:val="single" w:sz="4" w:space="0" w:color="auto"/>
              <w:right w:val="single" w:sz="4" w:space="0" w:color="auto"/>
            </w:tcBorders>
            <w:shd w:val="clear" w:color="auto" w:fill="auto"/>
          </w:tcPr>
          <w:p w:rsidR="003C4586" w:rsidRPr="007C1C21" w:rsidRDefault="003C4586" w:rsidP="00145104">
            <w:pPr>
              <w:tabs>
                <w:tab w:val="left" w:pos="288"/>
                <w:tab w:val="left" w:pos="576"/>
                <w:tab w:val="left" w:pos="864"/>
                <w:tab w:val="left" w:pos="1152"/>
              </w:tabs>
              <w:ind w:left="113" w:right="113"/>
              <w:rPr>
                <w:rFonts w:hint="cs"/>
                <w:b/>
                <w:bCs/>
                <w:rtl/>
              </w:rPr>
            </w:pPr>
            <w:r w:rsidRPr="007C1C21">
              <w:rPr>
                <w:rFonts w:hint="cs"/>
                <w:b/>
                <w:bCs/>
                <w:rtl/>
              </w:rPr>
              <w:t>المربع 2 الفصل 4-2</w:t>
            </w:r>
          </w:p>
          <w:p w:rsidR="003C4586" w:rsidRPr="007C1C21" w:rsidRDefault="003C4586" w:rsidP="00145104">
            <w:pPr>
              <w:tabs>
                <w:tab w:val="left" w:pos="288"/>
                <w:tab w:val="left" w:pos="576"/>
                <w:tab w:val="left" w:pos="864"/>
                <w:tab w:val="left" w:pos="1152"/>
              </w:tabs>
              <w:ind w:left="113" w:right="113"/>
              <w:rPr>
                <w:rFonts w:hint="cs"/>
                <w:i/>
                <w:iCs/>
                <w:rtl/>
              </w:rPr>
            </w:pPr>
            <w:r w:rsidRPr="007C1C21">
              <w:rPr>
                <w:rFonts w:hint="cs"/>
                <w:i/>
                <w:iCs/>
                <w:rtl/>
              </w:rPr>
              <w:t>أهداف السياسات:</w:t>
            </w:r>
          </w:p>
          <w:p w:rsidR="003C4586" w:rsidRDefault="003C4586" w:rsidP="00145104">
            <w:pPr>
              <w:tabs>
                <w:tab w:val="left" w:pos="288"/>
                <w:tab w:val="left" w:pos="576"/>
                <w:tab w:val="left" w:pos="864"/>
                <w:tab w:val="left" w:pos="1152"/>
              </w:tabs>
              <w:spacing w:after="120"/>
              <w:ind w:left="113" w:right="113"/>
              <w:rPr>
                <w:rFonts w:hint="cs"/>
                <w:rtl/>
              </w:rPr>
            </w:pPr>
            <w:r>
              <w:rPr>
                <w:rFonts w:hint="cs"/>
                <w:i/>
                <w:iCs/>
                <w:rtl/>
              </w:rPr>
              <w:t xml:space="preserve">تُحمى </w:t>
            </w:r>
            <w:r w:rsidRPr="007C1C21">
              <w:rPr>
                <w:rFonts w:hint="cs"/>
                <w:i/>
                <w:iCs/>
                <w:rtl/>
              </w:rPr>
              <w:t>فيجي من التهديدات السياسية والاجتماعية والإرهابية والجنائية والاقتصادية والبيئية، وت</w:t>
            </w:r>
            <w:r>
              <w:rPr>
                <w:rFonts w:hint="cs"/>
                <w:i/>
                <w:iCs/>
                <w:rtl/>
              </w:rPr>
              <w:t>ُ</w:t>
            </w:r>
            <w:r w:rsidRPr="007C1C21">
              <w:rPr>
                <w:rFonts w:hint="cs"/>
                <w:i/>
                <w:iCs/>
                <w:rtl/>
              </w:rPr>
              <w:t>كفل سيادتها وسلامتها الإقليمية.</w:t>
            </w:r>
          </w:p>
        </w:tc>
      </w:tr>
    </w:tbl>
    <w:p w:rsidR="003C4586" w:rsidRPr="007C1C21" w:rsidRDefault="003C4586" w:rsidP="003C4586">
      <w:pPr>
        <w:pStyle w:val="SingleTxt"/>
        <w:spacing w:after="0" w:line="120" w:lineRule="exact"/>
        <w:rPr>
          <w:rFonts w:hint="cs"/>
          <w:sz w:val="10"/>
          <w:rtl/>
        </w:rPr>
      </w:pPr>
    </w:p>
    <w:p w:rsidR="003C4586" w:rsidRPr="007C1C21" w:rsidRDefault="003C4586" w:rsidP="003C4586">
      <w:pPr>
        <w:pStyle w:val="SingleTxt"/>
        <w:spacing w:after="0" w:line="120" w:lineRule="exact"/>
        <w:rPr>
          <w:rFonts w:hint="cs"/>
          <w:sz w:val="10"/>
          <w:rtl/>
        </w:rPr>
      </w:pPr>
    </w:p>
    <w:p w:rsidR="003C4586" w:rsidRDefault="003C4586" w:rsidP="003C4586">
      <w:pPr>
        <w:pStyle w:val="SingleTxt"/>
        <w:rPr>
          <w:rFonts w:hint="cs"/>
          <w:rtl/>
        </w:rPr>
      </w:pPr>
      <w:r>
        <w:rPr>
          <w:rFonts w:hint="cs"/>
          <w:rtl/>
        </w:rPr>
        <w:t>وتتضمن استراتيجيات التنفيذ الاستراتيجيتين التاليتين:</w:t>
      </w:r>
    </w:p>
    <w:p w:rsidR="003C4586" w:rsidRDefault="003C4586" w:rsidP="003C4586">
      <w:pPr>
        <w:pStyle w:val="SingleTxt"/>
        <w:numPr>
          <w:ilvl w:val="0"/>
          <w:numId w:val="18"/>
        </w:numPr>
        <w:rPr>
          <w:rFonts w:hint="cs"/>
        </w:rPr>
      </w:pPr>
      <w:r>
        <w:rPr>
          <w:rFonts w:hint="cs"/>
          <w:rtl/>
        </w:rPr>
        <w:t>استعراض ترتيبات الأمن في المطارات والموانئ البحرية في فيجي؛</w:t>
      </w:r>
    </w:p>
    <w:p w:rsidR="003C4586" w:rsidRDefault="003C4586" w:rsidP="003C4586">
      <w:pPr>
        <w:pStyle w:val="SingleTxt"/>
        <w:numPr>
          <w:ilvl w:val="0"/>
          <w:numId w:val="18"/>
        </w:numPr>
        <w:rPr>
          <w:rFonts w:hint="cs"/>
          <w:rtl/>
        </w:rPr>
      </w:pPr>
      <w:r>
        <w:rPr>
          <w:rFonts w:hint="cs"/>
          <w:rtl/>
        </w:rPr>
        <w:t>تعزيز قدرة وطاقة فيجي على إنفاذ (قانون الهجرة) ومقاضاة الأشخاص الذين يتجرون بالبشر وإنشاء إطار لمكافحة الإتجار بالبشر في عام 2007.</w:t>
      </w:r>
    </w:p>
    <w:p w:rsidR="003C4586" w:rsidRPr="00CE1C23" w:rsidRDefault="003C4586" w:rsidP="003C4586">
      <w:pPr>
        <w:pStyle w:val="SingleTxt"/>
        <w:rPr>
          <w:rFonts w:hint="cs"/>
          <w:w w:val="100"/>
          <w:rtl/>
        </w:rPr>
      </w:pPr>
      <w:r w:rsidRPr="00CE1C23">
        <w:rPr>
          <w:rFonts w:hint="cs"/>
          <w:w w:val="100"/>
          <w:rtl/>
        </w:rPr>
        <w:t xml:space="preserve">وقد دخل </w:t>
      </w:r>
      <w:r>
        <w:rPr>
          <w:rFonts w:hint="cs"/>
          <w:w w:val="100"/>
          <w:rtl/>
        </w:rPr>
        <w:t>نظام</w:t>
      </w:r>
      <w:r w:rsidRPr="00CE1C23">
        <w:rPr>
          <w:rFonts w:hint="cs"/>
          <w:w w:val="100"/>
          <w:rtl/>
        </w:rPr>
        <w:t xml:space="preserve"> الهجرة الجديد لعام 2007 حيز النفاذ في 3 كانون الثاني/يناير 2008. و</w:t>
      </w:r>
      <w:r>
        <w:rPr>
          <w:rFonts w:hint="cs"/>
          <w:w w:val="100"/>
          <w:rtl/>
        </w:rPr>
        <w:t>ي</w:t>
      </w:r>
      <w:r w:rsidRPr="00CE1C23">
        <w:rPr>
          <w:rFonts w:hint="cs"/>
          <w:w w:val="100"/>
          <w:rtl/>
        </w:rPr>
        <w:t xml:space="preserve">سعى </w:t>
      </w:r>
      <w:r>
        <w:rPr>
          <w:rFonts w:hint="cs"/>
          <w:w w:val="100"/>
          <w:rtl/>
        </w:rPr>
        <w:t xml:space="preserve">النظام </w:t>
      </w:r>
      <w:r w:rsidRPr="00CE1C23">
        <w:rPr>
          <w:rFonts w:hint="cs"/>
          <w:w w:val="100"/>
          <w:rtl/>
        </w:rPr>
        <w:t>الجديد إلى معالجة قضية الإتجار بالبشر والبغاء من جانب رعايا أجانب عن طريق تعزيز الشراكة بين إدارة الهجرة ومقدمي الخدمات التعليمية. وقد أصبح هذا ضروريا في ضوء زيادة عدد النساء المتواجدات هنا بتصريح طلابي إلا أنهن يمارسن أنشطة غير مشروعة مثل البغاء. وتُجمل المادة 34 شروط منح تأشيرة الدخول للطلاب على النحو التالي:</w:t>
      </w:r>
    </w:p>
    <w:p w:rsidR="003C4586" w:rsidRDefault="003C4586" w:rsidP="003C4586">
      <w:pPr>
        <w:pStyle w:val="SingleTxt"/>
        <w:rPr>
          <w:rFonts w:hint="cs"/>
          <w:i/>
          <w:iCs/>
          <w:rtl/>
        </w:rPr>
      </w:pPr>
      <w:r>
        <w:rPr>
          <w:rFonts w:hint="cs"/>
          <w:i/>
          <w:iCs/>
          <w:rtl/>
        </w:rPr>
        <w:tab/>
        <w:t xml:space="preserve">المادة 34 </w:t>
      </w:r>
      <w:r>
        <w:rPr>
          <w:i/>
          <w:iCs/>
          <w:rtl/>
        </w:rPr>
        <w:t>–</w:t>
      </w:r>
      <w:r>
        <w:rPr>
          <w:rFonts w:hint="cs"/>
          <w:i/>
          <w:iCs/>
          <w:rtl/>
        </w:rPr>
        <w:t xml:space="preserve"> (1) تُطبق الشروط التالية على منح تصريح للطلاب أي أن حائز التصريح يوافق على ما يلي:</w:t>
      </w:r>
    </w:p>
    <w:p w:rsidR="003C4586" w:rsidRDefault="003C4586" w:rsidP="003C4586">
      <w:pPr>
        <w:pStyle w:val="SingleTxt"/>
        <w:spacing w:line="380" w:lineRule="exact"/>
        <w:ind w:left="1930" w:right="1264" w:hanging="666"/>
        <w:rPr>
          <w:rFonts w:hint="cs"/>
          <w:i/>
          <w:iCs/>
          <w:rtl/>
        </w:rPr>
      </w:pPr>
      <w:r>
        <w:rPr>
          <w:rFonts w:hint="cs"/>
          <w:i/>
          <w:iCs/>
          <w:rtl/>
        </w:rPr>
        <w:tab/>
        <w:t>(أ)</w:t>
      </w:r>
      <w:r>
        <w:rPr>
          <w:rFonts w:hint="cs"/>
          <w:i/>
          <w:iCs/>
          <w:rtl/>
        </w:rPr>
        <w:tab/>
        <w:t>حضور ما لا يقل عن 80 في المائة من الساعات المتعاقد عليها والمقررة لكل فصل دراسي وكل نصف سنة للمقرر الدراسي الذي يُسجل حائز التصريح للإلتحاق به؛</w:t>
      </w:r>
    </w:p>
    <w:p w:rsidR="003C4586" w:rsidRDefault="003C4586" w:rsidP="003C4586">
      <w:pPr>
        <w:pStyle w:val="SingleTxt"/>
        <w:spacing w:line="380" w:lineRule="exact"/>
        <w:ind w:left="1930" w:right="1264" w:hanging="666"/>
        <w:rPr>
          <w:rFonts w:hint="cs"/>
          <w:i/>
          <w:iCs/>
          <w:rtl/>
        </w:rPr>
      </w:pPr>
      <w:r>
        <w:rPr>
          <w:rFonts w:hint="cs"/>
          <w:i/>
          <w:iCs/>
          <w:rtl/>
        </w:rPr>
        <w:tab/>
        <w:t>(ب)</w:t>
      </w:r>
      <w:r>
        <w:rPr>
          <w:rFonts w:hint="cs"/>
          <w:i/>
          <w:iCs/>
          <w:rtl/>
        </w:rPr>
        <w:tab/>
        <w:t>وتحقيق نتيجة أكاديمية في المقرر الدراسي المسجل حائز التصريح به تشهد المؤسسة التعليمية بأنها مرضية على الأقل؛</w:t>
      </w:r>
    </w:p>
    <w:p w:rsidR="003C4586" w:rsidRDefault="003C4586" w:rsidP="003C4586">
      <w:pPr>
        <w:pStyle w:val="SingleTxt"/>
        <w:spacing w:line="380" w:lineRule="exact"/>
        <w:ind w:left="2591" w:right="1264" w:hanging="1327"/>
        <w:rPr>
          <w:rFonts w:hint="cs"/>
          <w:i/>
          <w:iCs/>
          <w:rtl/>
        </w:rPr>
      </w:pPr>
      <w:r>
        <w:rPr>
          <w:rFonts w:hint="cs"/>
          <w:i/>
          <w:iCs/>
          <w:rtl/>
        </w:rPr>
        <w:tab/>
        <w:t>(ج)</w:t>
      </w:r>
      <w:r>
        <w:rPr>
          <w:rFonts w:hint="cs"/>
          <w:i/>
          <w:iCs/>
          <w:rtl/>
        </w:rPr>
        <w:tab/>
        <w:t>والاستمرار في التسجيل بمؤسسة تعليمية في جزر فيجي؛</w:t>
      </w:r>
    </w:p>
    <w:p w:rsidR="003C4586" w:rsidRDefault="003C4586" w:rsidP="003C4586">
      <w:pPr>
        <w:pStyle w:val="SingleTxt"/>
        <w:spacing w:line="380" w:lineRule="exact"/>
        <w:ind w:left="2591" w:right="1264" w:hanging="1327"/>
        <w:rPr>
          <w:rFonts w:hint="cs"/>
          <w:i/>
          <w:iCs/>
          <w:rtl/>
        </w:rPr>
      </w:pPr>
      <w:r>
        <w:rPr>
          <w:rFonts w:hint="cs"/>
          <w:i/>
          <w:iCs/>
          <w:rtl/>
        </w:rPr>
        <w:tab/>
        <w:t>(د)</w:t>
      </w:r>
      <w:r>
        <w:rPr>
          <w:rFonts w:hint="cs"/>
          <w:i/>
          <w:iCs/>
          <w:rtl/>
        </w:rPr>
        <w:tab/>
        <w:t>واخطار مدير الهجرة بأي تغيير في المؤسسة التعليمية يعتزم حائز التصريح القيام به؛</w:t>
      </w:r>
    </w:p>
    <w:p w:rsidR="003C4586" w:rsidRDefault="003C4586" w:rsidP="003C4586">
      <w:pPr>
        <w:pStyle w:val="SingleTxt"/>
        <w:spacing w:line="380" w:lineRule="exact"/>
        <w:ind w:left="1930" w:right="1264" w:hanging="666"/>
        <w:rPr>
          <w:rFonts w:hint="cs"/>
          <w:i/>
          <w:iCs/>
          <w:rtl/>
        </w:rPr>
      </w:pPr>
      <w:r>
        <w:rPr>
          <w:rFonts w:hint="cs"/>
          <w:i/>
          <w:iCs/>
          <w:rtl/>
        </w:rPr>
        <w:tab/>
        <w:t>(هـ)</w:t>
      </w:r>
      <w:r>
        <w:rPr>
          <w:rFonts w:hint="cs"/>
          <w:i/>
          <w:iCs/>
          <w:rtl/>
        </w:rPr>
        <w:tab/>
        <w:t>وعدم السلوك على نحو يخل بالسلام أو حسن النظام أو الحكم الرشيد أو معنويات الشعب في جزر فيجي؛</w:t>
      </w:r>
    </w:p>
    <w:p w:rsidR="003C4586" w:rsidRDefault="003C4586" w:rsidP="003C4586">
      <w:pPr>
        <w:pStyle w:val="SingleTxt"/>
        <w:spacing w:line="380" w:lineRule="exact"/>
        <w:ind w:left="2591" w:right="1264" w:hanging="1327"/>
        <w:rPr>
          <w:rFonts w:hint="cs"/>
          <w:i/>
          <w:iCs/>
          <w:rtl/>
        </w:rPr>
      </w:pPr>
      <w:r>
        <w:rPr>
          <w:rFonts w:hint="cs"/>
          <w:i/>
          <w:iCs/>
          <w:rtl/>
        </w:rPr>
        <w:tab/>
        <w:t>(و)</w:t>
      </w:r>
      <w:r>
        <w:rPr>
          <w:rFonts w:hint="cs"/>
          <w:i/>
          <w:iCs/>
          <w:rtl/>
        </w:rPr>
        <w:tab/>
        <w:t>وعدم ممارسة أي دعوة دينية عدا بموافقة خطية من الأمين الدائم؛</w:t>
      </w:r>
    </w:p>
    <w:p w:rsidR="003C4586" w:rsidRDefault="003C4586" w:rsidP="003C4586">
      <w:pPr>
        <w:pStyle w:val="SingleTxt"/>
        <w:spacing w:line="380" w:lineRule="exact"/>
        <w:ind w:left="2591" w:right="1264" w:hanging="1327"/>
        <w:rPr>
          <w:rFonts w:hint="cs"/>
          <w:i/>
          <w:iCs/>
          <w:rtl/>
        </w:rPr>
      </w:pPr>
      <w:r>
        <w:rPr>
          <w:rFonts w:hint="cs"/>
          <w:i/>
          <w:iCs/>
          <w:rtl/>
        </w:rPr>
        <w:tab/>
        <w:t>(ز)</w:t>
      </w:r>
      <w:r>
        <w:rPr>
          <w:rFonts w:hint="cs"/>
          <w:i/>
          <w:iCs/>
          <w:rtl/>
        </w:rPr>
        <w:tab/>
        <w:t>وعدم إنتهاك أي شروط أخرى قد يفرضها الأمين الدائم خطيا.</w:t>
      </w:r>
    </w:p>
    <w:p w:rsidR="003C4586" w:rsidRDefault="003C4586" w:rsidP="003C4586">
      <w:pPr>
        <w:pStyle w:val="SingleTxt"/>
        <w:rPr>
          <w:rFonts w:hint="cs"/>
          <w:rtl/>
        </w:rPr>
      </w:pPr>
      <w:r>
        <w:rPr>
          <w:rFonts w:hint="cs"/>
          <w:rtl/>
        </w:rPr>
        <w:t>145 -</w:t>
      </w:r>
      <w:r>
        <w:rPr>
          <w:rFonts w:hint="cs"/>
          <w:rtl/>
        </w:rPr>
        <w:tab/>
        <w:t>ويفيد تقرير وزارة خارجية الولايات المتحدة بأن بيانات جديدة قُدمت على مدى السنة الماضية تشير إلى أن فيجي تشهد زيادة في الاتجار بالأطفال للاستغلال الجنسي. ويقع بعض الفتيان والفتيات ضحايا للإستغلال الجنسي من جانب مواطنين فيجيين وزوار أجانب. وتشغل الفنادق المحلية فتيات دون السن القانوني للبغاء بناء على طلب ضيوف أجانب</w:t>
      </w:r>
      <w:r w:rsidRPr="00F62920">
        <w:rPr>
          <w:vertAlign w:val="superscript"/>
          <w:rtl/>
        </w:rPr>
        <w:t>(</w:t>
      </w:r>
      <w:r>
        <w:rPr>
          <w:rStyle w:val="FootnoteReference"/>
          <w:rtl/>
        </w:rPr>
        <w:footnoteReference w:id="40"/>
      </w:r>
      <w:r w:rsidRPr="00F62920">
        <w:rPr>
          <w:vertAlign w:val="superscript"/>
          <w:rtl/>
        </w:rPr>
        <w:t>)</w:t>
      </w:r>
      <w:r>
        <w:rPr>
          <w:rFonts w:hint="cs"/>
          <w:rtl/>
        </w:rPr>
        <w:t>. وهذا مجال يلزم أن تبحثه الحكومة والمنظمات غير الحكومية بصورة جدية وجماعية.</w:t>
      </w:r>
    </w:p>
    <w:p w:rsidR="003C4586" w:rsidRDefault="003C4586" w:rsidP="003C4586">
      <w:pPr>
        <w:pStyle w:val="SingleTxt"/>
        <w:rPr>
          <w:rFonts w:hint="cs"/>
          <w:rtl/>
        </w:rPr>
      </w:pPr>
      <w:r>
        <w:rPr>
          <w:rFonts w:hint="cs"/>
          <w:rtl/>
        </w:rPr>
        <w:t>146 -</w:t>
      </w:r>
      <w:r>
        <w:rPr>
          <w:rFonts w:hint="cs"/>
          <w:rtl/>
        </w:rPr>
        <w:tab/>
        <w:t>وأكد بحث</w:t>
      </w:r>
      <w:r w:rsidRPr="00CE1C23">
        <w:rPr>
          <w:vertAlign w:val="superscript"/>
          <w:rtl/>
        </w:rPr>
        <w:t>(</w:t>
      </w:r>
      <w:r>
        <w:rPr>
          <w:rStyle w:val="FootnoteReference"/>
          <w:rtl/>
        </w:rPr>
        <w:footnoteReference w:id="41"/>
      </w:r>
      <w:r w:rsidRPr="00CE1C23">
        <w:rPr>
          <w:vertAlign w:val="superscript"/>
          <w:rtl/>
        </w:rPr>
        <w:t>)</w:t>
      </w:r>
      <w:r>
        <w:rPr>
          <w:rFonts w:hint="cs"/>
          <w:rtl/>
        </w:rPr>
        <w:t xml:space="preserve"> أُجري في عام 2006 وجود استغلال جنسي للأطفال لأغراض تجارية وبغاء النساء والبنات والبنين في فيجي. وفيما يلي العوامل الأساسية التي تسهم في حظر هذا الاستغلال والإساءة الجنسية للأطفال:</w:t>
      </w:r>
    </w:p>
    <w:p w:rsidR="003C4586" w:rsidRPr="00CE1C23" w:rsidRDefault="003C4586" w:rsidP="003C4586">
      <w:pPr>
        <w:pStyle w:val="SingleTxt"/>
        <w:numPr>
          <w:ilvl w:val="0"/>
          <w:numId w:val="19"/>
        </w:numPr>
        <w:rPr>
          <w:rFonts w:hint="cs"/>
          <w:w w:val="96"/>
        </w:rPr>
      </w:pPr>
      <w:r w:rsidRPr="00CE1C23">
        <w:rPr>
          <w:rFonts w:hint="cs"/>
          <w:w w:val="96"/>
          <w:rtl/>
        </w:rPr>
        <w:t xml:space="preserve">الافتقار إلى فرص العمل </w:t>
      </w:r>
      <w:r>
        <w:rPr>
          <w:rFonts w:hint="cs"/>
          <w:w w:val="96"/>
          <w:rtl/>
        </w:rPr>
        <w:t>مما ي</w:t>
      </w:r>
      <w:r w:rsidRPr="00CE1C23">
        <w:rPr>
          <w:rFonts w:hint="cs"/>
          <w:w w:val="96"/>
          <w:rtl/>
        </w:rPr>
        <w:t>خلق مصاعب مالية والإفتقار إلى الأموال لتعليم الأطفال؛</w:t>
      </w:r>
    </w:p>
    <w:p w:rsidR="003C4586" w:rsidRDefault="003C4586" w:rsidP="003C4586">
      <w:pPr>
        <w:pStyle w:val="SingleTxt"/>
        <w:numPr>
          <w:ilvl w:val="0"/>
          <w:numId w:val="19"/>
        </w:numPr>
        <w:rPr>
          <w:rFonts w:hint="cs"/>
        </w:rPr>
      </w:pPr>
      <w:r>
        <w:rPr>
          <w:rFonts w:hint="cs"/>
          <w:rtl/>
        </w:rPr>
        <w:t>عدم القدرة على تحمل تكاليف الاحتياجات اليومية الأساسية؛</w:t>
      </w:r>
    </w:p>
    <w:p w:rsidR="003C4586" w:rsidRDefault="003C4586" w:rsidP="003C4586">
      <w:pPr>
        <w:pStyle w:val="SingleTxt"/>
        <w:numPr>
          <w:ilvl w:val="0"/>
          <w:numId w:val="19"/>
        </w:numPr>
        <w:rPr>
          <w:rFonts w:hint="cs"/>
        </w:rPr>
      </w:pPr>
      <w:r>
        <w:rPr>
          <w:rFonts w:hint="cs"/>
          <w:rtl/>
        </w:rPr>
        <w:t>دورة الإساءة والإهمال الموجودة بالفعل في بعض الأسر.</w:t>
      </w:r>
    </w:p>
    <w:p w:rsidR="003C4586" w:rsidRDefault="003C4586" w:rsidP="003C4586">
      <w:pPr>
        <w:pStyle w:val="SingleTxt"/>
        <w:rPr>
          <w:rFonts w:hint="cs"/>
          <w:rtl/>
        </w:rPr>
      </w:pPr>
      <w:r>
        <w:rPr>
          <w:rFonts w:hint="cs"/>
          <w:rtl/>
        </w:rPr>
        <w:t>147 -</w:t>
      </w:r>
      <w:r w:rsidRPr="00CE1C23">
        <w:rPr>
          <w:rFonts w:hint="cs"/>
          <w:w w:val="97"/>
          <w:rtl/>
        </w:rPr>
        <w:tab/>
        <w:t>فيجي بلد سياحي رئيسي وهناك أدلة متداولة جمعتها دراسة تفيد بأن السياح يزورون فيجي بهدف رئيسي هو إقامة علاقات جنسية مع بنات وأولاد دون السن القانوني</w:t>
      </w:r>
      <w:r w:rsidRPr="00F62920">
        <w:rPr>
          <w:vertAlign w:val="superscript"/>
          <w:rtl/>
        </w:rPr>
        <w:t>(</w:t>
      </w:r>
      <w:r>
        <w:rPr>
          <w:rStyle w:val="FootnoteReference"/>
          <w:rtl/>
        </w:rPr>
        <w:footnoteReference w:id="42"/>
      </w:r>
      <w:r w:rsidRPr="00F62920">
        <w:rPr>
          <w:vertAlign w:val="superscript"/>
          <w:rtl/>
        </w:rPr>
        <w:t>)</w:t>
      </w:r>
      <w:r>
        <w:rPr>
          <w:rFonts w:hint="cs"/>
          <w:rtl/>
        </w:rPr>
        <w:t>. ومن الواضح أن البغاء والاستغلال الجنسي قضايا اقتصادية تترتب عليها آثار اجتماعية خطيرة بالنسبة لجميع المعنيين يمكن القضاء عليها إذا عُولجت بصورة شاملة عن طريق نهج متعدد القطاعات.</w:t>
      </w:r>
    </w:p>
    <w:p w:rsidR="003C4586" w:rsidRDefault="003C4586" w:rsidP="003C458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الجزء الثاني</w:t>
      </w:r>
    </w:p>
    <w:p w:rsidR="003C4586" w:rsidRPr="00F62920" w:rsidRDefault="003C4586" w:rsidP="003C4586">
      <w:pPr>
        <w:pStyle w:val="SingleTxt"/>
        <w:spacing w:after="0" w:line="120" w:lineRule="exact"/>
        <w:rPr>
          <w:rFonts w:hint="cs"/>
          <w:sz w:val="10"/>
          <w:rtl/>
        </w:rPr>
      </w:pPr>
    </w:p>
    <w:p w:rsidR="003C4586"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Fonts w:hint="cs"/>
          <w:b/>
          <w:bCs/>
          <w:rtl/>
        </w:rPr>
        <w:t>المادة 7 -  الحياة العامة والمشاركة السياسية</w:t>
      </w:r>
    </w:p>
    <w:p w:rsidR="003C4586" w:rsidRPr="0095507B" w:rsidRDefault="003C4586" w:rsidP="003C4586">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3C4586" w:rsidTr="00145104">
        <w:tblPrEx>
          <w:tblCellMar>
            <w:top w:w="0" w:type="dxa"/>
            <w:bottom w:w="0" w:type="dxa"/>
          </w:tblCellMar>
        </w:tblPrEx>
        <w:tc>
          <w:tcPr>
            <w:tcW w:w="7321" w:type="dxa"/>
            <w:shd w:val="clear" w:color="auto" w:fill="auto"/>
          </w:tcPr>
          <w:p w:rsidR="003C4586" w:rsidRPr="0095507B" w:rsidRDefault="003C4586" w:rsidP="00145104">
            <w:pPr>
              <w:tabs>
                <w:tab w:val="left" w:pos="288"/>
                <w:tab w:val="left" w:pos="576"/>
                <w:tab w:val="left" w:pos="864"/>
                <w:tab w:val="left" w:pos="1152"/>
              </w:tabs>
              <w:spacing w:before="120"/>
              <w:ind w:left="170" w:right="170"/>
              <w:rPr>
                <w:rFonts w:hint="cs"/>
                <w:rtl/>
              </w:rPr>
            </w:pPr>
            <w:r>
              <w:rPr>
                <w:rFonts w:hint="cs"/>
                <w:rtl/>
                <w:lang w:bidi="ar-EG"/>
              </w:rPr>
              <w:tab/>
            </w:r>
            <w:r>
              <w:rPr>
                <w:rtl/>
                <w:lang w:bidi="ar-EG"/>
              </w:rPr>
              <w:tab/>
            </w:r>
            <w:r w:rsidRPr="0095507B">
              <w:rPr>
                <w:rFonts w:hint="cs"/>
                <w:rtl/>
              </w:rPr>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3C4586" w:rsidRPr="0095507B" w:rsidRDefault="003C4586" w:rsidP="00145104">
            <w:pPr>
              <w:tabs>
                <w:tab w:val="left" w:pos="288"/>
                <w:tab w:val="left" w:pos="576"/>
                <w:tab w:val="left" w:pos="864"/>
                <w:tab w:val="left" w:pos="1152"/>
              </w:tabs>
              <w:spacing w:before="120" w:after="120"/>
              <w:ind w:left="170" w:right="170"/>
              <w:rPr>
                <w:rFonts w:hint="cs"/>
                <w:rtl/>
              </w:rPr>
            </w:pPr>
            <w:r>
              <w:rPr>
                <w:rtl/>
              </w:rPr>
              <w:tab/>
            </w:r>
            <w:r w:rsidRPr="0095507B">
              <w:rPr>
                <w:rFonts w:hint="cs"/>
                <w:rtl/>
              </w:rPr>
              <w:tab/>
              <w:t>(أ)</w:t>
            </w:r>
            <w:r>
              <w:rPr>
                <w:rtl/>
              </w:rPr>
              <w:tab/>
            </w:r>
            <w:r w:rsidRPr="0095507B">
              <w:rPr>
                <w:rFonts w:hint="cs"/>
                <w:rtl/>
              </w:rPr>
              <w:tab/>
              <w:t>التصويت في جميع الانتخابات والاستفتاءات العامة والأهلية للإنتخاب لجميع الهيئات التي يُنتخب أعضاؤها بالاقتراع العام؛</w:t>
            </w:r>
          </w:p>
          <w:p w:rsidR="003C4586" w:rsidRPr="0095507B" w:rsidRDefault="003C4586" w:rsidP="00145104">
            <w:pPr>
              <w:tabs>
                <w:tab w:val="left" w:pos="288"/>
                <w:tab w:val="left" w:pos="576"/>
                <w:tab w:val="left" w:pos="864"/>
                <w:tab w:val="left" w:pos="1152"/>
              </w:tabs>
              <w:spacing w:before="120" w:after="120"/>
              <w:ind w:left="170" w:right="170"/>
              <w:rPr>
                <w:rFonts w:hint="cs"/>
                <w:rtl/>
              </w:rPr>
            </w:pPr>
            <w:r w:rsidRPr="0095507B">
              <w:rPr>
                <w:rFonts w:hint="cs"/>
                <w:rtl/>
              </w:rPr>
              <w:tab/>
            </w:r>
            <w:r>
              <w:rPr>
                <w:rtl/>
              </w:rPr>
              <w:tab/>
            </w:r>
            <w:r w:rsidRPr="0095507B">
              <w:rPr>
                <w:rFonts w:hint="cs"/>
                <w:rtl/>
              </w:rPr>
              <w:t>(ب)</w:t>
            </w:r>
            <w:r w:rsidRPr="0095507B">
              <w:rPr>
                <w:rFonts w:hint="cs"/>
                <w:rtl/>
              </w:rPr>
              <w:tab/>
              <w:t>المشاركة في صياغة سياسة الحكومة وفي تنفيذ هذه السياسة، وفي شغل الوظائف العامة، وتأدية جميع المهام العامة على جميع المستويات الحكومية؛</w:t>
            </w:r>
          </w:p>
          <w:p w:rsidR="003C4586" w:rsidRDefault="003C4586" w:rsidP="00145104">
            <w:pPr>
              <w:tabs>
                <w:tab w:val="left" w:pos="288"/>
                <w:tab w:val="left" w:pos="576"/>
                <w:tab w:val="left" w:pos="864"/>
                <w:tab w:val="left" w:pos="1152"/>
              </w:tabs>
              <w:spacing w:before="120" w:after="120"/>
              <w:ind w:left="170" w:right="170"/>
              <w:rPr>
                <w:rFonts w:hint="cs"/>
                <w:rtl/>
                <w:lang w:bidi="ar-EG"/>
              </w:rPr>
            </w:pPr>
            <w:r>
              <w:rPr>
                <w:rtl/>
              </w:rPr>
              <w:tab/>
            </w:r>
            <w:r w:rsidRPr="0095507B">
              <w:rPr>
                <w:rFonts w:hint="cs"/>
                <w:rtl/>
              </w:rPr>
              <w:tab/>
              <w:t>(ج)</w:t>
            </w:r>
            <w:r w:rsidRPr="0095507B">
              <w:rPr>
                <w:rFonts w:hint="cs"/>
                <w:rtl/>
              </w:rPr>
              <w:tab/>
              <w:t>المشاركة في أي منظمات وجمعيات غير حكومية تهتم بالحياة العامة والسياسية للبلد.</w:t>
            </w:r>
          </w:p>
        </w:tc>
      </w:tr>
    </w:tbl>
    <w:p w:rsidR="003C4586" w:rsidRPr="0095507B" w:rsidRDefault="003C4586" w:rsidP="003C4586">
      <w:pPr>
        <w:pStyle w:val="SingleTxt"/>
        <w:spacing w:after="0" w:line="120" w:lineRule="exact"/>
        <w:rPr>
          <w:rFonts w:hint="cs"/>
          <w:sz w:val="10"/>
          <w:rtl/>
        </w:rPr>
      </w:pPr>
    </w:p>
    <w:p w:rsidR="003C4586" w:rsidRPr="0095507B" w:rsidRDefault="003C4586" w:rsidP="003C4586">
      <w:pPr>
        <w:pStyle w:val="SingleTxt"/>
        <w:spacing w:after="0" w:line="120" w:lineRule="exact"/>
        <w:rPr>
          <w:rFonts w:hint="cs"/>
          <w:sz w:val="10"/>
          <w:rtl/>
        </w:rPr>
      </w:pPr>
    </w:p>
    <w:p w:rsidR="003C4586" w:rsidRPr="00172AE9" w:rsidRDefault="003C4586" w:rsidP="003C4586">
      <w:pPr>
        <w:pStyle w:val="SingleTxt"/>
        <w:spacing w:after="0" w:line="120" w:lineRule="exact"/>
        <w:rPr>
          <w:rFonts w:hint="cs"/>
          <w:sz w:val="10"/>
          <w:rtl/>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3C4586" w:rsidRDefault="003C4586" w:rsidP="003C4586">
      <w:pPr>
        <w:pStyle w:val="SingleTxt"/>
        <w:rPr>
          <w:rFonts w:hint="cs"/>
          <w:rtl/>
        </w:rPr>
      </w:pPr>
      <w:r>
        <w:rPr>
          <w:rFonts w:hint="cs"/>
          <w:rtl/>
        </w:rPr>
        <w:t>148 -</w:t>
      </w:r>
      <w:r>
        <w:rPr>
          <w:rFonts w:hint="cs"/>
          <w:rtl/>
        </w:rPr>
        <w:tab/>
        <w:t>ما زال تمثيل المرأة في هيئات صنع القرار يشكل تحديا رئيسيا، في ضوء التغييرات السياسية. وعلى الرغم من أن الحكومات المتعاقبة اتخذت سياسة تمثيل المرأة بنسبة لا تقل عن 30 في المائة منذ عام 2003، لم يتم تحقيق هذا. وسيعكس تحقيق هدف المشاركة في صنع القرار بين الرجل والمرأة تكوين المجتمع وسيعزز عمليات الحكم الديموقراطية. وهو أيضا شرط لازم لمراعاة مصالح المرأة. وبدون المشاركة النشطة للمرأة وإدماج وجهات نظر المرأة في جميع مستويات صنع القرار، سيصعب تحقيق أهداف المساواة والتنمية والسلام المعلنة في مؤتمرات المرأة العالمية.</w:t>
      </w:r>
    </w:p>
    <w:p w:rsidR="003C4586" w:rsidRDefault="003C4586" w:rsidP="003C4586">
      <w:pPr>
        <w:pStyle w:val="SingleTxt"/>
        <w:rPr>
          <w:rFonts w:hint="cs"/>
          <w:rtl/>
        </w:rPr>
      </w:pPr>
      <w:r>
        <w:rPr>
          <w:rFonts w:hint="cs"/>
          <w:rtl/>
        </w:rPr>
        <w:t>149 -</w:t>
      </w:r>
      <w:r>
        <w:rPr>
          <w:rFonts w:hint="cs"/>
          <w:rtl/>
        </w:rPr>
        <w:tab/>
        <w:t>وينص قانون الانتخابات لعام 1999 على المساواة في الحقوق بين الرجل والمرأة في دخول ميدان السياسة سواء كمرشحين في الانتخابات أو كمصوتين. والتصويت إلزامي بموجب القانون وتشجع المرأة دائما على ممارسة هذا الحق.</w:t>
      </w:r>
    </w:p>
    <w:p w:rsidR="003C4586" w:rsidRDefault="003C4586" w:rsidP="003C4586">
      <w:pPr>
        <w:pStyle w:val="SingleTxt"/>
        <w:rPr>
          <w:rFonts w:hint="cs"/>
          <w:rtl/>
        </w:rPr>
      </w:pPr>
      <w:r>
        <w:rPr>
          <w:rFonts w:hint="cs"/>
          <w:rtl/>
        </w:rPr>
        <w:t>150 -</w:t>
      </w:r>
      <w:r>
        <w:rPr>
          <w:rFonts w:hint="cs"/>
          <w:rtl/>
        </w:rPr>
        <w:tab/>
        <w:t>ولا يوجد أي حكم خاص أو حصة خاصة في هذا الشأن. وأدرجت الأحزاب السياسية أحكاما بشأن تحقيق التوازن بين الجنسين في دساتيرها لتعزيز مشاركة المرأة مشاركة نشطة في الانتخابات وتخصيص مقاعد ’مضمونة‘ للمرأة خلال الانتخابات.</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في البرلمان</w:t>
      </w:r>
    </w:p>
    <w:p w:rsidR="003C4586" w:rsidRDefault="003C4586" w:rsidP="003C4586">
      <w:pPr>
        <w:pStyle w:val="SingleTxt"/>
        <w:rPr>
          <w:rFonts w:hint="cs"/>
          <w:rtl/>
        </w:rPr>
      </w:pPr>
      <w:r>
        <w:rPr>
          <w:rFonts w:hint="cs"/>
          <w:rtl/>
        </w:rPr>
        <w:t>151 -</w:t>
      </w:r>
      <w:r>
        <w:rPr>
          <w:rFonts w:hint="cs"/>
          <w:rtl/>
        </w:rPr>
        <w:tab/>
        <w:t>ما زال هذا المجال يشكل أحد المجالات التي يستمر فيها تهميش المرأة. وفي الفترة 1999-2000، حققت المرأة رقما قياسيا حيث شغلت 15 مقعدا في البرلمان من مجموع 109 مقاعد في مجلسي الشيوخ والنواب. بيد أن هذا العدد انخفض بعد إجراء الانتخابات العامة في عام 2001 حيث انتخبت 5 نساء فقط وتم تعيين 4 نساء في مجلس الشيوخ. وهناك وزيرتان من مجموع 20 وزيرا في مجلس الوزراء. وتؤيد الحكومة الهدف 3 من الأهداف الإنمائية للألفية لتمكين المرأة، ومن مؤشراته الرئيسية نسبة المقاعد التي تشغلها النساء في البرلمان الوطني. وفي عام 2006، كان يوجد في البرلمان ثماني نساء بين 71 عضوا في مجلس النواب وخمس نساء في المجلس الأعلى (مجلس الشيوخ) الذي يضم 42 عضوا. وفي عام 2007، كانت هناك إمرأتان في مجلس الوزراء المؤقت، بيد أن هذا العدد انخفض إلى إمرأة واحدة بسبب ترشيد المناصب الوزارية في عام 2008.</w:t>
      </w:r>
    </w:p>
    <w:p w:rsidR="003C4586" w:rsidRDefault="003C4586" w:rsidP="003C4586">
      <w:pPr>
        <w:pStyle w:val="SingleTxt"/>
        <w:rPr>
          <w:rFonts w:hint="cs"/>
          <w:rtl/>
        </w:rPr>
      </w:pPr>
      <w:r>
        <w:rPr>
          <w:rFonts w:hint="cs"/>
          <w:rtl/>
        </w:rPr>
        <w:t>152 -</w:t>
      </w:r>
      <w:r>
        <w:rPr>
          <w:rFonts w:hint="cs"/>
          <w:rtl/>
        </w:rPr>
        <w:tab/>
        <w:t>وحدد استعراض أجراه صندوق الأمم المتحدة الإنمائي للمرأة لبرنامج دور المرأة في السياسة في عام 2005 اتجاهات المصوتين كعامل هام في هذا الشأن. وما زالت المرأة تصوت وفقا لمشورة الرجال الذين ما برحوا يفضلون المرشحين الذكور. ومن العوامل الأخرى التي تسهم في ذلك تعقد نظام التصويت التفضيلي في فيجي. ويجد العديد من المصوتين في فيجي أن النظام المزدوج يصعب على الفهم. وتشير الدراسة أيضا إلى أنه يلزم استعراض النظام الانتخابي حيث ينبغي النظر في التمثيل المتناسب. ويتوخى أن يعجل هذا التغيير بزيادة المشاركة السياسية للمرأة وغيرها من فئات الأقلية أيضا</w:t>
      </w:r>
      <w:r w:rsidRPr="00BC7ED2">
        <w:rPr>
          <w:vertAlign w:val="superscript"/>
          <w:rtl/>
        </w:rPr>
        <w:t>(</w:t>
      </w:r>
      <w:r>
        <w:rPr>
          <w:rStyle w:val="FootnoteReference"/>
          <w:rtl/>
        </w:rPr>
        <w:footnoteReference w:id="43"/>
      </w:r>
      <w:r w:rsidRPr="00BC7ED2">
        <w:rPr>
          <w:vertAlign w:val="superscript"/>
          <w:rtl/>
        </w:rPr>
        <w:t>)</w:t>
      </w:r>
      <w:r>
        <w:rPr>
          <w:rFonts w:hint="cs"/>
          <w:rtl/>
        </w:rPr>
        <w:t xml:space="preserve">. </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عصبة الناخبات في فيجي</w:t>
      </w:r>
    </w:p>
    <w:p w:rsidR="003C4586" w:rsidRDefault="003C4586" w:rsidP="003C4586">
      <w:pPr>
        <w:pStyle w:val="SingleTxt"/>
        <w:rPr>
          <w:rFonts w:hint="cs"/>
          <w:rtl/>
        </w:rPr>
      </w:pPr>
      <w:r>
        <w:rPr>
          <w:rFonts w:hint="cs"/>
          <w:rtl/>
        </w:rPr>
        <w:t>153 -</w:t>
      </w:r>
      <w:r>
        <w:rPr>
          <w:rFonts w:hint="cs"/>
          <w:rtl/>
        </w:rPr>
        <w:tab/>
        <w:t>من أجل تهيئة بيئة مواتية لمشاركة المرأة في السياسة؛ شكلت إدارة شؤون المرأة مع منظمات غير حكومية نسائية أخرى ’عصبة الناخبات في فيجي‘ في نيسان/أبريل 2006. وهي تهدف إلى تثقيف الناخبات بشأن حقوقهن والعمل على تصويتهن لصالح انتخاب سياسيات يدافعن عن قضايا المرأة. ويُنفذ هذا الإجراء الإيجابي للنهوض بتمثيل المرأة في البرلمان وعلى مستويات أخرى من مستويات صنع القرار بما في ذلك الحكم المحلي ومجالس المقاطعات ومجالس تيكينا والمجالس الاستشارية للمناطق المحلية.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المجالس النظامية</w:t>
      </w:r>
    </w:p>
    <w:p w:rsidR="003C4586" w:rsidRDefault="003C4586" w:rsidP="003C4586">
      <w:pPr>
        <w:pStyle w:val="SingleTxt"/>
        <w:rPr>
          <w:rFonts w:hint="cs"/>
          <w:rtl/>
        </w:rPr>
      </w:pPr>
      <w:r>
        <w:rPr>
          <w:rFonts w:hint="cs"/>
          <w:rtl/>
        </w:rPr>
        <w:t>154 -</w:t>
      </w:r>
      <w:r>
        <w:rPr>
          <w:rFonts w:hint="cs"/>
          <w:rtl/>
        </w:rPr>
        <w:tab/>
        <w:t>ما زالت تُجرى تحسينات في هذا المجال على نطاق واسع، حيث تشكل المرأة 19 في المائة من الممثلين في المجالس واللجان النظامية.</w:t>
      </w:r>
    </w:p>
    <w:p w:rsidR="003C4586" w:rsidRDefault="003C4586" w:rsidP="003C4586">
      <w:pPr>
        <w:pStyle w:val="SingleTxt"/>
        <w:rPr>
          <w:rFonts w:hint="cs"/>
          <w:rtl/>
        </w:rPr>
      </w:pPr>
      <w:r>
        <w:rPr>
          <w:rFonts w:hint="cs"/>
          <w:b/>
          <w:bCs/>
          <w:rtl/>
        </w:rPr>
        <w:t xml:space="preserve">الجدول 3 </w:t>
      </w:r>
      <w:r>
        <w:rPr>
          <w:b/>
          <w:bCs/>
          <w:rtl/>
        </w:rPr>
        <w:t>–</w:t>
      </w:r>
      <w:r>
        <w:rPr>
          <w:rFonts w:hint="cs"/>
          <w:b/>
          <w:bCs/>
          <w:rtl/>
        </w:rPr>
        <w:t xml:space="preserve"> العضوية في هيئات صنع القرار، 2002</w:t>
      </w:r>
    </w:p>
    <w:tbl>
      <w:tblPr>
        <w:bidiVisual/>
        <w:tblW w:w="7320" w:type="dxa"/>
        <w:tblInd w:w="1267" w:type="dxa"/>
        <w:tblLayout w:type="fixed"/>
        <w:tblCellMar>
          <w:left w:w="0" w:type="dxa"/>
          <w:right w:w="0" w:type="dxa"/>
        </w:tblCellMar>
        <w:tblLook w:val="0000" w:firstRow="0" w:lastRow="0" w:firstColumn="0" w:lastColumn="0" w:noHBand="0" w:noVBand="0"/>
      </w:tblPr>
      <w:tblGrid>
        <w:gridCol w:w="2403"/>
        <w:gridCol w:w="1236"/>
        <w:gridCol w:w="1030"/>
        <w:gridCol w:w="1187"/>
        <w:gridCol w:w="1464"/>
      </w:tblGrid>
      <w:tr w:rsidR="003C4586" w:rsidRPr="009E52C1" w:rsidTr="00145104">
        <w:tblPrEx>
          <w:tblCellMar>
            <w:top w:w="0" w:type="dxa"/>
            <w:bottom w:w="0" w:type="dxa"/>
          </w:tblCellMar>
        </w:tblPrEx>
        <w:trPr>
          <w:cantSplit/>
          <w:tblHeader/>
        </w:trPr>
        <w:tc>
          <w:tcPr>
            <w:tcW w:w="2403" w:type="dxa"/>
            <w:tcBorders>
              <w:top w:val="single" w:sz="4" w:space="0" w:color="auto"/>
            </w:tcBorders>
            <w:shd w:val="clear" w:color="auto" w:fill="auto"/>
            <w:vAlign w:val="bottom"/>
          </w:tcPr>
          <w:p w:rsidR="003C4586" w:rsidRPr="009E52C1" w:rsidRDefault="003C4586" w:rsidP="00145104">
            <w:pPr>
              <w:tabs>
                <w:tab w:val="left" w:pos="288"/>
                <w:tab w:val="left" w:pos="576"/>
                <w:tab w:val="left" w:pos="864"/>
                <w:tab w:val="left" w:pos="1152"/>
              </w:tabs>
              <w:spacing w:before="80" w:after="80" w:line="240" w:lineRule="exact"/>
              <w:ind w:left="57" w:right="40"/>
              <w:rPr>
                <w:rFonts w:hint="cs"/>
                <w:i/>
                <w:iCs/>
                <w:sz w:val="16"/>
                <w:szCs w:val="24"/>
                <w:rtl/>
              </w:rPr>
            </w:pPr>
          </w:p>
        </w:tc>
        <w:tc>
          <w:tcPr>
            <w:tcW w:w="4917" w:type="dxa"/>
            <w:gridSpan w:val="4"/>
            <w:tcBorders>
              <w:top w:val="single" w:sz="4" w:space="0" w:color="auto"/>
              <w:bottom w:val="single" w:sz="4" w:space="0" w:color="auto"/>
            </w:tcBorders>
            <w:shd w:val="clear" w:color="auto" w:fill="auto"/>
            <w:vAlign w:val="bottom"/>
          </w:tcPr>
          <w:p w:rsidR="003C4586" w:rsidRPr="009E52C1" w:rsidRDefault="003C4586" w:rsidP="00145104">
            <w:pPr>
              <w:tabs>
                <w:tab w:val="left" w:pos="288"/>
                <w:tab w:val="left" w:pos="576"/>
                <w:tab w:val="left" w:pos="864"/>
                <w:tab w:val="left" w:pos="1152"/>
              </w:tabs>
              <w:spacing w:before="80" w:after="80" w:line="240" w:lineRule="exact"/>
              <w:ind w:right="144"/>
              <w:jc w:val="center"/>
              <w:rPr>
                <w:rFonts w:hint="cs"/>
                <w:i/>
                <w:iCs/>
                <w:sz w:val="16"/>
                <w:szCs w:val="24"/>
                <w:rtl/>
                <w:lang w:bidi="ar-EG"/>
              </w:rPr>
            </w:pPr>
            <w:r w:rsidRPr="009E52C1">
              <w:rPr>
                <w:rFonts w:hint="cs"/>
                <w:i/>
                <w:iCs/>
                <w:sz w:val="16"/>
                <w:szCs w:val="24"/>
                <w:rtl/>
                <w:lang w:bidi="ar-EG"/>
              </w:rPr>
              <w:t>2002</w:t>
            </w:r>
          </w:p>
        </w:tc>
      </w:tr>
      <w:tr w:rsidR="003C4586" w:rsidRPr="009E52C1" w:rsidTr="00145104">
        <w:tblPrEx>
          <w:tblCellMar>
            <w:top w:w="0" w:type="dxa"/>
            <w:bottom w:w="0" w:type="dxa"/>
          </w:tblCellMar>
        </w:tblPrEx>
        <w:trPr>
          <w:cantSplit/>
          <w:tblHeader/>
        </w:trPr>
        <w:tc>
          <w:tcPr>
            <w:tcW w:w="2403" w:type="dxa"/>
            <w:tcBorders>
              <w:bottom w:val="single" w:sz="12" w:space="0" w:color="auto"/>
            </w:tcBorders>
            <w:shd w:val="clear" w:color="auto" w:fill="auto"/>
            <w:vAlign w:val="bottom"/>
          </w:tcPr>
          <w:p w:rsidR="003C4586" w:rsidRPr="009E52C1" w:rsidRDefault="003C4586" w:rsidP="00145104">
            <w:pPr>
              <w:tabs>
                <w:tab w:val="left" w:pos="288"/>
                <w:tab w:val="left" w:pos="576"/>
                <w:tab w:val="left" w:pos="864"/>
                <w:tab w:val="left" w:pos="1152"/>
              </w:tabs>
              <w:spacing w:after="80" w:line="240" w:lineRule="exact"/>
              <w:ind w:left="57" w:right="40"/>
              <w:rPr>
                <w:rFonts w:hint="cs"/>
                <w:i/>
                <w:iCs/>
                <w:sz w:val="16"/>
                <w:szCs w:val="24"/>
                <w:rtl/>
                <w:lang w:bidi="ar-EG"/>
              </w:rPr>
            </w:pPr>
          </w:p>
        </w:tc>
        <w:tc>
          <w:tcPr>
            <w:tcW w:w="1236" w:type="dxa"/>
            <w:tcBorders>
              <w:top w:val="single" w:sz="4" w:space="0" w:color="auto"/>
              <w:bottom w:val="single" w:sz="12" w:space="0" w:color="auto"/>
            </w:tcBorders>
            <w:shd w:val="clear" w:color="auto" w:fill="auto"/>
            <w:vAlign w:val="bottom"/>
          </w:tcPr>
          <w:p w:rsidR="003C4586" w:rsidRPr="009E52C1" w:rsidRDefault="003C4586" w:rsidP="00145104">
            <w:pPr>
              <w:tabs>
                <w:tab w:val="left" w:pos="288"/>
                <w:tab w:val="left" w:pos="576"/>
                <w:tab w:val="left" w:pos="864"/>
                <w:tab w:val="left" w:pos="1152"/>
              </w:tabs>
              <w:spacing w:after="80" w:line="240" w:lineRule="exact"/>
              <w:ind w:left="57" w:right="144"/>
              <w:rPr>
                <w:rFonts w:hint="cs"/>
                <w:i/>
                <w:iCs/>
                <w:sz w:val="16"/>
                <w:szCs w:val="24"/>
                <w:rtl/>
                <w:lang w:bidi="ar-EG"/>
              </w:rPr>
            </w:pPr>
            <w:r>
              <w:rPr>
                <w:rFonts w:hint="cs"/>
                <w:i/>
                <w:iCs/>
                <w:sz w:val="16"/>
                <w:szCs w:val="24"/>
                <w:rtl/>
                <w:lang w:bidi="ar-EG"/>
              </w:rPr>
              <w:t>النساء</w:t>
            </w:r>
          </w:p>
        </w:tc>
        <w:tc>
          <w:tcPr>
            <w:tcW w:w="1030" w:type="dxa"/>
            <w:tcBorders>
              <w:top w:val="single" w:sz="4" w:space="0" w:color="auto"/>
              <w:bottom w:val="single" w:sz="12" w:space="0" w:color="auto"/>
            </w:tcBorders>
            <w:shd w:val="clear" w:color="auto" w:fill="auto"/>
            <w:vAlign w:val="bottom"/>
          </w:tcPr>
          <w:p w:rsidR="003C4586" w:rsidRPr="009E52C1" w:rsidRDefault="003C4586" w:rsidP="00145104">
            <w:pPr>
              <w:tabs>
                <w:tab w:val="left" w:pos="288"/>
                <w:tab w:val="left" w:pos="576"/>
                <w:tab w:val="left" w:pos="864"/>
                <w:tab w:val="left" w:pos="1152"/>
              </w:tabs>
              <w:spacing w:after="80" w:line="240" w:lineRule="exact"/>
              <w:ind w:left="57" w:right="144"/>
              <w:rPr>
                <w:rFonts w:hint="cs"/>
                <w:i/>
                <w:iCs/>
                <w:sz w:val="16"/>
                <w:szCs w:val="24"/>
                <w:rtl/>
                <w:lang w:bidi="ar-EG"/>
              </w:rPr>
            </w:pPr>
            <w:r>
              <w:rPr>
                <w:rFonts w:hint="cs"/>
                <w:i/>
                <w:iCs/>
                <w:sz w:val="16"/>
                <w:szCs w:val="24"/>
                <w:rtl/>
                <w:lang w:bidi="ar-EG"/>
              </w:rPr>
              <w:t>الرجال</w:t>
            </w:r>
          </w:p>
        </w:tc>
        <w:tc>
          <w:tcPr>
            <w:tcW w:w="1187" w:type="dxa"/>
            <w:tcBorders>
              <w:top w:val="single" w:sz="4" w:space="0" w:color="auto"/>
              <w:bottom w:val="single" w:sz="12" w:space="0" w:color="auto"/>
            </w:tcBorders>
            <w:shd w:val="clear" w:color="auto" w:fill="auto"/>
            <w:vAlign w:val="bottom"/>
          </w:tcPr>
          <w:p w:rsidR="003C4586" w:rsidRPr="009E52C1" w:rsidRDefault="003C4586" w:rsidP="00145104">
            <w:pPr>
              <w:tabs>
                <w:tab w:val="left" w:pos="288"/>
                <w:tab w:val="left" w:pos="576"/>
                <w:tab w:val="left" w:pos="864"/>
                <w:tab w:val="left" w:pos="1152"/>
              </w:tabs>
              <w:spacing w:after="80" w:line="240" w:lineRule="exact"/>
              <w:ind w:left="57" w:right="144"/>
              <w:rPr>
                <w:rFonts w:hint="cs"/>
                <w:i/>
                <w:iCs/>
                <w:sz w:val="16"/>
                <w:szCs w:val="24"/>
                <w:rtl/>
                <w:lang w:bidi="ar-EG"/>
              </w:rPr>
            </w:pPr>
            <w:r>
              <w:rPr>
                <w:rFonts w:hint="cs"/>
                <w:i/>
                <w:iCs/>
                <w:sz w:val="16"/>
                <w:szCs w:val="24"/>
                <w:rtl/>
                <w:lang w:bidi="ar-EG"/>
              </w:rPr>
              <w:t>المجموع</w:t>
            </w:r>
          </w:p>
        </w:tc>
        <w:tc>
          <w:tcPr>
            <w:tcW w:w="1464" w:type="dxa"/>
            <w:tcBorders>
              <w:top w:val="single" w:sz="4" w:space="0" w:color="auto"/>
              <w:bottom w:val="single" w:sz="12" w:space="0" w:color="auto"/>
            </w:tcBorders>
            <w:shd w:val="clear" w:color="auto" w:fill="auto"/>
            <w:vAlign w:val="bottom"/>
          </w:tcPr>
          <w:p w:rsidR="003C4586" w:rsidRPr="009E52C1" w:rsidRDefault="003C4586" w:rsidP="00145104">
            <w:pPr>
              <w:tabs>
                <w:tab w:val="left" w:pos="288"/>
                <w:tab w:val="left" w:pos="576"/>
                <w:tab w:val="left" w:pos="864"/>
                <w:tab w:val="left" w:pos="1152"/>
              </w:tabs>
              <w:spacing w:after="80" w:line="240" w:lineRule="exact"/>
              <w:ind w:left="57" w:right="144"/>
              <w:rPr>
                <w:rFonts w:hint="cs"/>
                <w:i/>
                <w:iCs/>
                <w:sz w:val="16"/>
                <w:szCs w:val="24"/>
                <w:rtl/>
                <w:lang w:bidi="ar-EG"/>
              </w:rPr>
            </w:pPr>
            <w:r>
              <w:rPr>
                <w:rFonts w:hint="cs"/>
                <w:i/>
                <w:iCs/>
                <w:sz w:val="16"/>
                <w:szCs w:val="24"/>
                <w:rtl/>
                <w:lang w:bidi="ar-EG"/>
              </w:rPr>
              <w:t>النسبة المئوية للنساء</w:t>
            </w:r>
          </w:p>
        </w:tc>
      </w:tr>
      <w:tr w:rsidR="003C4586" w:rsidRPr="009E52C1" w:rsidTr="00145104">
        <w:tblPrEx>
          <w:tblCellMar>
            <w:top w:w="0" w:type="dxa"/>
            <w:bottom w:w="0" w:type="dxa"/>
          </w:tblCellMar>
        </w:tblPrEx>
        <w:trPr>
          <w:cantSplit/>
          <w:trHeight w:hRule="exact" w:val="115"/>
          <w:tblHeader/>
        </w:trPr>
        <w:tc>
          <w:tcPr>
            <w:tcW w:w="2403" w:type="dxa"/>
            <w:tcBorders>
              <w:top w:val="single" w:sz="12" w:space="0" w:color="auto"/>
            </w:tcBorders>
            <w:shd w:val="clear" w:color="auto" w:fill="auto"/>
            <w:vAlign w:val="bottom"/>
          </w:tcPr>
          <w:p w:rsidR="003C4586" w:rsidRPr="009E52C1"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p>
        </w:tc>
        <w:tc>
          <w:tcPr>
            <w:tcW w:w="1236" w:type="dxa"/>
            <w:tcBorders>
              <w:top w:val="single" w:sz="12" w:space="0" w:color="auto"/>
            </w:tcBorders>
            <w:shd w:val="clear" w:color="auto" w:fill="auto"/>
            <w:vAlign w:val="bottom"/>
          </w:tcPr>
          <w:p w:rsidR="003C4586" w:rsidRPr="009E52C1"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3C4586" w:rsidRPr="009E52C1"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187" w:type="dxa"/>
            <w:tcBorders>
              <w:top w:val="single" w:sz="12" w:space="0" w:color="auto"/>
            </w:tcBorders>
            <w:shd w:val="clear" w:color="auto" w:fill="auto"/>
            <w:vAlign w:val="bottom"/>
          </w:tcPr>
          <w:p w:rsidR="003C4586" w:rsidRPr="009E52C1"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3C4586" w:rsidRPr="009E52C1"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r>
      <w:tr w:rsidR="003C4586" w:rsidRPr="009E52C1" w:rsidTr="00145104">
        <w:tblPrEx>
          <w:tblCellMar>
            <w:top w:w="0" w:type="dxa"/>
            <w:bottom w:w="0" w:type="dxa"/>
          </w:tblCellMar>
        </w:tblPrEx>
        <w:trPr>
          <w:cantSplit/>
        </w:trPr>
        <w:tc>
          <w:tcPr>
            <w:tcW w:w="2403" w:type="dxa"/>
            <w:shd w:val="clear" w:color="auto" w:fill="auto"/>
            <w:vAlign w:val="bottom"/>
          </w:tcPr>
          <w:p w:rsidR="003C4586" w:rsidRPr="002E088C" w:rsidRDefault="003C4586" w:rsidP="00145104">
            <w:pPr>
              <w:tabs>
                <w:tab w:val="left" w:pos="288"/>
                <w:tab w:val="left" w:pos="576"/>
                <w:tab w:val="left" w:pos="864"/>
                <w:tab w:val="left" w:pos="1152"/>
              </w:tabs>
              <w:spacing w:before="80" w:after="80" w:line="240" w:lineRule="exact"/>
              <w:ind w:left="57" w:right="40"/>
              <w:rPr>
                <w:rFonts w:hint="cs"/>
                <w:sz w:val="16"/>
                <w:szCs w:val="24"/>
                <w:rtl/>
                <w:lang w:bidi="ar-EG"/>
              </w:rPr>
            </w:pPr>
            <w:r w:rsidRPr="002E088C">
              <w:rPr>
                <w:rFonts w:hint="cs"/>
                <w:sz w:val="16"/>
                <w:szCs w:val="24"/>
                <w:rtl/>
                <w:lang w:bidi="ar-EG"/>
              </w:rPr>
              <w:t>اللجنة الاستشارية</w:t>
            </w:r>
          </w:p>
        </w:tc>
        <w:tc>
          <w:tcPr>
            <w:tcW w:w="1236" w:type="dxa"/>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9</w:t>
            </w:r>
          </w:p>
        </w:tc>
        <w:tc>
          <w:tcPr>
            <w:tcW w:w="1030" w:type="dxa"/>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17</w:t>
            </w:r>
          </w:p>
        </w:tc>
        <w:tc>
          <w:tcPr>
            <w:tcW w:w="1187" w:type="dxa"/>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26</w:t>
            </w:r>
          </w:p>
        </w:tc>
        <w:tc>
          <w:tcPr>
            <w:tcW w:w="1464" w:type="dxa"/>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34</w:t>
            </w:r>
            <w:r w:rsidRPr="009E52C1">
              <w:rPr>
                <w:b/>
                <w:sz w:val="16"/>
                <w:szCs w:val="24"/>
              </w:rPr>
              <w:t>,</w:t>
            </w:r>
            <w:r w:rsidRPr="009E52C1">
              <w:rPr>
                <w:b/>
                <w:sz w:val="16"/>
                <w:szCs w:val="24"/>
                <w:rtl/>
              </w:rPr>
              <w:t>6</w:t>
            </w:r>
          </w:p>
        </w:tc>
      </w:tr>
      <w:tr w:rsidR="003C4586" w:rsidRPr="009E52C1" w:rsidTr="00145104">
        <w:tblPrEx>
          <w:tblCellMar>
            <w:top w:w="0" w:type="dxa"/>
            <w:bottom w:w="0" w:type="dxa"/>
          </w:tblCellMar>
        </w:tblPrEx>
        <w:trPr>
          <w:cantSplit/>
        </w:trPr>
        <w:tc>
          <w:tcPr>
            <w:tcW w:w="2403" w:type="dxa"/>
            <w:shd w:val="clear" w:color="auto" w:fill="auto"/>
            <w:vAlign w:val="bottom"/>
          </w:tcPr>
          <w:p w:rsidR="003C4586" w:rsidRPr="002E088C" w:rsidRDefault="003C4586" w:rsidP="00145104">
            <w:pPr>
              <w:tabs>
                <w:tab w:val="left" w:pos="288"/>
                <w:tab w:val="left" w:pos="576"/>
                <w:tab w:val="left" w:pos="864"/>
                <w:tab w:val="left" w:pos="1152"/>
              </w:tabs>
              <w:spacing w:before="80" w:after="80" w:line="240" w:lineRule="exact"/>
              <w:ind w:left="57" w:right="40"/>
              <w:rPr>
                <w:rFonts w:hint="cs"/>
                <w:sz w:val="16"/>
                <w:szCs w:val="24"/>
                <w:rtl/>
                <w:lang w:bidi="ar-EG"/>
              </w:rPr>
            </w:pPr>
            <w:r>
              <w:rPr>
                <w:rFonts w:hint="cs"/>
                <w:sz w:val="16"/>
                <w:szCs w:val="24"/>
                <w:rtl/>
                <w:lang w:bidi="ar-EG"/>
              </w:rPr>
              <w:t>مجالس الإدارة</w:t>
            </w:r>
          </w:p>
        </w:tc>
        <w:tc>
          <w:tcPr>
            <w:tcW w:w="1236" w:type="dxa"/>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280</w:t>
            </w:r>
          </w:p>
        </w:tc>
        <w:tc>
          <w:tcPr>
            <w:tcW w:w="1030" w:type="dxa"/>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1</w:t>
            </w:r>
            <w:r w:rsidRPr="009E52C1">
              <w:rPr>
                <w:b/>
                <w:sz w:val="16"/>
                <w:szCs w:val="24"/>
              </w:rPr>
              <w:t xml:space="preserve"> </w:t>
            </w:r>
            <w:r w:rsidRPr="009E52C1">
              <w:rPr>
                <w:b/>
                <w:sz w:val="16"/>
                <w:szCs w:val="24"/>
                <w:rtl/>
              </w:rPr>
              <w:t>022</w:t>
            </w:r>
          </w:p>
        </w:tc>
        <w:tc>
          <w:tcPr>
            <w:tcW w:w="1187" w:type="dxa"/>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1</w:t>
            </w:r>
            <w:r w:rsidRPr="009E52C1">
              <w:rPr>
                <w:b/>
                <w:sz w:val="16"/>
                <w:szCs w:val="24"/>
              </w:rPr>
              <w:t xml:space="preserve"> </w:t>
            </w:r>
            <w:r w:rsidRPr="009E52C1">
              <w:rPr>
                <w:b/>
                <w:sz w:val="16"/>
                <w:szCs w:val="24"/>
                <w:rtl/>
              </w:rPr>
              <w:t>302</w:t>
            </w:r>
          </w:p>
        </w:tc>
        <w:tc>
          <w:tcPr>
            <w:tcW w:w="1464" w:type="dxa"/>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21</w:t>
            </w:r>
            <w:r w:rsidRPr="009E52C1">
              <w:rPr>
                <w:b/>
                <w:sz w:val="16"/>
                <w:szCs w:val="24"/>
              </w:rPr>
              <w:t>,</w:t>
            </w:r>
            <w:r w:rsidRPr="009E52C1">
              <w:rPr>
                <w:b/>
                <w:sz w:val="16"/>
                <w:szCs w:val="24"/>
                <w:rtl/>
              </w:rPr>
              <w:t>5</w:t>
            </w:r>
          </w:p>
        </w:tc>
      </w:tr>
      <w:tr w:rsidR="003C4586" w:rsidRPr="009E52C1" w:rsidTr="00145104">
        <w:tblPrEx>
          <w:tblCellMar>
            <w:top w:w="0" w:type="dxa"/>
            <w:bottom w:w="0" w:type="dxa"/>
          </w:tblCellMar>
        </w:tblPrEx>
        <w:trPr>
          <w:cantSplit/>
        </w:trPr>
        <w:tc>
          <w:tcPr>
            <w:tcW w:w="2403" w:type="dxa"/>
            <w:shd w:val="clear" w:color="auto" w:fill="auto"/>
            <w:vAlign w:val="bottom"/>
          </w:tcPr>
          <w:p w:rsidR="003C4586" w:rsidRPr="002E088C" w:rsidRDefault="003C4586" w:rsidP="00145104">
            <w:pPr>
              <w:tabs>
                <w:tab w:val="left" w:pos="288"/>
                <w:tab w:val="left" w:pos="576"/>
                <w:tab w:val="left" w:pos="864"/>
                <w:tab w:val="left" w:pos="1152"/>
              </w:tabs>
              <w:spacing w:before="80" w:after="80" w:line="240" w:lineRule="exact"/>
              <w:ind w:left="57" w:right="40"/>
              <w:rPr>
                <w:rFonts w:hint="cs"/>
                <w:sz w:val="16"/>
                <w:szCs w:val="24"/>
                <w:rtl/>
                <w:lang w:bidi="ar-EG"/>
              </w:rPr>
            </w:pPr>
            <w:r>
              <w:rPr>
                <w:rFonts w:hint="cs"/>
                <w:sz w:val="16"/>
                <w:szCs w:val="24"/>
                <w:rtl/>
                <w:lang w:bidi="ar-EG"/>
              </w:rPr>
              <w:t>الهيئات</w:t>
            </w:r>
          </w:p>
        </w:tc>
        <w:tc>
          <w:tcPr>
            <w:tcW w:w="1236" w:type="dxa"/>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16</w:t>
            </w:r>
          </w:p>
        </w:tc>
        <w:tc>
          <w:tcPr>
            <w:tcW w:w="1030" w:type="dxa"/>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70</w:t>
            </w:r>
          </w:p>
        </w:tc>
        <w:tc>
          <w:tcPr>
            <w:tcW w:w="1187" w:type="dxa"/>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86</w:t>
            </w:r>
          </w:p>
        </w:tc>
        <w:tc>
          <w:tcPr>
            <w:tcW w:w="1464" w:type="dxa"/>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18</w:t>
            </w:r>
            <w:r w:rsidRPr="009E52C1">
              <w:rPr>
                <w:b/>
                <w:sz w:val="16"/>
                <w:szCs w:val="24"/>
              </w:rPr>
              <w:t>,</w:t>
            </w:r>
            <w:r w:rsidRPr="009E52C1">
              <w:rPr>
                <w:b/>
                <w:sz w:val="16"/>
                <w:szCs w:val="24"/>
                <w:rtl/>
              </w:rPr>
              <w:t>6</w:t>
            </w:r>
          </w:p>
        </w:tc>
      </w:tr>
      <w:tr w:rsidR="003C4586" w:rsidRPr="009E52C1" w:rsidTr="00145104">
        <w:tblPrEx>
          <w:tblCellMar>
            <w:top w:w="0" w:type="dxa"/>
            <w:bottom w:w="0" w:type="dxa"/>
          </w:tblCellMar>
        </w:tblPrEx>
        <w:trPr>
          <w:cantSplit/>
        </w:trPr>
        <w:tc>
          <w:tcPr>
            <w:tcW w:w="2403" w:type="dxa"/>
            <w:shd w:val="clear" w:color="auto" w:fill="auto"/>
            <w:vAlign w:val="bottom"/>
          </w:tcPr>
          <w:p w:rsidR="003C4586" w:rsidRPr="002E088C" w:rsidRDefault="003C4586" w:rsidP="00145104">
            <w:pPr>
              <w:tabs>
                <w:tab w:val="left" w:pos="288"/>
                <w:tab w:val="left" w:pos="576"/>
                <w:tab w:val="left" w:pos="864"/>
                <w:tab w:val="left" w:pos="1152"/>
              </w:tabs>
              <w:spacing w:before="80" w:after="80" w:line="240" w:lineRule="exact"/>
              <w:ind w:left="57" w:right="40"/>
              <w:rPr>
                <w:rFonts w:hint="cs"/>
                <w:sz w:val="16"/>
                <w:szCs w:val="24"/>
                <w:rtl/>
                <w:lang w:bidi="ar-EG"/>
              </w:rPr>
            </w:pPr>
            <w:r>
              <w:rPr>
                <w:rFonts w:hint="cs"/>
                <w:sz w:val="16"/>
                <w:szCs w:val="24"/>
                <w:rtl/>
                <w:lang w:bidi="ar-EG"/>
              </w:rPr>
              <w:t>اللجان الأخرى</w:t>
            </w:r>
          </w:p>
        </w:tc>
        <w:tc>
          <w:tcPr>
            <w:tcW w:w="1236" w:type="dxa"/>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50</w:t>
            </w:r>
          </w:p>
        </w:tc>
        <w:tc>
          <w:tcPr>
            <w:tcW w:w="1030" w:type="dxa"/>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331</w:t>
            </w:r>
          </w:p>
        </w:tc>
        <w:tc>
          <w:tcPr>
            <w:tcW w:w="1187" w:type="dxa"/>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381</w:t>
            </w:r>
          </w:p>
        </w:tc>
        <w:tc>
          <w:tcPr>
            <w:tcW w:w="1464" w:type="dxa"/>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13</w:t>
            </w:r>
            <w:r w:rsidRPr="009E52C1">
              <w:rPr>
                <w:b/>
                <w:sz w:val="16"/>
                <w:szCs w:val="24"/>
              </w:rPr>
              <w:t>,</w:t>
            </w:r>
            <w:r w:rsidRPr="009E52C1">
              <w:rPr>
                <w:b/>
                <w:sz w:val="16"/>
                <w:szCs w:val="24"/>
                <w:rtl/>
              </w:rPr>
              <w:t>1</w:t>
            </w:r>
          </w:p>
        </w:tc>
      </w:tr>
      <w:tr w:rsidR="003C4586" w:rsidRPr="009E52C1" w:rsidTr="00145104">
        <w:tblPrEx>
          <w:tblCellMar>
            <w:top w:w="0" w:type="dxa"/>
            <w:bottom w:w="0" w:type="dxa"/>
          </w:tblCellMar>
        </w:tblPrEx>
        <w:trPr>
          <w:cantSplit/>
        </w:trPr>
        <w:tc>
          <w:tcPr>
            <w:tcW w:w="2403" w:type="dxa"/>
            <w:shd w:val="clear" w:color="auto" w:fill="auto"/>
            <w:vAlign w:val="bottom"/>
          </w:tcPr>
          <w:p w:rsidR="003C4586" w:rsidRPr="002E088C" w:rsidRDefault="003C4586" w:rsidP="00145104">
            <w:pPr>
              <w:tabs>
                <w:tab w:val="left" w:pos="288"/>
                <w:tab w:val="left" w:pos="576"/>
                <w:tab w:val="left" w:pos="864"/>
                <w:tab w:val="left" w:pos="1152"/>
              </w:tabs>
              <w:spacing w:before="80" w:after="80" w:line="240" w:lineRule="exact"/>
              <w:ind w:left="57" w:right="40"/>
              <w:rPr>
                <w:rFonts w:hint="cs"/>
                <w:sz w:val="16"/>
                <w:szCs w:val="24"/>
                <w:rtl/>
                <w:lang w:bidi="ar-EG"/>
              </w:rPr>
            </w:pPr>
            <w:r>
              <w:rPr>
                <w:rFonts w:hint="cs"/>
                <w:sz w:val="16"/>
                <w:szCs w:val="24"/>
                <w:rtl/>
                <w:lang w:bidi="ar-EG"/>
              </w:rPr>
              <w:t xml:space="preserve">المجالس </w:t>
            </w:r>
          </w:p>
        </w:tc>
        <w:tc>
          <w:tcPr>
            <w:tcW w:w="1236" w:type="dxa"/>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118</w:t>
            </w:r>
          </w:p>
        </w:tc>
        <w:tc>
          <w:tcPr>
            <w:tcW w:w="1030" w:type="dxa"/>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585</w:t>
            </w:r>
          </w:p>
        </w:tc>
        <w:tc>
          <w:tcPr>
            <w:tcW w:w="1187" w:type="dxa"/>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703</w:t>
            </w:r>
          </w:p>
        </w:tc>
        <w:tc>
          <w:tcPr>
            <w:tcW w:w="1464" w:type="dxa"/>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16</w:t>
            </w:r>
            <w:r w:rsidRPr="009E52C1">
              <w:rPr>
                <w:b/>
                <w:sz w:val="16"/>
                <w:szCs w:val="24"/>
              </w:rPr>
              <w:t>,</w:t>
            </w:r>
            <w:r w:rsidRPr="009E52C1">
              <w:rPr>
                <w:b/>
                <w:sz w:val="16"/>
                <w:szCs w:val="24"/>
                <w:rtl/>
              </w:rPr>
              <w:t>8</w:t>
            </w:r>
          </w:p>
        </w:tc>
      </w:tr>
      <w:tr w:rsidR="003C4586" w:rsidRPr="009E52C1" w:rsidTr="00145104">
        <w:tblPrEx>
          <w:tblCellMar>
            <w:top w:w="0" w:type="dxa"/>
            <w:bottom w:w="0" w:type="dxa"/>
          </w:tblCellMar>
        </w:tblPrEx>
        <w:trPr>
          <w:cantSplit/>
        </w:trPr>
        <w:tc>
          <w:tcPr>
            <w:tcW w:w="2403" w:type="dxa"/>
            <w:shd w:val="clear" w:color="auto" w:fill="auto"/>
            <w:vAlign w:val="bottom"/>
          </w:tcPr>
          <w:p w:rsidR="003C4586" w:rsidRPr="002E088C" w:rsidRDefault="003C4586" w:rsidP="00145104">
            <w:pPr>
              <w:tabs>
                <w:tab w:val="left" w:pos="288"/>
                <w:tab w:val="left" w:pos="576"/>
                <w:tab w:val="left" w:pos="864"/>
                <w:tab w:val="left" w:pos="1152"/>
              </w:tabs>
              <w:spacing w:before="80" w:after="80" w:line="240" w:lineRule="exact"/>
              <w:ind w:left="57" w:right="40"/>
              <w:rPr>
                <w:rFonts w:hint="cs"/>
                <w:sz w:val="16"/>
                <w:szCs w:val="24"/>
                <w:rtl/>
                <w:lang w:bidi="ar-EG"/>
              </w:rPr>
            </w:pPr>
            <w:r>
              <w:rPr>
                <w:rFonts w:hint="cs"/>
                <w:sz w:val="16"/>
                <w:szCs w:val="24"/>
                <w:rtl/>
                <w:lang w:bidi="ar-EG"/>
              </w:rPr>
              <w:t>السلطة المحلية</w:t>
            </w:r>
          </w:p>
        </w:tc>
        <w:tc>
          <w:tcPr>
            <w:tcW w:w="1236" w:type="dxa"/>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68</w:t>
            </w:r>
          </w:p>
        </w:tc>
        <w:tc>
          <w:tcPr>
            <w:tcW w:w="1030" w:type="dxa"/>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247</w:t>
            </w:r>
          </w:p>
        </w:tc>
        <w:tc>
          <w:tcPr>
            <w:tcW w:w="1187" w:type="dxa"/>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315</w:t>
            </w:r>
          </w:p>
        </w:tc>
        <w:tc>
          <w:tcPr>
            <w:tcW w:w="1464" w:type="dxa"/>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21</w:t>
            </w:r>
            <w:r w:rsidRPr="009E52C1">
              <w:rPr>
                <w:b/>
                <w:sz w:val="16"/>
                <w:szCs w:val="24"/>
              </w:rPr>
              <w:t>,</w:t>
            </w:r>
            <w:r w:rsidRPr="009E52C1">
              <w:rPr>
                <w:b/>
                <w:sz w:val="16"/>
                <w:szCs w:val="24"/>
                <w:rtl/>
              </w:rPr>
              <w:t>6</w:t>
            </w:r>
          </w:p>
        </w:tc>
      </w:tr>
      <w:tr w:rsidR="003C4586" w:rsidRPr="009E52C1" w:rsidTr="00145104">
        <w:tblPrEx>
          <w:tblCellMar>
            <w:top w:w="0" w:type="dxa"/>
            <w:bottom w:w="0" w:type="dxa"/>
          </w:tblCellMar>
        </w:tblPrEx>
        <w:trPr>
          <w:cantSplit/>
        </w:trPr>
        <w:tc>
          <w:tcPr>
            <w:tcW w:w="2403" w:type="dxa"/>
            <w:tcBorders>
              <w:bottom w:val="single" w:sz="4" w:space="0" w:color="auto"/>
            </w:tcBorders>
            <w:shd w:val="clear" w:color="auto" w:fill="auto"/>
            <w:vAlign w:val="bottom"/>
          </w:tcPr>
          <w:p w:rsidR="003C4586" w:rsidRPr="002E088C" w:rsidRDefault="003C4586" w:rsidP="00145104">
            <w:pPr>
              <w:tabs>
                <w:tab w:val="left" w:pos="288"/>
                <w:tab w:val="left" w:pos="576"/>
                <w:tab w:val="left" w:pos="864"/>
                <w:tab w:val="left" w:pos="1152"/>
              </w:tabs>
              <w:spacing w:before="80" w:after="80" w:line="240" w:lineRule="exact"/>
              <w:ind w:left="57" w:right="40"/>
              <w:rPr>
                <w:rFonts w:hint="cs"/>
                <w:sz w:val="16"/>
                <w:szCs w:val="24"/>
                <w:rtl/>
                <w:lang w:bidi="ar-EG"/>
              </w:rPr>
            </w:pPr>
            <w:r>
              <w:rPr>
                <w:rFonts w:hint="cs"/>
                <w:sz w:val="16"/>
                <w:szCs w:val="24"/>
                <w:rtl/>
                <w:lang w:bidi="ar-EG"/>
              </w:rPr>
              <w:t>المحكمة</w:t>
            </w:r>
          </w:p>
        </w:tc>
        <w:tc>
          <w:tcPr>
            <w:tcW w:w="1236" w:type="dxa"/>
            <w:tcBorders>
              <w:bottom w:val="single" w:sz="4" w:space="0" w:color="auto"/>
            </w:tcBorders>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4</w:t>
            </w:r>
          </w:p>
        </w:tc>
        <w:tc>
          <w:tcPr>
            <w:tcW w:w="1030" w:type="dxa"/>
            <w:tcBorders>
              <w:bottom w:val="single" w:sz="4" w:space="0" w:color="auto"/>
            </w:tcBorders>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41</w:t>
            </w:r>
          </w:p>
        </w:tc>
        <w:tc>
          <w:tcPr>
            <w:tcW w:w="1187" w:type="dxa"/>
            <w:tcBorders>
              <w:bottom w:val="single" w:sz="4" w:space="0" w:color="auto"/>
            </w:tcBorders>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45</w:t>
            </w:r>
          </w:p>
        </w:tc>
        <w:tc>
          <w:tcPr>
            <w:tcW w:w="1464" w:type="dxa"/>
            <w:tcBorders>
              <w:bottom w:val="single" w:sz="4" w:space="0" w:color="auto"/>
            </w:tcBorders>
            <w:shd w:val="clear" w:color="auto" w:fill="auto"/>
            <w:vAlign w:val="bottom"/>
          </w:tcPr>
          <w:p w:rsidR="003C4586" w:rsidRPr="009E52C1" w:rsidRDefault="003C4586" w:rsidP="00145104">
            <w:pPr>
              <w:bidi w:val="0"/>
              <w:spacing w:before="40" w:after="80" w:line="240" w:lineRule="exact"/>
              <w:jc w:val="right"/>
              <w:rPr>
                <w:b/>
                <w:sz w:val="16"/>
                <w:szCs w:val="24"/>
              </w:rPr>
            </w:pPr>
            <w:r w:rsidRPr="009E52C1">
              <w:rPr>
                <w:b/>
                <w:sz w:val="16"/>
                <w:szCs w:val="24"/>
                <w:rtl/>
              </w:rPr>
              <w:t>8</w:t>
            </w:r>
            <w:r w:rsidRPr="009E52C1">
              <w:rPr>
                <w:b/>
                <w:sz w:val="16"/>
                <w:szCs w:val="24"/>
              </w:rPr>
              <w:t>,</w:t>
            </w:r>
            <w:r w:rsidRPr="009E52C1">
              <w:rPr>
                <w:b/>
                <w:sz w:val="16"/>
                <w:szCs w:val="24"/>
                <w:rtl/>
              </w:rPr>
              <w:t>9</w:t>
            </w:r>
          </w:p>
        </w:tc>
      </w:tr>
      <w:tr w:rsidR="003C4586" w:rsidRPr="002E088C" w:rsidTr="00145104">
        <w:tblPrEx>
          <w:tblCellMar>
            <w:top w:w="0" w:type="dxa"/>
            <w:bottom w:w="0" w:type="dxa"/>
          </w:tblCellMar>
        </w:tblPrEx>
        <w:trPr>
          <w:cantSplit/>
        </w:trPr>
        <w:tc>
          <w:tcPr>
            <w:tcW w:w="2403" w:type="dxa"/>
            <w:tcBorders>
              <w:top w:val="single" w:sz="4" w:space="0" w:color="auto"/>
              <w:bottom w:val="single" w:sz="12" w:space="0" w:color="auto"/>
            </w:tcBorders>
            <w:shd w:val="clear" w:color="auto" w:fill="auto"/>
            <w:vAlign w:val="bottom"/>
          </w:tcPr>
          <w:p w:rsidR="003C4586" w:rsidRPr="002E088C" w:rsidRDefault="003C4586" w:rsidP="00145104">
            <w:pPr>
              <w:tabs>
                <w:tab w:val="left" w:pos="288"/>
                <w:tab w:val="left" w:pos="576"/>
                <w:tab w:val="left" w:pos="864"/>
                <w:tab w:val="left" w:pos="1152"/>
              </w:tabs>
              <w:spacing w:before="80" w:after="80" w:line="240" w:lineRule="exact"/>
              <w:ind w:left="57" w:right="40"/>
              <w:rPr>
                <w:rFonts w:hint="cs"/>
                <w:b/>
                <w:bCs/>
                <w:sz w:val="16"/>
                <w:szCs w:val="24"/>
                <w:rtl/>
                <w:lang w:bidi="ar-EG"/>
              </w:rPr>
            </w:pPr>
            <w:r w:rsidRPr="002E088C">
              <w:rPr>
                <w:rFonts w:hint="cs"/>
                <w:b/>
                <w:bCs/>
                <w:sz w:val="16"/>
                <w:szCs w:val="24"/>
                <w:rtl/>
                <w:lang w:bidi="ar-EG"/>
              </w:rPr>
              <w:t>المجموع</w:t>
            </w:r>
          </w:p>
        </w:tc>
        <w:tc>
          <w:tcPr>
            <w:tcW w:w="1236" w:type="dxa"/>
            <w:tcBorders>
              <w:top w:val="single" w:sz="4" w:space="0" w:color="auto"/>
              <w:bottom w:val="single" w:sz="12" w:space="0" w:color="auto"/>
            </w:tcBorders>
            <w:shd w:val="clear" w:color="auto" w:fill="auto"/>
            <w:vAlign w:val="bottom"/>
          </w:tcPr>
          <w:p w:rsidR="003C4586" w:rsidRPr="002E088C" w:rsidRDefault="003C4586" w:rsidP="00145104">
            <w:pPr>
              <w:bidi w:val="0"/>
              <w:spacing w:before="40" w:after="80" w:line="240" w:lineRule="exact"/>
              <w:jc w:val="right"/>
              <w:rPr>
                <w:b/>
                <w:bCs/>
                <w:sz w:val="16"/>
                <w:szCs w:val="24"/>
              </w:rPr>
            </w:pPr>
            <w:r w:rsidRPr="002E088C">
              <w:rPr>
                <w:b/>
                <w:bCs/>
                <w:sz w:val="16"/>
                <w:szCs w:val="24"/>
                <w:rtl/>
              </w:rPr>
              <w:t>545</w:t>
            </w:r>
          </w:p>
        </w:tc>
        <w:tc>
          <w:tcPr>
            <w:tcW w:w="1030" w:type="dxa"/>
            <w:tcBorders>
              <w:top w:val="single" w:sz="4" w:space="0" w:color="auto"/>
              <w:bottom w:val="single" w:sz="12" w:space="0" w:color="auto"/>
            </w:tcBorders>
            <w:shd w:val="clear" w:color="auto" w:fill="auto"/>
            <w:vAlign w:val="bottom"/>
          </w:tcPr>
          <w:p w:rsidR="003C4586" w:rsidRPr="002E088C" w:rsidRDefault="003C4586" w:rsidP="00145104">
            <w:pPr>
              <w:bidi w:val="0"/>
              <w:spacing w:before="40" w:after="80" w:line="240" w:lineRule="exact"/>
              <w:jc w:val="right"/>
              <w:rPr>
                <w:b/>
                <w:bCs/>
                <w:sz w:val="16"/>
                <w:szCs w:val="24"/>
              </w:rPr>
            </w:pPr>
            <w:r w:rsidRPr="002E088C">
              <w:rPr>
                <w:b/>
                <w:bCs/>
                <w:sz w:val="16"/>
                <w:szCs w:val="24"/>
                <w:rtl/>
              </w:rPr>
              <w:t>2</w:t>
            </w:r>
            <w:r w:rsidRPr="002E088C">
              <w:rPr>
                <w:b/>
                <w:bCs/>
                <w:sz w:val="16"/>
                <w:szCs w:val="24"/>
              </w:rPr>
              <w:t xml:space="preserve"> </w:t>
            </w:r>
            <w:r w:rsidRPr="002E088C">
              <w:rPr>
                <w:b/>
                <w:bCs/>
                <w:sz w:val="16"/>
                <w:szCs w:val="24"/>
                <w:rtl/>
              </w:rPr>
              <w:t>313</w:t>
            </w:r>
          </w:p>
        </w:tc>
        <w:tc>
          <w:tcPr>
            <w:tcW w:w="1187" w:type="dxa"/>
            <w:tcBorders>
              <w:top w:val="single" w:sz="4" w:space="0" w:color="auto"/>
              <w:bottom w:val="single" w:sz="12" w:space="0" w:color="auto"/>
            </w:tcBorders>
            <w:shd w:val="clear" w:color="auto" w:fill="auto"/>
            <w:vAlign w:val="bottom"/>
          </w:tcPr>
          <w:p w:rsidR="003C4586" w:rsidRPr="002E088C" w:rsidRDefault="003C4586" w:rsidP="00145104">
            <w:pPr>
              <w:bidi w:val="0"/>
              <w:spacing w:before="40" w:after="80" w:line="240" w:lineRule="exact"/>
              <w:jc w:val="right"/>
              <w:rPr>
                <w:b/>
                <w:bCs/>
                <w:sz w:val="16"/>
                <w:szCs w:val="24"/>
              </w:rPr>
            </w:pPr>
            <w:r w:rsidRPr="002E088C">
              <w:rPr>
                <w:b/>
                <w:bCs/>
                <w:sz w:val="16"/>
                <w:szCs w:val="24"/>
                <w:rtl/>
              </w:rPr>
              <w:t>2</w:t>
            </w:r>
            <w:r w:rsidRPr="002E088C">
              <w:rPr>
                <w:b/>
                <w:bCs/>
                <w:sz w:val="16"/>
                <w:szCs w:val="24"/>
              </w:rPr>
              <w:t xml:space="preserve"> </w:t>
            </w:r>
            <w:r w:rsidRPr="002E088C">
              <w:rPr>
                <w:b/>
                <w:bCs/>
                <w:sz w:val="16"/>
                <w:szCs w:val="24"/>
                <w:rtl/>
              </w:rPr>
              <w:t>858</w:t>
            </w:r>
          </w:p>
        </w:tc>
        <w:tc>
          <w:tcPr>
            <w:tcW w:w="1464" w:type="dxa"/>
            <w:tcBorders>
              <w:top w:val="single" w:sz="4" w:space="0" w:color="auto"/>
              <w:bottom w:val="single" w:sz="12" w:space="0" w:color="auto"/>
            </w:tcBorders>
            <w:shd w:val="clear" w:color="auto" w:fill="auto"/>
            <w:vAlign w:val="bottom"/>
          </w:tcPr>
          <w:p w:rsidR="003C4586" w:rsidRPr="002E088C" w:rsidRDefault="003C4586" w:rsidP="00145104">
            <w:pPr>
              <w:bidi w:val="0"/>
              <w:spacing w:before="40" w:after="80" w:line="240" w:lineRule="exact"/>
              <w:jc w:val="right"/>
              <w:rPr>
                <w:b/>
                <w:bCs/>
                <w:sz w:val="16"/>
                <w:szCs w:val="24"/>
              </w:rPr>
            </w:pPr>
            <w:r w:rsidRPr="002E088C">
              <w:rPr>
                <w:b/>
                <w:bCs/>
                <w:sz w:val="16"/>
                <w:szCs w:val="24"/>
                <w:rtl/>
              </w:rPr>
              <w:t>19</w:t>
            </w:r>
            <w:r w:rsidRPr="002E088C">
              <w:rPr>
                <w:b/>
                <w:bCs/>
                <w:sz w:val="16"/>
                <w:szCs w:val="24"/>
              </w:rPr>
              <w:t>,</w:t>
            </w:r>
            <w:r w:rsidRPr="002E088C">
              <w:rPr>
                <w:b/>
                <w:bCs/>
                <w:sz w:val="16"/>
                <w:szCs w:val="24"/>
                <w:rtl/>
              </w:rPr>
              <w:t>1</w:t>
            </w:r>
          </w:p>
        </w:tc>
      </w:tr>
    </w:tbl>
    <w:p w:rsidR="003C4586" w:rsidRPr="002E088C" w:rsidRDefault="003C4586" w:rsidP="003C4586">
      <w:pPr>
        <w:pStyle w:val="SingleTxt"/>
        <w:rPr>
          <w:rFonts w:hint="cs"/>
          <w:sz w:val="24"/>
          <w:szCs w:val="24"/>
          <w:rtl/>
        </w:rPr>
      </w:pPr>
      <w:r w:rsidRPr="002E088C">
        <w:rPr>
          <w:rFonts w:hint="cs"/>
          <w:sz w:val="24"/>
          <w:szCs w:val="24"/>
          <w:rtl/>
        </w:rPr>
        <w:t>المصدر: لجنة الخدمة العامة، بيانات غير منشورة، 2008.</w:t>
      </w:r>
    </w:p>
    <w:p w:rsidR="003C4586" w:rsidRPr="002E088C" w:rsidRDefault="003C4586" w:rsidP="003C4586">
      <w:pPr>
        <w:pStyle w:val="SingleTxt"/>
        <w:spacing w:after="0" w:line="120" w:lineRule="exact"/>
        <w:rPr>
          <w:rFonts w:hint="cs"/>
          <w:sz w:val="10"/>
          <w:rtl/>
        </w:rPr>
      </w:pPr>
    </w:p>
    <w:p w:rsidR="003C4586" w:rsidRPr="002E088C" w:rsidRDefault="003C4586" w:rsidP="003C4586">
      <w:pPr>
        <w:pStyle w:val="SingleTxt"/>
        <w:spacing w:after="0" w:line="120" w:lineRule="exact"/>
        <w:rPr>
          <w:rFonts w:hint="cs"/>
          <w:sz w:val="10"/>
          <w:rtl/>
        </w:rPr>
      </w:pPr>
    </w:p>
    <w:p w:rsidR="003C4586" w:rsidRDefault="003C4586" w:rsidP="003C4586">
      <w:pPr>
        <w:pStyle w:val="SingleTxt"/>
        <w:rPr>
          <w:rFonts w:hint="cs"/>
          <w:rtl/>
        </w:rPr>
      </w:pPr>
      <w:r>
        <w:rPr>
          <w:rFonts w:hint="cs"/>
          <w:rtl/>
        </w:rPr>
        <w:t>155 -</w:t>
      </w:r>
      <w:r>
        <w:rPr>
          <w:rFonts w:hint="cs"/>
          <w:rtl/>
        </w:rPr>
        <w:tab/>
        <w:t>وكما يتجلى من الجدول الوارد أعلاه، تشكل المرأة 19.1 في المائة فقط من أعضاء مجالس الدولة ولجانها وهيئاتها وغيرها. وقد وافقت الحكومة المؤقتة مؤخرا على تخصيص 30 في المائة للنساء في مجالس الحكومة ولجانها ومحاكمها وهيئاتها. ومن أجل التعجيل بتنفيذ هذه السياسة، قامت إدارة شؤون المرأة بتنشيط دائرة الترشيح التي يوجد لديها قائمة بأسماء وسير ذاتية لنساء مؤهلات للترشيح لعضوية هذه المجالس واللجان وغيرها. ويتمثل الهدف النهائي في زيادة عدد النساء في مجالس القطاع العام واللجان وما إلى غير ذلك.</w:t>
      </w:r>
    </w:p>
    <w:p w:rsidR="003C4586" w:rsidRDefault="003C4586" w:rsidP="003C4586">
      <w:pPr>
        <w:pStyle w:val="SingleTxt"/>
        <w:rPr>
          <w:rFonts w:hint="cs"/>
          <w:rtl/>
        </w:rPr>
      </w:pPr>
      <w:r>
        <w:rPr>
          <w:rFonts w:hint="cs"/>
          <w:rtl/>
        </w:rPr>
        <w:t>156 -</w:t>
      </w:r>
      <w:r>
        <w:rPr>
          <w:rFonts w:hint="cs"/>
          <w:rtl/>
        </w:rPr>
        <w:tab/>
        <w:t>وتدرك الإدارة أنه يمكن عزو عدم الاهتمام الذي أبدته بعض هؤلاء النساء بتولي هذه المناصب إلى الأدوار والمسؤوليات المزدوجة والمتعددة التي تؤديها بصفتها المهنية وكزوجة وأم.</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مجالس زوار المستشفيات</w:t>
      </w:r>
    </w:p>
    <w:p w:rsidR="003C4586" w:rsidRDefault="003C4586" w:rsidP="003C4586">
      <w:pPr>
        <w:pStyle w:val="SingleTxt"/>
        <w:rPr>
          <w:rFonts w:hint="cs"/>
          <w:rtl/>
        </w:rPr>
      </w:pPr>
      <w:r>
        <w:rPr>
          <w:rFonts w:hint="cs"/>
          <w:rtl/>
        </w:rPr>
        <w:t>157 -</w:t>
      </w:r>
      <w:r>
        <w:rPr>
          <w:rFonts w:hint="cs"/>
          <w:rtl/>
        </w:rPr>
        <w:tab/>
        <w:t>حدث تحسن كبير على عضوية المرأة في مجالس المستشفيات ولجانها. وتبين آخر الاحصاءات أن المرأة تشكل الآن 49 في المائة من أعضاء مجالس المستشفيات هذه</w:t>
      </w:r>
      <w:r w:rsidRPr="002E088C">
        <w:rPr>
          <w:vertAlign w:val="superscript"/>
          <w:rtl/>
        </w:rPr>
        <w:t>(</w:t>
      </w:r>
      <w:r>
        <w:rPr>
          <w:rStyle w:val="FootnoteReference"/>
          <w:rtl/>
        </w:rPr>
        <w:footnoteReference w:id="44"/>
      </w:r>
      <w:r w:rsidRPr="002E088C">
        <w:rPr>
          <w:vertAlign w:val="superscript"/>
          <w:rtl/>
        </w:rPr>
        <w:t>)</w:t>
      </w:r>
      <w:r>
        <w:rPr>
          <w:rFonts w:hint="cs"/>
          <w:rtl/>
        </w:rPr>
        <w:t>. ومن المتوخى أن تؤدي زيادة مشاركة المرأة إلى إحراز تقدم أكيد في العنصر الجنساني من أداء الخدمات وسيحدث تحسينات أخرى. وبالإضافة إلى هذا يمكن أن تشارك النساء من الأعضاء، بانخراطهن في عملية صنع القرار الرسمي، أيضا مشاركة فعالة في محافل إنمائية أخرى مما يسهم مساهمة فعالة في التنمية العامة لمجتمعاتهن الريفية.</w:t>
      </w:r>
    </w:p>
    <w:p w:rsidR="003C4586" w:rsidRDefault="003C4586" w:rsidP="003C4586">
      <w:pPr>
        <w:pStyle w:val="SingleTxt"/>
        <w:rPr>
          <w:rFonts w:hint="cs"/>
          <w:rtl/>
        </w:rPr>
      </w:pPr>
      <w:r>
        <w:rPr>
          <w:rFonts w:hint="cs"/>
          <w:rtl/>
        </w:rPr>
        <w:t>158 -</w:t>
      </w:r>
      <w:r>
        <w:rPr>
          <w:rFonts w:hint="cs"/>
          <w:rtl/>
        </w:rPr>
        <w:tab/>
        <w:t>وفي الخدمة العامة، تشغل المرأة 18 في المائة فقط من أعلى المناصب الحكومية في حين تشغل أغلبية النساء المستويات الدنيا التي تتضمن التمريض والتدريس والأعمال الكتابية. ويُناقش هذا بمزيد من التفصيل تحت المادة 11.</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قرار مجلس الأمن التابع للأمم المتحدة 1325 (2000) بشأن المرأة والسلام والأمن</w:t>
      </w:r>
    </w:p>
    <w:p w:rsidR="003C4586" w:rsidRDefault="003C4586" w:rsidP="003C4586">
      <w:pPr>
        <w:pStyle w:val="SingleTxt"/>
        <w:rPr>
          <w:rFonts w:hint="cs"/>
          <w:rtl/>
        </w:rPr>
      </w:pPr>
      <w:r>
        <w:rPr>
          <w:rFonts w:hint="cs"/>
          <w:rtl/>
        </w:rPr>
        <w:t>159 -</w:t>
      </w:r>
      <w:r>
        <w:rPr>
          <w:rFonts w:hint="cs"/>
          <w:rtl/>
        </w:rPr>
        <w:tab/>
        <w:t>تم تعيين الوزير المسؤول عن شؤون المرأة مؤخرا في مجلس الأمن القومي. وبفضل هذا التعيين، يصبح مدير شؤون المرأة عضوا في اللجنة الاستشارية للاستخبارات وغيرها من لجان الأمن. ويمثل هذا علامة على طريق مسيرة المرأة في فيجي ومن شأنها تعزيز وتعجيل الجهود التي تبذلها المرأة لنشدان تنفيذ قرار مجلس الأمن رقم 1325، المرأة والسلام والأمن.</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المناصب الدستورية</w:t>
      </w:r>
    </w:p>
    <w:p w:rsidR="003C4586" w:rsidRDefault="003C4586" w:rsidP="003C4586">
      <w:pPr>
        <w:pStyle w:val="SingleTxt"/>
        <w:rPr>
          <w:rFonts w:hint="cs"/>
          <w:rtl/>
        </w:rPr>
      </w:pPr>
      <w:r>
        <w:rPr>
          <w:rFonts w:hint="cs"/>
          <w:rtl/>
        </w:rPr>
        <w:t>160 -</w:t>
      </w:r>
      <w:r>
        <w:rPr>
          <w:rFonts w:hint="cs"/>
          <w:rtl/>
        </w:rPr>
        <w:tab/>
        <w:t>منذ تعميم واعتماد قانون تعديل الدستور لعام 1997، لم يتم تعيين أي إمرأة في منصب دستوري. بيد أنه اعتبارا من حزيران/يونيه 2008، تم تعيين إمرأتين في منصبين من هذه المناصب الدستورية السبعة وهما أمين المظالم ومشرف الانتخابات.</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الهيئة القضائية </w:t>
      </w:r>
    </w:p>
    <w:p w:rsidR="003C4586" w:rsidRDefault="003C4586" w:rsidP="003C4586">
      <w:pPr>
        <w:pStyle w:val="SingleTxt"/>
        <w:rPr>
          <w:rFonts w:hint="cs"/>
          <w:rtl/>
        </w:rPr>
      </w:pPr>
      <w:r>
        <w:rPr>
          <w:rFonts w:hint="cs"/>
          <w:rtl/>
        </w:rPr>
        <w:t>161 -</w:t>
      </w:r>
      <w:r>
        <w:rPr>
          <w:rFonts w:hint="cs"/>
          <w:rtl/>
        </w:rPr>
        <w:tab/>
        <w:t>تم تعيين أول إمرأة كقاض أدنى درجة بالمحكمة العليا في عام 2002. وبعد ذلك أصبحت هناك 4 نساء من قضاة المحاكم، بما في ذلك المحكمة العليا للأسرة. وبالإضافة إلى هذا، تم في عام 2007 تعيين أول رئيسة لقضاة التحقيق. وزاد أيضا عدد قاضيات التحقيق. وفي حزيران/يونيه 2008، كان هناك ما مجموعه قاضيتان في المحكمة العليا وقاضيتان في محكمة الأسرة و 7 قاضيات تحقيق. ويمثل هذا زيادة كبيرة منذ تقديم التقرير الأولي في عام 2002.</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الحكم المحلي</w:t>
      </w:r>
    </w:p>
    <w:p w:rsidR="003C4586" w:rsidRDefault="003C4586" w:rsidP="003C4586">
      <w:pPr>
        <w:pStyle w:val="SingleTxt"/>
        <w:rPr>
          <w:rFonts w:hint="cs"/>
          <w:rtl/>
        </w:rPr>
      </w:pPr>
      <w:r>
        <w:rPr>
          <w:rFonts w:hint="cs"/>
          <w:rtl/>
        </w:rPr>
        <w:t>162 -</w:t>
      </w:r>
      <w:r>
        <w:rPr>
          <w:rFonts w:hint="cs"/>
          <w:rtl/>
        </w:rPr>
        <w:tab/>
        <w:t>هناك ثلاثة هياكل إدارية متميزة على صعيد الحكم المحلي. تحكم المجالس البلدية المدن الكبيرة والصغيرة في حين توجد مجالس المقاطعات في المناطق الريفية وتدير شؤون السكان الفيجيين الأصليين، بينما تحكم المجالس الاستشارية للمناطق المحلية سائر الفئات العرقية داخل المقاطعة. وتُنتخب مجالس المدن الكبيرة والصغيرة لمدة أربع سنوات على أساس الانتماء لأحزاب سياسية أو لرابطات دافعي الضرائب.</w:t>
      </w:r>
    </w:p>
    <w:p w:rsidR="003C4586" w:rsidRDefault="003C4586" w:rsidP="003C4586">
      <w:pPr>
        <w:pStyle w:val="SingleTxt"/>
        <w:rPr>
          <w:rFonts w:hint="cs"/>
          <w:rtl/>
        </w:rPr>
      </w:pPr>
      <w:r>
        <w:rPr>
          <w:rFonts w:hint="cs"/>
          <w:b/>
          <w:bCs/>
          <w:rtl/>
        </w:rPr>
        <w:t xml:space="preserve">الجدول 4 </w:t>
      </w:r>
      <w:r>
        <w:rPr>
          <w:b/>
          <w:bCs/>
          <w:rtl/>
        </w:rPr>
        <w:t>–</w:t>
      </w:r>
      <w:r>
        <w:rPr>
          <w:rFonts w:hint="cs"/>
          <w:b/>
          <w:bCs/>
          <w:rtl/>
        </w:rPr>
        <w:t xml:space="preserve"> أعضاء المجالس البلدية حسب نوع الجنس في عام 2008</w:t>
      </w:r>
    </w:p>
    <w:p w:rsidR="003C4586" w:rsidRPr="00E7407A" w:rsidRDefault="003C4586" w:rsidP="003C4586">
      <w:pPr>
        <w:pStyle w:val="SingleTxt"/>
        <w:spacing w:after="0" w:line="120" w:lineRule="exact"/>
        <w:rPr>
          <w:rFonts w:hint="cs"/>
          <w:sz w:val="10"/>
          <w:rtl/>
        </w:rPr>
      </w:pPr>
    </w:p>
    <w:tbl>
      <w:tblPr>
        <w:bidiVisual/>
        <w:tblW w:w="7320" w:type="dxa"/>
        <w:jc w:val="center"/>
        <w:tblLayout w:type="fixed"/>
        <w:tblCellMar>
          <w:left w:w="0" w:type="dxa"/>
          <w:right w:w="0" w:type="dxa"/>
        </w:tblCellMar>
        <w:tblLook w:val="0000" w:firstRow="0" w:lastRow="0" w:firstColumn="0" w:lastColumn="0" w:noHBand="0" w:noVBand="0"/>
      </w:tblPr>
      <w:tblGrid>
        <w:gridCol w:w="2714"/>
        <w:gridCol w:w="1236"/>
        <w:gridCol w:w="1133"/>
        <w:gridCol w:w="1030"/>
        <w:gridCol w:w="1207"/>
      </w:tblGrid>
      <w:tr w:rsidR="003C4586" w:rsidRPr="00797C23" w:rsidTr="00145104">
        <w:tblPrEx>
          <w:tblCellMar>
            <w:top w:w="0" w:type="dxa"/>
            <w:bottom w:w="0" w:type="dxa"/>
          </w:tblCellMar>
        </w:tblPrEx>
        <w:trPr>
          <w:cantSplit/>
          <w:tblHeader/>
          <w:jc w:val="center"/>
        </w:trPr>
        <w:tc>
          <w:tcPr>
            <w:tcW w:w="2714" w:type="dxa"/>
            <w:tcBorders>
              <w:top w:val="single" w:sz="4" w:space="0" w:color="auto"/>
              <w:bottom w:val="single" w:sz="12" w:space="0" w:color="auto"/>
            </w:tcBorders>
            <w:shd w:val="clear" w:color="auto" w:fill="auto"/>
            <w:vAlign w:val="bottom"/>
          </w:tcPr>
          <w:p w:rsidR="003C4586" w:rsidRPr="00797C23" w:rsidRDefault="003C4586" w:rsidP="00145104">
            <w:pPr>
              <w:tabs>
                <w:tab w:val="left" w:pos="288"/>
                <w:tab w:val="left" w:pos="576"/>
                <w:tab w:val="left" w:pos="864"/>
                <w:tab w:val="left" w:pos="1152"/>
              </w:tabs>
              <w:bidi w:val="0"/>
              <w:spacing w:before="80" w:after="80" w:line="240" w:lineRule="exact"/>
              <w:ind w:left="288" w:right="40"/>
              <w:jc w:val="center"/>
              <w:rPr>
                <w:rFonts w:hint="cs"/>
                <w:i/>
                <w:iCs/>
                <w:sz w:val="16"/>
                <w:szCs w:val="24"/>
                <w:rtl/>
                <w:lang w:bidi="ar-EG"/>
              </w:rPr>
            </w:pPr>
            <w:r w:rsidRPr="00E7407A">
              <w:rPr>
                <w:rFonts w:hint="cs"/>
                <w:sz w:val="16"/>
                <w:szCs w:val="24"/>
                <w:rtl/>
                <w:lang w:bidi="ar-EG"/>
              </w:rPr>
              <w:t>مجلس المدينة</w:t>
            </w:r>
            <w:r>
              <w:rPr>
                <w:rFonts w:hint="cs"/>
                <w:sz w:val="16"/>
                <w:szCs w:val="24"/>
                <w:rtl/>
                <w:lang w:bidi="ar-EG"/>
              </w:rPr>
              <w:t xml:space="preserve"> الكبيرة/الصغيرة</w:t>
            </w:r>
          </w:p>
        </w:tc>
        <w:tc>
          <w:tcPr>
            <w:tcW w:w="1236" w:type="dxa"/>
            <w:tcBorders>
              <w:top w:val="single" w:sz="4" w:space="0" w:color="auto"/>
              <w:bottom w:val="single" w:sz="12" w:space="0" w:color="auto"/>
            </w:tcBorders>
            <w:shd w:val="clear" w:color="auto" w:fill="auto"/>
            <w:vAlign w:val="bottom"/>
          </w:tcPr>
          <w:p w:rsidR="003C4586" w:rsidRPr="00797C23" w:rsidRDefault="003C4586" w:rsidP="00145104">
            <w:pPr>
              <w:tabs>
                <w:tab w:val="left" w:pos="288"/>
                <w:tab w:val="left" w:pos="576"/>
                <w:tab w:val="left" w:pos="864"/>
                <w:tab w:val="left" w:pos="1152"/>
              </w:tabs>
              <w:bidi w:val="0"/>
              <w:spacing w:before="80" w:after="80" w:line="240" w:lineRule="exact"/>
              <w:ind w:left="288" w:right="144"/>
              <w:jc w:val="center"/>
              <w:rPr>
                <w:rFonts w:hint="cs"/>
                <w:i/>
                <w:iCs/>
                <w:sz w:val="16"/>
                <w:szCs w:val="24"/>
                <w:rtl/>
                <w:lang w:bidi="ar-EG"/>
              </w:rPr>
            </w:pPr>
            <w:r>
              <w:rPr>
                <w:rFonts w:hint="cs"/>
                <w:i/>
                <w:iCs/>
                <w:sz w:val="16"/>
                <w:szCs w:val="24"/>
                <w:rtl/>
                <w:lang w:bidi="ar-EG"/>
              </w:rPr>
              <w:t>الذكور</w:t>
            </w:r>
          </w:p>
        </w:tc>
        <w:tc>
          <w:tcPr>
            <w:tcW w:w="1133" w:type="dxa"/>
            <w:tcBorders>
              <w:top w:val="single" w:sz="4" w:space="0" w:color="auto"/>
              <w:bottom w:val="single" w:sz="12" w:space="0" w:color="auto"/>
            </w:tcBorders>
            <w:shd w:val="clear" w:color="auto" w:fill="auto"/>
            <w:vAlign w:val="bottom"/>
          </w:tcPr>
          <w:p w:rsidR="003C4586" w:rsidRPr="00797C23" w:rsidRDefault="003C4586" w:rsidP="00145104">
            <w:pPr>
              <w:tabs>
                <w:tab w:val="left" w:pos="288"/>
                <w:tab w:val="left" w:pos="576"/>
                <w:tab w:val="left" w:pos="864"/>
                <w:tab w:val="left" w:pos="1152"/>
              </w:tabs>
              <w:bidi w:val="0"/>
              <w:spacing w:before="80" w:after="80" w:line="240" w:lineRule="exact"/>
              <w:ind w:left="288" w:right="144"/>
              <w:jc w:val="center"/>
              <w:rPr>
                <w:rFonts w:hint="cs"/>
                <w:i/>
                <w:iCs/>
                <w:sz w:val="16"/>
                <w:szCs w:val="24"/>
                <w:rtl/>
                <w:lang w:bidi="ar-EG"/>
              </w:rPr>
            </w:pPr>
            <w:r>
              <w:rPr>
                <w:rFonts w:hint="cs"/>
                <w:i/>
                <w:iCs/>
                <w:sz w:val="16"/>
                <w:szCs w:val="24"/>
                <w:rtl/>
                <w:lang w:bidi="ar-EG"/>
              </w:rPr>
              <w:t>الإناث</w:t>
            </w:r>
          </w:p>
        </w:tc>
        <w:tc>
          <w:tcPr>
            <w:tcW w:w="1030" w:type="dxa"/>
            <w:tcBorders>
              <w:top w:val="single" w:sz="4" w:space="0" w:color="auto"/>
              <w:bottom w:val="single" w:sz="12" w:space="0" w:color="auto"/>
            </w:tcBorders>
            <w:shd w:val="clear" w:color="auto" w:fill="auto"/>
            <w:vAlign w:val="bottom"/>
          </w:tcPr>
          <w:p w:rsidR="003C4586" w:rsidRPr="00797C23" w:rsidRDefault="003C4586" w:rsidP="00145104">
            <w:pPr>
              <w:tabs>
                <w:tab w:val="left" w:pos="288"/>
                <w:tab w:val="left" w:pos="576"/>
                <w:tab w:val="left" w:pos="864"/>
                <w:tab w:val="left" w:pos="1152"/>
              </w:tabs>
              <w:bidi w:val="0"/>
              <w:spacing w:before="80" w:after="80" w:line="240" w:lineRule="exact"/>
              <w:ind w:left="288" w:right="144"/>
              <w:jc w:val="center"/>
              <w:rPr>
                <w:rFonts w:hint="cs"/>
                <w:i/>
                <w:iCs/>
                <w:sz w:val="16"/>
                <w:szCs w:val="24"/>
                <w:rtl/>
                <w:lang w:bidi="ar-EG"/>
              </w:rPr>
            </w:pPr>
            <w:r w:rsidRPr="00797C23">
              <w:rPr>
                <w:rFonts w:hint="cs"/>
                <w:i/>
                <w:iCs/>
                <w:sz w:val="16"/>
                <w:szCs w:val="24"/>
                <w:rtl/>
                <w:lang w:bidi="ar-EG"/>
              </w:rPr>
              <w:t>المجموع</w:t>
            </w:r>
          </w:p>
        </w:tc>
        <w:tc>
          <w:tcPr>
            <w:tcW w:w="1207" w:type="dxa"/>
            <w:tcBorders>
              <w:top w:val="single" w:sz="4" w:space="0" w:color="auto"/>
              <w:bottom w:val="single" w:sz="12" w:space="0" w:color="auto"/>
            </w:tcBorders>
            <w:shd w:val="clear" w:color="auto" w:fill="auto"/>
            <w:vAlign w:val="bottom"/>
          </w:tcPr>
          <w:p w:rsidR="003C4586" w:rsidRPr="00797C23" w:rsidRDefault="003C4586" w:rsidP="00145104">
            <w:pPr>
              <w:tabs>
                <w:tab w:val="left" w:pos="288"/>
                <w:tab w:val="left" w:pos="576"/>
                <w:tab w:val="left" w:pos="864"/>
                <w:tab w:val="left" w:pos="1152"/>
              </w:tabs>
              <w:bidi w:val="0"/>
              <w:spacing w:before="80" w:after="80" w:line="240" w:lineRule="exact"/>
              <w:ind w:left="288" w:right="144"/>
              <w:jc w:val="center"/>
              <w:rPr>
                <w:rFonts w:hint="cs"/>
                <w:i/>
                <w:iCs/>
                <w:sz w:val="16"/>
                <w:szCs w:val="24"/>
                <w:rtl/>
                <w:lang w:bidi="ar-EG"/>
              </w:rPr>
            </w:pPr>
            <w:r>
              <w:rPr>
                <w:rFonts w:hint="cs"/>
                <w:i/>
                <w:iCs/>
                <w:sz w:val="16"/>
                <w:szCs w:val="24"/>
                <w:rtl/>
                <w:lang w:bidi="ar-EG"/>
              </w:rPr>
              <w:t>النسبة المئوية للنساء</w:t>
            </w:r>
          </w:p>
        </w:tc>
      </w:tr>
      <w:tr w:rsidR="003C4586" w:rsidRPr="00797C23" w:rsidTr="00145104">
        <w:tblPrEx>
          <w:tblCellMar>
            <w:top w:w="0" w:type="dxa"/>
            <w:bottom w:w="0" w:type="dxa"/>
          </w:tblCellMar>
        </w:tblPrEx>
        <w:trPr>
          <w:cantSplit/>
          <w:trHeight w:hRule="exact" w:val="115"/>
          <w:tblHeader/>
          <w:jc w:val="center"/>
        </w:trPr>
        <w:tc>
          <w:tcPr>
            <w:tcW w:w="2714" w:type="dxa"/>
            <w:tcBorders>
              <w:top w:val="single" w:sz="12" w:space="0" w:color="auto"/>
            </w:tcBorders>
            <w:shd w:val="clear" w:color="auto" w:fill="auto"/>
            <w:vAlign w:val="bottom"/>
          </w:tcPr>
          <w:p w:rsidR="003C4586" w:rsidRPr="00797C23" w:rsidRDefault="003C4586" w:rsidP="00145104">
            <w:pPr>
              <w:tabs>
                <w:tab w:val="left" w:pos="288"/>
                <w:tab w:val="left" w:pos="576"/>
                <w:tab w:val="left" w:pos="864"/>
                <w:tab w:val="left" w:pos="1152"/>
              </w:tabs>
              <w:bidi w:val="0"/>
              <w:spacing w:before="40" w:after="80" w:line="240" w:lineRule="exact"/>
              <w:ind w:left="288" w:right="40"/>
              <w:rPr>
                <w:sz w:val="16"/>
                <w:szCs w:val="24"/>
                <w:rtl/>
                <w:lang w:bidi="ar-EG"/>
              </w:rPr>
            </w:pPr>
          </w:p>
        </w:tc>
        <w:tc>
          <w:tcPr>
            <w:tcW w:w="1236" w:type="dxa"/>
            <w:tcBorders>
              <w:top w:val="single" w:sz="12" w:space="0" w:color="auto"/>
            </w:tcBorders>
            <w:shd w:val="clear" w:color="auto" w:fill="auto"/>
            <w:vAlign w:val="bottom"/>
          </w:tcPr>
          <w:p w:rsidR="003C4586" w:rsidRPr="00797C23" w:rsidRDefault="003C4586" w:rsidP="00145104">
            <w:pPr>
              <w:tabs>
                <w:tab w:val="left" w:pos="288"/>
                <w:tab w:val="left" w:pos="576"/>
                <w:tab w:val="left" w:pos="864"/>
                <w:tab w:val="left" w:pos="1152"/>
              </w:tabs>
              <w:bidi w:val="0"/>
              <w:spacing w:before="40" w:after="80" w:line="240" w:lineRule="exact"/>
              <w:ind w:left="288" w:right="144"/>
              <w:rPr>
                <w:rFonts w:hint="cs"/>
                <w:sz w:val="16"/>
                <w:szCs w:val="24"/>
                <w:rtl/>
                <w:lang w:bidi="ar-EG"/>
              </w:rPr>
            </w:pPr>
          </w:p>
        </w:tc>
        <w:tc>
          <w:tcPr>
            <w:tcW w:w="1133" w:type="dxa"/>
            <w:tcBorders>
              <w:top w:val="single" w:sz="12" w:space="0" w:color="auto"/>
            </w:tcBorders>
            <w:shd w:val="clear" w:color="auto" w:fill="auto"/>
            <w:vAlign w:val="bottom"/>
          </w:tcPr>
          <w:p w:rsidR="003C4586" w:rsidRPr="00797C23" w:rsidRDefault="003C4586" w:rsidP="00145104">
            <w:pPr>
              <w:tabs>
                <w:tab w:val="left" w:pos="288"/>
                <w:tab w:val="left" w:pos="576"/>
                <w:tab w:val="left" w:pos="864"/>
                <w:tab w:val="left" w:pos="1152"/>
              </w:tabs>
              <w:bidi w:val="0"/>
              <w:spacing w:before="40" w:after="80" w:line="240" w:lineRule="exact"/>
              <w:ind w:left="288" w:right="144"/>
              <w:rPr>
                <w:rFonts w:hint="cs"/>
                <w:sz w:val="16"/>
                <w:szCs w:val="24"/>
                <w:rtl/>
                <w:lang w:bidi="ar-EG"/>
              </w:rPr>
            </w:pPr>
          </w:p>
        </w:tc>
        <w:tc>
          <w:tcPr>
            <w:tcW w:w="1030" w:type="dxa"/>
            <w:tcBorders>
              <w:top w:val="single" w:sz="12" w:space="0" w:color="auto"/>
            </w:tcBorders>
            <w:shd w:val="clear" w:color="auto" w:fill="auto"/>
            <w:vAlign w:val="bottom"/>
          </w:tcPr>
          <w:p w:rsidR="003C4586" w:rsidRPr="00797C23" w:rsidRDefault="003C4586" w:rsidP="00145104">
            <w:pPr>
              <w:tabs>
                <w:tab w:val="left" w:pos="288"/>
                <w:tab w:val="left" w:pos="576"/>
                <w:tab w:val="left" w:pos="864"/>
                <w:tab w:val="left" w:pos="1152"/>
              </w:tabs>
              <w:bidi w:val="0"/>
              <w:spacing w:before="40" w:after="80" w:line="240" w:lineRule="exact"/>
              <w:ind w:left="288" w:right="144"/>
              <w:rPr>
                <w:sz w:val="16"/>
                <w:szCs w:val="24"/>
                <w:rtl/>
                <w:lang w:bidi="ar-EG"/>
              </w:rPr>
            </w:pPr>
          </w:p>
        </w:tc>
        <w:tc>
          <w:tcPr>
            <w:tcW w:w="1207" w:type="dxa"/>
            <w:tcBorders>
              <w:top w:val="single" w:sz="12" w:space="0" w:color="auto"/>
            </w:tcBorders>
            <w:shd w:val="clear" w:color="auto" w:fill="auto"/>
            <w:vAlign w:val="bottom"/>
          </w:tcPr>
          <w:p w:rsidR="003C4586" w:rsidRPr="00797C23" w:rsidRDefault="003C4586" w:rsidP="00145104">
            <w:pPr>
              <w:tabs>
                <w:tab w:val="left" w:pos="288"/>
                <w:tab w:val="left" w:pos="576"/>
                <w:tab w:val="left" w:pos="864"/>
                <w:tab w:val="left" w:pos="1152"/>
              </w:tabs>
              <w:bidi w:val="0"/>
              <w:spacing w:before="40" w:after="80" w:line="240" w:lineRule="exact"/>
              <w:ind w:left="288" w:right="144"/>
              <w:rPr>
                <w:rFonts w:hint="cs"/>
                <w:sz w:val="16"/>
                <w:szCs w:val="24"/>
                <w:rtl/>
                <w:lang w:bidi="ar-EG"/>
              </w:rPr>
            </w:pPr>
          </w:p>
        </w:tc>
      </w:tr>
      <w:tr w:rsidR="003C4586" w:rsidRPr="00797C23" w:rsidTr="00145104">
        <w:tblPrEx>
          <w:tblCellMar>
            <w:top w:w="0" w:type="dxa"/>
            <w:bottom w:w="0" w:type="dxa"/>
          </w:tblCellMar>
        </w:tblPrEx>
        <w:trPr>
          <w:cantSplit/>
          <w:jc w:val="center"/>
        </w:trPr>
        <w:tc>
          <w:tcPr>
            <w:tcW w:w="2714" w:type="dxa"/>
            <w:shd w:val="clear" w:color="auto" w:fill="auto"/>
            <w:vAlign w:val="bottom"/>
          </w:tcPr>
          <w:p w:rsidR="003C4586" w:rsidRPr="00E7407A" w:rsidRDefault="003C4586" w:rsidP="00145104">
            <w:pPr>
              <w:bidi w:val="0"/>
              <w:spacing w:before="40" w:after="80" w:line="240" w:lineRule="exact"/>
              <w:ind w:left="288" w:right="144"/>
              <w:jc w:val="right"/>
              <w:rPr>
                <w:rFonts w:hint="cs"/>
                <w:sz w:val="16"/>
                <w:szCs w:val="24"/>
                <w:rtl/>
                <w:lang w:bidi="ar-EG"/>
              </w:rPr>
            </w:pPr>
            <w:r>
              <w:rPr>
                <w:rFonts w:hint="cs"/>
                <w:sz w:val="16"/>
                <w:szCs w:val="24"/>
                <w:rtl/>
                <w:lang w:bidi="ar-EG"/>
              </w:rPr>
              <w:t>با</w:t>
            </w:r>
          </w:p>
        </w:tc>
        <w:tc>
          <w:tcPr>
            <w:tcW w:w="1236"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15</w:t>
            </w:r>
          </w:p>
        </w:tc>
        <w:tc>
          <w:tcPr>
            <w:tcW w:w="1133" w:type="dxa"/>
            <w:shd w:val="clear" w:color="auto" w:fill="auto"/>
            <w:vAlign w:val="bottom"/>
          </w:tcPr>
          <w:p w:rsidR="003C4586" w:rsidRPr="00797C23" w:rsidRDefault="003C4586" w:rsidP="00145104">
            <w:pPr>
              <w:bidi w:val="0"/>
              <w:spacing w:before="40" w:after="80" w:line="240" w:lineRule="exact"/>
              <w:ind w:left="288" w:right="144"/>
              <w:jc w:val="right"/>
              <w:rPr>
                <w:rFonts w:hint="cs"/>
                <w:sz w:val="16"/>
                <w:szCs w:val="24"/>
                <w:rtl/>
                <w:lang w:bidi="ar-EG"/>
              </w:rPr>
            </w:pPr>
            <w:r>
              <w:rPr>
                <w:rFonts w:hint="cs"/>
                <w:sz w:val="16"/>
                <w:szCs w:val="24"/>
                <w:rtl/>
              </w:rPr>
              <w:t>صفر</w:t>
            </w:r>
          </w:p>
        </w:tc>
        <w:tc>
          <w:tcPr>
            <w:tcW w:w="1030" w:type="dxa"/>
            <w:shd w:val="clear" w:color="auto" w:fill="auto"/>
            <w:vAlign w:val="bottom"/>
          </w:tcPr>
          <w:p w:rsidR="003C4586" w:rsidRPr="00797C23" w:rsidRDefault="003C4586" w:rsidP="00145104">
            <w:pPr>
              <w:bidi w:val="0"/>
              <w:spacing w:before="40" w:after="80" w:line="240" w:lineRule="exact"/>
              <w:ind w:left="288" w:right="144"/>
              <w:jc w:val="right"/>
              <w:rPr>
                <w:rFonts w:hint="cs"/>
                <w:sz w:val="16"/>
                <w:szCs w:val="24"/>
                <w:rtl/>
              </w:rPr>
            </w:pPr>
            <w:r w:rsidRPr="00797C23">
              <w:rPr>
                <w:sz w:val="16"/>
                <w:szCs w:val="24"/>
                <w:rtl/>
              </w:rPr>
              <w:t>15</w:t>
            </w:r>
          </w:p>
        </w:tc>
        <w:tc>
          <w:tcPr>
            <w:tcW w:w="1207" w:type="dxa"/>
            <w:shd w:val="clear" w:color="auto" w:fill="auto"/>
            <w:vAlign w:val="bottom"/>
          </w:tcPr>
          <w:p w:rsidR="003C4586" w:rsidRPr="00797C23" w:rsidRDefault="003C4586" w:rsidP="00145104">
            <w:pPr>
              <w:bidi w:val="0"/>
              <w:spacing w:before="40" w:after="80" w:line="240" w:lineRule="exact"/>
              <w:ind w:left="288" w:right="144"/>
              <w:jc w:val="right"/>
              <w:rPr>
                <w:rFonts w:hint="cs"/>
                <w:sz w:val="16"/>
                <w:szCs w:val="24"/>
              </w:rPr>
            </w:pPr>
            <w:r>
              <w:rPr>
                <w:rFonts w:hint="cs"/>
                <w:sz w:val="16"/>
                <w:szCs w:val="24"/>
                <w:rtl/>
              </w:rPr>
              <w:t>صفر</w:t>
            </w:r>
          </w:p>
        </w:tc>
      </w:tr>
      <w:tr w:rsidR="003C4586" w:rsidRPr="00797C23" w:rsidTr="00145104">
        <w:tblPrEx>
          <w:tblCellMar>
            <w:top w:w="0" w:type="dxa"/>
            <w:bottom w:w="0" w:type="dxa"/>
          </w:tblCellMar>
        </w:tblPrEx>
        <w:trPr>
          <w:cantSplit/>
          <w:jc w:val="center"/>
        </w:trPr>
        <w:tc>
          <w:tcPr>
            <w:tcW w:w="2714" w:type="dxa"/>
            <w:shd w:val="clear" w:color="auto" w:fill="auto"/>
            <w:vAlign w:val="bottom"/>
          </w:tcPr>
          <w:p w:rsidR="003C4586" w:rsidRPr="00797C23" w:rsidRDefault="003C4586" w:rsidP="00145104">
            <w:pPr>
              <w:bidi w:val="0"/>
              <w:spacing w:before="40" w:after="80" w:line="240" w:lineRule="exact"/>
              <w:ind w:left="288" w:right="144"/>
              <w:jc w:val="right"/>
              <w:rPr>
                <w:rFonts w:hint="cs"/>
                <w:sz w:val="16"/>
                <w:szCs w:val="24"/>
                <w:rtl/>
                <w:lang w:bidi="ar-EG"/>
              </w:rPr>
            </w:pPr>
            <w:r>
              <w:rPr>
                <w:rFonts w:hint="cs"/>
                <w:sz w:val="16"/>
                <w:szCs w:val="24"/>
                <w:rtl/>
                <w:lang w:bidi="ar-EG"/>
              </w:rPr>
              <w:t>لاباسا</w:t>
            </w:r>
          </w:p>
        </w:tc>
        <w:tc>
          <w:tcPr>
            <w:tcW w:w="1236"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11</w:t>
            </w:r>
          </w:p>
        </w:tc>
        <w:tc>
          <w:tcPr>
            <w:tcW w:w="1133"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1</w:t>
            </w:r>
          </w:p>
        </w:tc>
        <w:tc>
          <w:tcPr>
            <w:tcW w:w="1030"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12</w:t>
            </w:r>
          </w:p>
        </w:tc>
        <w:tc>
          <w:tcPr>
            <w:tcW w:w="1207"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8</w:t>
            </w:r>
          </w:p>
        </w:tc>
      </w:tr>
      <w:tr w:rsidR="003C4586" w:rsidRPr="00797C23" w:rsidTr="00145104">
        <w:tblPrEx>
          <w:tblCellMar>
            <w:top w:w="0" w:type="dxa"/>
            <w:bottom w:w="0" w:type="dxa"/>
          </w:tblCellMar>
        </w:tblPrEx>
        <w:trPr>
          <w:cantSplit/>
          <w:jc w:val="center"/>
        </w:trPr>
        <w:tc>
          <w:tcPr>
            <w:tcW w:w="2714" w:type="dxa"/>
            <w:shd w:val="clear" w:color="auto" w:fill="auto"/>
            <w:vAlign w:val="bottom"/>
          </w:tcPr>
          <w:p w:rsidR="003C4586" w:rsidRPr="00797C23" w:rsidRDefault="003C4586" w:rsidP="00145104">
            <w:pPr>
              <w:bidi w:val="0"/>
              <w:spacing w:before="40" w:after="80" w:line="240" w:lineRule="exact"/>
              <w:ind w:left="288" w:right="144"/>
              <w:jc w:val="right"/>
              <w:rPr>
                <w:rFonts w:hint="cs"/>
                <w:sz w:val="16"/>
                <w:szCs w:val="24"/>
                <w:rtl/>
                <w:lang w:bidi="ar-EG"/>
              </w:rPr>
            </w:pPr>
            <w:r>
              <w:rPr>
                <w:rFonts w:hint="cs"/>
                <w:sz w:val="16"/>
                <w:szCs w:val="24"/>
                <w:rtl/>
                <w:lang w:bidi="ar-EG"/>
              </w:rPr>
              <w:t>لامي</w:t>
            </w:r>
          </w:p>
        </w:tc>
        <w:tc>
          <w:tcPr>
            <w:tcW w:w="1236"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10</w:t>
            </w:r>
          </w:p>
        </w:tc>
        <w:tc>
          <w:tcPr>
            <w:tcW w:w="1133"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2</w:t>
            </w:r>
          </w:p>
        </w:tc>
        <w:tc>
          <w:tcPr>
            <w:tcW w:w="1030"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12</w:t>
            </w:r>
          </w:p>
        </w:tc>
        <w:tc>
          <w:tcPr>
            <w:tcW w:w="1207"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16</w:t>
            </w:r>
            <w:r w:rsidRPr="00797C23">
              <w:rPr>
                <w:sz w:val="16"/>
                <w:szCs w:val="24"/>
              </w:rPr>
              <w:t>,</w:t>
            </w:r>
            <w:r w:rsidRPr="00797C23">
              <w:rPr>
                <w:sz w:val="16"/>
                <w:szCs w:val="24"/>
                <w:rtl/>
              </w:rPr>
              <w:t>66</w:t>
            </w:r>
          </w:p>
        </w:tc>
      </w:tr>
      <w:tr w:rsidR="003C4586" w:rsidRPr="00797C23" w:rsidTr="00145104">
        <w:tblPrEx>
          <w:tblCellMar>
            <w:top w:w="0" w:type="dxa"/>
            <w:bottom w:w="0" w:type="dxa"/>
          </w:tblCellMar>
        </w:tblPrEx>
        <w:trPr>
          <w:cantSplit/>
          <w:jc w:val="center"/>
        </w:trPr>
        <w:tc>
          <w:tcPr>
            <w:tcW w:w="2714" w:type="dxa"/>
            <w:shd w:val="clear" w:color="auto" w:fill="auto"/>
            <w:vAlign w:val="bottom"/>
          </w:tcPr>
          <w:p w:rsidR="003C4586" w:rsidRPr="00797C23" w:rsidRDefault="003C4586" w:rsidP="00145104">
            <w:pPr>
              <w:bidi w:val="0"/>
              <w:spacing w:before="40" w:after="80" w:line="240" w:lineRule="exact"/>
              <w:ind w:left="288" w:right="144"/>
              <w:jc w:val="right"/>
              <w:rPr>
                <w:rFonts w:hint="cs"/>
                <w:sz w:val="16"/>
                <w:szCs w:val="24"/>
                <w:rtl/>
                <w:lang w:bidi="ar-EG"/>
              </w:rPr>
            </w:pPr>
            <w:r>
              <w:rPr>
                <w:rFonts w:hint="cs"/>
                <w:sz w:val="16"/>
                <w:szCs w:val="24"/>
                <w:rtl/>
                <w:lang w:bidi="ar-EG"/>
              </w:rPr>
              <w:t>لاو توكا</w:t>
            </w:r>
          </w:p>
        </w:tc>
        <w:tc>
          <w:tcPr>
            <w:tcW w:w="1236"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14</w:t>
            </w:r>
          </w:p>
        </w:tc>
        <w:tc>
          <w:tcPr>
            <w:tcW w:w="1133"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2</w:t>
            </w:r>
          </w:p>
        </w:tc>
        <w:tc>
          <w:tcPr>
            <w:tcW w:w="1030"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16</w:t>
            </w:r>
          </w:p>
        </w:tc>
        <w:tc>
          <w:tcPr>
            <w:tcW w:w="1207"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12</w:t>
            </w:r>
            <w:r w:rsidRPr="00797C23">
              <w:rPr>
                <w:sz w:val="16"/>
                <w:szCs w:val="24"/>
              </w:rPr>
              <w:t>,</w:t>
            </w:r>
            <w:r w:rsidRPr="00797C23">
              <w:rPr>
                <w:sz w:val="16"/>
                <w:szCs w:val="24"/>
                <w:rtl/>
              </w:rPr>
              <w:t>5</w:t>
            </w:r>
          </w:p>
        </w:tc>
      </w:tr>
      <w:tr w:rsidR="003C4586" w:rsidRPr="00797C23" w:rsidTr="00145104">
        <w:tblPrEx>
          <w:tblCellMar>
            <w:top w:w="0" w:type="dxa"/>
            <w:bottom w:w="0" w:type="dxa"/>
          </w:tblCellMar>
        </w:tblPrEx>
        <w:trPr>
          <w:cantSplit/>
          <w:jc w:val="center"/>
        </w:trPr>
        <w:tc>
          <w:tcPr>
            <w:tcW w:w="2714" w:type="dxa"/>
            <w:shd w:val="clear" w:color="auto" w:fill="auto"/>
            <w:vAlign w:val="bottom"/>
          </w:tcPr>
          <w:p w:rsidR="003C4586" w:rsidRPr="00797C23" w:rsidRDefault="003C4586" w:rsidP="00145104">
            <w:pPr>
              <w:bidi w:val="0"/>
              <w:spacing w:before="40" w:after="80" w:line="240" w:lineRule="exact"/>
              <w:ind w:left="288" w:right="144"/>
              <w:jc w:val="right"/>
              <w:rPr>
                <w:rFonts w:hint="cs"/>
                <w:sz w:val="16"/>
                <w:szCs w:val="24"/>
                <w:rtl/>
                <w:lang w:bidi="ar-EG"/>
              </w:rPr>
            </w:pPr>
            <w:r>
              <w:rPr>
                <w:rFonts w:hint="cs"/>
                <w:sz w:val="16"/>
                <w:szCs w:val="24"/>
                <w:rtl/>
                <w:lang w:bidi="ar-EG"/>
              </w:rPr>
              <w:t>ليفوكا</w:t>
            </w:r>
          </w:p>
        </w:tc>
        <w:tc>
          <w:tcPr>
            <w:tcW w:w="1236"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4</w:t>
            </w:r>
          </w:p>
        </w:tc>
        <w:tc>
          <w:tcPr>
            <w:tcW w:w="1133"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4</w:t>
            </w:r>
          </w:p>
        </w:tc>
        <w:tc>
          <w:tcPr>
            <w:tcW w:w="1030"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8</w:t>
            </w:r>
          </w:p>
        </w:tc>
        <w:tc>
          <w:tcPr>
            <w:tcW w:w="1207"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50</w:t>
            </w:r>
          </w:p>
        </w:tc>
      </w:tr>
      <w:tr w:rsidR="003C4586" w:rsidRPr="00797C23" w:rsidTr="00145104">
        <w:tblPrEx>
          <w:tblCellMar>
            <w:top w:w="0" w:type="dxa"/>
            <w:bottom w:w="0" w:type="dxa"/>
          </w:tblCellMar>
        </w:tblPrEx>
        <w:trPr>
          <w:cantSplit/>
          <w:jc w:val="center"/>
        </w:trPr>
        <w:tc>
          <w:tcPr>
            <w:tcW w:w="2714" w:type="dxa"/>
            <w:shd w:val="clear" w:color="auto" w:fill="auto"/>
            <w:vAlign w:val="bottom"/>
          </w:tcPr>
          <w:p w:rsidR="003C4586" w:rsidRPr="00797C23" w:rsidRDefault="003C4586" w:rsidP="00145104">
            <w:pPr>
              <w:bidi w:val="0"/>
              <w:spacing w:before="40" w:after="80" w:line="240" w:lineRule="exact"/>
              <w:ind w:left="288" w:right="144"/>
              <w:jc w:val="right"/>
              <w:rPr>
                <w:rFonts w:hint="cs"/>
                <w:sz w:val="16"/>
                <w:szCs w:val="24"/>
                <w:rtl/>
                <w:lang w:bidi="ar-EG"/>
              </w:rPr>
            </w:pPr>
            <w:r>
              <w:rPr>
                <w:rFonts w:hint="cs"/>
                <w:sz w:val="16"/>
                <w:szCs w:val="24"/>
                <w:rtl/>
                <w:lang w:bidi="ar-EG"/>
              </w:rPr>
              <w:t>نادي</w:t>
            </w:r>
          </w:p>
        </w:tc>
        <w:tc>
          <w:tcPr>
            <w:tcW w:w="1236"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11</w:t>
            </w:r>
          </w:p>
        </w:tc>
        <w:tc>
          <w:tcPr>
            <w:tcW w:w="1133"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3</w:t>
            </w:r>
          </w:p>
        </w:tc>
        <w:tc>
          <w:tcPr>
            <w:tcW w:w="1030"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14</w:t>
            </w:r>
          </w:p>
        </w:tc>
        <w:tc>
          <w:tcPr>
            <w:tcW w:w="1207"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21</w:t>
            </w:r>
            <w:r w:rsidRPr="00797C23">
              <w:rPr>
                <w:sz w:val="16"/>
                <w:szCs w:val="24"/>
              </w:rPr>
              <w:t>,</w:t>
            </w:r>
            <w:r w:rsidRPr="00797C23">
              <w:rPr>
                <w:sz w:val="16"/>
                <w:szCs w:val="24"/>
                <w:rtl/>
              </w:rPr>
              <w:t>42</w:t>
            </w:r>
          </w:p>
        </w:tc>
      </w:tr>
      <w:tr w:rsidR="003C4586" w:rsidRPr="00797C23" w:rsidTr="00145104">
        <w:tblPrEx>
          <w:tblCellMar>
            <w:top w:w="0" w:type="dxa"/>
            <w:bottom w:w="0" w:type="dxa"/>
          </w:tblCellMar>
        </w:tblPrEx>
        <w:trPr>
          <w:cantSplit/>
          <w:jc w:val="center"/>
        </w:trPr>
        <w:tc>
          <w:tcPr>
            <w:tcW w:w="2714" w:type="dxa"/>
            <w:shd w:val="clear" w:color="auto" w:fill="auto"/>
            <w:vAlign w:val="bottom"/>
          </w:tcPr>
          <w:p w:rsidR="003C4586" w:rsidRPr="00797C23" w:rsidRDefault="003C4586" w:rsidP="00145104">
            <w:pPr>
              <w:bidi w:val="0"/>
              <w:spacing w:before="40" w:after="80" w:line="240" w:lineRule="exact"/>
              <w:ind w:left="288" w:right="144"/>
              <w:jc w:val="right"/>
              <w:rPr>
                <w:rFonts w:hint="cs"/>
                <w:sz w:val="16"/>
                <w:szCs w:val="24"/>
                <w:rtl/>
                <w:lang w:bidi="ar-EG"/>
              </w:rPr>
            </w:pPr>
            <w:r>
              <w:rPr>
                <w:rFonts w:hint="cs"/>
                <w:sz w:val="16"/>
                <w:szCs w:val="24"/>
                <w:rtl/>
                <w:lang w:bidi="ar-EG"/>
              </w:rPr>
              <w:t>ناسينو</w:t>
            </w:r>
          </w:p>
        </w:tc>
        <w:tc>
          <w:tcPr>
            <w:tcW w:w="1236"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18</w:t>
            </w:r>
          </w:p>
        </w:tc>
        <w:tc>
          <w:tcPr>
            <w:tcW w:w="1133"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3</w:t>
            </w:r>
          </w:p>
        </w:tc>
        <w:tc>
          <w:tcPr>
            <w:tcW w:w="1030"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21</w:t>
            </w:r>
          </w:p>
        </w:tc>
        <w:tc>
          <w:tcPr>
            <w:tcW w:w="1207"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14</w:t>
            </w:r>
            <w:r w:rsidRPr="00797C23">
              <w:rPr>
                <w:sz w:val="16"/>
                <w:szCs w:val="24"/>
              </w:rPr>
              <w:t>,</w:t>
            </w:r>
            <w:r w:rsidRPr="00797C23">
              <w:rPr>
                <w:sz w:val="16"/>
                <w:szCs w:val="24"/>
                <w:rtl/>
              </w:rPr>
              <w:t>28</w:t>
            </w:r>
          </w:p>
        </w:tc>
      </w:tr>
      <w:tr w:rsidR="003C4586" w:rsidRPr="00797C23" w:rsidTr="00145104">
        <w:tblPrEx>
          <w:tblCellMar>
            <w:top w:w="0" w:type="dxa"/>
            <w:bottom w:w="0" w:type="dxa"/>
          </w:tblCellMar>
        </w:tblPrEx>
        <w:trPr>
          <w:cantSplit/>
          <w:jc w:val="center"/>
        </w:trPr>
        <w:tc>
          <w:tcPr>
            <w:tcW w:w="2714" w:type="dxa"/>
            <w:shd w:val="clear" w:color="auto" w:fill="auto"/>
            <w:vAlign w:val="bottom"/>
          </w:tcPr>
          <w:p w:rsidR="003C4586" w:rsidRPr="00797C23" w:rsidRDefault="003C4586" w:rsidP="00145104">
            <w:pPr>
              <w:bidi w:val="0"/>
              <w:spacing w:before="40" w:after="80" w:line="240" w:lineRule="exact"/>
              <w:ind w:left="288" w:right="144"/>
              <w:jc w:val="right"/>
              <w:rPr>
                <w:rFonts w:hint="cs"/>
                <w:sz w:val="16"/>
                <w:szCs w:val="24"/>
                <w:rtl/>
                <w:lang w:bidi="ar-EG"/>
              </w:rPr>
            </w:pPr>
            <w:r>
              <w:rPr>
                <w:rFonts w:hint="cs"/>
                <w:sz w:val="16"/>
                <w:szCs w:val="24"/>
                <w:rtl/>
                <w:lang w:bidi="ar-EG"/>
              </w:rPr>
              <w:t>ناوسوري</w:t>
            </w:r>
          </w:p>
        </w:tc>
        <w:tc>
          <w:tcPr>
            <w:tcW w:w="1236"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12</w:t>
            </w:r>
          </w:p>
        </w:tc>
        <w:tc>
          <w:tcPr>
            <w:tcW w:w="1133" w:type="dxa"/>
            <w:shd w:val="clear" w:color="auto" w:fill="auto"/>
            <w:vAlign w:val="bottom"/>
          </w:tcPr>
          <w:p w:rsidR="003C4586" w:rsidRPr="00797C23" w:rsidRDefault="003C4586" w:rsidP="00145104">
            <w:pPr>
              <w:bidi w:val="0"/>
              <w:spacing w:before="40" w:after="80" w:line="240" w:lineRule="exact"/>
              <w:ind w:left="288" w:right="144"/>
              <w:jc w:val="right"/>
              <w:rPr>
                <w:rFonts w:hint="cs"/>
                <w:sz w:val="16"/>
                <w:szCs w:val="24"/>
              </w:rPr>
            </w:pPr>
            <w:r>
              <w:rPr>
                <w:rFonts w:hint="cs"/>
                <w:sz w:val="16"/>
                <w:szCs w:val="24"/>
                <w:rtl/>
              </w:rPr>
              <w:t>صفر</w:t>
            </w:r>
          </w:p>
        </w:tc>
        <w:tc>
          <w:tcPr>
            <w:tcW w:w="1030"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12</w:t>
            </w:r>
          </w:p>
        </w:tc>
        <w:tc>
          <w:tcPr>
            <w:tcW w:w="1207" w:type="dxa"/>
            <w:shd w:val="clear" w:color="auto" w:fill="auto"/>
            <w:vAlign w:val="bottom"/>
          </w:tcPr>
          <w:p w:rsidR="003C4586" w:rsidRPr="00797C23" w:rsidRDefault="003C4586" w:rsidP="00145104">
            <w:pPr>
              <w:bidi w:val="0"/>
              <w:spacing w:before="40" w:after="80" w:line="240" w:lineRule="exact"/>
              <w:ind w:left="288" w:right="144"/>
              <w:jc w:val="right"/>
              <w:rPr>
                <w:rFonts w:hint="cs"/>
                <w:sz w:val="16"/>
                <w:szCs w:val="24"/>
              </w:rPr>
            </w:pPr>
            <w:r>
              <w:rPr>
                <w:rFonts w:hint="cs"/>
                <w:sz w:val="16"/>
                <w:szCs w:val="24"/>
                <w:rtl/>
              </w:rPr>
              <w:t>صفر</w:t>
            </w:r>
          </w:p>
        </w:tc>
      </w:tr>
      <w:tr w:rsidR="003C4586" w:rsidRPr="00797C23" w:rsidTr="00145104">
        <w:tblPrEx>
          <w:tblCellMar>
            <w:top w:w="0" w:type="dxa"/>
            <w:bottom w:w="0" w:type="dxa"/>
          </w:tblCellMar>
        </w:tblPrEx>
        <w:trPr>
          <w:cantSplit/>
          <w:jc w:val="center"/>
        </w:trPr>
        <w:tc>
          <w:tcPr>
            <w:tcW w:w="2714" w:type="dxa"/>
            <w:shd w:val="clear" w:color="auto" w:fill="auto"/>
            <w:vAlign w:val="bottom"/>
          </w:tcPr>
          <w:p w:rsidR="003C4586" w:rsidRPr="00797C23" w:rsidRDefault="003C4586" w:rsidP="00145104">
            <w:pPr>
              <w:bidi w:val="0"/>
              <w:spacing w:before="40" w:after="80" w:line="240" w:lineRule="exact"/>
              <w:ind w:left="288" w:right="144"/>
              <w:jc w:val="right"/>
              <w:rPr>
                <w:rFonts w:hint="cs"/>
                <w:sz w:val="16"/>
                <w:szCs w:val="24"/>
                <w:rtl/>
                <w:lang w:bidi="ar-EG"/>
              </w:rPr>
            </w:pPr>
            <w:r>
              <w:rPr>
                <w:rFonts w:hint="cs"/>
                <w:sz w:val="16"/>
                <w:szCs w:val="24"/>
                <w:rtl/>
                <w:lang w:bidi="ar-EG"/>
              </w:rPr>
              <w:t>سافوسافو</w:t>
            </w:r>
          </w:p>
        </w:tc>
        <w:tc>
          <w:tcPr>
            <w:tcW w:w="1236"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8</w:t>
            </w:r>
          </w:p>
        </w:tc>
        <w:tc>
          <w:tcPr>
            <w:tcW w:w="1133"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1</w:t>
            </w:r>
          </w:p>
        </w:tc>
        <w:tc>
          <w:tcPr>
            <w:tcW w:w="1030"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9</w:t>
            </w:r>
          </w:p>
        </w:tc>
        <w:tc>
          <w:tcPr>
            <w:tcW w:w="1207"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11</w:t>
            </w:r>
          </w:p>
        </w:tc>
      </w:tr>
      <w:tr w:rsidR="003C4586" w:rsidRPr="00797C23" w:rsidTr="00145104">
        <w:tblPrEx>
          <w:tblCellMar>
            <w:top w:w="0" w:type="dxa"/>
            <w:bottom w:w="0" w:type="dxa"/>
          </w:tblCellMar>
        </w:tblPrEx>
        <w:trPr>
          <w:cantSplit/>
          <w:jc w:val="center"/>
        </w:trPr>
        <w:tc>
          <w:tcPr>
            <w:tcW w:w="2714" w:type="dxa"/>
            <w:shd w:val="clear" w:color="auto" w:fill="auto"/>
            <w:vAlign w:val="bottom"/>
          </w:tcPr>
          <w:p w:rsidR="003C4586" w:rsidRPr="00797C23" w:rsidRDefault="003C4586" w:rsidP="00145104">
            <w:pPr>
              <w:bidi w:val="0"/>
              <w:spacing w:before="40" w:after="80" w:line="240" w:lineRule="exact"/>
              <w:ind w:left="288" w:right="144"/>
              <w:jc w:val="right"/>
              <w:rPr>
                <w:rFonts w:hint="cs"/>
                <w:sz w:val="16"/>
                <w:szCs w:val="24"/>
                <w:rtl/>
                <w:lang w:bidi="ar-EG"/>
              </w:rPr>
            </w:pPr>
            <w:r>
              <w:rPr>
                <w:rFonts w:hint="cs"/>
                <w:sz w:val="16"/>
                <w:szCs w:val="24"/>
                <w:rtl/>
                <w:lang w:bidi="ar-EG"/>
              </w:rPr>
              <w:t>سيغاتوكا</w:t>
            </w:r>
          </w:p>
        </w:tc>
        <w:tc>
          <w:tcPr>
            <w:tcW w:w="1236"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11</w:t>
            </w:r>
          </w:p>
        </w:tc>
        <w:tc>
          <w:tcPr>
            <w:tcW w:w="1133" w:type="dxa"/>
            <w:shd w:val="clear" w:color="auto" w:fill="auto"/>
            <w:vAlign w:val="bottom"/>
          </w:tcPr>
          <w:p w:rsidR="003C4586" w:rsidRPr="00797C23" w:rsidRDefault="003C4586" w:rsidP="00145104">
            <w:pPr>
              <w:bidi w:val="0"/>
              <w:spacing w:before="40" w:after="80" w:line="240" w:lineRule="exact"/>
              <w:ind w:left="288" w:right="144"/>
              <w:jc w:val="right"/>
              <w:rPr>
                <w:rFonts w:hint="cs"/>
                <w:sz w:val="16"/>
                <w:szCs w:val="24"/>
              </w:rPr>
            </w:pPr>
            <w:r>
              <w:rPr>
                <w:rFonts w:hint="cs"/>
                <w:sz w:val="16"/>
                <w:szCs w:val="24"/>
                <w:rtl/>
              </w:rPr>
              <w:t>صفر</w:t>
            </w:r>
          </w:p>
        </w:tc>
        <w:tc>
          <w:tcPr>
            <w:tcW w:w="1030"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11</w:t>
            </w:r>
          </w:p>
        </w:tc>
        <w:tc>
          <w:tcPr>
            <w:tcW w:w="1207" w:type="dxa"/>
            <w:shd w:val="clear" w:color="auto" w:fill="auto"/>
            <w:vAlign w:val="bottom"/>
          </w:tcPr>
          <w:p w:rsidR="003C4586" w:rsidRPr="00797C23" w:rsidRDefault="003C4586" w:rsidP="00145104">
            <w:pPr>
              <w:bidi w:val="0"/>
              <w:spacing w:before="40" w:after="80" w:line="240" w:lineRule="exact"/>
              <w:ind w:left="288" w:right="144"/>
              <w:jc w:val="right"/>
              <w:rPr>
                <w:rFonts w:hint="cs"/>
                <w:sz w:val="16"/>
                <w:szCs w:val="24"/>
              </w:rPr>
            </w:pPr>
            <w:r>
              <w:rPr>
                <w:rFonts w:hint="cs"/>
                <w:sz w:val="16"/>
                <w:szCs w:val="24"/>
                <w:rtl/>
              </w:rPr>
              <w:t>صفر</w:t>
            </w:r>
          </w:p>
        </w:tc>
      </w:tr>
      <w:tr w:rsidR="003C4586" w:rsidRPr="00797C23" w:rsidTr="00145104">
        <w:tblPrEx>
          <w:tblCellMar>
            <w:top w:w="0" w:type="dxa"/>
            <w:bottom w:w="0" w:type="dxa"/>
          </w:tblCellMar>
        </w:tblPrEx>
        <w:trPr>
          <w:cantSplit/>
          <w:jc w:val="center"/>
        </w:trPr>
        <w:tc>
          <w:tcPr>
            <w:tcW w:w="2714" w:type="dxa"/>
            <w:shd w:val="clear" w:color="auto" w:fill="auto"/>
            <w:vAlign w:val="bottom"/>
          </w:tcPr>
          <w:p w:rsidR="003C4586" w:rsidRPr="00797C23" w:rsidRDefault="003C4586" w:rsidP="00145104">
            <w:pPr>
              <w:bidi w:val="0"/>
              <w:spacing w:before="40" w:after="80" w:line="240" w:lineRule="exact"/>
              <w:ind w:left="288" w:right="144"/>
              <w:jc w:val="right"/>
              <w:rPr>
                <w:rFonts w:hint="cs"/>
                <w:sz w:val="16"/>
                <w:szCs w:val="24"/>
                <w:rtl/>
                <w:lang w:bidi="ar-EG"/>
              </w:rPr>
            </w:pPr>
            <w:r>
              <w:rPr>
                <w:rFonts w:hint="cs"/>
                <w:sz w:val="16"/>
                <w:szCs w:val="24"/>
                <w:rtl/>
                <w:lang w:bidi="ar-EG"/>
              </w:rPr>
              <w:t>مدينة سوفا</w:t>
            </w:r>
          </w:p>
        </w:tc>
        <w:tc>
          <w:tcPr>
            <w:tcW w:w="1236"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17</w:t>
            </w:r>
          </w:p>
        </w:tc>
        <w:tc>
          <w:tcPr>
            <w:tcW w:w="1133"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3</w:t>
            </w:r>
          </w:p>
        </w:tc>
        <w:tc>
          <w:tcPr>
            <w:tcW w:w="1030"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20</w:t>
            </w:r>
          </w:p>
        </w:tc>
        <w:tc>
          <w:tcPr>
            <w:tcW w:w="1207" w:type="dxa"/>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15</w:t>
            </w:r>
          </w:p>
        </w:tc>
      </w:tr>
      <w:tr w:rsidR="003C4586" w:rsidRPr="00797C23" w:rsidTr="00145104">
        <w:tblPrEx>
          <w:tblCellMar>
            <w:top w:w="0" w:type="dxa"/>
            <w:bottom w:w="0" w:type="dxa"/>
          </w:tblCellMar>
        </w:tblPrEx>
        <w:trPr>
          <w:cantSplit/>
          <w:jc w:val="center"/>
        </w:trPr>
        <w:tc>
          <w:tcPr>
            <w:tcW w:w="2714" w:type="dxa"/>
            <w:tcBorders>
              <w:bottom w:val="single" w:sz="12" w:space="0" w:color="auto"/>
            </w:tcBorders>
            <w:shd w:val="clear" w:color="auto" w:fill="auto"/>
            <w:vAlign w:val="bottom"/>
          </w:tcPr>
          <w:p w:rsidR="003C4586" w:rsidRPr="00797C23" w:rsidRDefault="003C4586" w:rsidP="00145104">
            <w:pPr>
              <w:bidi w:val="0"/>
              <w:spacing w:before="40" w:after="80" w:line="240" w:lineRule="exact"/>
              <w:ind w:left="288" w:right="144"/>
              <w:jc w:val="right"/>
              <w:rPr>
                <w:rFonts w:hint="cs"/>
                <w:sz w:val="16"/>
                <w:szCs w:val="24"/>
                <w:rtl/>
                <w:lang w:bidi="ar-EG"/>
              </w:rPr>
            </w:pPr>
            <w:r>
              <w:rPr>
                <w:rFonts w:hint="cs"/>
                <w:sz w:val="16"/>
                <w:szCs w:val="24"/>
                <w:rtl/>
                <w:lang w:bidi="ar-EG"/>
              </w:rPr>
              <w:t>تافوا</w:t>
            </w:r>
          </w:p>
        </w:tc>
        <w:tc>
          <w:tcPr>
            <w:tcW w:w="1236" w:type="dxa"/>
            <w:tcBorders>
              <w:bottom w:val="single" w:sz="12" w:space="0" w:color="auto"/>
            </w:tcBorders>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9</w:t>
            </w:r>
          </w:p>
        </w:tc>
        <w:tc>
          <w:tcPr>
            <w:tcW w:w="1133" w:type="dxa"/>
            <w:tcBorders>
              <w:bottom w:val="single" w:sz="12" w:space="0" w:color="auto"/>
            </w:tcBorders>
            <w:shd w:val="clear" w:color="auto" w:fill="auto"/>
            <w:vAlign w:val="bottom"/>
          </w:tcPr>
          <w:p w:rsidR="003C4586" w:rsidRPr="00797C23" w:rsidRDefault="003C4586" w:rsidP="00145104">
            <w:pPr>
              <w:bidi w:val="0"/>
              <w:spacing w:before="40" w:after="80" w:line="240" w:lineRule="exact"/>
              <w:ind w:left="288" w:right="144"/>
              <w:jc w:val="right"/>
              <w:rPr>
                <w:rFonts w:hint="cs"/>
                <w:sz w:val="16"/>
                <w:szCs w:val="24"/>
              </w:rPr>
            </w:pPr>
            <w:r>
              <w:rPr>
                <w:rFonts w:hint="cs"/>
                <w:sz w:val="16"/>
                <w:szCs w:val="24"/>
                <w:rtl/>
              </w:rPr>
              <w:t>صفر</w:t>
            </w:r>
          </w:p>
        </w:tc>
        <w:tc>
          <w:tcPr>
            <w:tcW w:w="1030" w:type="dxa"/>
            <w:tcBorders>
              <w:bottom w:val="single" w:sz="12" w:space="0" w:color="auto"/>
            </w:tcBorders>
            <w:shd w:val="clear" w:color="auto" w:fill="auto"/>
            <w:vAlign w:val="bottom"/>
          </w:tcPr>
          <w:p w:rsidR="003C4586" w:rsidRPr="00797C23" w:rsidRDefault="003C4586" w:rsidP="00145104">
            <w:pPr>
              <w:bidi w:val="0"/>
              <w:spacing w:before="40" w:after="80" w:line="240" w:lineRule="exact"/>
              <w:ind w:left="288" w:right="144"/>
              <w:jc w:val="right"/>
              <w:rPr>
                <w:sz w:val="16"/>
                <w:szCs w:val="24"/>
              </w:rPr>
            </w:pPr>
            <w:r w:rsidRPr="00797C23">
              <w:rPr>
                <w:sz w:val="16"/>
                <w:szCs w:val="24"/>
                <w:rtl/>
              </w:rPr>
              <w:t>9</w:t>
            </w:r>
          </w:p>
        </w:tc>
        <w:tc>
          <w:tcPr>
            <w:tcW w:w="1207" w:type="dxa"/>
            <w:tcBorders>
              <w:bottom w:val="single" w:sz="12" w:space="0" w:color="auto"/>
            </w:tcBorders>
            <w:shd w:val="clear" w:color="auto" w:fill="auto"/>
            <w:vAlign w:val="bottom"/>
          </w:tcPr>
          <w:p w:rsidR="003C4586" w:rsidRPr="00797C23" w:rsidRDefault="003C4586" w:rsidP="00145104">
            <w:pPr>
              <w:bidi w:val="0"/>
              <w:spacing w:before="40" w:after="80" w:line="240" w:lineRule="exact"/>
              <w:ind w:left="288" w:right="144"/>
              <w:jc w:val="right"/>
              <w:rPr>
                <w:rFonts w:hint="cs"/>
                <w:sz w:val="16"/>
                <w:szCs w:val="24"/>
              </w:rPr>
            </w:pPr>
            <w:r>
              <w:rPr>
                <w:rFonts w:hint="cs"/>
                <w:sz w:val="16"/>
                <w:szCs w:val="24"/>
                <w:rtl/>
              </w:rPr>
              <w:t>صفر</w:t>
            </w:r>
          </w:p>
        </w:tc>
      </w:tr>
    </w:tbl>
    <w:p w:rsidR="003C4586" w:rsidRPr="00E7407A" w:rsidRDefault="003C4586" w:rsidP="003C4586">
      <w:pPr>
        <w:pStyle w:val="SingleTxt"/>
        <w:rPr>
          <w:rFonts w:hint="cs"/>
          <w:sz w:val="24"/>
          <w:szCs w:val="24"/>
          <w:rtl/>
        </w:rPr>
      </w:pPr>
      <w:r w:rsidRPr="00E7407A">
        <w:rPr>
          <w:rFonts w:hint="cs"/>
          <w:sz w:val="24"/>
          <w:szCs w:val="24"/>
          <w:rtl/>
        </w:rPr>
        <w:t>المصدر: وزارة الحكم المحلي (تقرير غير منشور).</w:t>
      </w:r>
    </w:p>
    <w:p w:rsidR="003C4586" w:rsidRPr="009E00E5" w:rsidRDefault="003C4586" w:rsidP="003C4586">
      <w:pPr>
        <w:pStyle w:val="SingleTxt"/>
        <w:spacing w:after="0" w:line="120" w:lineRule="exact"/>
        <w:rPr>
          <w:rFonts w:hint="cs"/>
          <w:sz w:val="10"/>
          <w:rtl/>
        </w:rPr>
      </w:pPr>
    </w:p>
    <w:p w:rsidR="003C4586" w:rsidRPr="009E00E5" w:rsidRDefault="003C4586" w:rsidP="003C4586">
      <w:pPr>
        <w:pStyle w:val="SingleTxt"/>
        <w:spacing w:after="0" w:line="120" w:lineRule="exact"/>
        <w:rPr>
          <w:rFonts w:hint="cs"/>
          <w:sz w:val="10"/>
          <w:rtl/>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المجالس الاستشارية للمناطق المحلية</w:t>
      </w:r>
    </w:p>
    <w:p w:rsidR="003C4586" w:rsidRDefault="003C4586" w:rsidP="003C4586">
      <w:pPr>
        <w:pStyle w:val="SingleTxt"/>
        <w:rPr>
          <w:rFonts w:hint="cs"/>
          <w:rtl/>
        </w:rPr>
      </w:pPr>
      <w:r>
        <w:rPr>
          <w:rFonts w:hint="cs"/>
          <w:rtl/>
        </w:rPr>
        <w:t>163 -</w:t>
      </w:r>
      <w:r>
        <w:rPr>
          <w:rFonts w:hint="cs"/>
          <w:rtl/>
        </w:rPr>
        <w:tab/>
        <w:t>تتولى إدارة الشؤون متعددة الأعراق المسؤولية عن تنمية جميع مجتمعات السكان غير الأصليين في المناطق الريفية. وتعمل الإدارة بدعم من سبعة عشر مجلسا استشاريا للمناطق المحلية. ويؤدي أعضاء هذه المجالس دورا حيويا داخل مجتمعاتهم المحلية في إقامة صلة بين الإدارة والمجتمع المحلي. ويشمل الدور الذي تؤديه هذه المجالس الدعم الإداري في تيسير تقديم الخدمات للمجتمع المحلي في تحديد مشاريع العون الذاتي. وهي تساعد ثانيا في التحقق من مستويات دخل آباء وأولياء أمور مقدمي طلبات الحصول على منح دراسية بموجب خطة المنح الدراسية في الشؤون متعددة الأعراق.</w:t>
      </w:r>
    </w:p>
    <w:p w:rsidR="003C4586" w:rsidRDefault="003C4586" w:rsidP="003C4586">
      <w:pPr>
        <w:pStyle w:val="SingleTxt"/>
        <w:rPr>
          <w:rFonts w:hint="cs"/>
          <w:rtl/>
        </w:rPr>
      </w:pPr>
      <w:r>
        <w:rPr>
          <w:rFonts w:hint="cs"/>
          <w:rtl/>
        </w:rPr>
        <w:t>164 -</w:t>
      </w:r>
      <w:r>
        <w:rPr>
          <w:rFonts w:hint="cs"/>
          <w:rtl/>
        </w:rPr>
        <w:tab/>
        <w:t>ونظرا لأن فيجي مجتمع أبوي، تعكس العضوية في جميع هذه المجالس المواقف التقليدية والنمطية المقولبة حيث تكاد لا تُرى المرأة في هذه المؤسسات. وفيما عدا أعضاء المجالس البلدية، يرشح وزير شؤون السكان الأصليين وتنمية المقاطعات والشؤون متعددة الأعراق أعضاء مجالس المقاطعات والمجالس الاستشارية.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مجالس المقاطعات</w:t>
      </w:r>
    </w:p>
    <w:p w:rsidR="003C4586" w:rsidRDefault="003C4586" w:rsidP="003C4586">
      <w:pPr>
        <w:pStyle w:val="SingleTxt"/>
        <w:rPr>
          <w:rFonts w:hint="cs"/>
          <w:rtl/>
        </w:rPr>
      </w:pPr>
      <w:r>
        <w:rPr>
          <w:rFonts w:hint="cs"/>
          <w:rtl/>
        </w:rPr>
        <w:t>165 -</w:t>
      </w:r>
      <w:r>
        <w:rPr>
          <w:rFonts w:hint="cs"/>
          <w:rtl/>
        </w:rPr>
        <w:tab/>
        <w:t>تقوم مجالس المقاطعات على أساس التسلسل الهرمي التقليدي للفانوا ومن ثم يصعب تماما لنساء السكان الأصليين غير الرئيسات الحصول على عضويتها. ويصبح جميع رؤوساء مجالس تيكينا داخل المقاطعة تلقائيا أعضاء في مجلس مقاطعتهم بفضل تعيينهم. وبناء على ذلك تصبح الرئيسة التي تتولى رئاسة مجلس تيكينا عضوا في مجلس المقاطعة. والعضو الأُنثى الأخرى هي زعيمة أو رئيسة السوكوسوكو فاكاماراما</w:t>
      </w:r>
      <w:r w:rsidRPr="009E00E5">
        <w:rPr>
          <w:vertAlign w:val="superscript"/>
          <w:rtl/>
        </w:rPr>
        <w:t>(</w:t>
      </w:r>
      <w:r>
        <w:rPr>
          <w:rStyle w:val="FootnoteReference"/>
          <w:rtl/>
        </w:rPr>
        <w:footnoteReference w:id="45"/>
      </w:r>
      <w:r w:rsidRPr="009E00E5">
        <w:rPr>
          <w:vertAlign w:val="superscript"/>
          <w:rtl/>
        </w:rPr>
        <w:t>)</w:t>
      </w:r>
      <w:r>
        <w:rPr>
          <w:rFonts w:hint="cs"/>
          <w:rtl/>
        </w:rPr>
        <w:t xml:space="preserve"> في المقاطعة. بيد أنه تحدث تغييرات حيث توجد بعض المقاطعات التي لديها أكثر من إمرأة واحدة في المجلس.</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في المنظمات غير الحكومية</w:t>
      </w:r>
    </w:p>
    <w:p w:rsidR="003C4586" w:rsidRDefault="003C4586" w:rsidP="003C4586">
      <w:pPr>
        <w:pStyle w:val="SingleTxt"/>
        <w:rPr>
          <w:rFonts w:hint="cs"/>
          <w:rtl/>
        </w:rPr>
      </w:pPr>
      <w:r>
        <w:rPr>
          <w:rFonts w:hint="cs"/>
          <w:rtl/>
        </w:rPr>
        <w:t>166 -</w:t>
      </w:r>
      <w:r>
        <w:rPr>
          <w:rFonts w:hint="cs"/>
          <w:rtl/>
        </w:rPr>
        <w:tab/>
        <w:t>على الرغم من أن المنظمات غير الحكومية النسائية مسجلة تحت قانون الصناديق الاستئمانية الخيرية لعام 1945، لا تقتصر مهامها على الأعمال الخيرية. وتشارك بعض هذه المنظمات القائمة على قضايا بارزة، مثل حركة حقوق المرأة في فيجي ومركز حل الأزمات النسائية في فيجي، مشاركة نشطة في الدعوة لحقوق المرأة والتصدي للعنف القائم على أساس نوع الجنس والقضاء على العنف ضد المرأة.</w:t>
      </w:r>
    </w:p>
    <w:p w:rsidR="003C4586" w:rsidRDefault="003C4586" w:rsidP="003C4586">
      <w:pPr>
        <w:pStyle w:val="SingleTxt"/>
        <w:rPr>
          <w:rFonts w:hint="cs"/>
          <w:rtl/>
        </w:rPr>
      </w:pPr>
      <w:r>
        <w:rPr>
          <w:rFonts w:hint="cs"/>
          <w:rtl/>
        </w:rPr>
        <w:t>167 -</w:t>
      </w:r>
      <w:r>
        <w:rPr>
          <w:rFonts w:hint="cs"/>
          <w:rtl/>
        </w:rPr>
        <w:tab/>
        <w:t>وتنفذ حركة حقوق المرأة في فيجي أيضا برنامج ’</w:t>
      </w:r>
      <w:r>
        <w:rPr>
          <w:rFonts w:hint="eastAsia"/>
          <w:rtl/>
        </w:rPr>
        <w:t>محفل القيادات الناشئة</w:t>
      </w:r>
      <w:r>
        <w:rPr>
          <w:rFonts w:hint="cs"/>
          <w:rtl/>
        </w:rPr>
        <w:t>‘ الذي يستهدف الشابات ما بين سن 18 و 25 سنة. والهدفان الرئيسيان لهذا البرنامج الذي يستمر لمدة سنة هما:</w:t>
      </w:r>
    </w:p>
    <w:p w:rsidR="003C4586" w:rsidRDefault="003C4586" w:rsidP="003C4586">
      <w:pPr>
        <w:pStyle w:val="SingleTxt"/>
        <w:numPr>
          <w:ilvl w:val="0"/>
          <w:numId w:val="20"/>
        </w:numPr>
        <w:rPr>
          <w:rFonts w:hint="cs"/>
        </w:rPr>
      </w:pPr>
      <w:r>
        <w:rPr>
          <w:rFonts w:hint="cs"/>
          <w:rtl/>
        </w:rPr>
        <w:t>عرض القضايا التي تواجهها الشابات في فيجي وفي جميع أنحاء العالم على القيادات الناشئة؛</w:t>
      </w:r>
    </w:p>
    <w:p w:rsidR="003C4586" w:rsidRDefault="003C4586" w:rsidP="003C4586">
      <w:pPr>
        <w:pStyle w:val="SingleTxt"/>
        <w:numPr>
          <w:ilvl w:val="0"/>
          <w:numId w:val="20"/>
        </w:numPr>
        <w:rPr>
          <w:rFonts w:hint="cs"/>
          <w:rtl/>
        </w:rPr>
      </w:pPr>
      <w:r>
        <w:rPr>
          <w:rFonts w:hint="cs"/>
          <w:rtl/>
        </w:rPr>
        <w:t>إتاحة إجراء مناقشة عميقة لتحسين فهم مختلف المواضيع الهامة والشؤون الراهنة.</w:t>
      </w:r>
    </w:p>
    <w:p w:rsidR="003C4586" w:rsidRDefault="003C4586" w:rsidP="003C4586">
      <w:pPr>
        <w:pStyle w:val="SingleTxt"/>
        <w:rPr>
          <w:rFonts w:hint="cs"/>
          <w:rtl/>
        </w:rPr>
      </w:pPr>
      <w:r>
        <w:rPr>
          <w:rFonts w:hint="cs"/>
          <w:rtl/>
        </w:rPr>
        <w:t>168 -</w:t>
      </w:r>
      <w:r>
        <w:rPr>
          <w:rFonts w:hint="cs"/>
          <w:rtl/>
        </w:rPr>
        <w:tab/>
        <w:t>وتُعرض على المشتركات في البرنامج قضايا تحيط بالقيادة والأعمال التجارية والبيئة ووسائط الإعلام والصحة الإنجابية وحقوق الإنسان والسياحة والفقر والقانون وفيروس نقص المناعة البشرية والإيدز والثقافة والدين وآثرها على المرأة ودور المرأة في كل مجال</w:t>
      </w:r>
      <w:r w:rsidRPr="009E00E5">
        <w:rPr>
          <w:vertAlign w:val="superscript"/>
          <w:rtl/>
        </w:rPr>
        <w:t>(</w:t>
      </w:r>
      <w:r>
        <w:rPr>
          <w:rStyle w:val="FootnoteReference"/>
          <w:rtl/>
        </w:rPr>
        <w:footnoteReference w:id="46"/>
      </w:r>
      <w:r w:rsidRPr="009E00E5">
        <w:rPr>
          <w:vertAlign w:val="superscript"/>
          <w:rtl/>
        </w:rPr>
        <w:t>)</w:t>
      </w:r>
      <w:r>
        <w:rPr>
          <w:rFonts w:hint="cs"/>
          <w:rtl/>
        </w:rPr>
        <w:t>.</w:t>
      </w:r>
    </w:p>
    <w:p w:rsidR="003C4586" w:rsidRDefault="003C4586" w:rsidP="003C4586">
      <w:pPr>
        <w:pStyle w:val="SingleTxt"/>
        <w:rPr>
          <w:rFonts w:hint="cs"/>
          <w:rtl/>
        </w:rPr>
      </w:pPr>
      <w:r>
        <w:rPr>
          <w:rFonts w:hint="cs"/>
          <w:rtl/>
        </w:rPr>
        <w:t>169 -</w:t>
      </w:r>
      <w:r>
        <w:rPr>
          <w:rFonts w:hint="cs"/>
          <w:rtl/>
        </w:rPr>
        <w:tab/>
        <w:t>وخلال الانتخابات العامة التي أُجريت في عام 2006، جمعت الحركة أموالا لمساعدة المرشحات في حملاتهن الانتخابية.</w:t>
      </w:r>
    </w:p>
    <w:p w:rsidR="003C4586" w:rsidRDefault="003C4586" w:rsidP="003C4586">
      <w:pPr>
        <w:pStyle w:val="SingleTxt"/>
        <w:rPr>
          <w:rFonts w:hint="cs"/>
          <w:rtl/>
        </w:rPr>
      </w:pPr>
      <w:r>
        <w:rPr>
          <w:rFonts w:hint="cs"/>
          <w:rtl/>
        </w:rPr>
        <w:t>170 -</w:t>
      </w:r>
      <w:r>
        <w:rPr>
          <w:rFonts w:hint="cs"/>
          <w:rtl/>
        </w:rPr>
        <w:tab/>
        <w:t>ويساعد المجلس الوطني للمرأة أيضا في مواصلة برنامج ’دور المرأة في السياسة والمشاركة في صنع القرار‘ على جميع المستويات من المجتمع المحلي إلى المستوى الوطني.</w:t>
      </w:r>
    </w:p>
    <w:p w:rsidR="003C4586" w:rsidRDefault="003C4586" w:rsidP="003C4586">
      <w:pPr>
        <w:pStyle w:val="SingleTxt"/>
        <w:rPr>
          <w:rFonts w:hint="cs"/>
          <w:rtl/>
        </w:rPr>
      </w:pPr>
      <w:r>
        <w:rPr>
          <w:rFonts w:hint="cs"/>
          <w:rtl/>
        </w:rPr>
        <w:t>171 -</w:t>
      </w:r>
      <w:r>
        <w:rPr>
          <w:rFonts w:hint="cs"/>
          <w:rtl/>
        </w:rPr>
        <w:tab/>
        <w:t>وتشغل المرأة مناصب إدارية في معظم المنظمات غير الحكومية. وهي تنشط جدا أيضا في الضغط لإجراء تغييرات في المجالات التي يلزم تحسينُها.</w:t>
      </w:r>
    </w:p>
    <w:p w:rsidR="003C4586" w:rsidRPr="00E70F4C"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3C4586"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bCs/>
          <w:rtl/>
        </w:rPr>
      </w:pPr>
      <w:r>
        <w:rPr>
          <w:rFonts w:hint="cs"/>
          <w:rtl/>
        </w:rPr>
        <w:tab/>
      </w:r>
      <w:r>
        <w:rPr>
          <w:rFonts w:hint="cs"/>
          <w:rtl/>
        </w:rPr>
        <w:tab/>
      </w:r>
      <w:r>
        <w:rPr>
          <w:rFonts w:hint="cs"/>
          <w:b/>
          <w:bCs/>
          <w:rtl/>
        </w:rPr>
        <w:t>المادة 8 -  التمثيل</w:t>
      </w:r>
    </w:p>
    <w:p w:rsidR="003C4586" w:rsidRPr="00E70F4C" w:rsidRDefault="003C4586" w:rsidP="003C4586">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3C4586" w:rsidTr="00145104">
        <w:tblPrEx>
          <w:tblCellMar>
            <w:top w:w="0" w:type="dxa"/>
            <w:bottom w:w="0" w:type="dxa"/>
          </w:tblCellMar>
        </w:tblPrEx>
        <w:tc>
          <w:tcPr>
            <w:tcW w:w="7321" w:type="dxa"/>
            <w:shd w:val="clear" w:color="auto" w:fill="auto"/>
          </w:tcPr>
          <w:p w:rsidR="003C4586" w:rsidRDefault="003C4586" w:rsidP="00145104">
            <w:pPr>
              <w:tabs>
                <w:tab w:val="left" w:pos="288"/>
                <w:tab w:val="left" w:pos="576"/>
                <w:tab w:val="left" w:pos="864"/>
                <w:tab w:val="left" w:pos="1152"/>
              </w:tabs>
              <w:spacing w:before="120" w:after="120"/>
              <w:ind w:left="170" w:right="170"/>
              <w:rPr>
                <w:rFonts w:hint="cs"/>
                <w:rtl/>
              </w:rPr>
            </w:pPr>
            <w:r>
              <w:rPr>
                <w:rFonts w:hint="cs"/>
                <w:rtl/>
                <w:lang w:bidi="ar-EG"/>
              </w:rPr>
              <w:tab/>
            </w:r>
            <w:r>
              <w:rPr>
                <w:rtl/>
                <w:lang w:bidi="ar-EG"/>
              </w:rPr>
              <w:tab/>
            </w:r>
            <w:r>
              <w:rPr>
                <w:rFonts w:hint="cs"/>
                <w:rtl/>
              </w:rPr>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tc>
      </w:tr>
    </w:tbl>
    <w:p w:rsidR="003C4586" w:rsidRPr="00E70F4C"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الخدمة الدبلوماسية</w:t>
      </w:r>
    </w:p>
    <w:p w:rsidR="003C4586" w:rsidRDefault="003C4586" w:rsidP="003C4586">
      <w:pPr>
        <w:pStyle w:val="SingleTxt"/>
        <w:rPr>
          <w:rFonts w:hint="cs"/>
          <w:rtl/>
        </w:rPr>
      </w:pPr>
      <w:r>
        <w:rPr>
          <w:rFonts w:hint="cs"/>
          <w:rtl/>
        </w:rPr>
        <w:t>172 -</w:t>
      </w:r>
      <w:r>
        <w:rPr>
          <w:rFonts w:hint="cs"/>
          <w:rtl/>
        </w:rPr>
        <w:tab/>
        <w:t>الحكومة رب عمل يتيح تكافؤ الفرص، ويتيح مشاركة الرجل والمرأة على قدم المساواة في الخدمة الدبلوماسية. وخلال الفترة المشمولة بالتقرير، لم يتم تعيين سوى إمرأة واحدة كرئيسة لبعثة، في حين عملت نساء أخريات في هذه المناصب. بيد أنه تم تعيين نساء برتبتي وكيل المفوض السامي والمستشار.</w:t>
      </w:r>
    </w:p>
    <w:p w:rsidR="003C4586" w:rsidRDefault="003C4586" w:rsidP="003C4586">
      <w:pPr>
        <w:pStyle w:val="SingleTxt"/>
        <w:rPr>
          <w:rFonts w:hint="cs"/>
          <w:rtl/>
        </w:rPr>
      </w:pPr>
      <w:r>
        <w:rPr>
          <w:rFonts w:hint="cs"/>
          <w:rtl/>
        </w:rPr>
        <w:t>173 -</w:t>
      </w:r>
      <w:r>
        <w:rPr>
          <w:rFonts w:hint="cs"/>
          <w:rtl/>
        </w:rPr>
        <w:tab/>
        <w:t>ولم يوضع أي برنامج خاص أو إيجابي لمساعدة نساء مؤهلات للحصول على عمل في الخدمة الدبلوماسية.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المؤتمرات الدولية</w:t>
      </w:r>
    </w:p>
    <w:p w:rsidR="003C4586" w:rsidRDefault="003C4586" w:rsidP="003C4586">
      <w:pPr>
        <w:pStyle w:val="SingleTxt"/>
        <w:rPr>
          <w:rFonts w:hint="cs"/>
          <w:rtl/>
        </w:rPr>
      </w:pPr>
      <w:r>
        <w:rPr>
          <w:rFonts w:hint="cs"/>
          <w:rtl/>
        </w:rPr>
        <w:t>174 -</w:t>
      </w:r>
      <w:r>
        <w:rPr>
          <w:rFonts w:hint="cs"/>
          <w:rtl/>
        </w:rPr>
        <w:tab/>
        <w:t>تمثل المرأة أيضا فيجي سواء كرئيسة أو عضو في الوفود الحكومية لدى المؤتمرات والاجتماعات الدولية. وعادة ما ترأس الوزيرات وفد الدولة لدى مؤتمرات وحلقات دراسية دولية تتصل بمناصبهن الوزارية. وتُختار المرأة أساسا لتمثيل البلد بالاستناد إلى جدارتها وخبرتها الفنية.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المنظمات الدولية والإقليمية</w:t>
      </w:r>
    </w:p>
    <w:p w:rsidR="003C4586" w:rsidRDefault="003C4586" w:rsidP="003C4586">
      <w:pPr>
        <w:pStyle w:val="SingleTxt"/>
        <w:rPr>
          <w:rFonts w:hint="cs"/>
          <w:rtl/>
        </w:rPr>
      </w:pPr>
      <w:r>
        <w:rPr>
          <w:rFonts w:hint="cs"/>
          <w:rtl/>
        </w:rPr>
        <w:t>175 -</w:t>
      </w:r>
      <w:r>
        <w:rPr>
          <w:rFonts w:hint="cs"/>
          <w:rtl/>
        </w:rPr>
        <w:tab/>
        <w:t>حققت المرأة الفيجية تقدما كفنية في المنظمات الدولية والإقليمية في السنوات الخمس الماضية. وفي المكتب متعدد الأقطار التابع لبرنامج الأمم المتحدة الإنمائي في سوفا، ترأس نساء جميع الأفرقة الموضوعية الثلاث. وتتولى المرأة الفيجية أيضا مناصب رئيسية في بعض المنظمات والمؤسسات والأوساط الأكاديمية الأقليمية. وعلى سبيل المثال، تتولى فيجيتان كلا من منصب نائب مدير جامعة جنوب المحيط الهادئ ومساعد نائب مديرها.</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حفظ السلام</w:t>
      </w:r>
    </w:p>
    <w:p w:rsidR="003C4586" w:rsidRDefault="003C4586" w:rsidP="003C4586">
      <w:pPr>
        <w:pStyle w:val="SingleTxt"/>
        <w:rPr>
          <w:rFonts w:hint="cs"/>
          <w:rtl/>
        </w:rPr>
      </w:pPr>
      <w:r>
        <w:rPr>
          <w:rFonts w:hint="cs"/>
          <w:rtl/>
        </w:rPr>
        <w:t>176 -</w:t>
      </w:r>
      <w:r>
        <w:rPr>
          <w:rFonts w:hint="cs"/>
          <w:rtl/>
        </w:rPr>
        <w:tab/>
        <w:t>تم الآن تجنيد المزيد من النساء في القوات المسلحة لجمهورية فيجي بالمقارنة بالسنوات الخمس الماضية. وهن يشاركن في بعثات حفظ السلام مع الأمم المتحدة خاصة في العراق والسودان وأفغانستان والمراقبين التابعين للقوة متعددة الجنسيات في سيناء.</w:t>
      </w:r>
    </w:p>
    <w:p w:rsidR="003C4586" w:rsidRDefault="003C4586" w:rsidP="003C4586">
      <w:pPr>
        <w:pStyle w:val="SingleTxt"/>
        <w:rPr>
          <w:rFonts w:hint="cs"/>
          <w:rtl/>
        </w:rPr>
      </w:pPr>
      <w:r>
        <w:rPr>
          <w:rFonts w:hint="cs"/>
          <w:rtl/>
        </w:rPr>
        <w:t>177 -</w:t>
      </w:r>
      <w:r>
        <w:rPr>
          <w:rFonts w:hint="cs"/>
          <w:rtl/>
        </w:rPr>
        <w:tab/>
        <w:t>وطرأت زيادة أكبر في تجنيد النساء في قوة شرطة جمهورية فيجي. وتنضم النساء من أفراد قوة الشرطة إلى نظرائهن الذكور في مهام حفظ السلام على الصعيد الدولي ويشاركن أيضا في بعثة المساعدة الإقليمية إلى جزر سليمان التي تقودها استراليا.</w:t>
      </w:r>
    </w:p>
    <w:p w:rsidR="003C4586" w:rsidRPr="00DC7DC9"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3C4586"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bCs/>
          <w:rtl/>
        </w:rPr>
      </w:pPr>
      <w:r>
        <w:rPr>
          <w:rFonts w:hint="cs"/>
          <w:rtl/>
        </w:rPr>
        <w:tab/>
      </w:r>
      <w:r>
        <w:rPr>
          <w:rFonts w:hint="cs"/>
          <w:rtl/>
        </w:rPr>
        <w:tab/>
      </w:r>
      <w:r>
        <w:rPr>
          <w:rFonts w:hint="cs"/>
          <w:b/>
          <w:bCs/>
          <w:rtl/>
        </w:rPr>
        <w:t>المادة 9 -  الجنسية</w:t>
      </w:r>
    </w:p>
    <w:p w:rsidR="003C4586" w:rsidRPr="00DC7DC9" w:rsidRDefault="003C4586" w:rsidP="003C4586">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3C4586" w:rsidTr="00145104">
        <w:tblPrEx>
          <w:tblCellMar>
            <w:top w:w="0" w:type="dxa"/>
            <w:bottom w:w="0" w:type="dxa"/>
          </w:tblCellMar>
        </w:tblPrEx>
        <w:tc>
          <w:tcPr>
            <w:tcW w:w="7321" w:type="dxa"/>
            <w:shd w:val="clear" w:color="auto" w:fill="auto"/>
          </w:tcPr>
          <w:p w:rsidR="003C4586" w:rsidRPr="00DC7DC9" w:rsidRDefault="003C4586" w:rsidP="00145104">
            <w:pPr>
              <w:tabs>
                <w:tab w:val="left" w:pos="288"/>
                <w:tab w:val="left" w:pos="576"/>
                <w:tab w:val="left" w:pos="864"/>
                <w:tab w:val="left" w:pos="1152"/>
              </w:tabs>
              <w:spacing w:before="120"/>
              <w:ind w:left="170" w:right="170"/>
              <w:rPr>
                <w:rFonts w:hint="cs"/>
                <w:rtl/>
              </w:rPr>
            </w:pPr>
            <w:r w:rsidRPr="00DC7DC9">
              <w:rPr>
                <w:rFonts w:hint="cs"/>
                <w:rtl/>
              </w:rPr>
              <w:t>1 -</w:t>
            </w:r>
            <w:r>
              <w:rPr>
                <w:rtl/>
              </w:rPr>
              <w:tab/>
            </w:r>
            <w:r>
              <w:rPr>
                <w:rFonts w:hint="cs"/>
                <w:rtl/>
              </w:rPr>
              <w:t xml:space="preserve"> </w:t>
            </w:r>
            <w:r w:rsidRPr="00DC7DC9">
              <w:rPr>
                <w:rFonts w:hint="cs"/>
                <w:rtl/>
              </w:rPr>
              <w:t xml:space="preserve">تمنح الدول الأطراف </w:t>
            </w:r>
            <w:r>
              <w:rPr>
                <w:rFonts w:hint="cs"/>
                <w:rtl/>
              </w:rPr>
              <w:t xml:space="preserve">المرأة </w:t>
            </w:r>
            <w:r w:rsidRPr="00DC7DC9">
              <w:rPr>
                <w:rFonts w:hint="cs"/>
                <w:rtl/>
              </w:rPr>
              <w:t>حقوقا مساوية لحق الرجل في اكتساب جنسيتها أو تغييرها أو الاحتفاظ بها. وتضمن بوجه خاص ألا يترتب على الزواج من أجنبي، أو على تغيير الزوج لجنسية أبناء الزواج، أن تتغير تلقائيا جنسية الزوجة، أو أن تصبح بلا جنسية، أو أن تُفرض عليها جنسية الزوج.</w:t>
            </w:r>
          </w:p>
          <w:p w:rsidR="003C4586" w:rsidRDefault="003C4586" w:rsidP="00145104">
            <w:pPr>
              <w:tabs>
                <w:tab w:val="left" w:pos="288"/>
                <w:tab w:val="left" w:pos="576"/>
                <w:tab w:val="left" w:pos="864"/>
                <w:tab w:val="left" w:pos="1152"/>
              </w:tabs>
              <w:spacing w:before="120" w:after="120"/>
              <w:ind w:left="170" w:right="170"/>
              <w:rPr>
                <w:rFonts w:hint="cs"/>
                <w:rtl/>
                <w:lang w:bidi="ar-EG"/>
              </w:rPr>
            </w:pPr>
            <w:r w:rsidRPr="00DC7DC9">
              <w:rPr>
                <w:rFonts w:hint="cs"/>
                <w:rtl/>
              </w:rPr>
              <w:t>2 -</w:t>
            </w:r>
            <w:r w:rsidRPr="00DC7DC9">
              <w:rPr>
                <w:rFonts w:hint="cs"/>
                <w:rtl/>
              </w:rPr>
              <w:tab/>
            </w:r>
            <w:r>
              <w:rPr>
                <w:rFonts w:hint="cs"/>
                <w:rtl/>
              </w:rPr>
              <w:t xml:space="preserve"> </w:t>
            </w:r>
            <w:r w:rsidRPr="00DC7DC9">
              <w:rPr>
                <w:rFonts w:hint="cs"/>
                <w:rtl/>
              </w:rPr>
              <w:t>تمنح الدول الأعضاء المرأة حقا مساويا لحق الرجل فيما يتعلق بجنسية أطفالهما.</w:t>
            </w:r>
          </w:p>
        </w:tc>
      </w:tr>
    </w:tbl>
    <w:p w:rsidR="003C4586" w:rsidRPr="00DC7DC9" w:rsidRDefault="003C4586" w:rsidP="003C4586">
      <w:pPr>
        <w:pStyle w:val="SingleTxt"/>
        <w:spacing w:after="0" w:line="120" w:lineRule="exact"/>
        <w:rPr>
          <w:rFonts w:hint="cs"/>
          <w:sz w:val="10"/>
          <w:rtl/>
          <w:lang w:bidi="ar-EG"/>
        </w:rPr>
      </w:pPr>
    </w:p>
    <w:p w:rsidR="003C4586" w:rsidRPr="00DC7DC9" w:rsidRDefault="003C4586" w:rsidP="003C4586">
      <w:pPr>
        <w:pStyle w:val="SingleTxt"/>
        <w:spacing w:after="0" w:line="120" w:lineRule="exact"/>
        <w:rPr>
          <w:rFonts w:hint="cs"/>
          <w:sz w:val="10"/>
          <w:rtl/>
          <w:lang w:bidi="ar-EG"/>
        </w:rPr>
      </w:pPr>
    </w:p>
    <w:p w:rsidR="003C4586" w:rsidRDefault="003C4586" w:rsidP="003C4586">
      <w:pPr>
        <w:pStyle w:val="SingleTxt"/>
        <w:rPr>
          <w:rFonts w:hint="cs"/>
          <w:rtl/>
        </w:rPr>
      </w:pPr>
      <w:r>
        <w:rPr>
          <w:rFonts w:hint="cs"/>
          <w:rtl/>
        </w:rPr>
        <w:t>178 -</w:t>
      </w:r>
      <w:r>
        <w:rPr>
          <w:rFonts w:hint="cs"/>
          <w:rtl/>
        </w:rPr>
        <w:tab/>
        <w:t>يعترف قانون تعديل الدستور لعام 1997 بالمساواة في حقوق المواطنة بين كل من الرجل والمرأة والمساواة في وضع أزواج المواطنين الفيجيين سواء كانوا إناثا أو ذكورا. ولا</w:t>
      </w:r>
      <w:r>
        <w:rPr>
          <w:rFonts w:hint="eastAsia"/>
          <w:rtl/>
        </w:rPr>
        <w:t> </w:t>
      </w:r>
      <w:r>
        <w:rPr>
          <w:rFonts w:hint="cs"/>
          <w:rtl/>
        </w:rPr>
        <w:t>يغير زواج إمرأة فيجية من مواطن أجنبي من جنسيتها ما لم ترغب في تغييرها. وهي تظل تتمتع بذات الحقوق التي يتمتع بها الرجل بشأن مسألة المواطنة والجنسية وحقوق أطفالها بموجب قانون (تعديل) الدستور لعام 1997. ولا يُسمح بإزدواج الجنسية في فيجي.</w:t>
      </w:r>
    </w:p>
    <w:p w:rsidR="003C4586" w:rsidRDefault="003C4586" w:rsidP="003C4586">
      <w:pPr>
        <w:pStyle w:val="SingleTxt"/>
        <w:rPr>
          <w:rFonts w:hint="cs"/>
          <w:rtl/>
        </w:rPr>
      </w:pPr>
      <w:r>
        <w:rPr>
          <w:rFonts w:hint="cs"/>
          <w:rtl/>
        </w:rPr>
        <w:t>179 -</w:t>
      </w:r>
      <w:r>
        <w:rPr>
          <w:rFonts w:hint="cs"/>
          <w:rtl/>
        </w:rPr>
        <w:tab/>
        <w:t>تُكتسب جنسية فيجي بحكم المولد أو التجنيس أو التسجيل. وتمنح الحكومة ترخيصا لمن يودون دخول فيجي والإقامة فيها، سواء كزوار لمدة تقل عن ستة أشهر أو بتصاريح عمل بها.</w:t>
      </w:r>
    </w:p>
    <w:p w:rsidR="003C4586" w:rsidRDefault="003C4586" w:rsidP="003C4586">
      <w:pPr>
        <w:pStyle w:val="SingleTxt"/>
        <w:rPr>
          <w:rFonts w:hint="cs"/>
          <w:rtl/>
        </w:rPr>
      </w:pPr>
      <w:r>
        <w:rPr>
          <w:rFonts w:hint="cs"/>
          <w:rtl/>
        </w:rPr>
        <w:t>180 -</w:t>
      </w:r>
      <w:r>
        <w:rPr>
          <w:rFonts w:hint="cs"/>
          <w:rtl/>
        </w:rPr>
        <w:tab/>
        <w:t>وترد المواطنة بحكم التسجيل تحت المادة 12 من قانون تعديل الدستور لعام 1997 كما يلي:</w:t>
      </w:r>
    </w:p>
    <w:p w:rsidR="003C4586" w:rsidRDefault="003C4586" w:rsidP="003C4586">
      <w:pPr>
        <w:pStyle w:val="SingleTxt"/>
        <w:ind w:left="3254" w:hanging="1987"/>
        <w:rPr>
          <w:rFonts w:hint="cs"/>
          <w:i/>
          <w:iCs/>
          <w:rtl/>
        </w:rPr>
      </w:pPr>
      <w:r>
        <w:rPr>
          <w:rFonts w:hint="cs"/>
          <w:i/>
          <w:iCs/>
          <w:rtl/>
        </w:rPr>
        <w:tab/>
        <w:t>المادة 12 (6)</w:t>
      </w:r>
      <w:r>
        <w:rPr>
          <w:rFonts w:hint="cs"/>
          <w:i/>
          <w:iCs/>
          <w:rtl/>
        </w:rPr>
        <w:tab/>
        <w:t>يجب الموافقة على طلب الحصول على المواطنة بحكم التسجيل الذي يقدمه شخص بالغ من مواطني بلد آخر إذا:</w:t>
      </w:r>
    </w:p>
    <w:p w:rsidR="003C4586" w:rsidRDefault="003C4586" w:rsidP="003C4586">
      <w:pPr>
        <w:pStyle w:val="SingleTxt"/>
        <w:ind w:left="1930" w:hanging="663"/>
        <w:rPr>
          <w:rFonts w:hint="cs"/>
          <w:i/>
          <w:iCs/>
          <w:rtl/>
        </w:rPr>
      </w:pPr>
      <w:r>
        <w:rPr>
          <w:rFonts w:hint="cs"/>
          <w:i/>
          <w:iCs/>
          <w:rtl/>
        </w:rPr>
        <w:tab/>
      </w:r>
      <w:r>
        <w:rPr>
          <w:rFonts w:hint="cs"/>
          <w:i/>
          <w:iCs/>
          <w:rtl/>
        </w:rPr>
        <w:tab/>
      </w:r>
      <w:r>
        <w:rPr>
          <w:rFonts w:hint="cs"/>
          <w:i/>
          <w:iCs/>
          <w:rtl/>
        </w:rPr>
        <w:tab/>
        <w:t>(أ)</w:t>
      </w:r>
      <w:r>
        <w:rPr>
          <w:rFonts w:hint="cs"/>
          <w:i/>
          <w:iCs/>
          <w:rtl/>
        </w:rPr>
        <w:tab/>
        <w:t>كان الشخص من مواطني الدولة من قبل؛</w:t>
      </w:r>
    </w:p>
    <w:p w:rsidR="003C4586" w:rsidRDefault="003C4586" w:rsidP="003C4586">
      <w:pPr>
        <w:pStyle w:val="SingleTxt"/>
        <w:ind w:left="1930" w:hanging="663"/>
        <w:rPr>
          <w:rFonts w:hint="cs"/>
          <w:i/>
          <w:iCs/>
          <w:rtl/>
        </w:rPr>
      </w:pPr>
      <w:r>
        <w:rPr>
          <w:rFonts w:hint="cs"/>
          <w:i/>
          <w:iCs/>
          <w:rtl/>
        </w:rPr>
        <w:tab/>
      </w:r>
      <w:r>
        <w:rPr>
          <w:rFonts w:hint="cs"/>
          <w:i/>
          <w:iCs/>
          <w:rtl/>
        </w:rPr>
        <w:tab/>
      </w:r>
      <w:r>
        <w:rPr>
          <w:rFonts w:hint="cs"/>
          <w:i/>
          <w:iCs/>
          <w:rtl/>
        </w:rPr>
        <w:tab/>
        <w:t>(ب)</w:t>
      </w:r>
      <w:r>
        <w:rPr>
          <w:rFonts w:hint="cs"/>
          <w:i/>
          <w:iCs/>
          <w:rtl/>
        </w:rPr>
        <w:tab/>
        <w:t>ونبذ مواطنته الأخرى.</w:t>
      </w:r>
    </w:p>
    <w:p w:rsidR="003C4586" w:rsidRDefault="003C4586" w:rsidP="003C4586">
      <w:pPr>
        <w:pStyle w:val="SingleTxt"/>
        <w:ind w:left="3254" w:hanging="1987"/>
        <w:rPr>
          <w:rFonts w:hint="cs"/>
          <w:i/>
          <w:iCs/>
          <w:rtl/>
        </w:rPr>
      </w:pPr>
      <w:r>
        <w:rPr>
          <w:rFonts w:hint="cs"/>
          <w:i/>
          <w:iCs/>
          <w:rtl/>
        </w:rPr>
        <w:tab/>
      </w:r>
      <w:r>
        <w:rPr>
          <w:rFonts w:hint="cs"/>
          <w:i/>
          <w:iCs/>
          <w:rtl/>
        </w:rPr>
        <w:tab/>
        <w:t>(7)</w:t>
      </w:r>
      <w:r>
        <w:rPr>
          <w:rFonts w:hint="cs"/>
          <w:i/>
          <w:iCs/>
          <w:rtl/>
        </w:rPr>
        <w:tab/>
        <w:t>ويجب الموافقة على طلب الحصول على المواطنة بحكم التسجيل الذي يقدمه شخص بالغ تزوج من أحد المواطنين إذا كان مقدم الطلب:</w:t>
      </w:r>
    </w:p>
    <w:p w:rsidR="003C4586" w:rsidRDefault="003C4586" w:rsidP="003C4586">
      <w:pPr>
        <w:pStyle w:val="SingleTxt"/>
        <w:ind w:left="3917" w:hanging="2650"/>
        <w:rPr>
          <w:rFonts w:hint="cs"/>
          <w:i/>
          <w:iCs/>
          <w:rtl/>
        </w:rPr>
      </w:pPr>
      <w:r>
        <w:rPr>
          <w:rFonts w:hint="cs"/>
          <w:i/>
          <w:iCs/>
          <w:rtl/>
        </w:rPr>
        <w:tab/>
      </w:r>
      <w:r>
        <w:rPr>
          <w:rFonts w:hint="cs"/>
          <w:i/>
          <w:iCs/>
          <w:rtl/>
        </w:rPr>
        <w:tab/>
      </w:r>
      <w:r>
        <w:rPr>
          <w:rFonts w:hint="cs"/>
          <w:i/>
          <w:iCs/>
          <w:rtl/>
        </w:rPr>
        <w:tab/>
        <w:t>(أ)</w:t>
      </w:r>
      <w:r>
        <w:rPr>
          <w:rFonts w:hint="cs"/>
          <w:i/>
          <w:iCs/>
          <w:rtl/>
        </w:rPr>
        <w:tab/>
        <w:t>ظل موجودا في فيجي بصورة قانونية لفترة 3 سنوات من السنوات الخمس التي تسبق تقديم الطلب مباشرة؛</w:t>
      </w:r>
    </w:p>
    <w:p w:rsidR="003C4586" w:rsidRDefault="003C4586" w:rsidP="003C4586">
      <w:pPr>
        <w:pStyle w:val="SingleTxt"/>
        <w:ind w:left="3917" w:hanging="2650"/>
        <w:rPr>
          <w:rFonts w:hint="cs"/>
          <w:rtl/>
        </w:rPr>
      </w:pPr>
      <w:r>
        <w:rPr>
          <w:rFonts w:hint="cs"/>
          <w:i/>
          <w:iCs/>
          <w:rtl/>
        </w:rPr>
        <w:tab/>
      </w:r>
      <w:r>
        <w:rPr>
          <w:rFonts w:hint="cs"/>
          <w:i/>
          <w:iCs/>
          <w:rtl/>
        </w:rPr>
        <w:tab/>
      </w:r>
      <w:r>
        <w:rPr>
          <w:rFonts w:hint="cs"/>
          <w:i/>
          <w:iCs/>
          <w:rtl/>
        </w:rPr>
        <w:tab/>
        <w:t>(ب)</w:t>
      </w:r>
      <w:r>
        <w:rPr>
          <w:rFonts w:hint="cs"/>
          <w:i/>
          <w:iCs/>
          <w:rtl/>
        </w:rPr>
        <w:tab/>
        <w:t>يمتثل للشروط الأخرى التي يفرضها البرلمان.</w:t>
      </w:r>
    </w:p>
    <w:p w:rsidR="003C4586" w:rsidRDefault="003C4586" w:rsidP="003C4586">
      <w:pPr>
        <w:pStyle w:val="SingleTxt"/>
        <w:ind w:left="3917" w:hanging="2650"/>
        <w:rPr>
          <w:rFonts w:hint="cs"/>
          <w:rtl/>
        </w:rPr>
      </w:pPr>
      <w:r>
        <w:rPr>
          <w:rFonts w:hint="cs"/>
          <w:rtl/>
        </w:rPr>
        <w:t>181 -</w:t>
      </w:r>
      <w:r>
        <w:rPr>
          <w:rFonts w:hint="cs"/>
          <w:rtl/>
        </w:rPr>
        <w:tab/>
        <w:t>وتجمل المادة 13 من الدستور المواطنة بحكم التجنس وتنص على ما يلي:</w:t>
      </w:r>
    </w:p>
    <w:p w:rsidR="003C4586" w:rsidRDefault="003C4586" w:rsidP="003C4586">
      <w:pPr>
        <w:pStyle w:val="SingleTxt"/>
        <w:ind w:left="3917" w:hanging="2650"/>
        <w:rPr>
          <w:rFonts w:hint="cs"/>
          <w:i/>
          <w:iCs/>
          <w:rtl/>
        </w:rPr>
      </w:pPr>
      <w:r>
        <w:rPr>
          <w:rFonts w:hint="cs"/>
          <w:rtl/>
        </w:rPr>
        <w:tab/>
      </w:r>
      <w:r>
        <w:rPr>
          <w:rFonts w:hint="cs"/>
          <w:i/>
          <w:iCs/>
          <w:rtl/>
        </w:rPr>
        <w:t xml:space="preserve">المادة 13 </w:t>
      </w:r>
      <w:r>
        <w:rPr>
          <w:i/>
          <w:iCs/>
          <w:rtl/>
        </w:rPr>
        <w:t>–</w:t>
      </w:r>
      <w:r>
        <w:rPr>
          <w:rFonts w:hint="cs"/>
          <w:i/>
          <w:iCs/>
          <w:rtl/>
        </w:rPr>
        <w:tab/>
        <w:t>(1)</w:t>
      </w:r>
      <w:r>
        <w:rPr>
          <w:rFonts w:hint="cs"/>
          <w:i/>
          <w:iCs/>
          <w:rtl/>
        </w:rPr>
        <w:tab/>
        <w:t>يجوز أن يصبح الشخص مواطنا بحكم التجنس.</w:t>
      </w:r>
    </w:p>
    <w:p w:rsidR="003C4586" w:rsidRDefault="003C4586" w:rsidP="003C4586">
      <w:pPr>
        <w:pStyle w:val="SingleTxt"/>
        <w:ind w:left="3917" w:hanging="2650"/>
        <w:rPr>
          <w:rFonts w:hint="cs"/>
          <w:i/>
          <w:iCs/>
          <w:rtl/>
        </w:rPr>
      </w:pPr>
      <w:r>
        <w:rPr>
          <w:rFonts w:hint="cs"/>
          <w:i/>
          <w:iCs/>
          <w:rtl/>
        </w:rPr>
        <w:tab/>
      </w:r>
      <w:r>
        <w:rPr>
          <w:rFonts w:hint="cs"/>
          <w:i/>
          <w:iCs/>
          <w:rtl/>
        </w:rPr>
        <w:tab/>
      </w:r>
      <w:r>
        <w:rPr>
          <w:rFonts w:hint="cs"/>
          <w:i/>
          <w:iCs/>
          <w:rtl/>
        </w:rPr>
        <w:tab/>
        <w:t>(2)</w:t>
      </w:r>
      <w:r>
        <w:rPr>
          <w:rFonts w:hint="cs"/>
          <w:i/>
          <w:iCs/>
          <w:rtl/>
        </w:rPr>
        <w:tab/>
        <w:t>وشرط التجنس هو أن يكون الشخص موجودا في فيجي بصورة قانونية لفترة مجموعها 5 سنوات من السنوات العشر التي تسبق تقديم طلب التجنس مباشرة.</w:t>
      </w:r>
    </w:p>
    <w:p w:rsidR="003C4586" w:rsidRPr="00ED38FA" w:rsidRDefault="003C4586" w:rsidP="003C4586">
      <w:pPr>
        <w:pStyle w:val="SingleTxt"/>
        <w:spacing w:after="0" w:line="120" w:lineRule="exact"/>
        <w:ind w:left="3917" w:hanging="2650"/>
        <w:rPr>
          <w:rFonts w:hint="cs"/>
          <w:i/>
          <w:iCs/>
          <w:sz w:val="10"/>
          <w:rtl/>
        </w:rPr>
      </w:pPr>
    </w:p>
    <w:p w:rsidR="003C4586" w:rsidRPr="00ED38FA" w:rsidRDefault="003C4586" w:rsidP="003C4586">
      <w:pPr>
        <w:pStyle w:val="SingleTxt"/>
        <w:spacing w:after="0" w:line="120" w:lineRule="exact"/>
        <w:ind w:left="3917" w:hanging="2650"/>
        <w:rPr>
          <w:rFonts w:hint="cs"/>
          <w:i/>
          <w:iCs/>
          <w:sz w:val="10"/>
          <w:rtl/>
        </w:rPr>
      </w:pPr>
    </w:p>
    <w:p w:rsidR="003C4586" w:rsidRDefault="003C4586" w:rsidP="003C458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الجزء الثالث</w:t>
      </w:r>
    </w:p>
    <w:p w:rsidR="003C4586"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bCs/>
          <w:i w:val="0"/>
          <w:iCs w:val="0"/>
          <w:rtl/>
        </w:rPr>
      </w:pPr>
      <w:r>
        <w:rPr>
          <w:rFonts w:hint="cs"/>
          <w:rtl/>
        </w:rPr>
        <w:tab/>
      </w:r>
      <w:r>
        <w:rPr>
          <w:rFonts w:hint="cs"/>
          <w:rtl/>
        </w:rPr>
        <w:tab/>
      </w:r>
      <w:r>
        <w:rPr>
          <w:rFonts w:hint="cs"/>
          <w:b/>
          <w:bCs/>
          <w:rtl/>
        </w:rPr>
        <w:t xml:space="preserve">المادة 10 </w:t>
      </w:r>
      <w:r>
        <w:rPr>
          <w:b/>
          <w:bCs/>
          <w:rtl/>
        </w:rPr>
        <w:t>–</w:t>
      </w:r>
      <w:r>
        <w:rPr>
          <w:rFonts w:hint="cs"/>
          <w:b/>
          <w:bCs/>
          <w:rtl/>
        </w:rPr>
        <w:t xml:space="preserve"> التعليم</w:t>
      </w:r>
    </w:p>
    <w:p w:rsidR="003C4586" w:rsidRPr="00DC7DC9" w:rsidRDefault="003C4586" w:rsidP="003C4586">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3C4586" w:rsidTr="00145104">
        <w:tblPrEx>
          <w:tblCellMar>
            <w:top w:w="0" w:type="dxa"/>
            <w:bottom w:w="0" w:type="dxa"/>
          </w:tblCellMar>
        </w:tblPrEx>
        <w:tc>
          <w:tcPr>
            <w:tcW w:w="7321" w:type="dxa"/>
            <w:shd w:val="clear" w:color="auto" w:fill="auto"/>
          </w:tcPr>
          <w:p w:rsidR="003C4586" w:rsidRPr="00DC7DC9" w:rsidRDefault="003C4586" w:rsidP="00145104">
            <w:pPr>
              <w:tabs>
                <w:tab w:val="left" w:pos="288"/>
                <w:tab w:val="left" w:pos="576"/>
                <w:tab w:val="left" w:pos="864"/>
                <w:tab w:val="left" w:pos="1152"/>
              </w:tabs>
              <w:spacing w:before="120"/>
              <w:ind w:left="170" w:right="170"/>
              <w:rPr>
                <w:rFonts w:hint="cs"/>
                <w:rtl/>
              </w:rPr>
            </w:pPr>
            <w:r>
              <w:rPr>
                <w:rFonts w:hint="cs"/>
                <w:rtl/>
                <w:lang w:bidi="ar-EG"/>
              </w:rPr>
              <w:tab/>
            </w:r>
            <w:r>
              <w:rPr>
                <w:rtl/>
                <w:lang w:bidi="ar-EG"/>
              </w:rPr>
              <w:tab/>
            </w:r>
            <w:r w:rsidRPr="00DC7DC9">
              <w:rPr>
                <w:rFonts w:hint="cs"/>
                <w:rtl/>
              </w:rPr>
              <w:t>تتخذ الدول الأطراف جميع التدابير المناسبة للقضاء على التمييز ضد المرأة لكي تكفل لها حقوقا مساوية لحقوق الرجل في ميدان التربية، وبوجه خاص لكي تكفل، على أساس المساواة بين الرجل والمرأة:</w:t>
            </w:r>
          </w:p>
          <w:p w:rsidR="003C4586" w:rsidRPr="00DC7DC9" w:rsidRDefault="003C4586" w:rsidP="00145104">
            <w:pPr>
              <w:tabs>
                <w:tab w:val="left" w:pos="288"/>
                <w:tab w:val="left" w:pos="576"/>
                <w:tab w:val="left" w:pos="864"/>
                <w:tab w:val="left" w:pos="1152"/>
              </w:tabs>
              <w:spacing w:before="120" w:after="120"/>
              <w:ind w:left="170" w:right="170"/>
              <w:rPr>
                <w:rFonts w:hint="cs"/>
                <w:w w:val="100"/>
                <w:rtl/>
              </w:rPr>
            </w:pPr>
            <w:r w:rsidRPr="00DC7DC9">
              <w:rPr>
                <w:rFonts w:hint="cs"/>
                <w:w w:val="100"/>
                <w:rtl/>
              </w:rPr>
              <w:tab/>
            </w:r>
            <w:r w:rsidRPr="00DC7DC9">
              <w:rPr>
                <w:w w:val="100"/>
                <w:rtl/>
              </w:rPr>
              <w:tab/>
            </w:r>
            <w:r w:rsidRPr="00DC7DC9">
              <w:rPr>
                <w:rFonts w:hint="cs"/>
                <w:w w:val="100"/>
                <w:rtl/>
              </w:rPr>
              <w:t>(أ)</w:t>
            </w:r>
            <w:r w:rsidRPr="00DC7DC9">
              <w:rPr>
                <w:w w:val="100"/>
                <w:rtl/>
              </w:rPr>
              <w:tab/>
            </w:r>
            <w:r w:rsidRPr="00DC7DC9">
              <w:rPr>
                <w:rFonts w:hint="cs"/>
                <w:w w:val="100"/>
                <w:rtl/>
              </w:rPr>
              <w:tab/>
              <w:t>شروط متساوية في التوجيه الوظيفي والمهني، والالتحاق بالدراسات والحصول على الدرجات العلمية في المؤسسات التعليمية على اختلاف فئاتها، في المناطق الريفية والحضرية على السواء؛ وتكون هذه المساواة مكفولة في مرحلة الحضانة وفي التعليم العام والتقني والمهني والتعليم التقني العالي، وكذلك في جميع أنواع التدريب المهني؛</w:t>
            </w:r>
          </w:p>
          <w:p w:rsidR="003C4586" w:rsidRPr="00DC7DC9" w:rsidRDefault="003C4586" w:rsidP="00145104">
            <w:pPr>
              <w:tabs>
                <w:tab w:val="left" w:pos="288"/>
                <w:tab w:val="left" w:pos="576"/>
                <w:tab w:val="left" w:pos="864"/>
                <w:tab w:val="left" w:pos="1152"/>
              </w:tabs>
              <w:spacing w:before="120" w:after="120"/>
              <w:ind w:left="170" w:right="170"/>
              <w:rPr>
                <w:rFonts w:hint="cs"/>
                <w:rtl/>
              </w:rPr>
            </w:pPr>
            <w:r>
              <w:rPr>
                <w:rtl/>
              </w:rPr>
              <w:tab/>
            </w:r>
            <w:r w:rsidRPr="00DC7DC9">
              <w:rPr>
                <w:rFonts w:hint="cs"/>
                <w:rtl/>
              </w:rPr>
              <w:tab/>
              <w:t>(ب)</w:t>
            </w:r>
            <w:r w:rsidRPr="00DC7DC9">
              <w:rPr>
                <w:rFonts w:hint="cs"/>
                <w:rtl/>
              </w:rPr>
              <w:tab/>
              <w:t>التساوي في المناهج الدراسية، وفي الامتحانات، وفي مستويات مؤهلات المدرسين، وفي نوعية المرافق والمعدات الدراسية؛</w:t>
            </w:r>
          </w:p>
          <w:p w:rsidR="003C4586" w:rsidRPr="00DC7DC9" w:rsidRDefault="003C4586" w:rsidP="00145104">
            <w:pPr>
              <w:tabs>
                <w:tab w:val="left" w:pos="288"/>
                <w:tab w:val="left" w:pos="576"/>
                <w:tab w:val="left" w:pos="864"/>
                <w:tab w:val="left" w:pos="1152"/>
              </w:tabs>
              <w:spacing w:before="120" w:after="120"/>
              <w:ind w:left="170" w:right="170"/>
              <w:rPr>
                <w:rFonts w:hint="cs"/>
                <w:rtl/>
              </w:rPr>
            </w:pPr>
            <w:r>
              <w:rPr>
                <w:rtl/>
              </w:rPr>
              <w:tab/>
            </w:r>
            <w:r w:rsidRPr="00DC7DC9">
              <w:rPr>
                <w:rFonts w:hint="cs"/>
                <w:rtl/>
              </w:rPr>
              <w:tab/>
              <w:t>(ج)</w:t>
            </w:r>
            <w:r w:rsidRPr="00DC7DC9">
              <w:rPr>
                <w:rFonts w:hint="cs"/>
                <w:rtl/>
              </w:rPr>
              <w:tab/>
              <w:t>القضاء على أي مفهوم نمطي عن دور الرجل ودور المرأة في جميع مراحل التعليم بجميع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3C4586" w:rsidRPr="00DC7DC9" w:rsidRDefault="003C4586" w:rsidP="00145104">
            <w:pPr>
              <w:tabs>
                <w:tab w:val="left" w:pos="288"/>
                <w:tab w:val="left" w:pos="576"/>
                <w:tab w:val="left" w:pos="864"/>
                <w:tab w:val="left" w:pos="1152"/>
              </w:tabs>
              <w:spacing w:before="120" w:after="120"/>
              <w:ind w:left="170" w:right="170"/>
              <w:rPr>
                <w:rFonts w:hint="cs"/>
                <w:rtl/>
              </w:rPr>
            </w:pPr>
            <w:r w:rsidRPr="00DC7DC9">
              <w:rPr>
                <w:rFonts w:hint="cs"/>
                <w:rtl/>
              </w:rPr>
              <w:tab/>
            </w:r>
            <w:r>
              <w:rPr>
                <w:rtl/>
              </w:rPr>
              <w:tab/>
            </w:r>
            <w:r w:rsidRPr="00DC7DC9">
              <w:rPr>
                <w:rFonts w:hint="cs"/>
                <w:rtl/>
              </w:rPr>
              <w:t>(د)</w:t>
            </w:r>
            <w:r>
              <w:rPr>
                <w:rtl/>
              </w:rPr>
              <w:tab/>
            </w:r>
            <w:r w:rsidRPr="00DC7DC9">
              <w:rPr>
                <w:rFonts w:hint="cs"/>
                <w:rtl/>
              </w:rPr>
              <w:tab/>
              <w:t>التساوي في فرص الحصول على المنح والإعانات الدراسية الأخرى؛</w:t>
            </w:r>
          </w:p>
          <w:p w:rsidR="003C4586" w:rsidRPr="00DC7DC9" w:rsidRDefault="003C4586" w:rsidP="00145104">
            <w:pPr>
              <w:tabs>
                <w:tab w:val="left" w:pos="288"/>
                <w:tab w:val="left" w:pos="576"/>
                <w:tab w:val="left" w:pos="864"/>
                <w:tab w:val="left" w:pos="1152"/>
              </w:tabs>
              <w:spacing w:before="120" w:after="120"/>
              <w:ind w:left="170" w:right="170"/>
              <w:rPr>
                <w:rFonts w:hint="cs"/>
                <w:rtl/>
              </w:rPr>
            </w:pPr>
            <w:r>
              <w:rPr>
                <w:rtl/>
              </w:rPr>
              <w:tab/>
            </w:r>
            <w:r w:rsidRPr="00DC7DC9">
              <w:rPr>
                <w:rFonts w:hint="cs"/>
                <w:rtl/>
              </w:rPr>
              <w:tab/>
              <w:t>(هـ)</w:t>
            </w:r>
            <w:r w:rsidRPr="00DC7DC9">
              <w:rPr>
                <w:rFonts w:hint="cs"/>
                <w:rtl/>
              </w:rPr>
              <w:tab/>
              <w:t>التساوي في فرص الإفادة من برامج مواصلة التعليم، بما في ذلك برامج تعليم الكبار ومحو الأمية الوظيفي، ولا سيما البرامج التي تهدف إلى التعجيل بقدر الإمكان بتضييق أي فجوة في التعليم قائمة بين الرجل والمرأة؛</w:t>
            </w:r>
          </w:p>
          <w:p w:rsidR="003C4586" w:rsidRPr="00DC7DC9" w:rsidRDefault="003C4586" w:rsidP="00145104">
            <w:pPr>
              <w:tabs>
                <w:tab w:val="left" w:pos="288"/>
                <w:tab w:val="left" w:pos="576"/>
                <w:tab w:val="left" w:pos="864"/>
                <w:tab w:val="left" w:pos="1152"/>
              </w:tabs>
              <w:spacing w:before="120" w:after="120"/>
              <w:ind w:left="170" w:right="170"/>
              <w:rPr>
                <w:rFonts w:hint="cs"/>
                <w:rtl/>
              </w:rPr>
            </w:pPr>
            <w:r>
              <w:rPr>
                <w:rtl/>
              </w:rPr>
              <w:tab/>
            </w:r>
            <w:r w:rsidRPr="00DC7DC9">
              <w:rPr>
                <w:rFonts w:hint="cs"/>
                <w:rtl/>
              </w:rPr>
              <w:tab/>
              <w:t>(و)</w:t>
            </w:r>
            <w:r>
              <w:rPr>
                <w:rtl/>
              </w:rPr>
              <w:tab/>
            </w:r>
            <w:r w:rsidRPr="00DC7DC9">
              <w:rPr>
                <w:rFonts w:hint="cs"/>
                <w:rtl/>
              </w:rPr>
              <w:tab/>
              <w:t>خفض معدلات ترك الطالبات الدراسة، وتنظيم برامج للفتيات والنساء اللائي تركن المدرسة؛</w:t>
            </w:r>
          </w:p>
          <w:p w:rsidR="003C4586" w:rsidRPr="00DC7DC9" w:rsidRDefault="003C4586" w:rsidP="00145104">
            <w:pPr>
              <w:tabs>
                <w:tab w:val="left" w:pos="288"/>
                <w:tab w:val="left" w:pos="576"/>
                <w:tab w:val="left" w:pos="864"/>
                <w:tab w:val="left" w:pos="1152"/>
              </w:tabs>
              <w:spacing w:before="120" w:after="120"/>
              <w:ind w:left="170" w:right="170"/>
              <w:rPr>
                <w:rFonts w:hint="cs"/>
                <w:rtl/>
              </w:rPr>
            </w:pPr>
            <w:r>
              <w:rPr>
                <w:rtl/>
              </w:rPr>
              <w:tab/>
            </w:r>
            <w:r w:rsidRPr="00DC7DC9">
              <w:rPr>
                <w:rFonts w:hint="cs"/>
                <w:rtl/>
              </w:rPr>
              <w:tab/>
              <w:t>(ز)</w:t>
            </w:r>
            <w:r>
              <w:rPr>
                <w:rtl/>
              </w:rPr>
              <w:tab/>
            </w:r>
            <w:r w:rsidRPr="00DC7DC9">
              <w:rPr>
                <w:rFonts w:hint="cs"/>
                <w:rtl/>
              </w:rPr>
              <w:tab/>
              <w:t>التساوي في فرص المشاركة النشطة في الألعاب الرياضية والتربية البدنية؛</w:t>
            </w:r>
          </w:p>
          <w:p w:rsidR="003C4586" w:rsidRDefault="003C4586" w:rsidP="00145104">
            <w:pPr>
              <w:tabs>
                <w:tab w:val="left" w:pos="288"/>
                <w:tab w:val="left" w:pos="576"/>
                <w:tab w:val="left" w:pos="864"/>
                <w:tab w:val="left" w:pos="1152"/>
              </w:tabs>
              <w:spacing w:before="120" w:after="120"/>
              <w:ind w:left="170" w:right="170"/>
              <w:rPr>
                <w:rFonts w:hint="cs"/>
                <w:rtl/>
                <w:lang w:bidi="ar-EG"/>
              </w:rPr>
            </w:pPr>
            <w:r>
              <w:rPr>
                <w:rtl/>
              </w:rPr>
              <w:tab/>
            </w:r>
            <w:r w:rsidRPr="00DC7DC9">
              <w:rPr>
                <w:rFonts w:hint="cs"/>
                <w:rtl/>
              </w:rPr>
              <w:tab/>
              <w:t>(ح)</w:t>
            </w:r>
            <w:r w:rsidRPr="00DC7DC9">
              <w:rPr>
                <w:rFonts w:hint="cs"/>
                <w:rtl/>
              </w:rPr>
              <w:tab/>
              <w:t>إمكانية الحصول على معلومات تربوية محددة تساعد على كفالة صحة الأسر ورفاهها، بما في ذلك المعلومات والإرشادات التي تتناول تنظيم الأسرة.</w:t>
            </w:r>
          </w:p>
        </w:tc>
      </w:tr>
    </w:tbl>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3C4586" w:rsidRDefault="003C4586" w:rsidP="003C4586">
      <w:pPr>
        <w:pStyle w:val="SingleTxt"/>
        <w:rPr>
          <w:rFonts w:hint="cs"/>
          <w:rtl/>
        </w:rPr>
      </w:pPr>
      <w:r>
        <w:rPr>
          <w:rFonts w:hint="cs"/>
          <w:rtl/>
        </w:rPr>
        <w:t>182 -</w:t>
      </w:r>
      <w:r>
        <w:rPr>
          <w:rFonts w:hint="cs"/>
          <w:rtl/>
        </w:rPr>
        <w:tab/>
        <w:t>يوفر قانون التعليم، الفصل 262، الإطار القانوني للتعليم في فيجي. وتتولى وزارة التعليم المسؤولية عن تقديم التعليم والخدمات التعليمية للمدارس ودور الحضانة ومراكز التدريب. وتقدم في جملة أمور أخرى مبادئ توجيهية للسياسات وإطارا للمناهج الدراسية وموظفي التدريس المؤهلين والدعم لسلطات المراقبة ومؤسسات التعليم والتدريب.</w:t>
      </w:r>
    </w:p>
    <w:p w:rsidR="003C4586" w:rsidRDefault="003C4586" w:rsidP="003C4586">
      <w:pPr>
        <w:pStyle w:val="SingleTxt"/>
        <w:rPr>
          <w:rFonts w:hint="cs"/>
          <w:rtl/>
        </w:rPr>
      </w:pPr>
      <w:r>
        <w:rPr>
          <w:rFonts w:hint="cs"/>
          <w:rtl/>
        </w:rPr>
        <w:t>183 -</w:t>
      </w:r>
      <w:r>
        <w:rPr>
          <w:rFonts w:hint="cs"/>
          <w:rtl/>
        </w:rPr>
        <w:tab/>
        <w:t>وفي عام 1995، اعتمدت فيجي مع 155 دولة أخرى من الدول الأعضاء في الأمم المتحدة الإعلان العالمي لتوفير التعليم للجميع. وأهداف توفير التعليم للجميع هي:</w:t>
      </w:r>
    </w:p>
    <w:p w:rsidR="003C4586" w:rsidRDefault="003C4586" w:rsidP="003C4586">
      <w:pPr>
        <w:pStyle w:val="SingleTxt"/>
        <w:rPr>
          <w:rFonts w:hint="cs"/>
          <w:rtl/>
        </w:rPr>
      </w:pPr>
      <w:r>
        <w:rPr>
          <w:rFonts w:hint="cs"/>
          <w:rtl/>
        </w:rPr>
        <w:tab/>
        <w:t>(1)</w:t>
      </w:r>
      <w:r>
        <w:rPr>
          <w:rFonts w:hint="cs"/>
          <w:rtl/>
        </w:rPr>
        <w:tab/>
        <w:t>التوسع في رعاية الطفولة المبكرة والتعليم؛</w:t>
      </w:r>
    </w:p>
    <w:p w:rsidR="003C4586" w:rsidRDefault="003C4586" w:rsidP="003C4586">
      <w:pPr>
        <w:pStyle w:val="SingleTxt"/>
        <w:rPr>
          <w:rFonts w:hint="cs"/>
          <w:rtl/>
        </w:rPr>
      </w:pPr>
      <w:r>
        <w:rPr>
          <w:rFonts w:hint="cs"/>
          <w:rtl/>
        </w:rPr>
        <w:tab/>
        <w:t>(2)</w:t>
      </w:r>
      <w:r>
        <w:rPr>
          <w:rFonts w:hint="cs"/>
          <w:rtl/>
        </w:rPr>
        <w:tab/>
        <w:t>وتعميم الحصول على التعليم المجاني في المرحلة الابتدائية؛</w:t>
      </w:r>
    </w:p>
    <w:p w:rsidR="003C4586" w:rsidRDefault="003C4586" w:rsidP="003C4586">
      <w:pPr>
        <w:pStyle w:val="SingleTxt"/>
        <w:rPr>
          <w:rFonts w:hint="cs"/>
          <w:rtl/>
        </w:rPr>
      </w:pPr>
      <w:r>
        <w:rPr>
          <w:rFonts w:hint="cs"/>
          <w:rtl/>
        </w:rPr>
        <w:tab/>
        <w:t>(3)</w:t>
      </w:r>
      <w:r>
        <w:rPr>
          <w:rFonts w:hint="cs"/>
          <w:rtl/>
        </w:rPr>
        <w:tab/>
        <w:t>والوصول على قدم المساواة لبرامج اكتساب المهارات الحياتية؛</w:t>
      </w:r>
    </w:p>
    <w:p w:rsidR="003C4586" w:rsidRDefault="003C4586" w:rsidP="003C4586">
      <w:pPr>
        <w:pStyle w:val="SingleTxt"/>
        <w:rPr>
          <w:rFonts w:hint="cs"/>
          <w:rtl/>
        </w:rPr>
      </w:pPr>
      <w:r>
        <w:rPr>
          <w:rFonts w:hint="cs"/>
          <w:rtl/>
        </w:rPr>
        <w:tab/>
        <w:t>(4)</w:t>
      </w:r>
      <w:r>
        <w:rPr>
          <w:rFonts w:hint="cs"/>
          <w:rtl/>
        </w:rPr>
        <w:tab/>
        <w:t>وتوسيع نطاق محو أمية الكبار بنسبة 50 في المائة بحلول عام 2015؛</w:t>
      </w:r>
    </w:p>
    <w:p w:rsidR="003C4586" w:rsidRDefault="003C4586" w:rsidP="003C4586">
      <w:pPr>
        <w:pStyle w:val="SingleTxt"/>
        <w:rPr>
          <w:rFonts w:hint="cs"/>
          <w:rtl/>
        </w:rPr>
      </w:pPr>
      <w:r>
        <w:rPr>
          <w:rFonts w:hint="cs"/>
          <w:rtl/>
        </w:rPr>
        <w:tab/>
        <w:t>(5)</w:t>
      </w:r>
      <w:r>
        <w:rPr>
          <w:rFonts w:hint="cs"/>
          <w:rtl/>
        </w:rPr>
        <w:tab/>
        <w:t>والمساواة بين الجنسين؛</w:t>
      </w:r>
    </w:p>
    <w:p w:rsidR="003C4586" w:rsidRDefault="003C4586" w:rsidP="003C4586">
      <w:pPr>
        <w:pStyle w:val="SingleTxt"/>
        <w:rPr>
          <w:rFonts w:hint="cs"/>
          <w:rtl/>
        </w:rPr>
      </w:pPr>
      <w:r>
        <w:rPr>
          <w:rFonts w:hint="cs"/>
          <w:rtl/>
        </w:rPr>
        <w:tab/>
        <w:t>(6)</w:t>
      </w:r>
      <w:r>
        <w:rPr>
          <w:rFonts w:hint="cs"/>
          <w:rtl/>
        </w:rPr>
        <w:tab/>
        <w:t>والمساواة في التعليم.</w:t>
      </w:r>
    </w:p>
    <w:p w:rsidR="003C4586" w:rsidRDefault="003C4586" w:rsidP="003C4586">
      <w:pPr>
        <w:pStyle w:val="SingleTxt"/>
        <w:rPr>
          <w:rFonts w:hint="cs"/>
          <w:rtl/>
        </w:rPr>
      </w:pPr>
      <w:r>
        <w:rPr>
          <w:rFonts w:hint="cs"/>
          <w:rtl/>
        </w:rPr>
        <w:t>184 -</w:t>
      </w:r>
      <w:r>
        <w:rPr>
          <w:rFonts w:hint="cs"/>
          <w:rtl/>
        </w:rPr>
        <w:tab/>
        <w:t>وتلتزم وزارة التعليم التزاما كاملا بتطوير خطة العمل لتوفير التعليم للجميع التي تشمل الفترة 2000-2015. واستنادا إلى تقرير الوحدات، يبرز تقرير تقييم توفير التعليم للجميع في منتصف العقد للفترة 2000-2007 في فيجي، أن تحقيق التعادل بين الجنسين مسألة غير ذات أهمية نظرا لأن التعليم الأساسي مجاني وإلزامي لجميع الأطفال.</w:t>
      </w:r>
    </w:p>
    <w:p w:rsidR="003C4586" w:rsidRDefault="003C4586" w:rsidP="003C4586">
      <w:pPr>
        <w:pStyle w:val="SingleTxt"/>
        <w:rPr>
          <w:rFonts w:hint="cs"/>
          <w:rtl/>
        </w:rPr>
      </w:pPr>
      <w:r>
        <w:rPr>
          <w:rFonts w:hint="cs"/>
          <w:rtl/>
        </w:rPr>
        <w:t>185 -</w:t>
      </w:r>
      <w:r>
        <w:rPr>
          <w:rFonts w:hint="cs"/>
          <w:rtl/>
        </w:rPr>
        <w:tab/>
        <w:t xml:space="preserve">ويتمتع البنين والبنات بتكافؤ الفرص في جميع مستويات التعليم في إطار نظام التعليم في فيجي وتتطلب سياسات الحكومة تقسيم جميع المنح الدراسية على قدم المساواة بين البنين والبنات، مما يجعل </w:t>
      </w:r>
      <w:r>
        <w:rPr>
          <w:rFonts w:hint="eastAsia"/>
          <w:rtl/>
        </w:rPr>
        <w:t>”تحقيق التعادل والمساواة بين الجنسين ذا أولوية دنيا</w:t>
      </w:r>
      <w:r>
        <w:rPr>
          <w:rFonts w:hint="cs"/>
          <w:rtl/>
        </w:rPr>
        <w:t>“ في تقييم منتصف العقد لتوفير التعليم للجميع.</w:t>
      </w:r>
    </w:p>
    <w:p w:rsidR="003C4586" w:rsidRDefault="003C4586" w:rsidP="003C4586">
      <w:pPr>
        <w:pStyle w:val="SingleTxt"/>
        <w:rPr>
          <w:rFonts w:hint="cs"/>
          <w:rtl/>
        </w:rPr>
      </w:pPr>
      <w:r>
        <w:rPr>
          <w:rFonts w:hint="cs"/>
          <w:rtl/>
        </w:rPr>
        <w:t>186 -</w:t>
      </w:r>
      <w:r>
        <w:rPr>
          <w:rFonts w:hint="cs"/>
          <w:rtl/>
        </w:rPr>
        <w:tab/>
        <w:t>واصلت الحكومة التزامها بالتعليم والتدريب من خلال ما ترصده له في ميزانيتها السنوية. وبلغت نسبة المخصص السنوي لقطاع التعليم 5.1 في المائة من الناتج المحلي الإجمالي في عام 1991 وزادت لتصبح 6.4 في المائة للفترة 2002-2005. وفيما يتعلق بعام 2005، مثل قطاع التعليم 20 في المائة من مجموع نفقات الحكومة</w:t>
      </w:r>
      <w:r w:rsidRPr="0038362F">
        <w:rPr>
          <w:vertAlign w:val="superscript"/>
          <w:rtl/>
        </w:rPr>
        <w:t>(</w:t>
      </w:r>
      <w:r>
        <w:rPr>
          <w:rStyle w:val="FootnoteReference"/>
          <w:rtl/>
        </w:rPr>
        <w:footnoteReference w:id="47"/>
      </w:r>
      <w:r w:rsidRPr="0038362F">
        <w:rPr>
          <w:vertAlign w:val="superscript"/>
          <w:rtl/>
        </w:rPr>
        <w:t>)</w:t>
      </w:r>
      <w:r>
        <w:rPr>
          <w:rFonts w:hint="cs"/>
          <w:rtl/>
        </w:rPr>
        <w:t>. ويشير هذا إلى التزام الحكومة بتحسين نوعية التعليم وأداء خدماته. ويُرى التعليم كأفعل طريقة لتخفيف حدة الفقر والمشقة متاحة للفقراء والمهمشين.</w:t>
      </w:r>
    </w:p>
    <w:p w:rsidR="003C4586" w:rsidRDefault="003C4586" w:rsidP="003C4586">
      <w:pPr>
        <w:pStyle w:val="SingleTxt"/>
        <w:rPr>
          <w:rFonts w:hint="cs"/>
          <w:rtl/>
        </w:rPr>
      </w:pPr>
      <w:r>
        <w:rPr>
          <w:rFonts w:hint="cs"/>
          <w:rtl/>
        </w:rPr>
        <w:t>187 -</w:t>
      </w:r>
      <w:r>
        <w:rPr>
          <w:rFonts w:hint="cs"/>
          <w:rtl/>
        </w:rPr>
        <w:tab/>
        <w:t>وبالاضافة إلى ذلك، موَّل الاتحاد الأوروبي برنامج قطاع التعليم في فيجي الذي بدأ في عام 2004 وهو أحد أهم التدخلات في قطاع التعليم. وتتمثل الأهداف العامة للبرنامج فيما يلي: تحقيق الإنصاف في الحصول على التعليم؛ وتحقيق التعليم طوال الحياة للمجتمعات المحرومة وتحسين نوعية التعلم وأهميته ونواتجه.</w:t>
      </w:r>
    </w:p>
    <w:p w:rsidR="003C4586" w:rsidRDefault="003C4586" w:rsidP="003C4586">
      <w:pPr>
        <w:pStyle w:val="SingleTxt"/>
        <w:rPr>
          <w:rFonts w:hint="cs"/>
          <w:rtl/>
        </w:rPr>
      </w:pPr>
      <w:r>
        <w:rPr>
          <w:rFonts w:hint="cs"/>
          <w:rtl/>
        </w:rPr>
        <w:t>188 -</w:t>
      </w:r>
      <w:r>
        <w:rPr>
          <w:rFonts w:hint="cs"/>
          <w:rtl/>
        </w:rPr>
        <w:tab/>
        <w:t>ومجالات النتائج الخمس هي:</w:t>
      </w:r>
    </w:p>
    <w:p w:rsidR="003C4586" w:rsidRDefault="003C4586" w:rsidP="003C4586">
      <w:pPr>
        <w:pStyle w:val="SingleTxt"/>
        <w:numPr>
          <w:ilvl w:val="0"/>
          <w:numId w:val="21"/>
        </w:numPr>
        <w:rPr>
          <w:rFonts w:hint="cs"/>
        </w:rPr>
      </w:pPr>
      <w:r>
        <w:rPr>
          <w:rFonts w:hint="cs"/>
          <w:rtl/>
        </w:rPr>
        <w:t>مساعدة المدارس في تلبية احتياجاتها من المباني عن طريق توفير الفصول الدراسية والمهاجع ومساكن المدرسين والمطابخ وغرف الطعام وإمدادات المياه والمرافق الصحية وما إلى غير ذلك؛</w:t>
      </w:r>
    </w:p>
    <w:p w:rsidR="003C4586" w:rsidRDefault="003C4586" w:rsidP="003C4586">
      <w:pPr>
        <w:pStyle w:val="SingleTxt"/>
        <w:numPr>
          <w:ilvl w:val="0"/>
          <w:numId w:val="21"/>
        </w:numPr>
        <w:rPr>
          <w:rFonts w:hint="cs"/>
        </w:rPr>
      </w:pPr>
      <w:r>
        <w:rPr>
          <w:rFonts w:hint="cs"/>
          <w:rtl/>
        </w:rPr>
        <w:t>دعم مؤسستي تدريب المعلمين الحكوميتين، كلية المعلمين في لاوتوكا وكلية التعليم المتقدم في فيجي في تنظيم وممارسة تدريب المعلمين في المناطق النائية والريفية. ويستفاد من هذا البرنامج أيضا في إصلاح المناهج الدراسية والتعليم الفني والمهني.</w:t>
      </w:r>
    </w:p>
    <w:p w:rsidR="003C4586" w:rsidRDefault="003C4586" w:rsidP="003C4586">
      <w:pPr>
        <w:pStyle w:val="SingleTxt"/>
        <w:numPr>
          <w:ilvl w:val="0"/>
          <w:numId w:val="21"/>
        </w:numPr>
        <w:rPr>
          <w:rFonts w:hint="cs"/>
        </w:rPr>
      </w:pPr>
      <w:r>
        <w:rPr>
          <w:rFonts w:hint="cs"/>
          <w:rtl/>
        </w:rPr>
        <w:t>حصول المدارس في المجتمعات المحلية المحرومة على الدعم لموارد التدريس بما في ذلك المعدات والمواد التعليمية والكتب والحواسيب.</w:t>
      </w:r>
    </w:p>
    <w:p w:rsidR="003C4586" w:rsidRDefault="003C4586" w:rsidP="003C4586">
      <w:pPr>
        <w:pStyle w:val="SingleTxt"/>
        <w:numPr>
          <w:ilvl w:val="0"/>
          <w:numId w:val="21"/>
        </w:numPr>
        <w:rPr>
          <w:rFonts w:hint="cs"/>
          <w:rtl/>
        </w:rPr>
      </w:pPr>
      <w:r>
        <w:rPr>
          <w:rFonts w:hint="cs"/>
          <w:rtl/>
        </w:rPr>
        <w:t>تعزيز تحسين التنسيق فيما بين أصحاب المصالح من أجل تنسيق تطوير التعليم وتلافي الإزدواج. وتعزيز هياكل التعليم في جميع المستويات لتحسين تنفيذ سياسات وخطط وزارة التعليم. وغني عن القول أن التعليم قضية شاملة لعدة قطاعات هي الإسكان والصحة والفقر ويرتبط ارتباطا شديدا بتحسين مستويات المعيشة</w:t>
      </w:r>
      <w:r w:rsidRPr="0038362F">
        <w:rPr>
          <w:vertAlign w:val="superscript"/>
          <w:rtl/>
        </w:rPr>
        <w:t>(</w:t>
      </w:r>
      <w:r>
        <w:rPr>
          <w:rStyle w:val="FootnoteReference"/>
          <w:rtl/>
        </w:rPr>
        <w:footnoteReference w:id="48"/>
      </w:r>
      <w:r w:rsidRPr="0038362F">
        <w:rPr>
          <w:vertAlign w:val="superscript"/>
          <w:rtl/>
        </w:rPr>
        <w:t>)</w:t>
      </w:r>
      <w:r>
        <w:rPr>
          <w:rFonts w:hint="cs"/>
          <w:rtl/>
        </w:rPr>
        <w:t>.</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إمكانية الحصول على التعليم والمشاركة فيه</w:t>
      </w:r>
    </w:p>
    <w:p w:rsidR="003C4586" w:rsidRDefault="003C4586" w:rsidP="003C4586">
      <w:pPr>
        <w:pStyle w:val="SingleTxt"/>
        <w:rPr>
          <w:rFonts w:hint="cs"/>
          <w:rtl/>
        </w:rPr>
      </w:pPr>
      <w:r>
        <w:rPr>
          <w:rFonts w:hint="cs"/>
          <w:rtl/>
        </w:rPr>
        <w:t>189 -</w:t>
      </w:r>
      <w:r>
        <w:rPr>
          <w:rFonts w:hint="cs"/>
          <w:rtl/>
        </w:rPr>
        <w:tab/>
        <w:t>على مدى العقد الماضي، ركزت الحكومة بالشراكة مع المجتمعات المحلية على زيادة إمكانية حصول الجميع على التعليم الجيد. وتشمل التدابير التي اتُخذت لإتاحة إمكانية الحصول على التعليم توفير المدرسين المؤهلين وتقديم المنح لدعم تكلفة التعليم التي يتحملها المجتمع المحلي ورفع مستوى المرافق.</w:t>
      </w:r>
    </w:p>
    <w:p w:rsidR="003C4586" w:rsidRDefault="003C4586" w:rsidP="003C4586">
      <w:pPr>
        <w:pStyle w:val="SingleTxt"/>
        <w:rPr>
          <w:rFonts w:hint="cs"/>
          <w:rtl/>
        </w:rPr>
      </w:pPr>
      <w:r>
        <w:rPr>
          <w:rFonts w:hint="cs"/>
          <w:rtl/>
        </w:rPr>
        <w:t>190 -</w:t>
      </w:r>
      <w:r>
        <w:rPr>
          <w:rFonts w:hint="cs"/>
          <w:rtl/>
        </w:rPr>
        <w:tab/>
        <w:t>واعترافا بالدور الحاسم الذي يؤديه التعليم الجيد كاستراتيجية لتخفيف حدة الفقر، واصلت الحكومة دعم تكلفة التعليم. وفي عام 2006، أُتيح التعليم المجاني بلا رسوم دراسية من المرحلة الابتدائية حتى الصف السابع في المدارس الثانوية. ورغم التزام الحكومة بهذا، وتقديم مساعدات أخرى للأطفال المحرومين والانتظام الإلزامي بالمدارس الآن، ما زال هناك عدد من البنات والبنين في سن الدراسة بالمدارس الابتدائية ينقطعون عن الدراسة. وفي معظم الحالات، لا تستطيع الأسر تحمل الرسوم الأخرى التي تفرضها المدارس وتكاليف مثل الزي المدرسي والكتب والنقل</w:t>
      </w:r>
      <w:r w:rsidRPr="00534EC7">
        <w:rPr>
          <w:vertAlign w:val="superscript"/>
          <w:rtl/>
        </w:rPr>
        <w:t>(</w:t>
      </w:r>
      <w:r>
        <w:rPr>
          <w:rStyle w:val="FootnoteReference"/>
          <w:rtl/>
        </w:rPr>
        <w:footnoteReference w:id="49"/>
      </w:r>
      <w:r w:rsidRPr="00534EC7">
        <w:rPr>
          <w:vertAlign w:val="superscript"/>
          <w:rtl/>
        </w:rPr>
        <w:t>)</w:t>
      </w:r>
      <w:r>
        <w:rPr>
          <w:rFonts w:hint="cs"/>
          <w:rtl/>
        </w:rPr>
        <w:t>.</w:t>
      </w:r>
    </w:p>
    <w:p w:rsidR="003C4586" w:rsidRDefault="003C4586" w:rsidP="003C4586">
      <w:pPr>
        <w:pStyle w:val="SingleTxt"/>
        <w:rPr>
          <w:rtl/>
        </w:rPr>
      </w:pPr>
      <w:r>
        <w:rPr>
          <w:rFonts w:hint="cs"/>
          <w:rtl/>
        </w:rPr>
        <w:t>191 -</w:t>
      </w:r>
      <w:r>
        <w:rPr>
          <w:rFonts w:hint="cs"/>
          <w:rtl/>
        </w:rPr>
        <w:tab/>
        <w:t>يوجد في فيجي تفاوت قليل جدا بين الجنسين في التعليم الابتدائي والثانوي. وبيَّن تعداد عام 1996 أن نسبة تكاد تكون متساوية من البنين والبنات تستمر في الدراسة حتى سن الثامنة عشرة.</w:t>
      </w:r>
    </w:p>
    <w:p w:rsidR="003C4586" w:rsidRDefault="003C4586" w:rsidP="003C4586">
      <w:pPr>
        <w:pStyle w:val="SingleTxt"/>
        <w:tabs>
          <w:tab w:val="left" w:pos="8820"/>
        </w:tabs>
        <w:ind w:right="824" w:hanging="172"/>
        <w:rPr>
          <w:rFonts w:hint="cs"/>
          <w:b/>
          <w:bCs/>
          <w:rtl/>
        </w:rPr>
      </w:pPr>
      <w:r>
        <w:rPr>
          <w:rFonts w:hint="cs"/>
          <w:b/>
          <w:bCs/>
          <w:rtl/>
        </w:rPr>
        <w:t>الجدول 5 - الهدف 3 من الأهداف الإنمائية للألفية: تعزيز المساواة بين الجنسين وتمكين المرأة.</w:t>
      </w:r>
    </w:p>
    <w:p w:rsidR="003C4586" w:rsidRPr="003126E4" w:rsidRDefault="003C4586" w:rsidP="003C4586">
      <w:pPr>
        <w:pStyle w:val="SingleTxt"/>
        <w:spacing w:after="0" w:line="120" w:lineRule="exact"/>
        <w:rPr>
          <w:rFonts w:hint="cs"/>
          <w:b/>
          <w:bCs/>
          <w:sz w:val="10"/>
          <w:rtl/>
        </w:rPr>
      </w:pPr>
    </w:p>
    <w:p w:rsidR="003C4586" w:rsidRPr="003126E4" w:rsidRDefault="003C4586" w:rsidP="003C4586">
      <w:pPr>
        <w:pStyle w:val="SingleTxt"/>
        <w:spacing w:after="0" w:line="120" w:lineRule="exact"/>
        <w:rPr>
          <w:rFonts w:hint="cs"/>
          <w:b/>
          <w:bCs/>
          <w:sz w:val="10"/>
          <w:rtl/>
        </w:rPr>
      </w:pPr>
    </w:p>
    <w:tbl>
      <w:tblPr>
        <w:bidiVisual/>
        <w:tblW w:w="8034" w:type="dxa"/>
        <w:tblInd w:w="1095" w:type="dxa"/>
        <w:tblLayout w:type="fixed"/>
        <w:tblCellMar>
          <w:left w:w="0" w:type="dxa"/>
          <w:right w:w="0" w:type="dxa"/>
        </w:tblCellMar>
        <w:tblLook w:val="0000" w:firstRow="0" w:lastRow="0" w:firstColumn="0" w:lastColumn="0" w:noHBand="0" w:noVBand="0"/>
      </w:tblPr>
      <w:tblGrid>
        <w:gridCol w:w="1854"/>
        <w:gridCol w:w="1442"/>
        <w:gridCol w:w="1236"/>
        <w:gridCol w:w="1236"/>
        <w:gridCol w:w="1236"/>
        <w:gridCol w:w="1030"/>
      </w:tblGrid>
      <w:tr w:rsidR="003C4586" w:rsidRPr="00534EC7" w:rsidTr="00145104">
        <w:tblPrEx>
          <w:tblCellMar>
            <w:top w:w="0" w:type="dxa"/>
            <w:bottom w:w="0" w:type="dxa"/>
          </w:tblCellMar>
        </w:tblPrEx>
        <w:trPr>
          <w:cantSplit/>
          <w:tblHeader/>
        </w:trPr>
        <w:tc>
          <w:tcPr>
            <w:tcW w:w="8034" w:type="dxa"/>
            <w:gridSpan w:val="6"/>
            <w:tcBorders>
              <w:top w:val="single" w:sz="4" w:space="0" w:color="auto"/>
              <w:bottom w:val="single" w:sz="4" w:space="0" w:color="auto"/>
            </w:tcBorders>
            <w:shd w:val="clear" w:color="auto" w:fill="auto"/>
            <w:vAlign w:val="bottom"/>
          </w:tcPr>
          <w:p w:rsidR="003C4586" w:rsidRPr="00534EC7" w:rsidRDefault="003C4586" w:rsidP="00145104">
            <w:pPr>
              <w:tabs>
                <w:tab w:val="left" w:pos="288"/>
                <w:tab w:val="left" w:pos="576"/>
                <w:tab w:val="left" w:pos="864"/>
                <w:tab w:val="left" w:pos="1152"/>
              </w:tabs>
              <w:spacing w:before="80" w:after="80" w:line="240" w:lineRule="exact"/>
              <w:ind w:left="57" w:right="142"/>
              <w:rPr>
                <w:rFonts w:hint="cs"/>
                <w:i/>
                <w:iCs/>
                <w:sz w:val="16"/>
                <w:szCs w:val="24"/>
                <w:rtl/>
              </w:rPr>
            </w:pPr>
            <w:r>
              <w:rPr>
                <w:rFonts w:hint="cs"/>
                <w:i/>
                <w:iCs/>
                <w:sz w:val="16"/>
                <w:szCs w:val="24"/>
                <w:rtl/>
              </w:rPr>
              <w:t>الهدف 3: تعزيز المساواة بين الجنسين وتمكين المرأة</w:t>
            </w:r>
          </w:p>
        </w:tc>
      </w:tr>
      <w:tr w:rsidR="003C4586" w:rsidRPr="00534EC7" w:rsidTr="00145104">
        <w:tblPrEx>
          <w:tblCellMar>
            <w:top w:w="0" w:type="dxa"/>
            <w:bottom w:w="0" w:type="dxa"/>
          </w:tblCellMar>
        </w:tblPrEx>
        <w:trPr>
          <w:cantSplit/>
          <w:tblHeader/>
        </w:trPr>
        <w:tc>
          <w:tcPr>
            <w:tcW w:w="1854" w:type="dxa"/>
            <w:tcBorders>
              <w:top w:val="single" w:sz="4" w:space="0" w:color="auto"/>
            </w:tcBorders>
            <w:shd w:val="clear" w:color="auto" w:fill="auto"/>
            <w:vAlign w:val="bottom"/>
          </w:tcPr>
          <w:p w:rsidR="003C4586" w:rsidRPr="00534EC7" w:rsidRDefault="003C4586" w:rsidP="00145104">
            <w:pPr>
              <w:tabs>
                <w:tab w:val="left" w:pos="288"/>
                <w:tab w:val="left" w:pos="576"/>
                <w:tab w:val="left" w:pos="864"/>
                <w:tab w:val="left" w:pos="1152"/>
              </w:tabs>
              <w:spacing w:after="80" w:line="240" w:lineRule="exact"/>
              <w:ind w:left="57" w:right="40"/>
              <w:rPr>
                <w:rFonts w:hint="cs"/>
                <w:i/>
                <w:iCs/>
                <w:sz w:val="16"/>
                <w:szCs w:val="24"/>
                <w:rtl/>
              </w:rPr>
            </w:pPr>
            <w:r>
              <w:rPr>
                <w:rFonts w:hint="cs"/>
                <w:i/>
                <w:iCs/>
                <w:sz w:val="16"/>
                <w:szCs w:val="24"/>
                <w:rtl/>
              </w:rPr>
              <w:t>الغاية</w:t>
            </w:r>
          </w:p>
        </w:tc>
        <w:tc>
          <w:tcPr>
            <w:tcW w:w="1442" w:type="dxa"/>
            <w:tcBorders>
              <w:top w:val="single" w:sz="4" w:space="0" w:color="auto"/>
              <w:bottom w:val="single" w:sz="4" w:space="0" w:color="auto"/>
            </w:tcBorders>
            <w:shd w:val="clear" w:color="auto" w:fill="auto"/>
            <w:vAlign w:val="bottom"/>
          </w:tcPr>
          <w:p w:rsidR="003C4586" w:rsidRPr="00534EC7" w:rsidRDefault="003C4586" w:rsidP="00145104">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المؤشر</w:t>
            </w:r>
          </w:p>
        </w:tc>
        <w:tc>
          <w:tcPr>
            <w:tcW w:w="4738" w:type="dxa"/>
            <w:gridSpan w:val="4"/>
            <w:tcBorders>
              <w:top w:val="single" w:sz="4" w:space="0" w:color="auto"/>
              <w:bottom w:val="single" w:sz="4" w:space="0" w:color="auto"/>
            </w:tcBorders>
            <w:shd w:val="clear" w:color="auto" w:fill="auto"/>
            <w:vAlign w:val="bottom"/>
          </w:tcPr>
          <w:p w:rsidR="003C4586" w:rsidRPr="00534EC7" w:rsidRDefault="003C4586" w:rsidP="00145104">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حالة التقدم المحرز</w:t>
            </w:r>
          </w:p>
        </w:tc>
      </w:tr>
      <w:tr w:rsidR="003C4586" w:rsidRPr="00534EC7" w:rsidTr="00145104">
        <w:tblPrEx>
          <w:tblCellMar>
            <w:top w:w="0" w:type="dxa"/>
            <w:bottom w:w="0" w:type="dxa"/>
          </w:tblCellMar>
        </w:tblPrEx>
        <w:trPr>
          <w:cantSplit/>
          <w:tblHeader/>
        </w:trPr>
        <w:tc>
          <w:tcPr>
            <w:tcW w:w="1854" w:type="dxa"/>
            <w:tcBorders>
              <w:bottom w:val="single" w:sz="12" w:space="0" w:color="auto"/>
            </w:tcBorders>
            <w:shd w:val="clear" w:color="auto" w:fill="auto"/>
            <w:vAlign w:val="bottom"/>
          </w:tcPr>
          <w:p w:rsidR="003C4586" w:rsidRPr="00534EC7" w:rsidRDefault="003C4586" w:rsidP="00145104">
            <w:pPr>
              <w:tabs>
                <w:tab w:val="left" w:pos="288"/>
                <w:tab w:val="left" w:pos="576"/>
                <w:tab w:val="left" w:pos="864"/>
                <w:tab w:val="left" w:pos="1152"/>
              </w:tabs>
              <w:spacing w:after="80" w:line="240" w:lineRule="exact"/>
              <w:ind w:right="40"/>
              <w:rPr>
                <w:rFonts w:hint="cs"/>
                <w:i/>
                <w:iCs/>
                <w:sz w:val="16"/>
                <w:szCs w:val="24"/>
                <w:rtl/>
              </w:rPr>
            </w:pPr>
          </w:p>
        </w:tc>
        <w:tc>
          <w:tcPr>
            <w:tcW w:w="1442" w:type="dxa"/>
            <w:tcBorders>
              <w:top w:val="single" w:sz="4" w:space="0" w:color="auto"/>
              <w:bottom w:val="single" w:sz="12" w:space="0" w:color="auto"/>
            </w:tcBorders>
            <w:shd w:val="clear" w:color="auto" w:fill="auto"/>
            <w:vAlign w:val="bottom"/>
          </w:tcPr>
          <w:p w:rsidR="003C4586" w:rsidRPr="00534EC7" w:rsidRDefault="003C4586" w:rsidP="00145104">
            <w:pPr>
              <w:tabs>
                <w:tab w:val="left" w:pos="288"/>
                <w:tab w:val="left" w:pos="576"/>
                <w:tab w:val="left" w:pos="864"/>
                <w:tab w:val="left" w:pos="1152"/>
              </w:tabs>
              <w:spacing w:after="80" w:line="240" w:lineRule="exact"/>
              <w:ind w:right="144"/>
              <w:rPr>
                <w:rFonts w:hint="cs"/>
                <w:i/>
                <w:iCs/>
                <w:sz w:val="16"/>
                <w:szCs w:val="24"/>
                <w:rtl/>
              </w:rPr>
            </w:pPr>
          </w:p>
        </w:tc>
        <w:tc>
          <w:tcPr>
            <w:tcW w:w="1236" w:type="dxa"/>
            <w:tcBorders>
              <w:top w:val="single" w:sz="4" w:space="0" w:color="auto"/>
              <w:bottom w:val="single" w:sz="12" w:space="0" w:color="auto"/>
            </w:tcBorders>
            <w:shd w:val="clear" w:color="auto" w:fill="auto"/>
            <w:vAlign w:val="bottom"/>
          </w:tcPr>
          <w:p w:rsidR="003C4586" w:rsidRPr="00534EC7" w:rsidRDefault="003C4586" w:rsidP="00145104">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1995</w:t>
            </w:r>
          </w:p>
        </w:tc>
        <w:tc>
          <w:tcPr>
            <w:tcW w:w="1236" w:type="dxa"/>
            <w:tcBorders>
              <w:top w:val="single" w:sz="4" w:space="0" w:color="auto"/>
              <w:bottom w:val="single" w:sz="12" w:space="0" w:color="auto"/>
            </w:tcBorders>
            <w:shd w:val="clear" w:color="auto" w:fill="auto"/>
            <w:vAlign w:val="bottom"/>
          </w:tcPr>
          <w:p w:rsidR="003C4586" w:rsidRPr="00534EC7" w:rsidRDefault="003C4586" w:rsidP="00145104">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2000</w:t>
            </w:r>
          </w:p>
        </w:tc>
        <w:tc>
          <w:tcPr>
            <w:tcW w:w="1236" w:type="dxa"/>
            <w:tcBorders>
              <w:top w:val="single" w:sz="4" w:space="0" w:color="auto"/>
              <w:bottom w:val="single" w:sz="12" w:space="0" w:color="auto"/>
            </w:tcBorders>
            <w:shd w:val="clear" w:color="auto" w:fill="auto"/>
            <w:vAlign w:val="bottom"/>
          </w:tcPr>
          <w:p w:rsidR="003C4586" w:rsidRPr="00534EC7" w:rsidRDefault="003C4586" w:rsidP="00145104">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2003</w:t>
            </w:r>
          </w:p>
        </w:tc>
        <w:tc>
          <w:tcPr>
            <w:tcW w:w="1030" w:type="dxa"/>
            <w:tcBorders>
              <w:top w:val="single" w:sz="4" w:space="0" w:color="auto"/>
              <w:bottom w:val="single" w:sz="12" w:space="0" w:color="auto"/>
            </w:tcBorders>
            <w:shd w:val="clear" w:color="auto" w:fill="auto"/>
            <w:vAlign w:val="bottom"/>
          </w:tcPr>
          <w:p w:rsidR="003C4586" w:rsidRPr="00534EC7" w:rsidRDefault="003C4586" w:rsidP="00145104">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2006</w:t>
            </w:r>
          </w:p>
        </w:tc>
      </w:tr>
      <w:tr w:rsidR="003C4586" w:rsidRPr="00534EC7" w:rsidTr="00145104">
        <w:tblPrEx>
          <w:tblCellMar>
            <w:top w:w="0" w:type="dxa"/>
            <w:bottom w:w="0" w:type="dxa"/>
          </w:tblCellMar>
        </w:tblPrEx>
        <w:trPr>
          <w:cantSplit/>
          <w:trHeight w:hRule="exact" w:val="115"/>
          <w:tblHeader/>
        </w:trPr>
        <w:tc>
          <w:tcPr>
            <w:tcW w:w="1854" w:type="dxa"/>
            <w:tcBorders>
              <w:top w:val="single" w:sz="12" w:space="0" w:color="auto"/>
            </w:tcBorders>
            <w:shd w:val="clear" w:color="auto" w:fill="auto"/>
            <w:vAlign w:val="bottom"/>
          </w:tcPr>
          <w:p w:rsidR="003C4586" w:rsidRPr="00534EC7" w:rsidRDefault="003C4586" w:rsidP="00145104">
            <w:pPr>
              <w:tabs>
                <w:tab w:val="left" w:pos="288"/>
                <w:tab w:val="left" w:pos="576"/>
                <w:tab w:val="left" w:pos="864"/>
                <w:tab w:val="left" w:pos="1152"/>
              </w:tabs>
              <w:spacing w:before="40" w:after="80" w:line="240" w:lineRule="exact"/>
              <w:ind w:right="40"/>
              <w:rPr>
                <w:rFonts w:hint="cs"/>
                <w:sz w:val="16"/>
                <w:szCs w:val="24"/>
                <w:rtl/>
              </w:rPr>
            </w:pPr>
          </w:p>
        </w:tc>
        <w:tc>
          <w:tcPr>
            <w:tcW w:w="1442" w:type="dxa"/>
            <w:tcBorders>
              <w:top w:val="single" w:sz="12" w:space="0" w:color="auto"/>
            </w:tcBorders>
            <w:shd w:val="clear" w:color="auto" w:fill="auto"/>
            <w:vAlign w:val="bottom"/>
          </w:tcPr>
          <w:p w:rsidR="003C4586" w:rsidRPr="00534EC7" w:rsidRDefault="003C4586" w:rsidP="00145104">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3C4586" w:rsidRPr="00534EC7" w:rsidRDefault="003C4586" w:rsidP="00145104">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3C4586" w:rsidRPr="00534EC7" w:rsidRDefault="003C4586" w:rsidP="00145104">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3C4586" w:rsidRPr="00534EC7" w:rsidRDefault="003C4586" w:rsidP="00145104">
            <w:pPr>
              <w:tabs>
                <w:tab w:val="left" w:pos="288"/>
                <w:tab w:val="left" w:pos="576"/>
                <w:tab w:val="left" w:pos="864"/>
                <w:tab w:val="left" w:pos="1152"/>
              </w:tabs>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3C4586" w:rsidRPr="00534EC7" w:rsidRDefault="003C4586" w:rsidP="00145104">
            <w:pPr>
              <w:tabs>
                <w:tab w:val="left" w:pos="288"/>
                <w:tab w:val="left" w:pos="576"/>
                <w:tab w:val="left" w:pos="864"/>
                <w:tab w:val="left" w:pos="1152"/>
              </w:tabs>
              <w:spacing w:before="40" w:after="80" w:line="240" w:lineRule="exact"/>
              <w:ind w:right="144"/>
              <w:rPr>
                <w:rFonts w:hint="cs"/>
                <w:sz w:val="16"/>
                <w:szCs w:val="24"/>
                <w:rtl/>
              </w:rPr>
            </w:pPr>
          </w:p>
        </w:tc>
      </w:tr>
      <w:tr w:rsidR="003C4586" w:rsidRPr="00534EC7" w:rsidTr="00145104">
        <w:tblPrEx>
          <w:tblCellMar>
            <w:top w:w="0" w:type="dxa"/>
            <w:bottom w:w="0" w:type="dxa"/>
          </w:tblCellMar>
        </w:tblPrEx>
        <w:trPr>
          <w:cantSplit/>
        </w:trPr>
        <w:tc>
          <w:tcPr>
            <w:tcW w:w="1854" w:type="dxa"/>
            <w:vMerge w:val="restart"/>
            <w:shd w:val="clear" w:color="auto" w:fill="auto"/>
          </w:tcPr>
          <w:p w:rsidR="003C4586" w:rsidRPr="00534EC7"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إزالة التفاوت بين الجنسين في التعليم الابتدائي والثانوي ويفضل أن يكون ذلك بحلول عام 2005، وبالنسبة لجميع مراحل التعليم في موعد لا يتجاوز عام 2015</w:t>
            </w:r>
          </w:p>
        </w:tc>
        <w:tc>
          <w:tcPr>
            <w:tcW w:w="1442" w:type="dxa"/>
            <w:tcBorders>
              <w:bottom w:val="single" w:sz="4" w:space="0" w:color="auto"/>
            </w:tcBorders>
            <w:shd w:val="clear" w:color="auto" w:fill="auto"/>
          </w:tcPr>
          <w:p w:rsidR="003C4586" w:rsidRPr="00534EC7"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9 - نسبة البنات إلى البنين في مراحل التعليم الابتدائي والثانوي والعالي</w:t>
            </w:r>
          </w:p>
        </w:tc>
        <w:tc>
          <w:tcPr>
            <w:tcW w:w="1236" w:type="dxa"/>
            <w:tcBorders>
              <w:bottom w:val="single" w:sz="4" w:space="0" w:color="auto"/>
            </w:tcBorders>
            <w:shd w:val="clear" w:color="auto" w:fill="auto"/>
          </w:tcPr>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الابتدائي: 0.94</w:t>
            </w:r>
          </w:p>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الثانوي: 1.04</w:t>
            </w:r>
          </w:p>
          <w:p w:rsidR="003C4586" w:rsidRPr="00534EC7"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العالي:</w:t>
            </w:r>
          </w:p>
        </w:tc>
        <w:tc>
          <w:tcPr>
            <w:tcW w:w="1236" w:type="dxa"/>
            <w:tcBorders>
              <w:bottom w:val="single" w:sz="4" w:space="0" w:color="auto"/>
            </w:tcBorders>
            <w:shd w:val="clear" w:color="auto" w:fill="auto"/>
          </w:tcPr>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الابتدائي: 0.98</w:t>
            </w:r>
          </w:p>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الثانوي: 1.07</w:t>
            </w:r>
          </w:p>
          <w:p w:rsidR="003C4586" w:rsidRPr="00534EC7"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العالي:</w:t>
            </w:r>
          </w:p>
        </w:tc>
        <w:tc>
          <w:tcPr>
            <w:tcW w:w="1236" w:type="dxa"/>
            <w:tcBorders>
              <w:bottom w:val="single" w:sz="4" w:space="0" w:color="auto"/>
            </w:tcBorders>
            <w:shd w:val="clear" w:color="auto" w:fill="auto"/>
          </w:tcPr>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الابتدائي: 0.93</w:t>
            </w:r>
          </w:p>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الثانوي: 1</w:t>
            </w:r>
          </w:p>
          <w:p w:rsidR="003C4586" w:rsidRPr="00534EC7"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العالي: 0.99</w:t>
            </w:r>
          </w:p>
        </w:tc>
        <w:tc>
          <w:tcPr>
            <w:tcW w:w="1030" w:type="dxa"/>
            <w:tcBorders>
              <w:bottom w:val="single" w:sz="4" w:space="0" w:color="auto"/>
            </w:tcBorders>
            <w:shd w:val="clear" w:color="auto" w:fill="auto"/>
          </w:tcPr>
          <w:p w:rsidR="003C4586" w:rsidRPr="00534EC7" w:rsidRDefault="003C4586" w:rsidP="00145104">
            <w:pPr>
              <w:tabs>
                <w:tab w:val="left" w:pos="288"/>
                <w:tab w:val="left" w:pos="576"/>
                <w:tab w:val="left" w:pos="864"/>
                <w:tab w:val="left" w:pos="1152"/>
              </w:tabs>
              <w:spacing w:before="40" w:after="80" w:line="240" w:lineRule="exact"/>
              <w:ind w:right="113"/>
              <w:rPr>
                <w:rFonts w:hint="cs"/>
                <w:sz w:val="16"/>
                <w:szCs w:val="24"/>
                <w:rtl/>
              </w:rPr>
            </w:pPr>
          </w:p>
        </w:tc>
      </w:tr>
      <w:tr w:rsidR="003C4586" w:rsidRPr="00534EC7" w:rsidTr="00145104">
        <w:tblPrEx>
          <w:tblCellMar>
            <w:top w:w="0" w:type="dxa"/>
            <w:bottom w:w="0" w:type="dxa"/>
          </w:tblCellMar>
        </w:tblPrEx>
        <w:trPr>
          <w:cantSplit/>
        </w:trPr>
        <w:tc>
          <w:tcPr>
            <w:tcW w:w="1854" w:type="dxa"/>
            <w:vMerge/>
            <w:shd w:val="clear" w:color="auto" w:fill="auto"/>
          </w:tcPr>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p>
        </w:tc>
        <w:tc>
          <w:tcPr>
            <w:tcW w:w="1442" w:type="dxa"/>
            <w:tcBorders>
              <w:top w:val="single" w:sz="4" w:space="0" w:color="auto"/>
              <w:bottom w:val="single" w:sz="4" w:space="0" w:color="auto"/>
            </w:tcBorders>
            <w:shd w:val="clear" w:color="auto" w:fill="auto"/>
          </w:tcPr>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 xml:space="preserve">10 </w:t>
            </w:r>
            <w:r>
              <w:rPr>
                <w:sz w:val="16"/>
                <w:szCs w:val="24"/>
                <w:rtl/>
              </w:rPr>
              <w:t>–</w:t>
            </w:r>
            <w:r>
              <w:rPr>
                <w:rFonts w:hint="cs"/>
                <w:sz w:val="16"/>
                <w:szCs w:val="24"/>
                <w:rtl/>
              </w:rPr>
              <w:t xml:space="preserve"> نسبة الإناث إلى الذكور الملمين بالقراءة والكتابة الذين تتراوح أعمارهم ما بين 15 و 24 عاما</w:t>
            </w:r>
          </w:p>
        </w:tc>
        <w:tc>
          <w:tcPr>
            <w:tcW w:w="1236" w:type="dxa"/>
            <w:tcBorders>
              <w:top w:val="single" w:sz="4" w:space="0" w:color="auto"/>
              <w:bottom w:val="single" w:sz="4" w:space="0" w:color="auto"/>
            </w:tcBorders>
            <w:shd w:val="clear" w:color="auto" w:fill="auto"/>
          </w:tcPr>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1.003</w:t>
            </w:r>
          </w:p>
        </w:tc>
        <w:tc>
          <w:tcPr>
            <w:tcW w:w="1236" w:type="dxa"/>
            <w:tcBorders>
              <w:top w:val="single" w:sz="4" w:space="0" w:color="auto"/>
              <w:bottom w:val="single" w:sz="4" w:space="0" w:color="auto"/>
            </w:tcBorders>
            <w:shd w:val="clear" w:color="auto" w:fill="auto"/>
          </w:tcPr>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غير متاح</w:t>
            </w:r>
          </w:p>
        </w:tc>
        <w:tc>
          <w:tcPr>
            <w:tcW w:w="1236" w:type="dxa"/>
            <w:tcBorders>
              <w:top w:val="single" w:sz="4" w:space="0" w:color="auto"/>
              <w:bottom w:val="single" w:sz="4" w:space="0" w:color="auto"/>
            </w:tcBorders>
            <w:shd w:val="clear" w:color="auto" w:fill="auto"/>
          </w:tcPr>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غير متاح</w:t>
            </w:r>
          </w:p>
        </w:tc>
        <w:tc>
          <w:tcPr>
            <w:tcW w:w="1030" w:type="dxa"/>
            <w:tcBorders>
              <w:top w:val="single" w:sz="4" w:space="0" w:color="auto"/>
              <w:bottom w:val="single" w:sz="4" w:space="0" w:color="auto"/>
            </w:tcBorders>
            <w:shd w:val="clear" w:color="auto" w:fill="auto"/>
          </w:tcPr>
          <w:p w:rsidR="003C4586" w:rsidRPr="00534EC7" w:rsidRDefault="003C4586" w:rsidP="00145104">
            <w:pPr>
              <w:tabs>
                <w:tab w:val="left" w:pos="288"/>
                <w:tab w:val="left" w:pos="576"/>
                <w:tab w:val="left" w:pos="864"/>
                <w:tab w:val="left" w:pos="1152"/>
              </w:tabs>
              <w:spacing w:before="40" w:after="80" w:line="240" w:lineRule="exact"/>
              <w:ind w:right="113"/>
              <w:rPr>
                <w:rFonts w:hint="cs"/>
                <w:sz w:val="16"/>
                <w:szCs w:val="24"/>
                <w:rtl/>
              </w:rPr>
            </w:pPr>
          </w:p>
        </w:tc>
      </w:tr>
      <w:tr w:rsidR="003C4586" w:rsidRPr="00534EC7" w:rsidTr="00145104">
        <w:tblPrEx>
          <w:tblCellMar>
            <w:top w:w="0" w:type="dxa"/>
            <w:bottom w:w="0" w:type="dxa"/>
          </w:tblCellMar>
        </w:tblPrEx>
        <w:trPr>
          <w:cantSplit/>
        </w:trPr>
        <w:tc>
          <w:tcPr>
            <w:tcW w:w="1854" w:type="dxa"/>
            <w:vMerge/>
            <w:shd w:val="clear" w:color="auto" w:fill="auto"/>
          </w:tcPr>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p>
        </w:tc>
        <w:tc>
          <w:tcPr>
            <w:tcW w:w="1442" w:type="dxa"/>
            <w:tcBorders>
              <w:top w:val="single" w:sz="4" w:space="0" w:color="auto"/>
              <w:bottom w:val="single" w:sz="4" w:space="0" w:color="auto"/>
            </w:tcBorders>
            <w:shd w:val="clear" w:color="auto" w:fill="auto"/>
          </w:tcPr>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 xml:space="preserve">11 </w:t>
            </w:r>
            <w:r>
              <w:rPr>
                <w:sz w:val="16"/>
                <w:szCs w:val="24"/>
                <w:rtl/>
              </w:rPr>
              <w:t>–</w:t>
            </w:r>
            <w:r>
              <w:rPr>
                <w:rFonts w:hint="cs"/>
                <w:sz w:val="16"/>
                <w:szCs w:val="24"/>
                <w:rtl/>
              </w:rPr>
              <w:t xml:space="preserve"> حصة النساء من الأعمال المدفوعة الأجر في القطاع غير الزراعي</w:t>
            </w:r>
          </w:p>
        </w:tc>
        <w:tc>
          <w:tcPr>
            <w:tcW w:w="1236" w:type="dxa"/>
            <w:tcBorders>
              <w:top w:val="single" w:sz="4" w:space="0" w:color="auto"/>
              <w:bottom w:val="single" w:sz="4" w:space="0" w:color="auto"/>
            </w:tcBorders>
            <w:shd w:val="clear" w:color="auto" w:fill="auto"/>
          </w:tcPr>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 xml:space="preserve">44.6 </w:t>
            </w:r>
          </w:p>
        </w:tc>
        <w:tc>
          <w:tcPr>
            <w:tcW w:w="1236" w:type="dxa"/>
            <w:tcBorders>
              <w:top w:val="single" w:sz="4" w:space="0" w:color="auto"/>
              <w:bottom w:val="single" w:sz="4" w:space="0" w:color="auto"/>
            </w:tcBorders>
            <w:shd w:val="clear" w:color="auto" w:fill="auto"/>
          </w:tcPr>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38.1 في المائة</w:t>
            </w:r>
          </w:p>
        </w:tc>
        <w:tc>
          <w:tcPr>
            <w:tcW w:w="1236" w:type="dxa"/>
            <w:tcBorders>
              <w:top w:val="single" w:sz="4" w:space="0" w:color="auto"/>
              <w:bottom w:val="single" w:sz="4" w:space="0" w:color="auto"/>
            </w:tcBorders>
            <w:shd w:val="clear" w:color="auto" w:fill="auto"/>
          </w:tcPr>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31 في المائة</w:t>
            </w:r>
          </w:p>
        </w:tc>
        <w:tc>
          <w:tcPr>
            <w:tcW w:w="1030" w:type="dxa"/>
            <w:tcBorders>
              <w:top w:val="single" w:sz="4" w:space="0" w:color="auto"/>
              <w:bottom w:val="single" w:sz="4" w:space="0" w:color="auto"/>
            </w:tcBorders>
            <w:shd w:val="clear" w:color="auto" w:fill="auto"/>
          </w:tcPr>
          <w:p w:rsidR="003C4586" w:rsidRPr="00534EC7" w:rsidRDefault="003C4586" w:rsidP="00145104">
            <w:pPr>
              <w:tabs>
                <w:tab w:val="left" w:pos="288"/>
                <w:tab w:val="left" w:pos="576"/>
                <w:tab w:val="left" w:pos="864"/>
                <w:tab w:val="left" w:pos="1152"/>
              </w:tabs>
              <w:spacing w:before="40" w:after="80" w:line="240" w:lineRule="exact"/>
              <w:ind w:right="113"/>
              <w:rPr>
                <w:rFonts w:hint="cs"/>
                <w:sz w:val="16"/>
                <w:szCs w:val="24"/>
                <w:rtl/>
              </w:rPr>
            </w:pPr>
          </w:p>
        </w:tc>
      </w:tr>
      <w:tr w:rsidR="003C4586" w:rsidRPr="00534EC7" w:rsidTr="00145104">
        <w:tblPrEx>
          <w:tblCellMar>
            <w:top w:w="0" w:type="dxa"/>
            <w:bottom w:w="0" w:type="dxa"/>
          </w:tblCellMar>
        </w:tblPrEx>
        <w:trPr>
          <w:cantSplit/>
        </w:trPr>
        <w:tc>
          <w:tcPr>
            <w:tcW w:w="1854" w:type="dxa"/>
            <w:vMerge/>
            <w:tcBorders>
              <w:bottom w:val="single" w:sz="12" w:space="0" w:color="auto"/>
            </w:tcBorders>
            <w:shd w:val="clear" w:color="auto" w:fill="auto"/>
          </w:tcPr>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p>
        </w:tc>
        <w:tc>
          <w:tcPr>
            <w:tcW w:w="1442" w:type="dxa"/>
            <w:tcBorders>
              <w:top w:val="single" w:sz="4" w:space="0" w:color="auto"/>
              <w:bottom w:val="single" w:sz="12" w:space="0" w:color="auto"/>
            </w:tcBorders>
            <w:shd w:val="clear" w:color="auto" w:fill="auto"/>
          </w:tcPr>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 xml:space="preserve">12 </w:t>
            </w:r>
            <w:r>
              <w:rPr>
                <w:sz w:val="16"/>
                <w:szCs w:val="24"/>
                <w:rtl/>
              </w:rPr>
              <w:t>–</w:t>
            </w:r>
            <w:r>
              <w:rPr>
                <w:rFonts w:hint="cs"/>
                <w:sz w:val="16"/>
                <w:szCs w:val="24"/>
                <w:rtl/>
              </w:rPr>
              <w:t xml:space="preserve"> نسبة المقاعد التي تشغلها النساء في البرلمانات الوطنية</w:t>
            </w:r>
          </w:p>
        </w:tc>
        <w:tc>
          <w:tcPr>
            <w:tcW w:w="1236" w:type="dxa"/>
            <w:tcBorders>
              <w:top w:val="single" w:sz="4" w:space="0" w:color="auto"/>
              <w:bottom w:val="single" w:sz="12" w:space="0" w:color="auto"/>
            </w:tcBorders>
            <w:shd w:val="clear" w:color="auto" w:fill="auto"/>
          </w:tcPr>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مجلس النواب: 4.2 في المائة</w:t>
            </w:r>
          </w:p>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مجلس الشيوخ: 9.4 في المائة</w:t>
            </w:r>
          </w:p>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المجموع: 5.8 في المائة</w:t>
            </w:r>
          </w:p>
        </w:tc>
        <w:tc>
          <w:tcPr>
            <w:tcW w:w="1236" w:type="dxa"/>
            <w:tcBorders>
              <w:top w:val="single" w:sz="4" w:space="0" w:color="auto"/>
              <w:bottom w:val="single" w:sz="12" w:space="0" w:color="auto"/>
            </w:tcBorders>
            <w:shd w:val="clear" w:color="auto" w:fill="auto"/>
          </w:tcPr>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مجلس النواب: 11.3 في المائة</w:t>
            </w:r>
          </w:p>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مجلس الشيوخ: 25 في المائة</w:t>
            </w:r>
          </w:p>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المجموع: 15.5 في المائة</w:t>
            </w:r>
          </w:p>
        </w:tc>
        <w:tc>
          <w:tcPr>
            <w:tcW w:w="1236" w:type="dxa"/>
            <w:tcBorders>
              <w:top w:val="single" w:sz="4" w:space="0" w:color="auto"/>
              <w:bottom w:val="single" w:sz="12" w:space="0" w:color="auto"/>
            </w:tcBorders>
            <w:shd w:val="clear" w:color="auto" w:fill="auto"/>
          </w:tcPr>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مجلس النواب: 7 في المائة</w:t>
            </w:r>
          </w:p>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مجلس الشيوخ: 12.5 في المائة</w:t>
            </w:r>
          </w:p>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المجموع: 8.7 في المائة</w:t>
            </w:r>
          </w:p>
        </w:tc>
        <w:tc>
          <w:tcPr>
            <w:tcW w:w="1030" w:type="dxa"/>
            <w:tcBorders>
              <w:top w:val="single" w:sz="4" w:space="0" w:color="auto"/>
              <w:bottom w:val="single" w:sz="12" w:space="0" w:color="auto"/>
            </w:tcBorders>
            <w:shd w:val="clear" w:color="auto" w:fill="auto"/>
          </w:tcPr>
          <w:p w:rsidR="003C4586"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مجلس النواب</w:t>
            </w:r>
          </w:p>
          <w:p w:rsidR="003C4586" w:rsidRPr="00534EC7" w:rsidRDefault="003C4586" w:rsidP="00145104">
            <w:pPr>
              <w:tabs>
                <w:tab w:val="left" w:pos="288"/>
                <w:tab w:val="left" w:pos="576"/>
                <w:tab w:val="left" w:pos="864"/>
                <w:tab w:val="left" w:pos="1152"/>
              </w:tabs>
              <w:spacing w:before="40" w:after="80" w:line="240" w:lineRule="exact"/>
              <w:ind w:right="113"/>
              <w:rPr>
                <w:rFonts w:hint="cs"/>
                <w:sz w:val="16"/>
                <w:szCs w:val="24"/>
                <w:rtl/>
              </w:rPr>
            </w:pPr>
            <w:r>
              <w:rPr>
                <w:rFonts w:hint="cs"/>
                <w:sz w:val="16"/>
                <w:szCs w:val="24"/>
                <w:rtl/>
              </w:rPr>
              <w:t>مجلس الشيوخ</w:t>
            </w:r>
          </w:p>
        </w:tc>
      </w:tr>
    </w:tbl>
    <w:p w:rsidR="003C4586" w:rsidRPr="00A97891" w:rsidRDefault="003C4586" w:rsidP="003C4586">
      <w:pPr>
        <w:pStyle w:val="SingleTxt"/>
        <w:rPr>
          <w:rFonts w:hint="cs"/>
          <w:sz w:val="24"/>
          <w:szCs w:val="24"/>
          <w:rtl/>
        </w:rPr>
      </w:pPr>
      <w:r w:rsidRPr="00A97891">
        <w:rPr>
          <w:rFonts w:hint="cs"/>
          <w:sz w:val="24"/>
          <w:szCs w:val="24"/>
          <w:rtl/>
        </w:rPr>
        <w:t>المصدر: تقرير فيجي عن الأهداف الإنمائية للألفية (2004).</w:t>
      </w:r>
    </w:p>
    <w:p w:rsidR="003C4586" w:rsidRPr="00A97891" w:rsidRDefault="003C4586" w:rsidP="003C4586">
      <w:pPr>
        <w:pStyle w:val="SingleTxt"/>
        <w:spacing w:after="0" w:line="120" w:lineRule="exact"/>
        <w:rPr>
          <w:rFonts w:hint="cs"/>
          <w:sz w:val="10"/>
          <w:rtl/>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الطفولة المبكرة</w:t>
      </w:r>
    </w:p>
    <w:p w:rsidR="003C4586" w:rsidRDefault="003C4586" w:rsidP="003C4586">
      <w:pPr>
        <w:pStyle w:val="SingleTxt"/>
        <w:rPr>
          <w:rFonts w:hint="cs"/>
          <w:rtl/>
        </w:rPr>
      </w:pPr>
      <w:r>
        <w:rPr>
          <w:rFonts w:hint="cs"/>
          <w:rtl/>
        </w:rPr>
        <w:t>192 -</w:t>
      </w:r>
      <w:r>
        <w:rPr>
          <w:rFonts w:hint="cs"/>
          <w:rtl/>
        </w:rPr>
        <w:tab/>
        <w:t>أصبح الحصول على التعليم في الحضانة أيسر الآن لعدد أكبر من الأطفال وتعمم تقريبا إمكانية الحصول على التعليم الابتدائي. وفي عام 2005، سُجل أيضا 14 مركزا من مراكز التعليم في الطفولة المبكرة خلال السنة.</w:t>
      </w:r>
    </w:p>
    <w:p w:rsidR="003C4586" w:rsidRPr="002A4E1D" w:rsidRDefault="003C4586" w:rsidP="003C4586">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4360"/>
        <w:gridCol w:w="1648"/>
        <w:gridCol w:w="1312"/>
      </w:tblGrid>
      <w:tr w:rsidR="003C4586" w:rsidTr="00145104">
        <w:tblPrEx>
          <w:tblCellMar>
            <w:top w:w="0" w:type="dxa"/>
            <w:bottom w:w="0" w:type="dxa"/>
          </w:tblCellMar>
        </w:tblPrEx>
        <w:tc>
          <w:tcPr>
            <w:tcW w:w="4360" w:type="dxa"/>
            <w:shd w:val="clear" w:color="auto" w:fill="auto"/>
          </w:tcPr>
          <w:p w:rsidR="003C4586" w:rsidRDefault="003C4586" w:rsidP="00145104">
            <w:pPr>
              <w:tabs>
                <w:tab w:val="left" w:pos="288"/>
                <w:tab w:val="left" w:pos="576"/>
                <w:tab w:val="left" w:pos="864"/>
                <w:tab w:val="left" w:pos="1152"/>
              </w:tabs>
              <w:ind w:right="40"/>
              <w:rPr>
                <w:rFonts w:hint="cs"/>
                <w:rtl/>
              </w:rPr>
            </w:pPr>
            <w:r>
              <w:rPr>
                <w:rFonts w:hint="cs"/>
                <w:b/>
                <w:bCs/>
                <w:rtl/>
              </w:rPr>
              <w:t>المقيدون بالمدارس في الفترة 2004-2005</w:t>
            </w:r>
          </w:p>
        </w:tc>
        <w:tc>
          <w:tcPr>
            <w:tcW w:w="1648" w:type="dxa"/>
            <w:shd w:val="clear" w:color="auto" w:fill="auto"/>
          </w:tcPr>
          <w:p w:rsidR="003C4586" w:rsidRDefault="003C4586" w:rsidP="00145104">
            <w:pPr>
              <w:tabs>
                <w:tab w:val="left" w:pos="288"/>
                <w:tab w:val="left" w:pos="576"/>
                <w:tab w:val="left" w:pos="864"/>
                <w:tab w:val="left" w:pos="1152"/>
              </w:tabs>
              <w:ind w:right="40"/>
              <w:rPr>
                <w:rFonts w:hint="cs"/>
                <w:rtl/>
              </w:rPr>
            </w:pPr>
            <w:r>
              <w:rPr>
                <w:rFonts w:hint="cs"/>
                <w:b/>
                <w:bCs/>
                <w:rtl/>
              </w:rPr>
              <w:t>2004</w:t>
            </w:r>
          </w:p>
        </w:tc>
        <w:tc>
          <w:tcPr>
            <w:tcW w:w="1312" w:type="dxa"/>
            <w:shd w:val="clear" w:color="auto" w:fill="auto"/>
          </w:tcPr>
          <w:p w:rsidR="003C4586" w:rsidRDefault="003C4586" w:rsidP="00145104">
            <w:pPr>
              <w:tabs>
                <w:tab w:val="left" w:pos="288"/>
                <w:tab w:val="left" w:pos="576"/>
                <w:tab w:val="left" w:pos="864"/>
                <w:tab w:val="left" w:pos="1152"/>
              </w:tabs>
              <w:ind w:right="40"/>
              <w:rPr>
                <w:rFonts w:hint="cs"/>
                <w:rtl/>
              </w:rPr>
            </w:pPr>
            <w:r>
              <w:rPr>
                <w:rFonts w:hint="cs"/>
                <w:b/>
                <w:bCs/>
                <w:rtl/>
              </w:rPr>
              <w:t>2005</w:t>
            </w:r>
          </w:p>
        </w:tc>
      </w:tr>
      <w:tr w:rsidR="003C4586" w:rsidTr="00145104">
        <w:tblPrEx>
          <w:tblCellMar>
            <w:top w:w="0" w:type="dxa"/>
            <w:bottom w:w="0" w:type="dxa"/>
          </w:tblCellMar>
        </w:tblPrEx>
        <w:tc>
          <w:tcPr>
            <w:tcW w:w="4360" w:type="dxa"/>
            <w:shd w:val="clear" w:color="auto" w:fill="auto"/>
          </w:tcPr>
          <w:p w:rsidR="003C4586" w:rsidRDefault="003C4586" w:rsidP="00145104">
            <w:pPr>
              <w:tabs>
                <w:tab w:val="left" w:pos="288"/>
                <w:tab w:val="left" w:pos="576"/>
                <w:tab w:val="left" w:pos="864"/>
                <w:tab w:val="left" w:pos="1152"/>
              </w:tabs>
              <w:ind w:right="40"/>
              <w:rPr>
                <w:rFonts w:hint="cs"/>
                <w:rtl/>
              </w:rPr>
            </w:pPr>
            <w:r>
              <w:rPr>
                <w:rFonts w:hint="cs"/>
                <w:rtl/>
              </w:rPr>
              <w:t>(عدد) المقيدين بدور الحضانة</w:t>
            </w:r>
          </w:p>
        </w:tc>
        <w:tc>
          <w:tcPr>
            <w:tcW w:w="1648" w:type="dxa"/>
            <w:shd w:val="clear" w:color="auto" w:fill="auto"/>
          </w:tcPr>
          <w:p w:rsidR="003C4586" w:rsidRDefault="003C4586" w:rsidP="00145104">
            <w:pPr>
              <w:tabs>
                <w:tab w:val="left" w:pos="288"/>
                <w:tab w:val="left" w:pos="576"/>
                <w:tab w:val="left" w:pos="864"/>
                <w:tab w:val="left" w:pos="1152"/>
              </w:tabs>
              <w:ind w:right="40"/>
              <w:rPr>
                <w:rFonts w:hint="cs"/>
                <w:rtl/>
              </w:rPr>
            </w:pPr>
            <w:r>
              <w:rPr>
                <w:rFonts w:hint="cs"/>
                <w:rtl/>
              </w:rPr>
              <w:t>481</w:t>
            </w:r>
          </w:p>
        </w:tc>
        <w:tc>
          <w:tcPr>
            <w:tcW w:w="1312" w:type="dxa"/>
            <w:shd w:val="clear" w:color="auto" w:fill="auto"/>
          </w:tcPr>
          <w:p w:rsidR="003C4586" w:rsidRDefault="003C4586" w:rsidP="00145104">
            <w:pPr>
              <w:tabs>
                <w:tab w:val="left" w:pos="288"/>
                <w:tab w:val="left" w:pos="576"/>
                <w:tab w:val="left" w:pos="864"/>
                <w:tab w:val="left" w:pos="1152"/>
              </w:tabs>
              <w:ind w:right="40"/>
              <w:rPr>
                <w:rFonts w:hint="cs"/>
                <w:rtl/>
              </w:rPr>
            </w:pPr>
            <w:r>
              <w:rPr>
                <w:rFonts w:hint="cs"/>
                <w:rtl/>
              </w:rPr>
              <w:t>531</w:t>
            </w:r>
          </w:p>
        </w:tc>
      </w:tr>
      <w:tr w:rsidR="003C4586" w:rsidTr="00145104">
        <w:tblPrEx>
          <w:tblCellMar>
            <w:top w:w="0" w:type="dxa"/>
            <w:bottom w:w="0" w:type="dxa"/>
          </w:tblCellMar>
        </w:tblPrEx>
        <w:tc>
          <w:tcPr>
            <w:tcW w:w="4360" w:type="dxa"/>
            <w:shd w:val="clear" w:color="auto" w:fill="auto"/>
          </w:tcPr>
          <w:p w:rsidR="003C4586" w:rsidRDefault="003C4586" w:rsidP="00145104">
            <w:pPr>
              <w:tabs>
                <w:tab w:val="left" w:pos="288"/>
                <w:tab w:val="left" w:pos="576"/>
                <w:tab w:val="left" w:pos="864"/>
                <w:tab w:val="left" w:pos="1152"/>
              </w:tabs>
              <w:ind w:right="40"/>
              <w:rPr>
                <w:rFonts w:hint="cs"/>
                <w:rtl/>
              </w:rPr>
            </w:pPr>
            <w:r>
              <w:rPr>
                <w:rFonts w:hint="cs"/>
                <w:rtl/>
              </w:rPr>
              <w:t>الذكور</w:t>
            </w:r>
          </w:p>
        </w:tc>
        <w:tc>
          <w:tcPr>
            <w:tcW w:w="1648" w:type="dxa"/>
            <w:shd w:val="clear" w:color="auto" w:fill="auto"/>
          </w:tcPr>
          <w:p w:rsidR="003C4586" w:rsidRDefault="003C4586" w:rsidP="00145104">
            <w:pPr>
              <w:tabs>
                <w:tab w:val="left" w:pos="288"/>
                <w:tab w:val="left" w:pos="576"/>
                <w:tab w:val="left" w:pos="864"/>
                <w:tab w:val="left" w:pos="1152"/>
              </w:tabs>
              <w:ind w:right="40"/>
              <w:rPr>
                <w:rFonts w:hint="cs"/>
                <w:rtl/>
              </w:rPr>
            </w:pPr>
            <w:r>
              <w:rPr>
                <w:rFonts w:hint="cs"/>
                <w:rtl/>
              </w:rPr>
              <w:t>308 4</w:t>
            </w:r>
          </w:p>
        </w:tc>
        <w:tc>
          <w:tcPr>
            <w:tcW w:w="1312" w:type="dxa"/>
            <w:shd w:val="clear" w:color="auto" w:fill="auto"/>
          </w:tcPr>
          <w:p w:rsidR="003C4586" w:rsidRDefault="003C4586" w:rsidP="00145104">
            <w:pPr>
              <w:tabs>
                <w:tab w:val="left" w:pos="288"/>
                <w:tab w:val="left" w:pos="576"/>
                <w:tab w:val="left" w:pos="864"/>
                <w:tab w:val="left" w:pos="1152"/>
              </w:tabs>
              <w:ind w:right="40"/>
              <w:rPr>
                <w:rFonts w:hint="cs"/>
                <w:rtl/>
              </w:rPr>
            </w:pPr>
            <w:r>
              <w:rPr>
                <w:rFonts w:hint="cs"/>
                <w:rtl/>
              </w:rPr>
              <w:t>غير متاح</w:t>
            </w:r>
          </w:p>
        </w:tc>
      </w:tr>
      <w:tr w:rsidR="003C4586" w:rsidTr="00145104">
        <w:tblPrEx>
          <w:tblCellMar>
            <w:top w:w="0" w:type="dxa"/>
            <w:bottom w:w="0" w:type="dxa"/>
          </w:tblCellMar>
        </w:tblPrEx>
        <w:tc>
          <w:tcPr>
            <w:tcW w:w="4360" w:type="dxa"/>
            <w:shd w:val="clear" w:color="auto" w:fill="auto"/>
          </w:tcPr>
          <w:p w:rsidR="003C4586" w:rsidRDefault="003C4586" w:rsidP="00145104">
            <w:pPr>
              <w:tabs>
                <w:tab w:val="left" w:pos="288"/>
                <w:tab w:val="left" w:pos="576"/>
                <w:tab w:val="left" w:pos="864"/>
                <w:tab w:val="left" w:pos="1152"/>
              </w:tabs>
              <w:ind w:right="40"/>
              <w:rPr>
                <w:rFonts w:hint="cs"/>
                <w:rtl/>
              </w:rPr>
            </w:pPr>
            <w:r>
              <w:rPr>
                <w:rFonts w:hint="cs"/>
                <w:rtl/>
              </w:rPr>
              <w:t>الإناث</w:t>
            </w:r>
          </w:p>
        </w:tc>
        <w:tc>
          <w:tcPr>
            <w:tcW w:w="1648" w:type="dxa"/>
            <w:shd w:val="clear" w:color="auto" w:fill="auto"/>
          </w:tcPr>
          <w:p w:rsidR="003C4586" w:rsidRDefault="003C4586" w:rsidP="00145104">
            <w:pPr>
              <w:tabs>
                <w:tab w:val="left" w:pos="288"/>
                <w:tab w:val="left" w:pos="576"/>
                <w:tab w:val="left" w:pos="864"/>
                <w:tab w:val="left" w:pos="1152"/>
              </w:tabs>
              <w:ind w:right="40"/>
              <w:rPr>
                <w:rFonts w:hint="cs"/>
                <w:rtl/>
              </w:rPr>
            </w:pPr>
            <w:r>
              <w:rPr>
                <w:rFonts w:hint="cs"/>
                <w:rtl/>
              </w:rPr>
              <w:t>320 4</w:t>
            </w:r>
          </w:p>
        </w:tc>
        <w:tc>
          <w:tcPr>
            <w:tcW w:w="1312" w:type="dxa"/>
            <w:shd w:val="clear" w:color="auto" w:fill="auto"/>
          </w:tcPr>
          <w:p w:rsidR="003C4586" w:rsidRDefault="003C4586" w:rsidP="00145104">
            <w:pPr>
              <w:tabs>
                <w:tab w:val="left" w:pos="288"/>
                <w:tab w:val="left" w:pos="576"/>
                <w:tab w:val="left" w:pos="864"/>
                <w:tab w:val="left" w:pos="1152"/>
              </w:tabs>
              <w:ind w:right="40"/>
              <w:rPr>
                <w:rFonts w:hint="cs"/>
                <w:rtl/>
              </w:rPr>
            </w:pPr>
            <w:r>
              <w:rPr>
                <w:rFonts w:hint="cs"/>
                <w:rtl/>
              </w:rPr>
              <w:t>غير متاح</w:t>
            </w:r>
          </w:p>
        </w:tc>
      </w:tr>
    </w:tbl>
    <w:p w:rsidR="003C4586" w:rsidRPr="002A4E1D"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 الابتدائي والثانوي</w:t>
      </w:r>
    </w:p>
    <w:p w:rsidR="003C4586" w:rsidRDefault="003C4586" w:rsidP="003C4586">
      <w:pPr>
        <w:pStyle w:val="SingleTxt"/>
        <w:rPr>
          <w:rFonts w:hint="cs"/>
          <w:rtl/>
        </w:rPr>
      </w:pPr>
      <w:r>
        <w:rPr>
          <w:rFonts w:hint="cs"/>
          <w:rtl/>
        </w:rPr>
        <w:t>193 -</w:t>
      </w:r>
      <w:r>
        <w:rPr>
          <w:rFonts w:hint="cs"/>
          <w:rtl/>
        </w:rPr>
        <w:tab/>
        <w:t>في عام 2006، سُجلت ثلاث مدارس ابتدائية ومدرستان ثانويتان جديدة ووصل بذلك مجموع عددها إلى 719 و 164 على التوالي. ووصل صافي نسبة البنات المقيدات بالمدارس الابتدائية في عام 2005 إلى 96 في المائة ووصل إجمالي نسبة المقيدات بالمدارس الابتدائية إلى 105 في المائة. ووصل إجمالي المقيدات بالمدارس الثانوية من الإناث في عام 2005 إلى 91 في المائة</w:t>
      </w:r>
      <w:r w:rsidRPr="00B146AE">
        <w:rPr>
          <w:vertAlign w:val="superscript"/>
          <w:rtl/>
        </w:rPr>
        <w:t>(</w:t>
      </w:r>
      <w:r>
        <w:rPr>
          <w:rStyle w:val="FootnoteReference"/>
          <w:rtl/>
        </w:rPr>
        <w:footnoteReference w:id="50"/>
      </w:r>
      <w:r w:rsidRPr="00B146AE">
        <w:rPr>
          <w:vertAlign w:val="superscript"/>
          <w:rtl/>
        </w:rPr>
        <w:t>)</w:t>
      </w:r>
      <w:r>
        <w:rPr>
          <w:rFonts w:hint="cs"/>
          <w:rtl/>
        </w:rPr>
        <w:t>.</w:t>
      </w:r>
    </w:p>
    <w:p w:rsidR="003C4586" w:rsidRDefault="003C4586" w:rsidP="003C4586">
      <w:pPr>
        <w:pStyle w:val="SingleTxt"/>
        <w:rPr>
          <w:rFonts w:hint="cs"/>
          <w:rtl/>
        </w:rPr>
      </w:pPr>
      <w:r>
        <w:rPr>
          <w:rFonts w:hint="cs"/>
          <w:rtl/>
        </w:rPr>
        <w:t>194 -</w:t>
      </w:r>
      <w:r>
        <w:rPr>
          <w:rFonts w:hint="cs"/>
          <w:rtl/>
        </w:rPr>
        <w:tab/>
        <w:t>لجميع طلاب المدارس الثانوية إمكانية الحصول على مشورة بشأن الوظائف وإرشاد مهني لتمكينهم من إتخاذ قرار مدروس واختيار حياتهم الوظيفية. وفي السنوات الخمس الماضية، قامت وزارة التعليم، بالاقتران مع لجنة الخدمة العامة ومؤسسات التعليم العالي بتنظيم معرض للوظائف في جميع أنحاء الدولة لمساعدة الطلاب في اختيار وظائفهم.</w:t>
      </w:r>
    </w:p>
    <w:p w:rsidR="003C4586" w:rsidRDefault="003C4586" w:rsidP="003C4586">
      <w:pPr>
        <w:pStyle w:val="SingleTxt"/>
        <w:ind w:hanging="1202"/>
        <w:rPr>
          <w:rFonts w:hint="cs"/>
          <w:rtl/>
        </w:rPr>
      </w:pPr>
      <w:r>
        <w:rPr>
          <w:b/>
          <w:bCs/>
          <w:rtl/>
        </w:rPr>
        <w:br w:type="page"/>
      </w:r>
      <w:r>
        <w:rPr>
          <w:rFonts w:hint="cs"/>
          <w:b/>
          <w:bCs/>
          <w:rtl/>
        </w:rPr>
        <w:t xml:space="preserve">الجدول 6 </w:t>
      </w:r>
      <w:r>
        <w:rPr>
          <w:b/>
          <w:bCs/>
          <w:rtl/>
        </w:rPr>
        <w:t>–</w:t>
      </w:r>
      <w:r>
        <w:rPr>
          <w:rFonts w:hint="cs"/>
          <w:b/>
          <w:bCs/>
          <w:rtl/>
        </w:rPr>
        <w:t xml:space="preserve"> عدد الطلاب المقيدين بالمدارس وعدد المدرسين، 2005-2007</w:t>
      </w:r>
    </w:p>
    <w:tbl>
      <w:tblPr>
        <w:bidiVisual/>
        <w:tblW w:w="9850" w:type="dxa"/>
        <w:jc w:val="center"/>
        <w:tblLayout w:type="fixed"/>
        <w:tblCellMar>
          <w:left w:w="0" w:type="dxa"/>
          <w:right w:w="0" w:type="dxa"/>
        </w:tblCellMar>
        <w:tblLook w:val="0000" w:firstRow="0" w:lastRow="0" w:firstColumn="0" w:lastColumn="0" w:noHBand="0" w:noVBand="0"/>
      </w:tblPr>
      <w:tblGrid>
        <w:gridCol w:w="2434"/>
        <w:gridCol w:w="824"/>
        <w:gridCol w:w="824"/>
        <w:gridCol w:w="824"/>
        <w:gridCol w:w="824"/>
        <w:gridCol w:w="824"/>
        <w:gridCol w:w="927"/>
        <w:gridCol w:w="824"/>
        <w:gridCol w:w="721"/>
        <w:gridCol w:w="824"/>
      </w:tblGrid>
      <w:tr w:rsidR="003C4586" w:rsidRPr="00031306" w:rsidTr="00145104">
        <w:tblPrEx>
          <w:tblCellMar>
            <w:top w:w="0" w:type="dxa"/>
            <w:bottom w:w="0" w:type="dxa"/>
          </w:tblCellMar>
        </w:tblPrEx>
        <w:trPr>
          <w:cantSplit/>
          <w:tblHeader/>
          <w:jc w:val="center"/>
        </w:trPr>
        <w:tc>
          <w:tcPr>
            <w:tcW w:w="2434" w:type="dxa"/>
            <w:vMerge w:val="restart"/>
            <w:tcBorders>
              <w:top w:val="single" w:sz="4" w:space="0" w:color="auto"/>
            </w:tcBorders>
            <w:shd w:val="clear" w:color="auto" w:fill="auto"/>
            <w:tcMar>
              <w:left w:w="0" w:type="dxa"/>
              <w:right w:w="0" w:type="dxa"/>
            </w:tcMar>
            <w:vAlign w:val="bottom"/>
          </w:tcPr>
          <w:p w:rsidR="003C4586" w:rsidRPr="00031306" w:rsidRDefault="003C4586" w:rsidP="00145104">
            <w:pPr>
              <w:spacing w:before="80" w:after="80" w:line="240" w:lineRule="exact"/>
              <w:jc w:val="left"/>
              <w:rPr>
                <w:rFonts w:hint="cs"/>
                <w:i/>
                <w:iCs/>
                <w:sz w:val="16"/>
                <w:szCs w:val="24"/>
                <w:rtl/>
                <w:lang w:bidi="ar-EG"/>
              </w:rPr>
            </w:pPr>
            <w:r>
              <w:rPr>
                <w:rFonts w:hint="cs"/>
                <w:i/>
                <w:iCs/>
                <w:sz w:val="16"/>
                <w:szCs w:val="24"/>
                <w:rtl/>
                <w:lang w:bidi="ar-EG"/>
              </w:rPr>
              <w:t>نوع المعلومات</w:t>
            </w:r>
          </w:p>
        </w:tc>
        <w:tc>
          <w:tcPr>
            <w:tcW w:w="2472" w:type="dxa"/>
            <w:gridSpan w:val="3"/>
            <w:tcBorders>
              <w:top w:val="single" w:sz="4" w:space="0" w:color="auto"/>
            </w:tcBorders>
            <w:shd w:val="clear" w:color="auto" w:fill="auto"/>
            <w:vAlign w:val="bottom"/>
          </w:tcPr>
          <w:p w:rsidR="003C4586" w:rsidRPr="00031306" w:rsidRDefault="003C4586" w:rsidP="00145104">
            <w:pPr>
              <w:spacing w:before="80" w:after="80" w:line="240" w:lineRule="exact"/>
              <w:ind w:right="144"/>
              <w:jc w:val="center"/>
              <w:rPr>
                <w:rFonts w:hint="cs"/>
                <w:i/>
                <w:iCs/>
                <w:sz w:val="16"/>
                <w:szCs w:val="24"/>
                <w:rtl/>
                <w:lang w:bidi="ar-EG"/>
              </w:rPr>
            </w:pPr>
            <w:r w:rsidRPr="00031306">
              <w:rPr>
                <w:rFonts w:hint="cs"/>
                <w:i/>
                <w:iCs/>
                <w:sz w:val="16"/>
                <w:szCs w:val="24"/>
                <w:rtl/>
                <w:lang w:bidi="ar-EG"/>
              </w:rPr>
              <w:t>2005</w:t>
            </w:r>
          </w:p>
        </w:tc>
        <w:tc>
          <w:tcPr>
            <w:tcW w:w="2575" w:type="dxa"/>
            <w:gridSpan w:val="3"/>
            <w:tcBorders>
              <w:top w:val="single" w:sz="4" w:space="0" w:color="auto"/>
            </w:tcBorders>
            <w:shd w:val="clear" w:color="auto" w:fill="auto"/>
            <w:vAlign w:val="bottom"/>
          </w:tcPr>
          <w:p w:rsidR="003C4586" w:rsidRPr="00031306" w:rsidRDefault="003C4586" w:rsidP="00145104">
            <w:pPr>
              <w:spacing w:before="80" w:after="80" w:line="240" w:lineRule="exact"/>
              <w:ind w:right="144"/>
              <w:jc w:val="center"/>
              <w:rPr>
                <w:rFonts w:hint="cs"/>
                <w:i/>
                <w:iCs/>
                <w:sz w:val="16"/>
                <w:szCs w:val="24"/>
                <w:rtl/>
                <w:lang w:bidi="ar-EG"/>
              </w:rPr>
            </w:pPr>
            <w:r w:rsidRPr="00031306">
              <w:rPr>
                <w:rFonts w:hint="cs"/>
                <w:i/>
                <w:iCs/>
                <w:sz w:val="16"/>
                <w:szCs w:val="24"/>
                <w:rtl/>
                <w:lang w:bidi="ar-EG"/>
              </w:rPr>
              <w:t>2006</w:t>
            </w:r>
          </w:p>
        </w:tc>
        <w:tc>
          <w:tcPr>
            <w:tcW w:w="2369" w:type="dxa"/>
            <w:gridSpan w:val="3"/>
            <w:tcBorders>
              <w:top w:val="single" w:sz="4" w:space="0" w:color="auto"/>
            </w:tcBorders>
            <w:shd w:val="clear" w:color="auto" w:fill="auto"/>
            <w:vAlign w:val="bottom"/>
          </w:tcPr>
          <w:p w:rsidR="003C4586" w:rsidRPr="00031306" w:rsidRDefault="003C4586" w:rsidP="00145104">
            <w:pPr>
              <w:spacing w:before="80" w:after="80" w:line="240" w:lineRule="exact"/>
              <w:ind w:right="144"/>
              <w:jc w:val="center"/>
              <w:rPr>
                <w:rFonts w:hint="cs"/>
                <w:i/>
                <w:iCs/>
                <w:sz w:val="16"/>
                <w:szCs w:val="24"/>
                <w:rtl/>
                <w:lang w:bidi="ar-EG"/>
              </w:rPr>
            </w:pPr>
            <w:r w:rsidRPr="00031306">
              <w:rPr>
                <w:rFonts w:hint="cs"/>
                <w:i/>
                <w:iCs/>
                <w:sz w:val="16"/>
                <w:szCs w:val="24"/>
                <w:rtl/>
                <w:lang w:bidi="ar-EG"/>
              </w:rPr>
              <w:t>2007</w:t>
            </w:r>
          </w:p>
        </w:tc>
      </w:tr>
      <w:tr w:rsidR="003C4586" w:rsidRPr="00031306" w:rsidTr="00145104">
        <w:tblPrEx>
          <w:tblCellMar>
            <w:top w:w="0" w:type="dxa"/>
            <w:bottom w:w="0" w:type="dxa"/>
          </w:tblCellMar>
        </w:tblPrEx>
        <w:trPr>
          <w:cantSplit/>
          <w:tblHeader/>
          <w:jc w:val="center"/>
        </w:trPr>
        <w:tc>
          <w:tcPr>
            <w:tcW w:w="2434" w:type="dxa"/>
            <w:vMerge/>
            <w:tcBorders>
              <w:bottom w:val="single" w:sz="12" w:space="0" w:color="auto"/>
            </w:tcBorders>
            <w:shd w:val="clear" w:color="auto" w:fill="auto"/>
            <w:vAlign w:val="bottom"/>
          </w:tcPr>
          <w:p w:rsidR="003C4586" w:rsidRPr="00031306" w:rsidRDefault="003C4586" w:rsidP="00145104">
            <w:pPr>
              <w:spacing w:after="80" w:line="240" w:lineRule="exact"/>
              <w:rPr>
                <w:rFonts w:hint="cs"/>
                <w:i/>
                <w:iCs/>
                <w:sz w:val="16"/>
                <w:szCs w:val="24"/>
                <w:rtl/>
                <w:lang w:bidi="ar-EG"/>
              </w:rPr>
            </w:pPr>
          </w:p>
        </w:tc>
        <w:tc>
          <w:tcPr>
            <w:tcW w:w="824" w:type="dxa"/>
            <w:tcBorders>
              <w:bottom w:val="single" w:sz="12" w:space="0" w:color="auto"/>
            </w:tcBorders>
            <w:shd w:val="clear" w:color="auto" w:fill="auto"/>
            <w:vAlign w:val="bottom"/>
          </w:tcPr>
          <w:p w:rsidR="003C4586" w:rsidRPr="00031306" w:rsidRDefault="003C4586" w:rsidP="00145104">
            <w:pPr>
              <w:spacing w:after="80" w:line="240" w:lineRule="exact"/>
              <w:ind w:right="144"/>
              <w:rPr>
                <w:rFonts w:hint="cs"/>
                <w:i/>
                <w:iCs/>
                <w:sz w:val="16"/>
                <w:szCs w:val="24"/>
                <w:rtl/>
                <w:lang w:bidi="ar-EG"/>
              </w:rPr>
            </w:pPr>
            <w:r>
              <w:rPr>
                <w:rFonts w:hint="cs"/>
                <w:i/>
                <w:iCs/>
                <w:sz w:val="16"/>
                <w:szCs w:val="24"/>
                <w:rtl/>
                <w:lang w:bidi="ar-EG"/>
              </w:rPr>
              <w:t>ال</w:t>
            </w:r>
            <w:r w:rsidRPr="00031306">
              <w:rPr>
                <w:rFonts w:hint="cs"/>
                <w:i/>
                <w:iCs/>
                <w:sz w:val="16"/>
                <w:szCs w:val="24"/>
                <w:rtl/>
                <w:lang w:bidi="ar-EG"/>
              </w:rPr>
              <w:t>ذكور</w:t>
            </w:r>
          </w:p>
        </w:tc>
        <w:tc>
          <w:tcPr>
            <w:tcW w:w="824" w:type="dxa"/>
            <w:tcBorders>
              <w:bottom w:val="single" w:sz="12" w:space="0" w:color="auto"/>
            </w:tcBorders>
            <w:shd w:val="clear" w:color="auto" w:fill="auto"/>
            <w:vAlign w:val="bottom"/>
          </w:tcPr>
          <w:p w:rsidR="003C4586" w:rsidRPr="00031306" w:rsidRDefault="003C4586" w:rsidP="00145104">
            <w:pPr>
              <w:spacing w:after="80" w:line="240" w:lineRule="exact"/>
              <w:ind w:right="144"/>
              <w:rPr>
                <w:rFonts w:hint="cs"/>
                <w:i/>
                <w:iCs/>
                <w:sz w:val="16"/>
                <w:szCs w:val="24"/>
                <w:rtl/>
                <w:lang w:bidi="ar-EG"/>
              </w:rPr>
            </w:pPr>
            <w:r>
              <w:rPr>
                <w:rFonts w:hint="cs"/>
                <w:i/>
                <w:iCs/>
                <w:sz w:val="16"/>
                <w:szCs w:val="24"/>
                <w:rtl/>
                <w:lang w:bidi="ar-EG"/>
              </w:rPr>
              <w:t>ال</w:t>
            </w:r>
            <w:r w:rsidRPr="00031306">
              <w:rPr>
                <w:rFonts w:hint="cs"/>
                <w:i/>
                <w:iCs/>
                <w:sz w:val="16"/>
                <w:szCs w:val="24"/>
                <w:rtl/>
                <w:lang w:bidi="ar-EG"/>
              </w:rPr>
              <w:t>إناث</w:t>
            </w:r>
          </w:p>
        </w:tc>
        <w:tc>
          <w:tcPr>
            <w:tcW w:w="824" w:type="dxa"/>
            <w:tcBorders>
              <w:bottom w:val="single" w:sz="12" w:space="0" w:color="auto"/>
            </w:tcBorders>
            <w:shd w:val="clear" w:color="auto" w:fill="auto"/>
            <w:vAlign w:val="bottom"/>
          </w:tcPr>
          <w:p w:rsidR="003C4586" w:rsidRPr="00031306" w:rsidRDefault="003C4586" w:rsidP="00145104">
            <w:pPr>
              <w:spacing w:after="80" w:line="240" w:lineRule="exact"/>
              <w:ind w:right="144"/>
              <w:rPr>
                <w:rFonts w:hint="cs"/>
                <w:i/>
                <w:iCs/>
                <w:sz w:val="16"/>
                <w:szCs w:val="24"/>
                <w:rtl/>
                <w:lang w:bidi="ar-EG"/>
              </w:rPr>
            </w:pPr>
            <w:r w:rsidRPr="00031306">
              <w:rPr>
                <w:rFonts w:hint="cs"/>
                <w:i/>
                <w:iCs/>
                <w:sz w:val="16"/>
                <w:szCs w:val="24"/>
                <w:rtl/>
                <w:lang w:bidi="ar-EG"/>
              </w:rPr>
              <w:t>المجموع</w:t>
            </w:r>
          </w:p>
        </w:tc>
        <w:tc>
          <w:tcPr>
            <w:tcW w:w="824" w:type="dxa"/>
            <w:tcBorders>
              <w:bottom w:val="single" w:sz="12" w:space="0" w:color="auto"/>
            </w:tcBorders>
            <w:shd w:val="clear" w:color="auto" w:fill="auto"/>
            <w:vAlign w:val="bottom"/>
          </w:tcPr>
          <w:p w:rsidR="003C4586" w:rsidRPr="00031306" w:rsidRDefault="003C4586" w:rsidP="00145104">
            <w:pPr>
              <w:spacing w:after="80" w:line="240" w:lineRule="exact"/>
              <w:ind w:right="144"/>
              <w:rPr>
                <w:rFonts w:hint="cs"/>
                <w:i/>
                <w:iCs/>
                <w:sz w:val="16"/>
                <w:szCs w:val="24"/>
                <w:rtl/>
                <w:lang w:bidi="ar-EG"/>
              </w:rPr>
            </w:pPr>
            <w:r>
              <w:rPr>
                <w:rFonts w:hint="cs"/>
                <w:i/>
                <w:iCs/>
                <w:sz w:val="16"/>
                <w:szCs w:val="24"/>
                <w:rtl/>
                <w:lang w:bidi="ar-EG"/>
              </w:rPr>
              <w:t>ال</w:t>
            </w:r>
            <w:r w:rsidRPr="00031306">
              <w:rPr>
                <w:rFonts w:hint="cs"/>
                <w:i/>
                <w:iCs/>
                <w:sz w:val="16"/>
                <w:szCs w:val="24"/>
                <w:rtl/>
                <w:lang w:bidi="ar-EG"/>
              </w:rPr>
              <w:t>ذكور</w:t>
            </w:r>
          </w:p>
        </w:tc>
        <w:tc>
          <w:tcPr>
            <w:tcW w:w="824" w:type="dxa"/>
            <w:tcBorders>
              <w:bottom w:val="single" w:sz="12" w:space="0" w:color="auto"/>
            </w:tcBorders>
            <w:shd w:val="clear" w:color="auto" w:fill="auto"/>
            <w:vAlign w:val="bottom"/>
          </w:tcPr>
          <w:p w:rsidR="003C4586" w:rsidRPr="00031306" w:rsidRDefault="003C4586" w:rsidP="00145104">
            <w:pPr>
              <w:spacing w:after="80" w:line="240" w:lineRule="exact"/>
              <w:ind w:right="144"/>
              <w:rPr>
                <w:rFonts w:hint="cs"/>
                <w:i/>
                <w:iCs/>
                <w:sz w:val="16"/>
                <w:szCs w:val="24"/>
                <w:rtl/>
                <w:lang w:bidi="ar-EG"/>
              </w:rPr>
            </w:pPr>
            <w:r>
              <w:rPr>
                <w:rFonts w:hint="cs"/>
                <w:i/>
                <w:iCs/>
                <w:sz w:val="16"/>
                <w:szCs w:val="24"/>
                <w:rtl/>
                <w:lang w:bidi="ar-EG"/>
              </w:rPr>
              <w:t>ال</w:t>
            </w:r>
            <w:r w:rsidRPr="00031306">
              <w:rPr>
                <w:rFonts w:hint="cs"/>
                <w:i/>
                <w:iCs/>
                <w:sz w:val="16"/>
                <w:szCs w:val="24"/>
                <w:rtl/>
                <w:lang w:bidi="ar-EG"/>
              </w:rPr>
              <w:t>إناث</w:t>
            </w:r>
          </w:p>
        </w:tc>
        <w:tc>
          <w:tcPr>
            <w:tcW w:w="927" w:type="dxa"/>
            <w:tcBorders>
              <w:bottom w:val="single" w:sz="12" w:space="0" w:color="auto"/>
            </w:tcBorders>
            <w:shd w:val="clear" w:color="auto" w:fill="auto"/>
            <w:vAlign w:val="bottom"/>
          </w:tcPr>
          <w:p w:rsidR="003C4586" w:rsidRPr="00031306" w:rsidRDefault="003C4586" w:rsidP="00145104">
            <w:pPr>
              <w:spacing w:after="80" w:line="240" w:lineRule="exact"/>
              <w:ind w:right="144"/>
              <w:rPr>
                <w:rFonts w:hint="cs"/>
                <w:i/>
                <w:iCs/>
                <w:sz w:val="16"/>
                <w:szCs w:val="24"/>
                <w:rtl/>
                <w:lang w:bidi="ar-EG"/>
              </w:rPr>
            </w:pPr>
            <w:r w:rsidRPr="00031306">
              <w:rPr>
                <w:rFonts w:hint="cs"/>
                <w:i/>
                <w:iCs/>
                <w:sz w:val="16"/>
                <w:szCs w:val="24"/>
                <w:rtl/>
                <w:lang w:bidi="ar-EG"/>
              </w:rPr>
              <w:t>المجموع</w:t>
            </w:r>
          </w:p>
        </w:tc>
        <w:tc>
          <w:tcPr>
            <w:tcW w:w="824" w:type="dxa"/>
            <w:tcBorders>
              <w:bottom w:val="single" w:sz="12" w:space="0" w:color="auto"/>
            </w:tcBorders>
            <w:shd w:val="clear" w:color="auto" w:fill="auto"/>
            <w:vAlign w:val="bottom"/>
          </w:tcPr>
          <w:p w:rsidR="003C4586" w:rsidRPr="00031306" w:rsidRDefault="003C4586" w:rsidP="00145104">
            <w:pPr>
              <w:spacing w:after="80" w:line="240" w:lineRule="exact"/>
              <w:ind w:right="144"/>
              <w:rPr>
                <w:rFonts w:hint="cs"/>
                <w:i/>
                <w:iCs/>
                <w:sz w:val="16"/>
                <w:szCs w:val="24"/>
                <w:rtl/>
                <w:lang w:bidi="ar-EG"/>
              </w:rPr>
            </w:pPr>
            <w:r>
              <w:rPr>
                <w:rFonts w:hint="cs"/>
                <w:i/>
                <w:iCs/>
                <w:sz w:val="16"/>
                <w:szCs w:val="24"/>
                <w:rtl/>
                <w:lang w:bidi="ar-EG"/>
              </w:rPr>
              <w:t>ال</w:t>
            </w:r>
            <w:r w:rsidRPr="00031306">
              <w:rPr>
                <w:rFonts w:hint="cs"/>
                <w:i/>
                <w:iCs/>
                <w:sz w:val="16"/>
                <w:szCs w:val="24"/>
                <w:rtl/>
                <w:lang w:bidi="ar-EG"/>
              </w:rPr>
              <w:t>ذكور</w:t>
            </w:r>
          </w:p>
        </w:tc>
        <w:tc>
          <w:tcPr>
            <w:tcW w:w="721" w:type="dxa"/>
            <w:tcBorders>
              <w:bottom w:val="single" w:sz="12" w:space="0" w:color="auto"/>
            </w:tcBorders>
            <w:shd w:val="clear" w:color="auto" w:fill="auto"/>
            <w:vAlign w:val="bottom"/>
          </w:tcPr>
          <w:p w:rsidR="003C4586" w:rsidRPr="00031306" w:rsidRDefault="003C4586" w:rsidP="00145104">
            <w:pPr>
              <w:spacing w:after="80" w:line="240" w:lineRule="exact"/>
              <w:ind w:right="144"/>
              <w:rPr>
                <w:rFonts w:hint="cs"/>
                <w:i/>
                <w:iCs/>
                <w:sz w:val="16"/>
                <w:szCs w:val="24"/>
                <w:rtl/>
                <w:lang w:bidi="ar-EG"/>
              </w:rPr>
            </w:pPr>
            <w:r>
              <w:rPr>
                <w:rFonts w:hint="cs"/>
                <w:i/>
                <w:iCs/>
                <w:sz w:val="16"/>
                <w:szCs w:val="24"/>
                <w:rtl/>
                <w:lang w:bidi="ar-EG"/>
              </w:rPr>
              <w:t>ال</w:t>
            </w:r>
            <w:r w:rsidRPr="00031306">
              <w:rPr>
                <w:rFonts w:hint="cs"/>
                <w:i/>
                <w:iCs/>
                <w:sz w:val="16"/>
                <w:szCs w:val="24"/>
                <w:rtl/>
                <w:lang w:bidi="ar-EG"/>
              </w:rPr>
              <w:t>إناث</w:t>
            </w:r>
          </w:p>
        </w:tc>
        <w:tc>
          <w:tcPr>
            <w:tcW w:w="824" w:type="dxa"/>
            <w:tcBorders>
              <w:bottom w:val="single" w:sz="12" w:space="0" w:color="auto"/>
            </w:tcBorders>
            <w:shd w:val="clear" w:color="auto" w:fill="auto"/>
            <w:vAlign w:val="bottom"/>
          </w:tcPr>
          <w:p w:rsidR="003C4586" w:rsidRPr="00031306" w:rsidRDefault="003C4586" w:rsidP="00145104">
            <w:pPr>
              <w:spacing w:after="80" w:line="240" w:lineRule="exact"/>
              <w:ind w:right="144"/>
              <w:rPr>
                <w:rFonts w:hint="cs"/>
                <w:i/>
                <w:iCs/>
                <w:sz w:val="16"/>
                <w:szCs w:val="24"/>
                <w:rtl/>
                <w:lang w:bidi="ar-EG"/>
              </w:rPr>
            </w:pPr>
            <w:r w:rsidRPr="00031306">
              <w:rPr>
                <w:rFonts w:hint="cs"/>
                <w:i/>
                <w:iCs/>
                <w:sz w:val="16"/>
                <w:szCs w:val="24"/>
                <w:rtl/>
                <w:lang w:bidi="ar-EG"/>
              </w:rPr>
              <w:t>المجموع</w:t>
            </w:r>
          </w:p>
        </w:tc>
      </w:tr>
      <w:tr w:rsidR="003C4586" w:rsidRPr="00031306" w:rsidTr="00145104">
        <w:tblPrEx>
          <w:tblCellMar>
            <w:top w:w="0" w:type="dxa"/>
            <w:bottom w:w="0" w:type="dxa"/>
          </w:tblCellMar>
        </w:tblPrEx>
        <w:trPr>
          <w:cantSplit/>
          <w:trHeight w:hRule="exact" w:val="115"/>
          <w:tblHeader/>
          <w:jc w:val="center"/>
        </w:trPr>
        <w:tc>
          <w:tcPr>
            <w:tcW w:w="2434" w:type="dxa"/>
            <w:tcBorders>
              <w:top w:val="single" w:sz="12" w:space="0" w:color="auto"/>
            </w:tcBorders>
            <w:shd w:val="clear" w:color="auto" w:fill="auto"/>
            <w:vAlign w:val="bottom"/>
          </w:tcPr>
          <w:p w:rsidR="003C4586" w:rsidRPr="00031306" w:rsidRDefault="003C4586" w:rsidP="00145104">
            <w:pPr>
              <w:spacing w:before="40" w:after="80" w:line="240" w:lineRule="exact"/>
              <w:rPr>
                <w:rFonts w:hint="cs"/>
                <w:sz w:val="16"/>
                <w:szCs w:val="24"/>
                <w:rtl/>
                <w:lang w:bidi="ar-EG"/>
              </w:rPr>
            </w:pPr>
          </w:p>
        </w:tc>
        <w:tc>
          <w:tcPr>
            <w:tcW w:w="824" w:type="dxa"/>
            <w:tcBorders>
              <w:top w:val="single" w:sz="12" w:space="0" w:color="auto"/>
            </w:tcBorders>
            <w:shd w:val="clear" w:color="auto" w:fill="auto"/>
            <w:vAlign w:val="bottom"/>
          </w:tcPr>
          <w:p w:rsidR="003C4586" w:rsidRPr="00031306" w:rsidRDefault="003C4586" w:rsidP="00145104">
            <w:pPr>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3C4586" w:rsidRPr="00031306" w:rsidRDefault="003C4586" w:rsidP="00145104">
            <w:pPr>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3C4586" w:rsidRPr="00031306" w:rsidRDefault="003C4586" w:rsidP="00145104">
            <w:pPr>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3C4586" w:rsidRPr="00031306" w:rsidRDefault="003C4586" w:rsidP="00145104">
            <w:pPr>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3C4586" w:rsidRPr="00031306" w:rsidRDefault="003C4586" w:rsidP="00145104">
            <w:pPr>
              <w:spacing w:before="40" w:after="80" w:line="24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3C4586" w:rsidRPr="00031306" w:rsidRDefault="003C4586" w:rsidP="00145104">
            <w:pPr>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3C4586" w:rsidRPr="00031306" w:rsidRDefault="003C4586" w:rsidP="00145104">
            <w:pPr>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3C4586" w:rsidRPr="00031306" w:rsidRDefault="003C4586" w:rsidP="00145104">
            <w:pPr>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3C4586" w:rsidRPr="00031306" w:rsidRDefault="003C4586" w:rsidP="00145104">
            <w:pPr>
              <w:spacing w:before="40" w:after="80" w:line="240" w:lineRule="exact"/>
              <w:ind w:right="144"/>
              <w:rPr>
                <w:rFonts w:hint="cs"/>
                <w:sz w:val="16"/>
                <w:szCs w:val="24"/>
                <w:rtl/>
                <w:lang w:bidi="ar-EG"/>
              </w:rPr>
            </w:pPr>
          </w:p>
        </w:tc>
      </w:tr>
      <w:tr w:rsidR="003C4586" w:rsidRPr="00031306" w:rsidTr="00145104">
        <w:tblPrEx>
          <w:tblCellMar>
            <w:top w:w="0" w:type="dxa"/>
            <w:bottom w:w="0" w:type="dxa"/>
          </w:tblCellMar>
        </w:tblPrEx>
        <w:trPr>
          <w:cantSplit/>
          <w:tblHeader/>
          <w:jc w:val="center"/>
        </w:trPr>
        <w:tc>
          <w:tcPr>
            <w:tcW w:w="9850" w:type="dxa"/>
            <w:gridSpan w:val="10"/>
            <w:shd w:val="clear" w:color="auto" w:fill="auto"/>
            <w:vAlign w:val="bottom"/>
          </w:tcPr>
          <w:p w:rsidR="003C4586" w:rsidRPr="002B2CA2" w:rsidRDefault="003C4586" w:rsidP="00145104">
            <w:pPr>
              <w:spacing w:before="40" w:after="80" w:line="240" w:lineRule="exact"/>
              <w:ind w:right="144"/>
              <w:rPr>
                <w:rFonts w:hint="cs"/>
                <w:b/>
                <w:bCs/>
                <w:sz w:val="16"/>
                <w:szCs w:val="24"/>
                <w:rtl/>
                <w:lang w:bidi="ar-EG"/>
              </w:rPr>
            </w:pPr>
            <w:r w:rsidRPr="002B2CA2">
              <w:rPr>
                <w:rFonts w:hint="cs"/>
                <w:b/>
                <w:bCs/>
                <w:sz w:val="16"/>
                <w:szCs w:val="24"/>
                <w:rtl/>
                <w:lang w:bidi="ar-EG"/>
              </w:rPr>
              <w:t>التعليم الابتدائي</w:t>
            </w:r>
          </w:p>
        </w:tc>
      </w:tr>
      <w:tr w:rsidR="003C4586" w:rsidRPr="00031306" w:rsidTr="00145104">
        <w:tblPrEx>
          <w:tblCellMar>
            <w:top w:w="0" w:type="dxa"/>
            <w:bottom w:w="0" w:type="dxa"/>
          </w:tblCellMar>
        </w:tblPrEx>
        <w:trPr>
          <w:cantSplit/>
          <w:jc w:val="center"/>
        </w:trPr>
        <w:tc>
          <w:tcPr>
            <w:tcW w:w="2434" w:type="dxa"/>
            <w:shd w:val="clear" w:color="auto" w:fill="auto"/>
            <w:vAlign w:val="bottom"/>
          </w:tcPr>
          <w:p w:rsidR="003C4586" w:rsidRPr="00031306" w:rsidRDefault="003C4586" w:rsidP="00145104">
            <w:pPr>
              <w:spacing w:before="40" w:after="80" w:line="240" w:lineRule="exact"/>
              <w:jc w:val="left"/>
              <w:rPr>
                <w:rFonts w:hint="cs"/>
                <w:sz w:val="16"/>
                <w:szCs w:val="24"/>
                <w:rtl/>
                <w:lang w:bidi="ar-EG"/>
              </w:rPr>
            </w:pPr>
            <w:r>
              <w:rPr>
                <w:rFonts w:hint="cs"/>
                <w:sz w:val="16"/>
                <w:szCs w:val="24"/>
                <w:rtl/>
                <w:lang w:bidi="ar-EG"/>
              </w:rPr>
              <w:t>عدد المدارس الابتدائية</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lang w:bidi="ar-EG"/>
              </w:rPr>
            </w:pP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lang w:bidi="ar-EG"/>
              </w:rPr>
            </w:pP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lang w:bidi="ar-EG"/>
              </w:rPr>
            </w:pPr>
            <w:r w:rsidRPr="00031306">
              <w:rPr>
                <w:sz w:val="16"/>
                <w:szCs w:val="24"/>
                <w:rtl/>
                <w:lang w:bidi="ar-EG"/>
              </w:rPr>
              <w:t>719</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lang w:bidi="ar-EG"/>
              </w:rPr>
            </w:pP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lang w:bidi="ar-EG"/>
              </w:rPr>
            </w:pPr>
            <w:r w:rsidRPr="00031306">
              <w:rPr>
                <w:sz w:val="16"/>
                <w:szCs w:val="24"/>
                <w:rtl/>
                <w:lang w:bidi="ar-EG"/>
              </w:rPr>
              <w:t>719</w:t>
            </w:r>
          </w:p>
        </w:tc>
        <w:tc>
          <w:tcPr>
            <w:tcW w:w="927" w:type="dxa"/>
            <w:shd w:val="clear" w:color="auto" w:fill="auto"/>
            <w:vAlign w:val="bottom"/>
          </w:tcPr>
          <w:p w:rsidR="003C4586" w:rsidRPr="00031306" w:rsidRDefault="003C4586" w:rsidP="00145104">
            <w:pPr>
              <w:bidi w:val="0"/>
              <w:spacing w:before="40" w:after="80" w:line="240" w:lineRule="exact"/>
              <w:jc w:val="right"/>
              <w:rPr>
                <w:sz w:val="16"/>
                <w:szCs w:val="24"/>
                <w:lang w:bidi="ar-EG"/>
              </w:rPr>
            </w:pP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lang w:bidi="ar-EG"/>
              </w:rPr>
            </w:pPr>
            <w:r w:rsidRPr="00031306">
              <w:rPr>
                <w:sz w:val="16"/>
                <w:szCs w:val="24"/>
                <w:rtl/>
                <w:lang w:bidi="ar-EG"/>
              </w:rPr>
              <w:t>720</w:t>
            </w:r>
          </w:p>
        </w:tc>
        <w:tc>
          <w:tcPr>
            <w:tcW w:w="721" w:type="dxa"/>
            <w:shd w:val="clear" w:color="auto" w:fill="auto"/>
            <w:vAlign w:val="bottom"/>
          </w:tcPr>
          <w:p w:rsidR="003C4586" w:rsidRPr="00031306" w:rsidRDefault="003C4586" w:rsidP="00145104">
            <w:pPr>
              <w:bidi w:val="0"/>
              <w:spacing w:before="40" w:after="80" w:line="240" w:lineRule="exact"/>
              <w:ind w:right="144"/>
              <w:rPr>
                <w:rFonts w:hint="cs"/>
                <w:sz w:val="16"/>
                <w:szCs w:val="24"/>
                <w:rtl/>
                <w:lang w:bidi="ar-EG"/>
              </w:rPr>
            </w:pPr>
          </w:p>
        </w:tc>
        <w:tc>
          <w:tcPr>
            <w:tcW w:w="824" w:type="dxa"/>
            <w:shd w:val="clear" w:color="auto" w:fill="auto"/>
            <w:vAlign w:val="bottom"/>
          </w:tcPr>
          <w:p w:rsidR="003C4586" w:rsidRPr="00031306" w:rsidRDefault="003C4586" w:rsidP="00145104">
            <w:pPr>
              <w:bidi w:val="0"/>
              <w:spacing w:before="40" w:after="80" w:line="240" w:lineRule="exact"/>
              <w:ind w:right="144"/>
              <w:rPr>
                <w:rFonts w:hint="cs"/>
                <w:sz w:val="16"/>
                <w:szCs w:val="24"/>
                <w:rtl/>
                <w:lang w:bidi="ar-EG"/>
              </w:rPr>
            </w:pPr>
          </w:p>
        </w:tc>
      </w:tr>
      <w:tr w:rsidR="003C4586" w:rsidRPr="00031306" w:rsidTr="00145104">
        <w:tblPrEx>
          <w:tblCellMar>
            <w:top w:w="0" w:type="dxa"/>
            <w:bottom w:w="0" w:type="dxa"/>
          </w:tblCellMar>
        </w:tblPrEx>
        <w:trPr>
          <w:cantSplit/>
          <w:jc w:val="center"/>
        </w:trPr>
        <w:tc>
          <w:tcPr>
            <w:tcW w:w="2434" w:type="dxa"/>
            <w:shd w:val="clear" w:color="auto" w:fill="auto"/>
            <w:vAlign w:val="bottom"/>
          </w:tcPr>
          <w:p w:rsidR="003C4586" w:rsidRPr="00031306" w:rsidRDefault="003C4586" w:rsidP="00145104">
            <w:pPr>
              <w:spacing w:before="40" w:after="80" w:line="240" w:lineRule="exact"/>
              <w:rPr>
                <w:rFonts w:hint="cs"/>
                <w:sz w:val="16"/>
                <w:szCs w:val="24"/>
                <w:rtl/>
                <w:lang w:bidi="ar-EG"/>
              </w:rPr>
            </w:pPr>
            <w:r>
              <w:rPr>
                <w:rFonts w:hint="cs"/>
                <w:sz w:val="16"/>
                <w:szCs w:val="24"/>
                <w:rtl/>
                <w:lang w:bidi="ar-EG"/>
              </w:rPr>
              <w:t>عدد المقيدين بالتعليم الابتدائي</w:t>
            </w:r>
          </w:p>
        </w:tc>
        <w:tc>
          <w:tcPr>
            <w:tcW w:w="824" w:type="dxa"/>
            <w:shd w:val="clear" w:color="auto" w:fill="auto"/>
            <w:vAlign w:val="bottom"/>
          </w:tcPr>
          <w:p w:rsidR="003C4586" w:rsidRPr="00031306" w:rsidRDefault="003C4586" w:rsidP="00145104">
            <w:pPr>
              <w:bidi w:val="0"/>
              <w:spacing w:before="40" w:after="80" w:line="240" w:lineRule="exact"/>
              <w:jc w:val="right"/>
              <w:rPr>
                <w:rFonts w:hint="cs"/>
                <w:sz w:val="16"/>
                <w:szCs w:val="24"/>
                <w:lang w:bidi="ar-EG"/>
              </w:rPr>
            </w:pPr>
            <w:r w:rsidRPr="00031306">
              <w:rPr>
                <w:sz w:val="16"/>
                <w:szCs w:val="24"/>
                <w:rtl/>
              </w:rPr>
              <w:t>72</w:t>
            </w:r>
            <w:r w:rsidRPr="00031306">
              <w:rPr>
                <w:sz w:val="16"/>
                <w:szCs w:val="24"/>
              </w:rPr>
              <w:t xml:space="preserve"> </w:t>
            </w:r>
            <w:r>
              <w:rPr>
                <w:rFonts w:hint="cs"/>
                <w:sz w:val="16"/>
                <w:szCs w:val="24"/>
                <w:rtl/>
              </w:rPr>
              <w:t>407</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68</w:t>
            </w:r>
            <w:r w:rsidRPr="00031306">
              <w:rPr>
                <w:sz w:val="16"/>
                <w:szCs w:val="24"/>
              </w:rPr>
              <w:t xml:space="preserve"> </w:t>
            </w:r>
            <w:r w:rsidRPr="00031306">
              <w:rPr>
                <w:sz w:val="16"/>
                <w:szCs w:val="24"/>
                <w:rtl/>
              </w:rPr>
              <w:t>682</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141</w:t>
            </w:r>
            <w:r w:rsidRPr="00031306">
              <w:rPr>
                <w:sz w:val="16"/>
                <w:szCs w:val="24"/>
              </w:rPr>
              <w:t xml:space="preserve"> </w:t>
            </w:r>
            <w:r w:rsidRPr="00031306">
              <w:rPr>
                <w:sz w:val="16"/>
                <w:szCs w:val="24"/>
                <w:rtl/>
              </w:rPr>
              <w:t>089</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72</w:t>
            </w:r>
            <w:r w:rsidRPr="00031306">
              <w:rPr>
                <w:sz w:val="16"/>
                <w:szCs w:val="24"/>
              </w:rPr>
              <w:t xml:space="preserve"> </w:t>
            </w:r>
            <w:r w:rsidRPr="00031306">
              <w:rPr>
                <w:sz w:val="16"/>
                <w:szCs w:val="24"/>
                <w:rtl/>
              </w:rPr>
              <w:t>505</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67</w:t>
            </w:r>
            <w:r w:rsidRPr="00031306">
              <w:rPr>
                <w:sz w:val="16"/>
                <w:szCs w:val="24"/>
              </w:rPr>
              <w:t xml:space="preserve"> </w:t>
            </w:r>
            <w:r w:rsidRPr="00031306">
              <w:rPr>
                <w:sz w:val="16"/>
                <w:szCs w:val="24"/>
                <w:rtl/>
              </w:rPr>
              <w:t>624</w:t>
            </w:r>
          </w:p>
        </w:tc>
        <w:tc>
          <w:tcPr>
            <w:tcW w:w="927"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140</w:t>
            </w:r>
            <w:r w:rsidRPr="00031306">
              <w:rPr>
                <w:sz w:val="16"/>
                <w:szCs w:val="24"/>
              </w:rPr>
              <w:t xml:space="preserve"> </w:t>
            </w:r>
            <w:r w:rsidRPr="00031306">
              <w:rPr>
                <w:sz w:val="16"/>
                <w:szCs w:val="24"/>
                <w:rtl/>
              </w:rPr>
              <w:t>129</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69</w:t>
            </w:r>
            <w:r w:rsidRPr="00031306">
              <w:rPr>
                <w:sz w:val="16"/>
                <w:szCs w:val="24"/>
              </w:rPr>
              <w:t xml:space="preserve"> </w:t>
            </w:r>
            <w:r w:rsidRPr="00031306">
              <w:rPr>
                <w:sz w:val="16"/>
                <w:szCs w:val="24"/>
                <w:rtl/>
              </w:rPr>
              <w:t>579</w:t>
            </w:r>
          </w:p>
        </w:tc>
        <w:tc>
          <w:tcPr>
            <w:tcW w:w="721"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64</w:t>
            </w:r>
            <w:r w:rsidRPr="00031306">
              <w:rPr>
                <w:sz w:val="16"/>
                <w:szCs w:val="24"/>
              </w:rPr>
              <w:t xml:space="preserve"> </w:t>
            </w:r>
            <w:r w:rsidRPr="00031306">
              <w:rPr>
                <w:sz w:val="16"/>
                <w:szCs w:val="24"/>
                <w:rtl/>
              </w:rPr>
              <w:t>256</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133</w:t>
            </w:r>
            <w:r w:rsidRPr="00031306">
              <w:rPr>
                <w:sz w:val="16"/>
                <w:szCs w:val="24"/>
              </w:rPr>
              <w:t xml:space="preserve"> </w:t>
            </w:r>
            <w:r w:rsidRPr="00031306">
              <w:rPr>
                <w:sz w:val="16"/>
                <w:szCs w:val="24"/>
                <w:rtl/>
              </w:rPr>
              <w:t>835</w:t>
            </w:r>
          </w:p>
        </w:tc>
      </w:tr>
      <w:tr w:rsidR="003C4586" w:rsidRPr="00031306" w:rsidTr="00145104">
        <w:tblPrEx>
          <w:tblCellMar>
            <w:top w:w="0" w:type="dxa"/>
            <w:bottom w:w="0" w:type="dxa"/>
          </w:tblCellMar>
        </w:tblPrEx>
        <w:trPr>
          <w:cantSplit/>
          <w:jc w:val="center"/>
        </w:trPr>
        <w:tc>
          <w:tcPr>
            <w:tcW w:w="2434" w:type="dxa"/>
            <w:shd w:val="clear" w:color="auto" w:fill="auto"/>
            <w:vAlign w:val="bottom"/>
          </w:tcPr>
          <w:p w:rsidR="003C4586" w:rsidRPr="00031306" w:rsidRDefault="003C4586" w:rsidP="00145104">
            <w:pPr>
              <w:spacing w:before="40" w:after="80" w:line="240" w:lineRule="exact"/>
              <w:rPr>
                <w:rFonts w:hint="cs"/>
                <w:sz w:val="16"/>
                <w:szCs w:val="24"/>
                <w:rtl/>
                <w:lang w:bidi="ar-EG"/>
              </w:rPr>
            </w:pPr>
            <w:r>
              <w:rPr>
                <w:rFonts w:hint="cs"/>
                <w:sz w:val="16"/>
                <w:szCs w:val="24"/>
                <w:rtl/>
                <w:lang w:bidi="ar-EG"/>
              </w:rPr>
              <w:t>عدد المدرسين</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2</w:t>
            </w:r>
            <w:r w:rsidRPr="00031306">
              <w:rPr>
                <w:sz w:val="16"/>
                <w:szCs w:val="24"/>
              </w:rPr>
              <w:t xml:space="preserve"> </w:t>
            </w:r>
            <w:r w:rsidRPr="00031306">
              <w:rPr>
                <w:sz w:val="16"/>
                <w:szCs w:val="24"/>
                <w:rtl/>
              </w:rPr>
              <w:t>161</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2</w:t>
            </w:r>
            <w:r w:rsidRPr="00031306">
              <w:rPr>
                <w:sz w:val="16"/>
                <w:szCs w:val="24"/>
              </w:rPr>
              <w:t xml:space="preserve"> </w:t>
            </w:r>
            <w:r w:rsidRPr="00031306">
              <w:rPr>
                <w:sz w:val="16"/>
                <w:szCs w:val="24"/>
                <w:rtl/>
              </w:rPr>
              <w:t>845</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5</w:t>
            </w:r>
            <w:r w:rsidRPr="00031306">
              <w:rPr>
                <w:sz w:val="16"/>
                <w:szCs w:val="24"/>
              </w:rPr>
              <w:t xml:space="preserve"> </w:t>
            </w:r>
            <w:r w:rsidRPr="00031306">
              <w:rPr>
                <w:sz w:val="16"/>
                <w:szCs w:val="24"/>
                <w:rtl/>
              </w:rPr>
              <w:t>006</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2</w:t>
            </w:r>
            <w:r w:rsidRPr="00031306">
              <w:rPr>
                <w:sz w:val="16"/>
                <w:szCs w:val="24"/>
              </w:rPr>
              <w:t xml:space="preserve"> </w:t>
            </w:r>
            <w:r w:rsidRPr="00031306">
              <w:rPr>
                <w:sz w:val="16"/>
                <w:szCs w:val="24"/>
                <w:rtl/>
              </w:rPr>
              <w:t>214</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2</w:t>
            </w:r>
            <w:r w:rsidRPr="00031306">
              <w:rPr>
                <w:sz w:val="16"/>
                <w:szCs w:val="24"/>
              </w:rPr>
              <w:t xml:space="preserve"> </w:t>
            </w:r>
            <w:r w:rsidRPr="00031306">
              <w:rPr>
                <w:sz w:val="16"/>
                <w:szCs w:val="24"/>
                <w:rtl/>
              </w:rPr>
              <w:t>797</w:t>
            </w:r>
          </w:p>
        </w:tc>
        <w:tc>
          <w:tcPr>
            <w:tcW w:w="927"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5</w:t>
            </w:r>
            <w:r w:rsidRPr="00031306">
              <w:rPr>
                <w:sz w:val="16"/>
                <w:szCs w:val="24"/>
              </w:rPr>
              <w:t xml:space="preserve"> </w:t>
            </w:r>
            <w:r w:rsidRPr="00031306">
              <w:rPr>
                <w:sz w:val="16"/>
                <w:szCs w:val="24"/>
                <w:rtl/>
              </w:rPr>
              <w:t>011</w:t>
            </w:r>
          </w:p>
        </w:tc>
        <w:tc>
          <w:tcPr>
            <w:tcW w:w="824" w:type="dxa"/>
            <w:shd w:val="clear" w:color="auto" w:fill="auto"/>
            <w:vAlign w:val="bottom"/>
          </w:tcPr>
          <w:p w:rsidR="003C4586" w:rsidRPr="00031306" w:rsidRDefault="003C4586" w:rsidP="00145104">
            <w:pPr>
              <w:bidi w:val="0"/>
              <w:spacing w:before="40" w:after="80" w:line="240" w:lineRule="exact"/>
              <w:jc w:val="right"/>
              <w:rPr>
                <w:rFonts w:hint="cs"/>
                <w:sz w:val="16"/>
                <w:szCs w:val="24"/>
              </w:rPr>
            </w:pPr>
            <w:r>
              <w:rPr>
                <w:rFonts w:hint="cs"/>
                <w:sz w:val="16"/>
                <w:szCs w:val="24"/>
                <w:rtl/>
              </w:rPr>
              <w:t>غير متاح</w:t>
            </w:r>
          </w:p>
        </w:tc>
        <w:tc>
          <w:tcPr>
            <w:tcW w:w="721" w:type="dxa"/>
            <w:shd w:val="clear" w:color="auto" w:fill="auto"/>
            <w:vAlign w:val="bottom"/>
          </w:tcPr>
          <w:p w:rsidR="003C4586" w:rsidRPr="00031306" w:rsidRDefault="003C4586" w:rsidP="00145104">
            <w:pPr>
              <w:bidi w:val="0"/>
              <w:spacing w:before="40" w:after="80" w:line="240" w:lineRule="exact"/>
              <w:jc w:val="right"/>
              <w:rPr>
                <w:rFonts w:hint="cs"/>
                <w:sz w:val="16"/>
                <w:szCs w:val="24"/>
              </w:rPr>
            </w:pPr>
            <w:r>
              <w:rPr>
                <w:rFonts w:hint="cs"/>
                <w:sz w:val="16"/>
                <w:szCs w:val="24"/>
                <w:rtl/>
              </w:rPr>
              <w:t>غير متاح</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5</w:t>
            </w:r>
            <w:r w:rsidRPr="00031306">
              <w:rPr>
                <w:sz w:val="16"/>
                <w:szCs w:val="24"/>
              </w:rPr>
              <w:t xml:space="preserve"> </w:t>
            </w:r>
            <w:r w:rsidRPr="00031306">
              <w:rPr>
                <w:sz w:val="16"/>
                <w:szCs w:val="24"/>
                <w:rtl/>
              </w:rPr>
              <w:t>131</w:t>
            </w:r>
          </w:p>
        </w:tc>
      </w:tr>
      <w:tr w:rsidR="003C4586" w:rsidRPr="00031306" w:rsidTr="00145104">
        <w:tblPrEx>
          <w:tblCellMar>
            <w:top w:w="0" w:type="dxa"/>
            <w:bottom w:w="0" w:type="dxa"/>
          </w:tblCellMar>
        </w:tblPrEx>
        <w:trPr>
          <w:cantSplit/>
          <w:jc w:val="center"/>
        </w:trPr>
        <w:tc>
          <w:tcPr>
            <w:tcW w:w="2434" w:type="dxa"/>
            <w:tcBorders>
              <w:bottom w:val="single" w:sz="4" w:space="0" w:color="auto"/>
            </w:tcBorders>
            <w:shd w:val="clear" w:color="auto" w:fill="auto"/>
            <w:vAlign w:val="bottom"/>
          </w:tcPr>
          <w:p w:rsidR="003C4586" w:rsidRPr="00031306" w:rsidRDefault="003C4586" w:rsidP="00145104">
            <w:pPr>
              <w:spacing w:before="40" w:after="80" w:line="240" w:lineRule="exact"/>
              <w:rPr>
                <w:rFonts w:hint="cs"/>
                <w:sz w:val="16"/>
                <w:szCs w:val="24"/>
                <w:rtl/>
                <w:lang w:bidi="ar-EG"/>
              </w:rPr>
            </w:pPr>
            <w:r>
              <w:rPr>
                <w:rFonts w:hint="cs"/>
                <w:sz w:val="16"/>
                <w:szCs w:val="24"/>
                <w:rtl/>
                <w:lang w:bidi="ar-EG"/>
              </w:rPr>
              <w:t>نسبة الطلاب إلى المدرسين</w:t>
            </w:r>
          </w:p>
        </w:tc>
        <w:tc>
          <w:tcPr>
            <w:tcW w:w="824" w:type="dxa"/>
            <w:tcBorders>
              <w:bottom w:val="single" w:sz="4" w:space="0" w:color="auto"/>
            </w:tcBorders>
            <w:shd w:val="clear" w:color="auto" w:fill="auto"/>
            <w:vAlign w:val="bottom"/>
          </w:tcPr>
          <w:p w:rsidR="003C4586" w:rsidRPr="00031306" w:rsidRDefault="003C4586" w:rsidP="00145104">
            <w:pPr>
              <w:bidi w:val="0"/>
              <w:spacing w:before="40" w:after="80" w:line="240" w:lineRule="exact"/>
              <w:jc w:val="right"/>
              <w:rPr>
                <w:sz w:val="16"/>
                <w:szCs w:val="24"/>
              </w:rPr>
            </w:pPr>
          </w:p>
        </w:tc>
        <w:tc>
          <w:tcPr>
            <w:tcW w:w="824" w:type="dxa"/>
            <w:tcBorders>
              <w:bottom w:val="single" w:sz="4" w:space="0" w:color="auto"/>
            </w:tcBorders>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28</w:t>
            </w:r>
            <w:r w:rsidRPr="00031306">
              <w:rPr>
                <w:sz w:val="16"/>
                <w:szCs w:val="24"/>
              </w:rPr>
              <w:t>,</w:t>
            </w:r>
            <w:r w:rsidRPr="00031306">
              <w:rPr>
                <w:sz w:val="16"/>
                <w:szCs w:val="24"/>
                <w:rtl/>
              </w:rPr>
              <w:t>18</w:t>
            </w:r>
          </w:p>
        </w:tc>
        <w:tc>
          <w:tcPr>
            <w:tcW w:w="824" w:type="dxa"/>
            <w:tcBorders>
              <w:bottom w:val="single" w:sz="4" w:space="0" w:color="auto"/>
            </w:tcBorders>
            <w:shd w:val="clear" w:color="auto" w:fill="auto"/>
            <w:vAlign w:val="bottom"/>
          </w:tcPr>
          <w:p w:rsidR="003C4586" w:rsidRPr="00031306" w:rsidRDefault="003C4586" w:rsidP="00145104">
            <w:pPr>
              <w:bidi w:val="0"/>
              <w:spacing w:before="40" w:after="80" w:line="240" w:lineRule="exact"/>
              <w:jc w:val="right"/>
              <w:rPr>
                <w:sz w:val="16"/>
                <w:szCs w:val="24"/>
              </w:rPr>
            </w:pPr>
          </w:p>
        </w:tc>
        <w:tc>
          <w:tcPr>
            <w:tcW w:w="824" w:type="dxa"/>
            <w:tcBorders>
              <w:bottom w:val="single" w:sz="4" w:space="0" w:color="auto"/>
            </w:tcBorders>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27</w:t>
            </w:r>
            <w:r w:rsidRPr="00031306">
              <w:rPr>
                <w:sz w:val="16"/>
                <w:szCs w:val="24"/>
              </w:rPr>
              <w:t>,</w:t>
            </w:r>
            <w:r w:rsidRPr="00031306">
              <w:rPr>
                <w:sz w:val="16"/>
                <w:szCs w:val="24"/>
                <w:rtl/>
              </w:rPr>
              <w:t>96</w:t>
            </w:r>
          </w:p>
        </w:tc>
        <w:tc>
          <w:tcPr>
            <w:tcW w:w="824" w:type="dxa"/>
            <w:tcBorders>
              <w:bottom w:val="single" w:sz="4" w:space="0" w:color="auto"/>
            </w:tcBorders>
            <w:shd w:val="clear" w:color="auto" w:fill="auto"/>
            <w:vAlign w:val="bottom"/>
          </w:tcPr>
          <w:p w:rsidR="003C4586" w:rsidRPr="00031306" w:rsidRDefault="003C4586" w:rsidP="00145104">
            <w:pPr>
              <w:bidi w:val="0"/>
              <w:spacing w:before="40" w:after="80" w:line="240" w:lineRule="exact"/>
              <w:jc w:val="right"/>
              <w:rPr>
                <w:sz w:val="16"/>
                <w:szCs w:val="24"/>
              </w:rPr>
            </w:pPr>
          </w:p>
        </w:tc>
        <w:tc>
          <w:tcPr>
            <w:tcW w:w="927" w:type="dxa"/>
            <w:tcBorders>
              <w:bottom w:val="single" w:sz="4" w:space="0" w:color="auto"/>
            </w:tcBorders>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26</w:t>
            </w:r>
            <w:r w:rsidRPr="00031306">
              <w:rPr>
                <w:sz w:val="16"/>
                <w:szCs w:val="24"/>
              </w:rPr>
              <w:t>,</w:t>
            </w:r>
            <w:r w:rsidRPr="00031306">
              <w:rPr>
                <w:sz w:val="16"/>
                <w:szCs w:val="24"/>
                <w:rtl/>
              </w:rPr>
              <w:t>08</w:t>
            </w:r>
          </w:p>
        </w:tc>
        <w:tc>
          <w:tcPr>
            <w:tcW w:w="824" w:type="dxa"/>
            <w:tcBorders>
              <w:bottom w:val="single" w:sz="4" w:space="0" w:color="auto"/>
            </w:tcBorders>
            <w:shd w:val="clear" w:color="auto" w:fill="auto"/>
            <w:vAlign w:val="bottom"/>
          </w:tcPr>
          <w:p w:rsidR="003C4586" w:rsidRPr="00031306" w:rsidRDefault="003C4586" w:rsidP="00145104">
            <w:pPr>
              <w:bidi w:val="0"/>
              <w:spacing w:before="40" w:after="80" w:line="240" w:lineRule="exact"/>
              <w:ind w:right="144"/>
              <w:rPr>
                <w:rFonts w:hint="cs"/>
                <w:sz w:val="16"/>
                <w:szCs w:val="24"/>
                <w:rtl/>
                <w:lang w:bidi="ar-EG"/>
              </w:rPr>
            </w:pPr>
          </w:p>
        </w:tc>
        <w:tc>
          <w:tcPr>
            <w:tcW w:w="721" w:type="dxa"/>
            <w:tcBorders>
              <w:bottom w:val="single" w:sz="4" w:space="0" w:color="auto"/>
            </w:tcBorders>
            <w:shd w:val="clear" w:color="auto" w:fill="auto"/>
            <w:vAlign w:val="bottom"/>
          </w:tcPr>
          <w:p w:rsidR="003C4586" w:rsidRPr="00031306" w:rsidRDefault="003C4586" w:rsidP="00145104">
            <w:pPr>
              <w:bidi w:val="0"/>
              <w:spacing w:before="40" w:after="80" w:line="240" w:lineRule="exact"/>
              <w:ind w:right="144"/>
              <w:rPr>
                <w:rFonts w:hint="cs"/>
                <w:sz w:val="16"/>
                <w:szCs w:val="24"/>
                <w:rtl/>
                <w:lang w:bidi="ar-EG"/>
              </w:rPr>
            </w:pPr>
          </w:p>
        </w:tc>
        <w:tc>
          <w:tcPr>
            <w:tcW w:w="824" w:type="dxa"/>
            <w:tcBorders>
              <w:bottom w:val="single" w:sz="4" w:space="0" w:color="auto"/>
            </w:tcBorders>
            <w:shd w:val="clear" w:color="auto" w:fill="auto"/>
            <w:vAlign w:val="bottom"/>
          </w:tcPr>
          <w:p w:rsidR="003C4586" w:rsidRPr="00031306" w:rsidRDefault="003C4586" w:rsidP="00145104">
            <w:pPr>
              <w:bidi w:val="0"/>
              <w:spacing w:before="40" w:after="80" w:line="240" w:lineRule="exact"/>
              <w:ind w:right="144"/>
              <w:rPr>
                <w:rFonts w:hint="cs"/>
                <w:sz w:val="16"/>
                <w:szCs w:val="24"/>
                <w:rtl/>
                <w:lang w:bidi="ar-EG"/>
              </w:rPr>
            </w:pPr>
          </w:p>
        </w:tc>
      </w:tr>
      <w:tr w:rsidR="003C4586" w:rsidRPr="00031306" w:rsidTr="00145104">
        <w:tblPrEx>
          <w:tblCellMar>
            <w:top w:w="0" w:type="dxa"/>
            <w:bottom w:w="0" w:type="dxa"/>
          </w:tblCellMar>
        </w:tblPrEx>
        <w:trPr>
          <w:cantSplit/>
          <w:jc w:val="center"/>
        </w:trPr>
        <w:tc>
          <w:tcPr>
            <w:tcW w:w="9850" w:type="dxa"/>
            <w:gridSpan w:val="10"/>
            <w:tcBorders>
              <w:top w:val="single" w:sz="4" w:space="0" w:color="auto"/>
            </w:tcBorders>
            <w:shd w:val="clear" w:color="auto" w:fill="auto"/>
            <w:vAlign w:val="bottom"/>
          </w:tcPr>
          <w:p w:rsidR="003C4586" w:rsidRPr="002B2CA2" w:rsidRDefault="003C4586" w:rsidP="00145104">
            <w:pPr>
              <w:spacing w:before="40" w:after="80" w:line="240" w:lineRule="exact"/>
              <w:ind w:right="144"/>
              <w:rPr>
                <w:rFonts w:hint="cs"/>
                <w:b/>
                <w:bCs/>
                <w:sz w:val="16"/>
                <w:szCs w:val="24"/>
                <w:rtl/>
                <w:lang w:bidi="ar-EG"/>
              </w:rPr>
            </w:pPr>
            <w:r w:rsidRPr="002B2CA2">
              <w:rPr>
                <w:rFonts w:hint="cs"/>
                <w:b/>
                <w:bCs/>
                <w:sz w:val="16"/>
                <w:szCs w:val="24"/>
                <w:rtl/>
                <w:lang w:bidi="ar-EG"/>
              </w:rPr>
              <w:t>التعليم الثانوي</w:t>
            </w:r>
          </w:p>
        </w:tc>
      </w:tr>
      <w:tr w:rsidR="003C4586" w:rsidRPr="00031306" w:rsidTr="00145104">
        <w:tblPrEx>
          <w:tblCellMar>
            <w:top w:w="0" w:type="dxa"/>
            <w:bottom w:w="0" w:type="dxa"/>
          </w:tblCellMar>
        </w:tblPrEx>
        <w:trPr>
          <w:cantSplit/>
          <w:jc w:val="center"/>
        </w:trPr>
        <w:tc>
          <w:tcPr>
            <w:tcW w:w="2434" w:type="dxa"/>
            <w:shd w:val="clear" w:color="auto" w:fill="auto"/>
            <w:vAlign w:val="bottom"/>
          </w:tcPr>
          <w:p w:rsidR="003C4586" w:rsidRPr="00031306" w:rsidRDefault="003C4586" w:rsidP="00145104">
            <w:pPr>
              <w:spacing w:before="40" w:after="80" w:line="240" w:lineRule="exact"/>
              <w:rPr>
                <w:rFonts w:hint="cs"/>
                <w:sz w:val="16"/>
                <w:szCs w:val="24"/>
                <w:rtl/>
                <w:lang w:bidi="ar-EG"/>
              </w:rPr>
            </w:pPr>
            <w:r>
              <w:rPr>
                <w:rFonts w:hint="cs"/>
                <w:sz w:val="16"/>
                <w:szCs w:val="24"/>
                <w:rtl/>
                <w:lang w:bidi="ar-EG"/>
              </w:rPr>
              <w:t>عدد المدارس الثانوية</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162</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162</w:t>
            </w:r>
          </w:p>
        </w:tc>
        <w:tc>
          <w:tcPr>
            <w:tcW w:w="927" w:type="dxa"/>
            <w:shd w:val="clear" w:color="auto" w:fill="auto"/>
            <w:vAlign w:val="bottom"/>
          </w:tcPr>
          <w:p w:rsidR="003C4586" w:rsidRPr="00031306" w:rsidRDefault="003C4586" w:rsidP="00145104">
            <w:pPr>
              <w:bidi w:val="0"/>
              <w:spacing w:before="40" w:after="80" w:line="240" w:lineRule="exact"/>
              <w:jc w:val="right"/>
              <w:rPr>
                <w:sz w:val="16"/>
                <w:szCs w:val="24"/>
              </w:rPr>
            </w:pP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169</w:t>
            </w:r>
          </w:p>
        </w:tc>
        <w:tc>
          <w:tcPr>
            <w:tcW w:w="721" w:type="dxa"/>
            <w:shd w:val="clear" w:color="auto" w:fill="auto"/>
            <w:vAlign w:val="bottom"/>
          </w:tcPr>
          <w:p w:rsidR="003C4586" w:rsidRPr="00031306" w:rsidRDefault="003C4586" w:rsidP="00145104">
            <w:pPr>
              <w:bidi w:val="0"/>
              <w:spacing w:before="40" w:after="80" w:line="240" w:lineRule="exact"/>
              <w:ind w:right="144"/>
              <w:rPr>
                <w:rFonts w:hint="cs"/>
                <w:sz w:val="16"/>
                <w:szCs w:val="24"/>
                <w:rtl/>
                <w:lang w:bidi="ar-EG"/>
              </w:rPr>
            </w:pPr>
          </w:p>
        </w:tc>
        <w:tc>
          <w:tcPr>
            <w:tcW w:w="824" w:type="dxa"/>
            <w:shd w:val="clear" w:color="auto" w:fill="auto"/>
            <w:vAlign w:val="bottom"/>
          </w:tcPr>
          <w:p w:rsidR="003C4586" w:rsidRPr="00031306" w:rsidRDefault="003C4586" w:rsidP="00145104">
            <w:pPr>
              <w:bidi w:val="0"/>
              <w:spacing w:before="40" w:after="80" w:line="240" w:lineRule="exact"/>
              <w:ind w:right="144"/>
              <w:rPr>
                <w:rFonts w:hint="cs"/>
                <w:sz w:val="16"/>
                <w:szCs w:val="24"/>
                <w:rtl/>
                <w:lang w:bidi="ar-EG"/>
              </w:rPr>
            </w:pPr>
          </w:p>
        </w:tc>
      </w:tr>
      <w:tr w:rsidR="003C4586" w:rsidRPr="00031306" w:rsidTr="00145104">
        <w:tblPrEx>
          <w:tblCellMar>
            <w:top w:w="0" w:type="dxa"/>
            <w:bottom w:w="0" w:type="dxa"/>
          </w:tblCellMar>
        </w:tblPrEx>
        <w:trPr>
          <w:cantSplit/>
          <w:jc w:val="center"/>
        </w:trPr>
        <w:tc>
          <w:tcPr>
            <w:tcW w:w="2434" w:type="dxa"/>
            <w:shd w:val="clear" w:color="auto" w:fill="auto"/>
            <w:vAlign w:val="bottom"/>
          </w:tcPr>
          <w:p w:rsidR="003C4586" w:rsidRPr="00031306" w:rsidRDefault="003C4586" w:rsidP="00145104">
            <w:pPr>
              <w:spacing w:before="40" w:after="80" w:line="240" w:lineRule="exact"/>
              <w:rPr>
                <w:rFonts w:hint="cs"/>
                <w:sz w:val="16"/>
                <w:szCs w:val="24"/>
                <w:rtl/>
                <w:lang w:bidi="ar-EG"/>
              </w:rPr>
            </w:pPr>
            <w:r>
              <w:rPr>
                <w:rFonts w:hint="cs"/>
                <w:sz w:val="16"/>
                <w:szCs w:val="24"/>
                <w:rtl/>
                <w:lang w:bidi="ar-EG"/>
              </w:rPr>
              <w:t>عدد المقيدين بالتعليم الثانوي</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32</w:t>
            </w:r>
            <w:r w:rsidRPr="00031306">
              <w:rPr>
                <w:sz w:val="16"/>
                <w:szCs w:val="24"/>
              </w:rPr>
              <w:t xml:space="preserve"> </w:t>
            </w:r>
            <w:r w:rsidRPr="00031306">
              <w:rPr>
                <w:sz w:val="16"/>
                <w:szCs w:val="24"/>
                <w:rtl/>
              </w:rPr>
              <w:t>390</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34</w:t>
            </w:r>
            <w:r w:rsidRPr="00031306">
              <w:rPr>
                <w:sz w:val="16"/>
                <w:szCs w:val="24"/>
              </w:rPr>
              <w:t xml:space="preserve"> </w:t>
            </w:r>
            <w:r w:rsidRPr="00031306">
              <w:rPr>
                <w:sz w:val="16"/>
                <w:szCs w:val="24"/>
                <w:rtl/>
              </w:rPr>
              <w:t>000</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66</w:t>
            </w:r>
            <w:r w:rsidRPr="00031306">
              <w:rPr>
                <w:sz w:val="16"/>
                <w:szCs w:val="24"/>
              </w:rPr>
              <w:t xml:space="preserve"> </w:t>
            </w:r>
            <w:r w:rsidRPr="00031306">
              <w:rPr>
                <w:sz w:val="16"/>
                <w:szCs w:val="24"/>
                <w:rtl/>
              </w:rPr>
              <w:t>390</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33</w:t>
            </w:r>
            <w:r w:rsidRPr="00031306">
              <w:rPr>
                <w:sz w:val="16"/>
                <w:szCs w:val="24"/>
              </w:rPr>
              <w:t xml:space="preserve"> </w:t>
            </w:r>
            <w:r w:rsidRPr="00031306">
              <w:rPr>
                <w:sz w:val="16"/>
                <w:szCs w:val="24"/>
                <w:rtl/>
              </w:rPr>
              <w:t>731</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35</w:t>
            </w:r>
            <w:r w:rsidRPr="00031306">
              <w:rPr>
                <w:sz w:val="16"/>
                <w:szCs w:val="24"/>
              </w:rPr>
              <w:t xml:space="preserve"> </w:t>
            </w:r>
            <w:r w:rsidRPr="00031306">
              <w:rPr>
                <w:sz w:val="16"/>
                <w:szCs w:val="24"/>
                <w:rtl/>
              </w:rPr>
              <w:t>804</w:t>
            </w:r>
          </w:p>
        </w:tc>
        <w:tc>
          <w:tcPr>
            <w:tcW w:w="927"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69</w:t>
            </w:r>
            <w:r w:rsidRPr="00031306">
              <w:rPr>
                <w:sz w:val="16"/>
                <w:szCs w:val="24"/>
              </w:rPr>
              <w:t xml:space="preserve"> </w:t>
            </w:r>
            <w:r w:rsidRPr="00031306">
              <w:rPr>
                <w:sz w:val="16"/>
                <w:szCs w:val="24"/>
                <w:rtl/>
              </w:rPr>
              <w:t>535</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32</w:t>
            </w:r>
            <w:r w:rsidRPr="00031306">
              <w:rPr>
                <w:sz w:val="16"/>
                <w:szCs w:val="24"/>
              </w:rPr>
              <w:t xml:space="preserve"> </w:t>
            </w:r>
            <w:r w:rsidRPr="00031306">
              <w:rPr>
                <w:sz w:val="16"/>
                <w:szCs w:val="24"/>
                <w:rtl/>
              </w:rPr>
              <w:t>934</w:t>
            </w:r>
          </w:p>
        </w:tc>
        <w:tc>
          <w:tcPr>
            <w:tcW w:w="721"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35</w:t>
            </w:r>
            <w:r w:rsidRPr="00031306">
              <w:rPr>
                <w:sz w:val="16"/>
                <w:szCs w:val="24"/>
              </w:rPr>
              <w:t xml:space="preserve"> </w:t>
            </w:r>
            <w:r w:rsidRPr="00031306">
              <w:rPr>
                <w:sz w:val="16"/>
                <w:szCs w:val="24"/>
                <w:rtl/>
              </w:rPr>
              <w:t>970</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68</w:t>
            </w:r>
            <w:r w:rsidRPr="00031306">
              <w:rPr>
                <w:sz w:val="16"/>
                <w:szCs w:val="24"/>
              </w:rPr>
              <w:t xml:space="preserve"> </w:t>
            </w:r>
            <w:r w:rsidRPr="00031306">
              <w:rPr>
                <w:sz w:val="16"/>
                <w:szCs w:val="24"/>
                <w:rtl/>
              </w:rPr>
              <w:t>904</w:t>
            </w:r>
          </w:p>
        </w:tc>
      </w:tr>
      <w:tr w:rsidR="003C4586" w:rsidRPr="00031306" w:rsidTr="00145104">
        <w:tblPrEx>
          <w:tblCellMar>
            <w:top w:w="0" w:type="dxa"/>
            <w:bottom w:w="0" w:type="dxa"/>
          </w:tblCellMar>
        </w:tblPrEx>
        <w:trPr>
          <w:cantSplit/>
          <w:jc w:val="center"/>
        </w:trPr>
        <w:tc>
          <w:tcPr>
            <w:tcW w:w="2434" w:type="dxa"/>
            <w:shd w:val="clear" w:color="auto" w:fill="auto"/>
            <w:vAlign w:val="bottom"/>
          </w:tcPr>
          <w:p w:rsidR="003C4586" w:rsidRPr="00031306" w:rsidRDefault="003C4586" w:rsidP="00145104">
            <w:pPr>
              <w:spacing w:before="40" w:after="80" w:line="240" w:lineRule="exact"/>
              <w:rPr>
                <w:rFonts w:hint="cs"/>
                <w:sz w:val="16"/>
                <w:szCs w:val="24"/>
                <w:rtl/>
                <w:lang w:bidi="ar-EG"/>
              </w:rPr>
            </w:pPr>
            <w:r>
              <w:rPr>
                <w:rFonts w:hint="cs"/>
                <w:sz w:val="16"/>
                <w:szCs w:val="24"/>
                <w:rtl/>
                <w:lang w:bidi="ar-EG"/>
              </w:rPr>
              <w:t>عدد المدرسين</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2</w:t>
            </w:r>
            <w:r w:rsidRPr="00031306">
              <w:rPr>
                <w:sz w:val="16"/>
                <w:szCs w:val="24"/>
              </w:rPr>
              <w:t xml:space="preserve"> </w:t>
            </w:r>
            <w:r w:rsidRPr="00031306">
              <w:rPr>
                <w:sz w:val="16"/>
                <w:szCs w:val="24"/>
                <w:rtl/>
              </w:rPr>
              <w:t>014</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2</w:t>
            </w:r>
            <w:r w:rsidRPr="00031306">
              <w:rPr>
                <w:sz w:val="16"/>
                <w:szCs w:val="24"/>
              </w:rPr>
              <w:t xml:space="preserve"> </w:t>
            </w:r>
            <w:r w:rsidRPr="00031306">
              <w:rPr>
                <w:sz w:val="16"/>
                <w:szCs w:val="24"/>
                <w:rtl/>
              </w:rPr>
              <w:t>127</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4</w:t>
            </w:r>
            <w:r w:rsidRPr="00031306">
              <w:rPr>
                <w:sz w:val="16"/>
                <w:szCs w:val="24"/>
              </w:rPr>
              <w:t xml:space="preserve"> </w:t>
            </w:r>
            <w:r w:rsidRPr="00031306">
              <w:rPr>
                <w:sz w:val="16"/>
                <w:szCs w:val="24"/>
                <w:rtl/>
              </w:rPr>
              <w:t>141</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2</w:t>
            </w:r>
            <w:r w:rsidRPr="00031306">
              <w:rPr>
                <w:sz w:val="16"/>
                <w:szCs w:val="24"/>
              </w:rPr>
              <w:t xml:space="preserve"> </w:t>
            </w:r>
            <w:r w:rsidRPr="00031306">
              <w:rPr>
                <w:sz w:val="16"/>
                <w:szCs w:val="24"/>
                <w:rtl/>
              </w:rPr>
              <w:t>014</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2</w:t>
            </w:r>
            <w:r w:rsidRPr="00031306">
              <w:rPr>
                <w:sz w:val="16"/>
                <w:szCs w:val="24"/>
              </w:rPr>
              <w:t xml:space="preserve"> </w:t>
            </w:r>
            <w:r w:rsidRPr="00031306">
              <w:rPr>
                <w:sz w:val="16"/>
                <w:szCs w:val="24"/>
                <w:rtl/>
              </w:rPr>
              <w:t>127</w:t>
            </w:r>
          </w:p>
        </w:tc>
        <w:tc>
          <w:tcPr>
            <w:tcW w:w="927"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4</w:t>
            </w:r>
            <w:r w:rsidRPr="00031306">
              <w:rPr>
                <w:sz w:val="16"/>
                <w:szCs w:val="24"/>
              </w:rPr>
              <w:t xml:space="preserve"> </w:t>
            </w:r>
            <w:r w:rsidRPr="00031306">
              <w:rPr>
                <w:sz w:val="16"/>
                <w:szCs w:val="24"/>
                <w:rtl/>
              </w:rPr>
              <w:t>141</w:t>
            </w:r>
          </w:p>
        </w:tc>
        <w:tc>
          <w:tcPr>
            <w:tcW w:w="824" w:type="dxa"/>
            <w:shd w:val="clear" w:color="auto" w:fill="auto"/>
            <w:vAlign w:val="bottom"/>
          </w:tcPr>
          <w:p w:rsidR="003C4586" w:rsidRPr="00031306" w:rsidRDefault="003C4586" w:rsidP="00145104">
            <w:pPr>
              <w:bidi w:val="0"/>
              <w:spacing w:before="40" w:after="80" w:line="240" w:lineRule="exact"/>
              <w:jc w:val="right"/>
              <w:rPr>
                <w:rFonts w:hint="cs"/>
                <w:sz w:val="16"/>
                <w:szCs w:val="24"/>
              </w:rPr>
            </w:pPr>
            <w:r>
              <w:rPr>
                <w:rFonts w:hint="cs"/>
                <w:sz w:val="16"/>
                <w:szCs w:val="24"/>
                <w:rtl/>
              </w:rPr>
              <w:t>غير متاح</w:t>
            </w:r>
          </w:p>
        </w:tc>
        <w:tc>
          <w:tcPr>
            <w:tcW w:w="721" w:type="dxa"/>
            <w:shd w:val="clear" w:color="auto" w:fill="auto"/>
            <w:vAlign w:val="bottom"/>
          </w:tcPr>
          <w:p w:rsidR="003C4586" w:rsidRPr="00031306" w:rsidRDefault="003C4586" w:rsidP="00145104">
            <w:pPr>
              <w:bidi w:val="0"/>
              <w:spacing w:before="40" w:after="80" w:line="240" w:lineRule="exact"/>
              <w:jc w:val="right"/>
              <w:rPr>
                <w:rFonts w:hint="cs"/>
                <w:sz w:val="16"/>
                <w:szCs w:val="24"/>
              </w:rPr>
            </w:pPr>
            <w:r>
              <w:rPr>
                <w:rFonts w:hint="cs"/>
                <w:sz w:val="16"/>
                <w:szCs w:val="24"/>
                <w:rtl/>
              </w:rPr>
              <w:t>غير متاح</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4</w:t>
            </w:r>
            <w:r w:rsidRPr="00031306">
              <w:rPr>
                <w:sz w:val="16"/>
                <w:szCs w:val="24"/>
              </w:rPr>
              <w:t xml:space="preserve"> </w:t>
            </w:r>
            <w:r w:rsidRPr="00031306">
              <w:rPr>
                <w:sz w:val="16"/>
                <w:szCs w:val="24"/>
                <w:rtl/>
              </w:rPr>
              <w:t>327</w:t>
            </w:r>
          </w:p>
        </w:tc>
      </w:tr>
      <w:tr w:rsidR="003C4586" w:rsidRPr="00031306" w:rsidTr="00145104">
        <w:tblPrEx>
          <w:tblCellMar>
            <w:top w:w="0" w:type="dxa"/>
            <w:bottom w:w="0" w:type="dxa"/>
          </w:tblCellMar>
        </w:tblPrEx>
        <w:trPr>
          <w:cantSplit/>
          <w:jc w:val="center"/>
        </w:trPr>
        <w:tc>
          <w:tcPr>
            <w:tcW w:w="2434" w:type="dxa"/>
            <w:shd w:val="clear" w:color="auto" w:fill="auto"/>
            <w:vAlign w:val="bottom"/>
          </w:tcPr>
          <w:p w:rsidR="003C4586" w:rsidRPr="00031306" w:rsidRDefault="003C4586" w:rsidP="00145104">
            <w:pPr>
              <w:spacing w:before="40" w:after="80" w:line="240" w:lineRule="exact"/>
              <w:rPr>
                <w:rFonts w:hint="cs"/>
                <w:sz w:val="16"/>
                <w:szCs w:val="24"/>
                <w:rtl/>
                <w:lang w:bidi="ar-EG"/>
              </w:rPr>
            </w:pPr>
            <w:r>
              <w:rPr>
                <w:rFonts w:hint="cs"/>
                <w:sz w:val="16"/>
                <w:szCs w:val="24"/>
                <w:rtl/>
                <w:lang w:bidi="ar-EG"/>
              </w:rPr>
              <w:t>نسبة الطلاب إلى المدرسين</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16</w:t>
            </w:r>
            <w:r w:rsidRPr="00031306">
              <w:rPr>
                <w:sz w:val="16"/>
                <w:szCs w:val="24"/>
              </w:rPr>
              <w:t>,</w:t>
            </w:r>
            <w:r w:rsidRPr="00031306">
              <w:rPr>
                <w:sz w:val="16"/>
                <w:szCs w:val="24"/>
                <w:rtl/>
              </w:rPr>
              <w:t>03</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16</w:t>
            </w:r>
            <w:r w:rsidRPr="00031306">
              <w:rPr>
                <w:sz w:val="16"/>
                <w:szCs w:val="24"/>
              </w:rPr>
              <w:t>,</w:t>
            </w:r>
            <w:r w:rsidRPr="00031306">
              <w:rPr>
                <w:sz w:val="16"/>
                <w:szCs w:val="24"/>
                <w:rtl/>
              </w:rPr>
              <w:t>79</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p>
        </w:tc>
        <w:tc>
          <w:tcPr>
            <w:tcW w:w="927"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15</w:t>
            </w:r>
            <w:r w:rsidRPr="00031306">
              <w:rPr>
                <w:sz w:val="16"/>
                <w:szCs w:val="24"/>
              </w:rPr>
              <w:t>,</w:t>
            </w:r>
            <w:r w:rsidRPr="00031306">
              <w:rPr>
                <w:sz w:val="16"/>
                <w:szCs w:val="24"/>
                <w:rtl/>
              </w:rPr>
              <w:t>92</w:t>
            </w:r>
          </w:p>
        </w:tc>
        <w:tc>
          <w:tcPr>
            <w:tcW w:w="824" w:type="dxa"/>
            <w:shd w:val="clear" w:color="auto" w:fill="auto"/>
            <w:vAlign w:val="bottom"/>
          </w:tcPr>
          <w:p w:rsidR="003C4586" w:rsidRPr="00031306" w:rsidRDefault="003C4586" w:rsidP="00145104">
            <w:pPr>
              <w:bidi w:val="0"/>
              <w:spacing w:before="40" w:after="80" w:line="240" w:lineRule="exact"/>
              <w:ind w:right="144"/>
              <w:rPr>
                <w:rFonts w:hint="cs"/>
                <w:sz w:val="16"/>
                <w:szCs w:val="24"/>
                <w:rtl/>
                <w:lang w:bidi="ar-EG"/>
              </w:rPr>
            </w:pPr>
          </w:p>
        </w:tc>
        <w:tc>
          <w:tcPr>
            <w:tcW w:w="721" w:type="dxa"/>
            <w:shd w:val="clear" w:color="auto" w:fill="auto"/>
            <w:vAlign w:val="bottom"/>
          </w:tcPr>
          <w:p w:rsidR="003C4586" w:rsidRPr="00031306" w:rsidRDefault="003C4586" w:rsidP="00145104">
            <w:pPr>
              <w:bidi w:val="0"/>
              <w:spacing w:before="40" w:after="80" w:line="240" w:lineRule="exact"/>
              <w:ind w:right="144"/>
              <w:rPr>
                <w:rFonts w:hint="cs"/>
                <w:sz w:val="16"/>
                <w:szCs w:val="24"/>
                <w:rtl/>
                <w:lang w:bidi="ar-EG"/>
              </w:rPr>
            </w:pPr>
          </w:p>
        </w:tc>
        <w:tc>
          <w:tcPr>
            <w:tcW w:w="824" w:type="dxa"/>
            <w:shd w:val="clear" w:color="auto" w:fill="auto"/>
            <w:vAlign w:val="bottom"/>
          </w:tcPr>
          <w:p w:rsidR="003C4586" w:rsidRPr="00031306" w:rsidRDefault="003C4586" w:rsidP="00145104">
            <w:pPr>
              <w:bidi w:val="0"/>
              <w:spacing w:before="40" w:after="80" w:line="240" w:lineRule="exact"/>
              <w:ind w:right="144"/>
              <w:rPr>
                <w:rFonts w:hint="cs"/>
                <w:sz w:val="16"/>
                <w:szCs w:val="24"/>
                <w:rtl/>
                <w:lang w:bidi="ar-EG"/>
              </w:rPr>
            </w:pPr>
          </w:p>
        </w:tc>
      </w:tr>
      <w:tr w:rsidR="003C4586" w:rsidRPr="00031306" w:rsidTr="00145104">
        <w:tblPrEx>
          <w:tblCellMar>
            <w:top w:w="0" w:type="dxa"/>
            <w:bottom w:w="0" w:type="dxa"/>
          </w:tblCellMar>
        </w:tblPrEx>
        <w:trPr>
          <w:cantSplit/>
          <w:jc w:val="center"/>
        </w:trPr>
        <w:tc>
          <w:tcPr>
            <w:tcW w:w="9850" w:type="dxa"/>
            <w:gridSpan w:val="10"/>
            <w:shd w:val="clear" w:color="auto" w:fill="auto"/>
            <w:vAlign w:val="bottom"/>
          </w:tcPr>
          <w:p w:rsidR="003C4586" w:rsidRPr="002B2CA2" w:rsidRDefault="003C4586" w:rsidP="00145104">
            <w:pPr>
              <w:spacing w:before="40" w:after="80" w:line="240" w:lineRule="exact"/>
              <w:ind w:right="144"/>
              <w:rPr>
                <w:rFonts w:hint="cs"/>
                <w:b/>
                <w:bCs/>
                <w:sz w:val="16"/>
                <w:szCs w:val="24"/>
                <w:rtl/>
                <w:lang w:bidi="ar-EG"/>
              </w:rPr>
            </w:pPr>
            <w:r w:rsidRPr="002B2CA2">
              <w:rPr>
                <w:rFonts w:hint="cs"/>
                <w:b/>
                <w:bCs/>
                <w:sz w:val="16"/>
                <w:szCs w:val="24"/>
                <w:rtl/>
                <w:lang w:bidi="ar-EG"/>
              </w:rPr>
              <w:t>المدارس الفنية المهنية</w:t>
            </w:r>
          </w:p>
        </w:tc>
      </w:tr>
      <w:tr w:rsidR="003C4586" w:rsidRPr="00031306" w:rsidTr="00145104">
        <w:tblPrEx>
          <w:tblCellMar>
            <w:top w:w="0" w:type="dxa"/>
            <w:bottom w:w="0" w:type="dxa"/>
          </w:tblCellMar>
        </w:tblPrEx>
        <w:trPr>
          <w:cantSplit/>
          <w:jc w:val="center"/>
        </w:trPr>
        <w:tc>
          <w:tcPr>
            <w:tcW w:w="2434" w:type="dxa"/>
            <w:shd w:val="clear" w:color="auto" w:fill="auto"/>
            <w:vAlign w:val="bottom"/>
          </w:tcPr>
          <w:p w:rsidR="003C4586" w:rsidRPr="00031306" w:rsidRDefault="003C4586" w:rsidP="00145104">
            <w:pPr>
              <w:spacing w:before="40" w:after="80" w:line="240" w:lineRule="exact"/>
              <w:rPr>
                <w:rFonts w:hint="cs"/>
                <w:sz w:val="16"/>
                <w:szCs w:val="24"/>
                <w:rtl/>
                <w:lang w:bidi="ar-EG"/>
              </w:rPr>
            </w:pPr>
            <w:r>
              <w:rPr>
                <w:rFonts w:hint="cs"/>
                <w:sz w:val="16"/>
                <w:szCs w:val="24"/>
                <w:rtl/>
                <w:lang w:bidi="ar-EG"/>
              </w:rPr>
              <w:t>عدد المدارس الفنية المهنية</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63</w:t>
            </w: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66</w:t>
            </w:r>
          </w:p>
        </w:tc>
        <w:tc>
          <w:tcPr>
            <w:tcW w:w="927" w:type="dxa"/>
            <w:shd w:val="clear" w:color="auto" w:fill="auto"/>
            <w:vAlign w:val="bottom"/>
          </w:tcPr>
          <w:p w:rsidR="003C4586" w:rsidRPr="00031306" w:rsidRDefault="003C4586" w:rsidP="00145104">
            <w:pPr>
              <w:bidi w:val="0"/>
              <w:spacing w:before="40" w:after="80" w:line="240" w:lineRule="exact"/>
              <w:jc w:val="right"/>
              <w:rPr>
                <w:sz w:val="16"/>
                <w:szCs w:val="24"/>
              </w:rPr>
            </w:pPr>
          </w:p>
        </w:tc>
        <w:tc>
          <w:tcPr>
            <w:tcW w:w="824" w:type="dxa"/>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54</w:t>
            </w:r>
          </w:p>
        </w:tc>
        <w:tc>
          <w:tcPr>
            <w:tcW w:w="721" w:type="dxa"/>
            <w:shd w:val="clear" w:color="auto" w:fill="auto"/>
            <w:vAlign w:val="bottom"/>
          </w:tcPr>
          <w:p w:rsidR="003C4586" w:rsidRPr="00031306" w:rsidRDefault="003C4586" w:rsidP="00145104">
            <w:pPr>
              <w:bidi w:val="0"/>
              <w:spacing w:before="40" w:after="80" w:line="240" w:lineRule="exact"/>
              <w:ind w:right="144"/>
              <w:rPr>
                <w:rFonts w:hint="cs"/>
                <w:sz w:val="16"/>
                <w:szCs w:val="24"/>
                <w:rtl/>
                <w:lang w:bidi="ar-EG"/>
              </w:rPr>
            </w:pPr>
          </w:p>
        </w:tc>
        <w:tc>
          <w:tcPr>
            <w:tcW w:w="824" w:type="dxa"/>
            <w:shd w:val="clear" w:color="auto" w:fill="auto"/>
            <w:vAlign w:val="bottom"/>
          </w:tcPr>
          <w:p w:rsidR="003C4586" w:rsidRPr="00031306" w:rsidRDefault="003C4586" w:rsidP="00145104">
            <w:pPr>
              <w:bidi w:val="0"/>
              <w:spacing w:before="40" w:after="80" w:line="240" w:lineRule="exact"/>
              <w:ind w:right="144"/>
              <w:rPr>
                <w:rFonts w:hint="cs"/>
                <w:sz w:val="16"/>
                <w:szCs w:val="24"/>
                <w:rtl/>
                <w:lang w:bidi="ar-EG"/>
              </w:rPr>
            </w:pPr>
          </w:p>
        </w:tc>
      </w:tr>
      <w:tr w:rsidR="003C4586" w:rsidRPr="00031306" w:rsidTr="00145104">
        <w:tblPrEx>
          <w:tblCellMar>
            <w:top w:w="0" w:type="dxa"/>
            <w:bottom w:w="0" w:type="dxa"/>
          </w:tblCellMar>
        </w:tblPrEx>
        <w:trPr>
          <w:cantSplit/>
          <w:jc w:val="center"/>
        </w:trPr>
        <w:tc>
          <w:tcPr>
            <w:tcW w:w="2434" w:type="dxa"/>
            <w:tcBorders>
              <w:bottom w:val="single" w:sz="12" w:space="0" w:color="auto"/>
            </w:tcBorders>
            <w:shd w:val="clear" w:color="auto" w:fill="auto"/>
            <w:vAlign w:val="bottom"/>
          </w:tcPr>
          <w:p w:rsidR="003C4586" w:rsidRPr="00031306" w:rsidRDefault="003C4586" w:rsidP="00145104">
            <w:pPr>
              <w:spacing w:before="40" w:after="80" w:line="240" w:lineRule="exact"/>
              <w:rPr>
                <w:rFonts w:hint="cs"/>
                <w:sz w:val="16"/>
                <w:szCs w:val="24"/>
                <w:rtl/>
                <w:lang w:bidi="ar-EG"/>
              </w:rPr>
            </w:pPr>
            <w:r>
              <w:rPr>
                <w:rFonts w:hint="cs"/>
                <w:sz w:val="16"/>
                <w:szCs w:val="24"/>
                <w:rtl/>
                <w:lang w:bidi="ar-EG"/>
              </w:rPr>
              <w:t>عدد المقيدين بالمدارس الفنية والمهنية</w:t>
            </w:r>
          </w:p>
        </w:tc>
        <w:tc>
          <w:tcPr>
            <w:tcW w:w="824" w:type="dxa"/>
            <w:tcBorders>
              <w:bottom w:val="single" w:sz="12" w:space="0" w:color="auto"/>
            </w:tcBorders>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1</w:t>
            </w:r>
            <w:r w:rsidRPr="00031306">
              <w:rPr>
                <w:sz w:val="16"/>
                <w:szCs w:val="24"/>
              </w:rPr>
              <w:t xml:space="preserve"> </w:t>
            </w:r>
            <w:r w:rsidRPr="00031306">
              <w:rPr>
                <w:sz w:val="16"/>
                <w:szCs w:val="24"/>
                <w:rtl/>
              </w:rPr>
              <w:t>477</w:t>
            </w:r>
          </w:p>
        </w:tc>
        <w:tc>
          <w:tcPr>
            <w:tcW w:w="824" w:type="dxa"/>
            <w:tcBorders>
              <w:bottom w:val="single" w:sz="12" w:space="0" w:color="auto"/>
            </w:tcBorders>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638</w:t>
            </w:r>
          </w:p>
        </w:tc>
        <w:tc>
          <w:tcPr>
            <w:tcW w:w="824" w:type="dxa"/>
            <w:tcBorders>
              <w:bottom w:val="single" w:sz="12" w:space="0" w:color="auto"/>
            </w:tcBorders>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2</w:t>
            </w:r>
            <w:r w:rsidRPr="00031306">
              <w:rPr>
                <w:sz w:val="16"/>
                <w:szCs w:val="24"/>
              </w:rPr>
              <w:t xml:space="preserve"> </w:t>
            </w:r>
            <w:r w:rsidRPr="00031306">
              <w:rPr>
                <w:sz w:val="16"/>
                <w:szCs w:val="24"/>
                <w:rtl/>
              </w:rPr>
              <w:t>115</w:t>
            </w:r>
          </w:p>
        </w:tc>
        <w:tc>
          <w:tcPr>
            <w:tcW w:w="824" w:type="dxa"/>
            <w:tcBorders>
              <w:bottom w:val="single" w:sz="12" w:space="0" w:color="auto"/>
            </w:tcBorders>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1</w:t>
            </w:r>
            <w:r w:rsidRPr="00031306">
              <w:rPr>
                <w:sz w:val="16"/>
                <w:szCs w:val="24"/>
              </w:rPr>
              <w:t xml:space="preserve"> </w:t>
            </w:r>
            <w:r w:rsidRPr="00031306">
              <w:rPr>
                <w:sz w:val="16"/>
                <w:szCs w:val="24"/>
                <w:rtl/>
              </w:rPr>
              <w:t>685</w:t>
            </w:r>
          </w:p>
        </w:tc>
        <w:tc>
          <w:tcPr>
            <w:tcW w:w="824" w:type="dxa"/>
            <w:tcBorders>
              <w:bottom w:val="single" w:sz="12" w:space="0" w:color="auto"/>
            </w:tcBorders>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841</w:t>
            </w:r>
          </w:p>
        </w:tc>
        <w:tc>
          <w:tcPr>
            <w:tcW w:w="927" w:type="dxa"/>
            <w:tcBorders>
              <w:bottom w:val="single" w:sz="12" w:space="0" w:color="auto"/>
            </w:tcBorders>
            <w:shd w:val="clear" w:color="auto" w:fill="auto"/>
            <w:vAlign w:val="bottom"/>
          </w:tcPr>
          <w:p w:rsidR="003C4586" w:rsidRPr="00031306" w:rsidRDefault="003C4586" w:rsidP="00145104">
            <w:pPr>
              <w:bidi w:val="0"/>
              <w:spacing w:before="40" w:after="80" w:line="240" w:lineRule="exact"/>
              <w:jc w:val="right"/>
              <w:rPr>
                <w:sz w:val="16"/>
                <w:szCs w:val="24"/>
              </w:rPr>
            </w:pPr>
            <w:r w:rsidRPr="00031306">
              <w:rPr>
                <w:sz w:val="16"/>
                <w:szCs w:val="24"/>
                <w:rtl/>
              </w:rPr>
              <w:t>2</w:t>
            </w:r>
            <w:r w:rsidRPr="00031306">
              <w:rPr>
                <w:sz w:val="16"/>
                <w:szCs w:val="24"/>
              </w:rPr>
              <w:t xml:space="preserve"> </w:t>
            </w:r>
            <w:r w:rsidRPr="00031306">
              <w:rPr>
                <w:sz w:val="16"/>
                <w:szCs w:val="24"/>
                <w:rtl/>
              </w:rPr>
              <w:t>526</w:t>
            </w:r>
          </w:p>
        </w:tc>
        <w:tc>
          <w:tcPr>
            <w:tcW w:w="824" w:type="dxa"/>
            <w:tcBorders>
              <w:bottom w:val="single" w:sz="12" w:space="0" w:color="auto"/>
            </w:tcBorders>
            <w:shd w:val="clear" w:color="auto" w:fill="auto"/>
            <w:vAlign w:val="bottom"/>
          </w:tcPr>
          <w:p w:rsidR="003C4586" w:rsidRPr="00031306" w:rsidRDefault="003C4586" w:rsidP="00145104">
            <w:pPr>
              <w:bidi w:val="0"/>
              <w:spacing w:before="40" w:after="80" w:line="240" w:lineRule="exact"/>
              <w:jc w:val="right"/>
              <w:rPr>
                <w:rFonts w:hint="cs"/>
                <w:sz w:val="16"/>
                <w:szCs w:val="24"/>
              </w:rPr>
            </w:pPr>
            <w:r>
              <w:rPr>
                <w:rFonts w:hint="cs"/>
                <w:sz w:val="16"/>
                <w:szCs w:val="24"/>
                <w:rtl/>
              </w:rPr>
              <w:t>غير متاح</w:t>
            </w:r>
          </w:p>
        </w:tc>
        <w:tc>
          <w:tcPr>
            <w:tcW w:w="721" w:type="dxa"/>
            <w:tcBorders>
              <w:bottom w:val="single" w:sz="12" w:space="0" w:color="auto"/>
            </w:tcBorders>
            <w:shd w:val="clear" w:color="auto" w:fill="auto"/>
            <w:vAlign w:val="bottom"/>
          </w:tcPr>
          <w:p w:rsidR="003C4586" w:rsidRPr="00031306" w:rsidRDefault="003C4586" w:rsidP="00145104">
            <w:pPr>
              <w:bidi w:val="0"/>
              <w:spacing w:before="40" w:after="80" w:line="240" w:lineRule="exact"/>
              <w:jc w:val="right"/>
              <w:rPr>
                <w:rFonts w:hint="cs"/>
                <w:sz w:val="16"/>
                <w:szCs w:val="24"/>
              </w:rPr>
            </w:pPr>
            <w:r>
              <w:rPr>
                <w:rFonts w:hint="cs"/>
                <w:sz w:val="16"/>
                <w:szCs w:val="24"/>
                <w:rtl/>
              </w:rPr>
              <w:t>غير متاح</w:t>
            </w:r>
          </w:p>
        </w:tc>
        <w:tc>
          <w:tcPr>
            <w:tcW w:w="824" w:type="dxa"/>
            <w:tcBorders>
              <w:bottom w:val="single" w:sz="12" w:space="0" w:color="auto"/>
            </w:tcBorders>
            <w:shd w:val="clear" w:color="auto" w:fill="auto"/>
            <w:vAlign w:val="bottom"/>
          </w:tcPr>
          <w:p w:rsidR="003C4586" w:rsidRPr="00031306" w:rsidRDefault="003C4586" w:rsidP="00145104">
            <w:pPr>
              <w:bidi w:val="0"/>
              <w:spacing w:before="40" w:after="80" w:line="240" w:lineRule="exact"/>
              <w:jc w:val="right"/>
              <w:rPr>
                <w:rFonts w:hint="cs"/>
                <w:sz w:val="16"/>
                <w:szCs w:val="24"/>
              </w:rPr>
            </w:pPr>
            <w:r>
              <w:rPr>
                <w:rFonts w:hint="cs"/>
                <w:sz w:val="16"/>
                <w:szCs w:val="24"/>
                <w:rtl/>
              </w:rPr>
              <w:t>غير متاح</w:t>
            </w:r>
          </w:p>
        </w:tc>
      </w:tr>
    </w:tbl>
    <w:p w:rsidR="003C4586" w:rsidRPr="002B2CA2" w:rsidRDefault="003C4586" w:rsidP="003C4586">
      <w:pPr>
        <w:pStyle w:val="SingleTxt"/>
        <w:tabs>
          <w:tab w:val="clear" w:pos="1267"/>
          <w:tab w:val="left" w:pos="683"/>
        </w:tabs>
        <w:ind w:hanging="584"/>
        <w:rPr>
          <w:rFonts w:hint="cs"/>
          <w:sz w:val="24"/>
          <w:szCs w:val="24"/>
          <w:rtl/>
        </w:rPr>
      </w:pPr>
      <w:r w:rsidRPr="002B2CA2">
        <w:rPr>
          <w:rFonts w:hint="cs"/>
          <w:sz w:val="24"/>
          <w:szCs w:val="24"/>
          <w:rtl/>
        </w:rPr>
        <w:t xml:space="preserve">مقتطف من مكتب إحصاءات جزر فيجي </w:t>
      </w:r>
      <w:r w:rsidRPr="002B2CA2">
        <w:rPr>
          <w:sz w:val="24"/>
          <w:szCs w:val="24"/>
          <w:rtl/>
        </w:rPr>
        <w:t>–</w:t>
      </w:r>
      <w:r w:rsidRPr="002B2CA2">
        <w:rPr>
          <w:rFonts w:hint="cs"/>
          <w:sz w:val="24"/>
          <w:szCs w:val="24"/>
          <w:rtl/>
        </w:rPr>
        <w:t xml:space="preserve"> إحصاءات التعليم</w:t>
      </w:r>
    </w:p>
    <w:p w:rsidR="003C4586" w:rsidRPr="00224828" w:rsidRDefault="003C4586" w:rsidP="003C4586">
      <w:pPr>
        <w:pStyle w:val="SingleTxt"/>
        <w:spacing w:after="0" w:line="120" w:lineRule="exact"/>
        <w:rPr>
          <w:rFonts w:hint="cs"/>
          <w:sz w:val="10"/>
          <w:rtl/>
        </w:rPr>
      </w:pPr>
    </w:p>
    <w:p w:rsidR="003C4586" w:rsidRPr="00224828" w:rsidRDefault="003C4586" w:rsidP="003C4586">
      <w:pPr>
        <w:pStyle w:val="SingleTxt"/>
        <w:spacing w:after="0" w:line="120" w:lineRule="exact"/>
        <w:rPr>
          <w:rFonts w:hint="cs"/>
          <w:sz w:val="10"/>
          <w:rtl/>
        </w:rPr>
      </w:pPr>
    </w:p>
    <w:p w:rsidR="003C4586" w:rsidRDefault="003C4586" w:rsidP="003C4586">
      <w:pPr>
        <w:pStyle w:val="SingleTxt"/>
        <w:rPr>
          <w:rFonts w:hint="cs"/>
          <w:rtl/>
        </w:rPr>
      </w:pPr>
      <w:r>
        <w:rPr>
          <w:rFonts w:hint="cs"/>
          <w:rtl/>
        </w:rPr>
        <w:t>195 -</w:t>
      </w:r>
      <w:r>
        <w:rPr>
          <w:rFonts w:hint="cs"/>
          <w:rtl/>
        </w:rPr>
        <w:tab/>
        <w:t>ويبين الجدول الوارد أعلاه حدوث تحسن في النسبة بين المدرسين والتلاميذ في كل من المدارس الابتدائية والثانوية في الفترة 2005-2007. وفي الواقع تم إحراز تقدم على مدى العقد الماضي، حيث انخفضت النسبة من 1 : 30 في عام 1995 إلى 1 : 28 في عام 2005 للتعليم الابتدائي وانخفضت للتعليم الثانوي من 1 : 20 في عام 1995 إلى 1 : 16 في عام 2005</w:t>
      </w:r>
      <w:r w:rsidRPr="00E807C7">
        <w:rPr>
          <w:vertAlign w:val="superscript"/>
          <w:rtl/>
        </w:rPr>
        <w:t>(</w:t>
      </w:r>
      <w:r>
        <w:rPr>
          <w:rStyle w:val="FootnoteReference"/>
          <w:rtl/>
        </w:rPr>
        <w:footnoteReference w:id="51"/>
      </w:r>
      <w:r w:rsidRPr="00E807C7">
        <w:rPr>
          <w:vertAlign w:val="superscript"/>
          <w:rtl/>
        </w:rPr>
        <w:t>)</w:t>
      </w:r>
      <w:r>
        <w:rPr>
          <w:rFonts w:hint="cs"/>
          <w:rtl/>
        </w:rPr>
        <w:t>. بيد أنه في كل من التعليم الابتدائي والثانوي، ترتفع نسبة المدرسين إلى الطلاب في مدارس الحضر عنها في مدارس الريف. ويعكس هذا جزئيا تفرق السكان والتركيز على الحصول على التعليم خاصة للطلاب في المناطق الريفية.</w:t>
      </w:r>
    </w:p>
    <w:p w:rsidR="003C4586" w:rsidRDefault="003C4586" w:rsidP="003C4586">
      <w:pPr>
        <w:pStyle w:val="SingleTxt"/>
        <w:rPr>
          <w:rFonts w:hint="cs"/>
          <w:rtl/>
        </w:rPr>
      </w:pPr>
      <w:r>
        <w:rPr>
          <w:rtl/>
        </w:rPr>
        <w:br w:type="page"/>
      </w:r>
    </w:p>
    <w:tbl>
      <w:tblPr>
        <w:bidiVisual/>
        <w:tblW w:w="5562" w:type="dxa"/>
        <w:tblInd w:w="2331" w:type="dxa"/>
        <w:tblLayout w:type="fixed"/>
        <w:tblCellMar>
          <w:left w:w="0" w:type="dxa"/>
          <w:right w:w="0" w:type="dxa"/>
        </w:tblCellMar>
        <w:tblLook w:val="0000" w:firstRow="0" w:lastRow="0" w:firstColumn="0" w:lastColumn="0" w:noHBand="0" w:noVBand="0"/>
      </w:tblPr>
      <w:tblGrid>
        <w:gridCol w:w="3193"/>
        <w:gridCol w:w="1236"/>
        <w:gridCol w:w="1133"/>
      </w:tblGrid>
      <w:tr w:rsidR="003C4586" w:rsidRPr="00E807C7" w:rsidTr="00145104">
        <w:tblPrEx>
          <w:tblCellMar>
            <w:top w:w="0" w:type="dxa"/>
            <w:bottom w:w="0" w:type="dxa"/>
          </w:tblCellMar>
        </w:tblPrEx>
        <w:trPr>
          <w:cantSplit/>
          <w:tblHeader/>
        </w:trPr>
        <w:tc>
          <w:tcPr>
            <w:tcW w:w="3193" w:type="dxa"/>
            <w:tcBorders>
              <w:top w:val="single" w:sz="4" w:space="0" w:color="auto"/>
              <w:bottom w:val="single" w:sz="12" w:space="0" w:color="auto"/>
            </w:tcBorders>
            <w:shd w:val="clear" w:color="auto" w:fill="auto"/>
            <w:vAlign w:val="bottom"/>
          </w:tcPr>
          <w:p w:rsidR="003C4586" w:rsidRPr="00E807C7" w:rsidRDefault="003C4586" w:rsidP="00145104">
            <w:pPr>
              <w:tabs>
                <w:tab w:val="left" w:pos="288"/>
                <w:tab w:val="left" w:pos="576"/>
                <w:tab w:val="left" w:pos="864"/>
                <w:tab w:val="left" w:pos="1152"/>
              </w:tabs>
              <w:spacing w:before="80" w:after="80" w:line="240" w:lineRule="exact"/>
              <w:ind w:left="57" w:right="40"/>
              <w:rPr>
                <w:rFonts w:hint="cs"/>
                <w:i/>
                <w:iCs/>
                <w:sz w:val="16"/>
                <w:szCs w:val="24"/>
                <w:rtl/>
              </w:rPr>
            </w:pPr>
            <w:r>
              <w:rPr>
                <w:rFonts w:hint="cs"/>
                <w:i/>
                <w:iCs/>
                <w:sz w:val="16"/>
                <w:szCs w:val="24"/>
                <w:rtl/>
              </w:rPr>
              <w:t>المدارس الخاصة</w:t>
            </w:r>
          </w:p>
        </w:tc>
        <w:tc>
          <w:tcPr>
            <w:tcW w:w="1236" w:type="dxa"/>
            <w:tcBorders>
              <w:top w:val="single" w:sz="4" w:space="0" w:color="auto"/>
              <w:bottom w:val="single" w:sz="12" w:space="0" w:color="auto"/>
            </w:tcBorders>
            <w:shd w:val="clear" w:color="auto" w:fill="auto"/>
            <w:vAlign w:val="bottom"/>
          </w:tcPr>
          <w:p w:rsidR="003C4586" w:rsidRPr="00E807C7" w:rsidRDefault="003C4586" w:rsidP="00145104">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2004</w:t>
            </w:r>
          </w:p>
        </w:tc>
        <w:tc>
          <w:tcPr>
            <w:tcW w:w="1133" w:type="dxa"/>
            <w:tcBorders>
              <w:top w:val="single" w:sz="4" w:space="0" w:color="auto"/>
              <w:bottom w:val="single" w:sz="12" w:space="0" w:color="auto"/>
            </w:tcBorders>
            <w:shd w:val="clear" w:color="auto" w:fill="auto"/>
            <w:vAlign w:val="bottom"/>
          </w:tcPr>
          <w:p w:rsidR="003C4586" w:rsidRPr="00E807C7" w:rsidRDefault="003C4586" w:rsidP="00145104">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2005</w:t>
            </w:r>
          </w:p>
        </w:tc>
      </w:tr>
      <w:tr w:rsidR="003C4586" w:rsidRPr="00E807C7" w:rsidTr="00145104">
        <w:tblPrEx>
          <w:tblCellMar>
            <w:top w:w="0" w:type="dxa"/>
            <w:bottom w:w="0" w:type="dxa"/>
          </w:tblCellMar>
        </w:tblPrEx>
        <w:trPr>
          <w:cantSplit/>
          <w:trHeight w:hRule="exact" w:val="115"/>
          <w:tblHeader/>
        </w:trPr>
        <w:tc>
          <w:tcPr>
            <w:tcW w:w="3193" w:type="dxa"/>
            <w:tcBorders>
              <w:top w:val="single" w:sz="12" w:space="0" w:color="auto"/>
            </w:tcBorders>
            <w:shd w:val="clear" w:color="auto" w:fill="auto"/>
            <w:vAlign w:val="bottom"/>
          </w:tcPr>
          <w:p w:rsidR="003C4586" w:rsidRPr="00E807C7" w:rsidRDefault="003C4586" w:rsidP="00145104">
            <w:pPr>
              <w:tabs>
                <w:tab w:val="left" w:pos="288"/>
                <w:tab w:val="left" w:pos="576"/>
                <w:tab w:val="left" w:pos="864"/>
                <w:tab w:val="left" w:pos="1152"/>
              </w:tabs>
              <w:spacing w:before="40" w:after="80" w:line="240" w:lineRule="exact"/>
              <w:ind w:left="57" w:right="40"/>
              <w:rPr>
                <w:rFonts w:hint="cs"/>
                <w:sz w:val="16"/>
                <w:szCs w:val="24"/>
                <w:rtl/>
              </w:rPr>
            </w:pPr>
          </w:p>
        </w:tc>
        <w:tc>
          <w:tcPr>
            <w:tcW w:w="1236" w:type="dxa"/>
            <w:tcBorders>
              <w:top w:val="single" w:sz="12" w:space="0" w:color="auto"/>
            </w:tcBorders>
            <w:shd w:val="clear" w:color="auto" w:fill="auto"/>
            <w:vAlign w:val="bottom"/>
          </w:tcPr>
          <w:p w:rsidR="003C4586" w:rsidRPr="00E807C7" w:rsidRDefault="003C4586" w:rsidP="00145104">
            <w:pPr>
              <w:tabs>
                <w:tab w:val="left" w:pos="288"/>
                <w:tab w:val="left" w:pos="576"/>
                <w:tab w:val="left" w:pos="864"/>
                <w:tab w:val="left" w:pos="1152"/>
              </w:tabs>
              <w:spacing w:before="40" w:after="80" w:line="240" w:lineRule="exact"/>
              <w:ind w:left="57" w:right="144"/>
              <w:rPr>
                <w:rFonts w:hint="cs"/>
                <w:sz w:val="16"/>
                <w:szCs w:val="24"/>
                <w:rtl/>
              </w:rPr>
            </w:pPr>
          </w:p>
        </w:tc>
        <w:tc>
          <w:tcPr>
            <w:tcW w:w="1133" w:type="dxa"/>
            <w:tcBorders>
              <w:top w:val="single" w:sz="12" w:space="0" w:color="auto"/>
            </w:tcBorders>
            <w:shd w:val="clear" w:color="auto" w:fill="auto"/>
            <w:vAlign w:val="bottom"/>
          </w:tcPr>
          <w:p w:rsidR="003C4586" w:rsidRPr="00E807C7" w:rsidRDefault="003C4586" w:rsidP="00145104">
            <w:pPr>
              <w:tabs>
                <w:tab w:val="left" w:pos="288"/>
                <w:tab w:val="left" w:pos="576"/>
                <w:tab w:val="left" w:pos="864"/>
                <w:tab w:val="left" w:pos="1152"/>
              </w:tabs>
              <w:spacing w:before="40" w:after="80" w:line="240" w:lineRule="exact"/>
              <w:ind w:left="57" w:right="144"/>
              <w:rPr>
                <w:rFonts w:hint="cs"/>
                <w:sz w:val="16"/>
                <w:szCs w:val="24"/>
                <w:rtl/>
              </w:rPr>
            </w:pPr>
          </w:p>
        </w:tc>
      </w:tr>
      <w:tr w:rsidR="003C4586" w:rsidRPr="00E807C7" w:rsidTr="00145104">
        <w:tblPrEx>
          <w:tblCellMar>
            <w:top w:w="0" w:type="dxa"/>
            <w:bottom w:w="0" w:type="dxa"/>
          </w:tblCellMar>
        </w:tblPrEx>
        <w:trPr>
          <w:cantSplit/>
        </w:trPr>
        <w:tc>
          <w:tcPr>
            <w:tcW w:w="3193" w:type="dxa"/>
            <w:shd w:val="clear" w:color="auto" w:fill="auto"/>
            <w:vAlign w:val="bottom"/>
          </w:tcPr>
          <w:p w:rsidR="003C4586" w:rsidRPr="00E807C7" w:rsidRDefault="003C4586" w:rsidP="0014510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(عدد) المدارس الخاصة</w:t>
            </w:r>
          </w:p>
        </w:tc>
        <w:tc>
          <w:tcPr>
            <w:tcW w:w="1236" w:type="dxa"/>
            <w:shd w:val="clear" w:color="auto" w:fill="auto"/>
            <w:vAlign w:val="bottom"/>
          </w:tcPr>
          <w:p w:rsidR="003C4586" w:rsidRPr="00E807C7" w:rsidRDefault="003C4586" w:rsidP="0014510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17</w:t>
            </w:r>
          </w:p>
        </w:tc>
        <w:tc>
          <w:tcPr>
            <w:tcW w:w="1133" w:type="dxa"/>
            <w:shd w:val="clear" w:color="auto" w:fill="auto"/>
            <w:vAlign w:val="bottom"/>
          </w:tcPr>
          <w:p w:rsidR="003C4586" w:rsidRPr="00E807C7" w:rsidRDefault="003C4586" w:rsidP="0014510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17</w:t>
            </w:r>
          </w:p>
        </w:tc>
      </w:tr>
      <w:tr w:rsidR="003C4586" w:rsidRPr="00E807C7" w:rsidTr="00145104">
        <w:tblPrEx>
          <w:tblCellMar>
            <w:top w:w="0" w:type="dxa"/>
            <w:bottom w:w="0" w:type="dxa"/>
          </w:tblCellMar>
        </w:tblPrEx>
        <w:trPr>
          <w:cantSplit/>
        </w:trPr>
        <w:tc>
          <w:tcPr>
            <w:tcW w:w="319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عدد المقيدين بها حسب العرق</w:t>
            </w:r>
          </w:p>
        </w:tc>
        <w:tc>
          <w:tcPr>
            <w:tcW w:w="1236" w:type="dxa"/>
            <w:shd w:val="clear" w:color="auto" w:fill="auto"/>
            <w:vAlign w:val="bottom"/>
          </w:tcPr>
          <w:p w:rsidR="003C4586" w:rsidRPr="00E807C7" w:rsidRDefault="003C4586" w:rsidP="00145104">
            <w:pPr>
              <w:tabs>
                <w:tab w:val="left" w:pos="288"/>
                <w:tab w:val="left" w:pos="576"/>
                <w:tab w:val="left" w:pos="864"/>
                <w:tab w:val="left" w:pos="1152"/>
              </w:tabs>
              <w:spacing w:before="40" w:after="80" w:line="240" w:lineRule="exact"/>
              <w:ind w:left="57" w:right="144"/>
              <w:rPr>
                <w:rFonts w:hint="cs"/>
                <w:sz w:val="16"/>
                <w:szCs w:val="24"/>
                <w:rtl/>
              </w:rPr>
            </w:pPr>
          </w:p>
        </w:tc>
        <w:tc>
          <w:tcPr>
            <w:tcW w:w="1133" w:type="dxa"/>
            <w:shd w:val="clear" w:color="auto" w:fill="auto"/>
            <w:vAlign w:val="bottom"/>
          </w:tcPr>
          <w:p w:rsidR="003C4586" w:rsidRPr="00E807C7" w:rsidRDefault="003C4586" w:rsidP="00145104">
            <w:pPr>
              <w:tabs>
                <w:tab w:val="left" w:pos="288"/>
                <w:tab w:val="left" w:pos="576"/>
                <w:tab w:val="left" w:pos="864"/>
                <w:tab w:val="left" w:pos="1152"/>
              </w:tabs>
              <w:spacing w:before="40" w:after="80" w:line="240" w:lineRule="exact"/>
              <w:ind w:left="57" w:right="144"/>
              <w:rPr>
                <w:rFonts w:hint="cs"/>
                <w:sz w:val="16"/>
                <w:szCs w:val="24"/>
                <w:rtl/>
              </w:rPr>
            </w:pPr>
          </w:p>
        </w:tc>
      </w:tr>
      <w:tr w:rsidR="003C4586" w:rsidRPr="00E807C7" w:rsidTr="00145104">
        <w:tblPrEx>
          <w:tblCellMar>
            <w:top w:w="0" w:type="dxa"/>
            <w:bottom w:w="0" w:type="dxa"/>
          </w:tblCellMar>
        </w:tblPrEx>
        <w:trPr>
          <w:cantSplit/>
        </w:trPr>
        <w:tc>
          <w:tcPr>
            <w:tcW w:w="319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فيجيون</w:t>
            </w:r>
          </w:p>
        </w:tc>
        <w:tc>
          <w:tcPr>
            <w:tcW w:w="1236" w:type="dxa"/>
            <w:shd w:val="clear" w:color="auto" w:fill="auto"/>
            <w:vAlign w:val="bottom"/>
          </w:tcPr>
          <w:p w:rsidR="003C4586" w:rsidRPr="00E807C7" w:rsidRDefault="003C4586" w:rsidP="0014510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547</w:t>
            </w:r>
          </w:p>
        </w:tc>
        <w:tc>
          <w:tcPr>
            <w:tcW w:w="1133" w:type="dxa"/>
            <w:shd w:val="clear" w:color="auto" w:fill="auto"/>
            <w:vAlign w:val="bottom"/>
          </w:tcPr>
          <w:p w:rsidR="003C4586" w:rsidRPr="00E807C7" w:rsidRDefault="003C4586" w:rsidP="0014510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600</w:t>
            </w:r>
          </w:p>
        </w:tc>
      </w:tr>
      <w:tr w:rsidR="003C4586" w:rsidRPr="00E807C7" w:rsidTr="00145104">
        <w:tblPrEx>
          <w:tblCellMar>
            <w:top w:w="0" w:type="dxa"/>
            <w:bottom w:w="0" w:type="dxa"/>
          </w:tblCellMar>
        </w:tblPrEx>
        <w:trPr>
          <w:cantSplit/>
        </w:trPr>
        <w:tc>
          <w:tcPr>
            <w:tcW w:w="319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هنود</w:t>
            </w:r>
          </w:p>
        </w:tc>
        <w:tc>
          <w:tcPr>
            <w:tcW w:w="1236" w:type="dxa"/>
            <w:shd w:val="clear" w:color="auto" w:fill="auto"/>
            <w:vAlign w:val="bottom"/>
          </w:tcPr>
          <w:p w:rsidR="003C4586" w:rsidRPr="00E807C7" w:rsidRDefault="003C4586" w:rsidP="0014510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444</w:t>
            </w:r>
          </w:p>
        </w:tc>
        <w:tc>
          <w:tcPr>
            <w:tcW w:w="1133" w:type="dxa"/>
            <w:shd w:val="clear" w:color="auto" w:fill="auto"/>
            <w:vAlign w:val="bottom"/>
          </w:tcPr>
          <w:p w:rsidR="003C4586" w:rsidRPr="00E807C7" w:rsidRDefault="003C4586" w:rsidP="0014510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356</w:t>
            </w:r>
          </w:p>
        </w:tc>
      </w:tr>
      <w:tr w:rsidR="003C4586" w:rsidRPr="00E807C7" w:rsidTr="00145104">
        <w:tblPrEx>
          <w:tblCellMar>
            <w:top w:w="0" w:type="dxa"/>
            <w:bottom w:w="0" w:type="dxa"/>
          </w:tblCellMar>
        </w:tblPrEx>
        <w:trPr>
          <w:cantSplit/>
        </w:trPr>
        <w:tc>
          <w:tcPr>
            <w:tcW w:w="319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آخرون</w:t>
            </w:r>
          </w:p>
        </w:tc>
        <w:tc>
          <w:tcPr>
            <w:tcW w:w="1236" w:type="dxa"/>
            <w:shd w:val="clear" w:color="auto" w:fill="auto"/>
            <w:vAlign w:val="bottom"/>
          </w:tcPr>
          <w:p w:rsidR="003C4586" w:rsidRPr="00E807C7" w:rsidRDefault="003C4586" w:rsidP="0014510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77</w:t>
            </w:r>
          </w:p>
        </w:tc>
        <w:tc>
          <w:tcPr>
            <w:tcW w:w="1133" w:type="dxa"/>
            <w:shd w:val="clear" w:color="auto" w:fill="auto"/>
            <w:vAlign w:val="bottom"/>
          </w:tcPr>
          <w:p w:rsidR="003C4586" w:rsidRPr="00E807C7" w:rsidRDefault="003C4586" w:rsidP="0014510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51</w:t>
            </w:r>
          </w:p>
        </w:tc>
      </w:tr>
      <w:tr w:rsidR="003C4586" w:rsidRPr="00E807C7" w:rsidTr="00145104">
        <w:tblPrEx>
          <w:tblCellMar>
            <w:top w:w="0" w:type="dxa"/>
            <w:bottom w:w="0" w:type="dxa"/>
          </w:tblCellMar>
        </w:tblPrEx>
        <w:trPr>
          <w:cantSplit/>
        </w:trPr>
        <w:tc>
          <w:tcPr>
            <w:tcW w:w="3193" w:type="dxa"/>
            <w:tcBorders>
              <w:bottom w:val="single" w:sz="12" w:space="0" w:color="auto"/>
            </w:tcBorders>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موظفو التدريس</w:t>
            </w:r>
          </w:p>
        </w:tc>
        <w:tc>
          <w:tcPr>
            <w:tcW w:w="1236" w:type="dxa"/>
            <w:tcBorders>
              <w:bottom w:val="single" w:sz="12" w:space="0" w:color="auto"/>
            </w:tcBorders>
            <w:shd w:val="clear" w:color="auto" w:fill="auto"/>
            <w:vAlign w:val="bottom"/>
          </w:tcPr>
          <w:p w:rsidR="003C4586" w:rsidRPr="00E807C7" w:rsidRDefault="003C4586" w:rsidP="0014510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127</w:t>
            </w:r>
          </w:p>
        </w:tc>
        <w:tc>
          <w:tcPr>
            <w:tcW w:w="1133" w:type="dxa"/>
            <w:tcBorders>
              <w:bottom w:val="single" w:sz="12" w:space="0" w:color="auto"/>
            </w:tcBorders>
            <w:shd w:val="clear" w:color="auto" w:fill="auto"/>
            <w:vAlign w:val="bottom"/>
          </w:tcPr>
          <w:p w:rsidR="003C4586" w:rsidRPr="00E807C7" w:rsidRDefault="003C4586" w:rsidP="0014510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103</w:t>
            </w:r>
          </w:p>
        </w:tc>
      </w:tr>
    </w:tbl>
    <w:p w:rsidR="003C4586" w:rsidRPr="00E807C7" w:rsidRDefault="003C4586" w:rsidP="003C4586">
      <w:pPr>
        <w:pStyle w:val="SingleTxt"/>
        <w:spacing w:after="0" w:line="120" w:lineRule="exact"/>
        <w:rPr>
          <w:rFonts w:hint="cs"/>
          <w:sz w:val="10"/>
          <w:rtl/>
        </w:rPr>
      </w:pPr>
    </w:p>
    <w:p w:rsidR="003C4586" w:rsidRPr="00E807C7" w:rsidRDefault="003C4586" w:rsidP="003C4586">
      <w:pPr>
        <w:pStyle w:val="SingleTxt"/>
        <w:spacing w:after="0" w:line="120" w:lineRule="exact"/>
        <w:rPr>
          <w:rFonts w:hint="cs"/>
          <w:sz w:val="10"/>
          <w:rtl/>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 العالي</w:t>
      </w:r>
    </w:p>
    <w:p w:rsidR="003C4586" w:rsidRDefault="003C4586" w:rsidP="003C4586">
      <w:pPr>
        <w:pStyle w:val="SingleTxt"/>
        <w:rPr>
          <w:rFonts w:hint="cs"/>
          <w:rtl/>
        </w:rPr>
      </w:pPr>
      <w:r>
        <w:rPr>
          <w:rFonts w:hint="cs"/>
          <w:rtl/>
        </w:rPr>
        <w:t>196 -</w:t>
      </w:r>
      <w:r>
        <w:rPr>
          <w:rFonts w:hint="cs"/>
          <w:rtl/>
        </w:rPr>
        <w:tab/>
        <w:t>تقدم جامعة جنوب المحيط الهادئ خدماتها للطلاب من إثني عشر بلدا من جزر المحيط الهادئ. وزادت نسبة عدد طلاب فيجي زيادة كبيرة من 55 في المائة منهم في عام 1996 إلى 74 في المائة في عام 2002، حيث تشكل المرأة 50 في المائة من مجموع عدد الطلاب من فيجي. وتبين الإحصاءات حسب نوع الجنس في جامعة المحيط الهادئ أن المرأة تنحو إلى الالتحاق بدورات دراسية تؤدي إلى ’مسار وظيفي أُنثوي‘ على سبيل المثال يضم برنامج الحصول على درجة علمية ودبلوم في التدريس نسبة عالية من الطالبات</w:t>
      </w:r>
      <w:r w:rsidRPr="00E807C7">
        <w:rPr>
          <w:vertAlign w:val="superscript"/>
          <w:rtl/>
        </w:rPr>
        <w:t>(</w:t>
      </w:r>
      <w:r>
        <w:rPr>
          <w:rStyle w:val="FootnoteReference"/>
          <w:rtl/>
        </w:rPr>
        <w:footnoteReference w:id="52"/>
      </w:r>
      <w:r w:rsidRPr="00E807C7">
        <w:rPr>
          <w:vertAlign w:val="superscript"/>
          <w:rtl/>
        </w:rPr>
        <w:t>)</w:t>
      </w:r>
      <w:r>
        <w:rPr>
          <w:rFonts w:hint="cs"/>
          <w:rtl/>
        </w:rPr>
        <w:t>.</w:t>
      </w:r>
    </w:p>
    <w:p w:rsidR="003C4586" w:rsidRPr="002A4E1D"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3C4586" w:rsidRPr="0081570D"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10"/>
          <w:rtl/>
        </w:rPr>
      </w:pPr>
      <w:r>
        <w:rPr>
          <w:rFonts w:hint="cs"/>
          <w:rtl/>
        </w:rPr>
        <w:tab/>
      </w:r>
      <w:r>
        <w:rPr>
          <w:rFonts w:hint="cs"/>
          <w:rtl/>
        </w:rPr>
        <w:tab/>
        <w:t xml:space="preserve">الجدول 7 </w:t>
      </w:r>
      <w:r>
        <w:rPr>
          <w:rtl/>
        </w:rPr>
        <w:t>–</w:t>
      </w:r>
      <w:r>
        <w:rPr>
          <w:rFonts w:hint="cs"/>
          <w:rtl/>
        </w:rPr>
        <w:t xml:space="preserve"> الدرجة العلمية الممنوحة حسب نوع الجنس، 2006</w:t>
      </w:r>
    </w:p>
    <w:p w:rsidR="003C4586" w:rsidRPr="0081570D" w:rsidRDefault="003C4586" w:rsidP="003C4586">
      <w:pPr>
        <w:pStyle w:val="SingleTxt"/>
        <w:spacing w:after="0" w:line="120" w:lineRule="exact"/>
        <w:rPr>
          <w:rFonts w:hint="cs"/>
          <w:sz w:val="10"/>
          <w:rtl/>
        </w:rPr>
      </w:pPr>
    </w:p>
    <w:p w:rsidR="003C4586" w:rsidRPr="0081570D" w:rsidRDefault="003C4586" w:rsidP="003C4586">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609"/>
        <w:gridCol w:w="1133"/>
        <w:gridCol w:w="1030"/>
        <w:gridCol w:w="1133"/>
        <w:gridCol w:w="1415"/>
      </w:tblGrid>
      <w:tr w:rsidR="003C4586" w:rsidRPr="009044B9" w:rsidTr="00145104">
        <w:tblPrEx>
          <w:tblCellMar>
            <w:top w:w="0" w:type="dxa"/>
            <w:bottom w:w="0" w:type="dxa"/>
          </w:tblCellMar>
        </w:tblPrEx>
        <w:trPr>
          <w:cantSplit/>
          <w:tblHeader/>
        </w:trPr>
        <w:tc>
          <w:tcPr>
            <w:tcW w:w="2609" w:type="dxa"/>
            <w:tcBorders>
              <w:top w:val="single" w:sz="4" w:space="0" w:color="auto"/>
              <w:bottom w:val="single" w:sz="4" w:space="0" w:color="auto"/>
            </w:tcBorders>
            <w:shd w:val="clear" w:color="auto" w:fill="auto"/>
            <w:vAlign w:val="bottom"/>
          </w:tcPr>
          <w:p w:rsidR="003C4586" w:rsidRPr="009044B9" w:rsidRDefault="003C4586" w:rsidP="00145104">
            <w:pPr>
              <w:tabs>
                <w:tab w:val="left" w:pos="288"/>
                <w:tab w:val="left" w:pos="576"/>
                <w:tab w:val="left" w:pos="864"/>
                <w:tab w:val="left" w:pos="1152"/>
              </w:tabs>
              <w:spacing w:before="80" w:after="80" w:line="240" w:lineRule="exact"/>
              <w:ind w:left="57" w:right="40"/>
              <w:rPr>
                <w:rFonts w:hint="cs"/>
                <w:i/>
                <w:iCs/>
                <w:sz w:val="16"/>
                <w:szCs w:val="24"/>
                <w:rtl/>
                <w:lang w:bidi="ar-EG"/>
              </w:rPr>
            </w:pPr>
            <w:r>
              <w:rPr>
                <w:rFonts w:hint="cs"/>
                <w:i/>
                <w:iCs/>
                <w:sz w:val="16"/>
                <w:szCs w:val="24"/>
                <w:rtl/>
                <w:lang w:bidi="ar-EG"/>
              </w:rPr>
              <w:t>البرنامج</w:t>
            </w:r>
          </w:p>
        </w:tc>
        <w:tc>
          <w:tcPr>
            <w:tcW w:w="4711" w:type="dxa"/>
            <w:gridSpan w:val="4"/>
            <w:tcBorders>
              <w:top w:val="single" w:sz="4" w:space="0" w:color="auto"/>
              <w:bottom w:val="single" w:sz="4" w:space="0" w:color="auto"/>
            </w:tcBorders>
            <w:shd w:val="clear" w:color="auto" w:fill="auto"/>
            <w:vAlign w:val="bottom"/>
          </w:tcPr>
          <w:p w:rsidR="003C4586" w:rsidRPr="009044B9" w:rsidRDefault="003C4586" w:rsidP="00145104">
            <w:pPr>
              <w:tabs>
                <w:tab w:val="left" w:pos="288"/>
                <w:tab w:val="left" w:pos="576"/>
                <w:tab w:val="left" w:pos="864"/>
                <w:tab w:val="left" w:pos="1152"/>
              </w:tabs>
              <w:spacing w:before="80" w:after="80" w:line="240" w:lineRule="exact"/>
              <w:ind w:right="144"/>
              <w:jc w:val="center"/>
              <w:rPr>
                <w:rFonts w:hint="cs"/>
                <w:i/>
                <w:iCs/>
                <w:sz w:val="16"/>
                <w:szCs w:val="24"/>
                <w:rtl/>
                <w:lang w:bidi="ar-EG"/>
              </w:rPr>
            </w:pPr>
            <w:r w:rsidRPr="009044B9">
              <w:rPr>
                <w:rFonts w:hint="cs"/>
                <w:i/>
                <w:iCs/>
                <w:sz w:val="16"/>
                <w:szCs w:val="24"/>
                <w:rtl/>
                <w:lang w:bidi="ar-EG"/>
              </w:rPr>
              <w:t>2006</w:t>
            </w:r>
          </w:p>
        </w:tc>
      </w:tr>
      <w:tr w:rsidR="003C4586" w:rsidRPr="009044B9" w:rsidTr="00145104">
        <w:tblPrEx>
          <w:tblCellMar>
            <w:top w:w="0" w:type="dxa"/>
            <w:bottom w:w="0" w:type="dxa"/>
          </w:tblCellMar>
        </w:tblPrEx>
        <w:trPr>
          <w:cantSplit/>
          <w:tblHeader/>
        </w:trPr>
        <w:tc>
          <w:tcPr>
            <w:tcW w:w="2609" w:type="dxa"/>
            <w:tcBorders>
              <w:top w:val="single" w:sz="4" w:space="0" w:color="auto"/>
              <w:bottom w:val="single" w:sz="12" w:space="0" w:color="auto"/>
            </w:tcBorders>
            <w:shd w:val="clear" w:color="auto" w:fill="auto"/>
            <w:vAlign w:val="bottom"/>
          </w:tcPr>
          <w:p w:rsidR="003C4586" w:rsidRPr="009044B9" w:rsidRDefault="003C4586" w:rsidP="00145104">
            <w:pPr>
              <w:tabs>
                <w:tab w:val="left" w:pos="288"/>
                <w:tab w:val="left" w:pos="576"/>
                <w:tab w:val="left" w:pos="864"/>
                <w:tab w:val="left" w:pos="1152"/>
              </w:tabs>
              <w:spacing w:before="40" w:after="80" w:line="240" w:lineRule="exact"/>
              <w:ind w:left="57" w:right="40"/>
              <w:jc w:val="center"/>
              <w:rPr>
                <w:rFonts w:hint="cs"/>
                <w:sz w:val="16"/>
                <w:szCs w:val="24"/>
                <w:rtl/>
                <w:lang w:bidi="ar-EG"/>
              </w:rPr>
            </w:pPr>
          </w:p>
        </w:tc>
        <w:tc>
          <w:tcPr>
            <w:tcW w:w="1133" w:type="dxa"/>
            <w:tcBorders>
              <w:top w:val="single" w:sz="4" w:space="0" w:color="auto"/>
              <w:bottom w:val="single" w:sz="12" w:space="0" w:color="auto"/>
            </w:tcBorders>
            <w:shd w:val="clear" w:color="auto" w:fill="auto"/>
            <w:vAlign w:val="bottom"/>
          </w:tcPr>
          <w:p w:rsidR="003C4586" w:rsidRPr="009044B9" w:rsidRDefault="003C4586" w:rsidP="0014510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الإناث</w:t>
            </w:r>
          </w:p>
        </w:tc>
        <w:tc>
          <w:tcPr>
            <w:tcW w:w="1030" w:type="dxa"/>
            <w:tcBorders>
              <w:top w:val="single" w:sz="4" w:space="0" w:color="auto"/>
              <w:bottom w:val="single" w:sz="12" w:space="0" w:color="auto"/>
            </w:tcBorders>
            <w:shd w:val="clear" w:color="auto" w:fill="auto"/>
            <w:vAlign w:val="bottom"/>
          </w:tcPr>
          <w:p w:rsidR="003C4586" w:rsidRPr="009044B9" w:rsidRDefault="003C4586" w:rsidP="0014510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الذكور</w:t>
            </w:r>
          </w:p>
        </w:tc>
        <w:tc>
          <w:tcPr>
            <w:tcW w:w="1133" w:type="dxa"/>
            <w:tcBorders>
              <w:top w:val="single" w:sz="4" w:space="0" w:color="auto"/>
              <w:bottom w:val="single" w:sz="12" w:space="0" w:color="auto"/>
            </w:tcBorders>
            <w:shd w:val="clear" w:color="auto" w:fill="auto"/>
            <w:vAlign w:val="bottom"/>
          </w:tcPr>
          <w:p w:rsidR="003C4586" w:rsidRPr="009044B9" w:rsidRDefault="003C4586" w:rsidP="0014510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المجموع</w:t>
            </w:r>
          </w:p>
        </w:tc>
        <w:tc>
          <w:tcPr>
            <w:tcW w:w="1415" w:type="dxa"/>
            <w:tcBorders>
              <w:top w:val="single" w:sz="4" w:space="0" w:color="auto"/>
              <w:bottom w:val="single" w:sz="12" w:space="0" w:color="auto"/>
            </w:tcBorders>
            <w:shd w:val="clear" w:color="auto" w:fill="auto"/>
            <w:vAlign w:val="bottom"/>
          </w:tcPr>
          <w:p w:rsidR="003C4586" w:rsidRPr="009044B9" w:rsidRDefault="003C4586" w:rsidP="0014510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النسبة المئوية للنساء</w:t>
            </w:r>
          </w:p>
        </w:tc>
      </w:tr>
      <w:tr w:rsidR="003C4586" w:rsidRPr="009044B9" w:rsidTr="00145104">
        <w:tblPrEx>
          <w:tblCellMar>
            <w:top w:w="0" w:type="dxa"/>
            <w:bottom w:w="0" w:type="dxa"/>
          </w:tblCellMar>
        </w:tblPrEx>
        <w:trPr>
          <w:cantSplit/>
          <w:trHeight w:hRule="exact" w:val="115"/>
          <w:tblHeader/>
        </w:trPr>
        <w:tc>
          <w:tcPr>
            <w:tcW w:w="2609" w:type="dxa"/>
            <w:tcBorders>
              <w:top w:val="single" w:sz="12" w:space="0" w:color="auto"/>
            </w:tcBorders>
            <w:shd w:val="clear" w:color="auto" w:fill="auto"/>
            <w:vAlign w:val="bottom"/>
          </w:tcPr>
          <w:p w:rsidR="003C4586" w:rsidRPr="009044B9"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p>
        </w:tc>
        <w:tc>
          <w:tcPr>
            <w:tcW w:w="1133" w:type="dxa"/>
            <w:tcBorders>
              <w:top w:val="single" w:sz="12" w:space="0" w:color="auto"/>
            </w:tcBorders>
            <w:shd w:val="clear" w:color="auto" w:fill="auto"/>
            <w:vAlign w:val="bottom"/>
          </w:tcPr>
          <w:p w:rsidR="003C4586" w:rsidRPr="009044B9"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3C4586" w:rsidRPr="009044B9"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tcBorders>
              <w:top w:val="single" w:sz="12" w:space="0" w:color="auto"/>
            </w:tcBorders>
            <w:shd w:val="clear" w:color="auto" w:fill="auto"/>
            <w:vAlign w:val="bottom"/>
          </w:tcPr>
          <w:p w:rsidR="003C4586" w:rsidRPr="009044B9"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415" w:type="dxa"/>
            <w:tcBorders>
              <w:top w:val="single" w:sz="12" w:space="0" w:color="auto"/>
            </w:tcBorders>
            <w:shd w:val="clear" w:color="auto" w:fill="auto"/>
            <w:vAlign w:val="bottom"/>
          </w:tcPr>
          <w:p w:rsidR="003C4586" w:rsidRPr="009044B9"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r>
      <w:tr w:rsidR="003C4586" w:rsidRPr="009044B9" w:rsidTr="00145104">
        <w:tblPrEx>
          <w:tblCellMar>
            <w:top w:w="0" w:type="dxa"/>
            <w:bottom w:w="0" w:type="dxa"/>
          </w:tblCellMar>
        </w:tblPrEx>
        <w:trPr>
          <w:cantSplit/>
        </w:trPr>
        <w:tc>
          <w:tcPr>
            <w:tcW w:w="2609" w:type="dxa"/>
            <w:shd w:val="clear" w:color="auto" w:fill="auto"/>
            <w:vAlign w:val="bottom"/>
          </w:tcPr>
          <w:p w:rsidR="003C4586" w:rsidRPr="009044B9"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الشهادة</w:t>
            </w:r>
          </w:p>
        </w:tc>
        <w:tc>
          <w:tcPr>
            <w:tcW w:w="1133" w:type="dxa"/>
            <w:shd w:val="clear" w:color="auto" w:fill="auto"/>
            <w:vAlign w:val="bottom"/>
          </w:tcPr>
          <w:p w:rsidR="003C4586" w:rsidRPr="009044B9" w:rsidRDefault="003C4586" w:rsidP="00145104">
            <w:pPr>
              <w:bidi w:val="0"/>
              <w:spacing w:before="40" w:after="80" w:line="240" w:lineRule="exact"/>
              <w:jc w:val="right"/>
              <w:rPr>
                <w:sz w:val="16"/>
                <w:szCs w:val="24"/>
              </w:rPr>
            </w:pPr>
            <w:r w:rsidRPr="009044B9">
              <w:rPr>
                <w:sz w:val="16"/>
                <w:szCs w:val="24"/>
                <w:rtl/>
              </w:rPr>
              <w:t>42</w:t>
            </w:r>
          </w:p>
        </w:tc>
        <w:tc>
          <w:tcPr>
            <w:tcW w:w="1030" w:type="dxa"/>
            <w:shd w:val="clear" w:color="auto" w:fill="auto"/>
            <w:vAlign w:val="bottom"/>
          </w:tcPr>
          <w:p w:rsidR="003C4586" w:rsidRPr="009044B9" w:rsidRDefault="003C4586" w:rsidP="00145104">
            <w:pPr>
              <w:bidi w:val="0"/>
              <w:spacing w:before="40" w:after="80" w:line="240" w:lineRule="exact"/>
              <w:jc w:val="right"/>
              <w:rPr>
                <w:sz w:val="16"/>
                <w:szCs w:val="24"/>
              </w:rPr>
            </w:pPr>
            <w:r w:rsidRPr="009044B9">
              <w:rPr>
                <w:sz w:val="16"/>
                <w:szCs w:val="24"/>
                <w:rtl/>
              </w:rPr>
              <w:t>33</w:t>
            </w:r>
          </w:p>
        </w:tc>
        <w:tc>
          <w:tcPr>
            <w:tcW w:w="1133" w:type="dxa"/>
            <w:shd w:val="clear" w:color="auto" w:fill="auto"/>
            <w:vAlign w:val="bottom"/>
          </w:tcPr>
          <w:p w:rsidR="003C4586" w:rsidRPr="009044B9" w:rsidRDefault="003C4586" w:rsidP="00145104">
            <w:pPr>
              <w:bidi w:val="0"/>
              <w:spacing w:before="40" w:after="80" w:line="240" w:lineRule="exact"/>
              <w:jc w:val="right"/>
              <w:rPr>
                <w:sz w:val="16"/>
                <w:szCs w:val="24"/>
              </w:rPr>
            </w:pPr>
            <w:r w:rsidRPr="009044B9">
              <w:rPr>
                <w:sz w:val="16"/>
                <w:szCs w:val="24"/>
                <w:rtl/>
              </w:rPr>
              <w:t>75</w:t>
            </w:r>
          </w:p>
        </w:tc>
        <w:tc>
          <w:tcPr>
            <w:tcW w:w="1415" w:type="dxa"/>
            <w:shd w:val="clear" w:color="auto" w:fill="auto"/>
            <w:vAlign w:val="bottom"/>
          </w:tcPr>
          <w:p w:rsidR="003C4586" w:rsidRPr="0081570D" w:rsidRDefault="003C4586" w:rsidP="00145104">
            <w:pPr>
              <w:bidi w:val="0"/>
              <w:spacing w:before="40" w:after="80" w:line="240" w:lineRule="exact"/>
              <w:jc w:val="right"/>
              <w:rPr>
                <w:sz w:val="16"/>
                <w:szCs w:val="24"/>
              </w:rPr>
            </w:pPr>
            <w:r w:rsidRPr="0081570D">
              <w:rPr>
                <w:rFonts w:hint="cs"/>
                <w:sz w:val="16"/>
                <w:szCs w:val="24"/>
                <w:rtl/>
                <w:lang w:bidi="ar-EG"/>
              </w:rPr>
              <w:t>في المائة</w:t>
            </w:r>
            <w:r w:rsidRPr="0081570D">
              <w:rPr>
                <w:sz w:val="16"/>
                <w:szCs w:val="24"/>
              </w:rPr>
              <w:t xml:space="preserve"> </w:t>
            </w:r>
            <w:r w:rsidRPr="0081570D">
              <w:rPr>
                <w:sz w:val="16"/>
                <w:szCs w:val="24"/>
                <w:rtl/>
              </w:rPr>
              <w:t>56</w:t>
            </w:r>
            <w:r w:rsidRPr="0081570D">
              <w:rPr>
                <w:sz w:val="16"/>
                <w:szCs w:val="24"/>
              </w:rPr>
              <w:t xml:space="preserve"> </w:t>
            </w:r>
          </w:p>
        </w:tc>
      </w:tr>
      <w:tr w:rsidR="003C4586" w:rsidRPr="009044B9" w:rsidTr="00145104">
        <w:tblPrEx>
          <w:tblCellMar>
            <w:top w:w="0" w:type="dxa"/>
            <w:bottom w:w="0" w:type="dxa"/>
          </w:tblCellMar>
        </w:tblPrEx>
        <w:trPr>
          <w:cantSplit/>
        </w:trPr>
        <w:tc>
          <w:tcPr>
            <w:tcW w:w="2609" w:type="dxa"/>
            <w:shd w:val="clear" w:color="auto" w:fill="auto"/>
            <w:vAlign w:val="bottom"/>
          </w:tcPr>
          <w:p w:rsidR="003C4586" w:rsidRPr="009044B9"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الدبلوم</w:t>
            </w:r>
          </w:p>
        </w:tc>
        <w:tc>
          <w:tcPr>
            <w:tcW w:w="1133" w:type="dxa"/>
            <w:shd w:val="clear" w:color="auto" w:fill="auto"/>
            <w:vAlign w:val="bottom"/>
          </w:tcPr>
          <w:p w:rsidR="003C4586" w:rsidRPr="009044B9" w:rsidRDefault="003C4586" w:rsidP="00145104">
            <w:pPr>
              <w:bidi w:val="0"/>
              <w:spacing w:before="40" w:after="80" w:line="240" w:lineRule="exact"/>
              <w:jc w:val="right"/>
              <w:rPr>
                <w:rFonts w:hint="cs"/>
                <w:sz w:val="16"/>
                <w:szCs w:val="24"/>
                <w:rtl/>
                <w:lang w:bidi="ar-EG"/>
              </w:rPr>
            </w:pPr>
            <w:r w:rsidRPr="009044B9">
              <w:rPr>
                <w:sz w:val="16"/>
                <w:szCs w:val="24"/>
                <w:rtl/>
              </w:rPr>
              <w:t>90</w:t>
            </w:r>
          </w:p>
        </w:tc>
        <w:tc>
          <w:tcPr>
            <w:tcW w:w="1030" w:type="dxa"/>
            <w:shd w:val="clear" w:color="auto" w:fill="auto"/>
            <w:vAlign w:val="bottom"/>
          </w:tcPr>
          <w:p w:rsidR="003C4586" w:rsidRPr="009044B9" w:rsidRDefault="003C4586" w:rsidP="00145104">
            <w:pPr>
              <w:bidi w:val="0"/>
              <w:spacing w:before="40" w:after="80" w:line="240" w:lineRule="exact"/>
              <w:jc w:val="right"/>
              <w:rPr>
                <w:sz w:val="16"/>
                <w:szCs w:val="24"/>
              </w:rPr>
            </w:pPr>
            <w:r w:rsidRPr="009044B9">
              <w:rPr>
                <w:sz w:val="16"/>
                <w:szCs w:val="24"/>
                <w:rtl/>
              </w:rPr>
              <w:t>48</w:t>
            </w:r>
            <w:r w:rsidRPr="009044B9">
              <w:rPr>
                <w:sz w:val="16"/>
                <w:szCs w:val="24"/>
              </w:rPr>
              <w:t>,</w:t>
            </w:r>
            <w:r w:rsidRPr="009044B9">
              <w:rPr>
                <w:sz w:val="16"/>
                <w:szCs w:val="24"/>
                <w:rtl/>
              </w:rPr>
              <w:t>5</w:t>
            </w:r>
          </w:p>
        </w:tc>
        <w:tc>
          <w:tcPr>
            <w:tcW w:w="1133" w:type="dxa"/>
            <w:shd w:val="clear" w:color="auto" w:fill="auto"/>
            <w:vAlign w:val="bottom"/>
          </w:tcPr>
          <w:p w:rsidR="003C4586" w:rsidRPr="009044B9" w:rsidRDefault="003C4586" w:rsidP="00145104">
            <w:pPr>
              <w:bidi w:val="0"/>
              <w:spacing w:before="40" w:after="80" w:line="240" w:lineRule="exact"/>
              <w:jc w:val="right"/>
              <w:rPr>
                <w:sz w:val="16"/>
                <w:szCs w:val="24"/>
              </w:rPr>
            </w:pPr>
            <w:r w:rsidRPr="009044B9">
              <w:rPr>
                <w:sz w:val="16"/>
                <w:szCs w:val="24"/>
                <w:rtl/>
              </w:rPr>
              <w:t>138</w:t>
            </w:r>
          </w:p>
        </w:tc>
        <w:tc>
          <w:tcPr>
            <w:tcW w:w="1415" w:type="dxa"/>
            <w:shd w:val="clear" w:color="auto" w:fill="auto"/>
            <w:vAlign w:val="bottom"/>
          </w:tcPr>
          <w:p w:rsidR="003C4586" w:rsidRPr="0081570D" w:rsidRDefault="003C4586" w:rsidP="00145104">
            <w:pPr>
              <w:bidi w:val="0"/>
              <w:spacing w:before="40" w:after="80" w:line="240" w:lineRule="exact"/>
              <w:jc w:val="right"/>
              <w:rPr>
                <w:rFonts w:hint="cs"/>
                <w:sz w:val="16"/>
                <w:szCs w:val="24"/>
              </w:rPr>
            </w:pPr>
            <w:r w:rsidRPr="0081570D">
              <w:rPr>
                <w:rFonts w:hint="cs"/>
                <w:sz w:val="16"/>
                <w:szCs w:val="24"/>
                <w:rtl/>
                <w:lang w:bidi="ar-EG"/>
              </w:rPr>
              <w:t>في المائة</w:t>
            </w:r>
            <w:r w:rsidRPr="0081570D">
              <w:rPr>
                <w:sz w:val="16"/>
                <w:szCs w:val="24"/>
              </w:rPr>
              <w:t xml:space="preserve"> </w:t>
            </w:r>
            <w:r w:rsidRPr="0081570D">
              <w:rPr>
                <w:sz w:val="16"/>
                <w:szCs w:val="24"/>
                <w:rtl/>
              </w:rPr>
              <w:t>65</w:t>
            </w:r>
            <w:r w:rsidRPr="0081570D">
              <w:rPr>
                <w:sz w:val="16"/>
                <w:szCs w:val="24"/>
              </w:rPr>
              <w:t>,</w:t>
            </w:r>
            <w:r w:rsidRPr="0081570D">
              <w:rPr>
                <w:sz w:val="16"/>
                <w:szCs w:val="24"/>
                <w:rtl/>
              </w:rPr>
              <w:t>2</w:t>
            </w:r>
          </w:p>
        </w:tc>
      </w:tr>
      <w:tr w:rsidR="003C4586" w:rsidRPr="009044B9" w:rsidTr="00145104">
        <w:tblPrEx>
          <w:tblCellMar>
            <w:top w:w="0" w:type="dxa"/>
            <w:bottom w:w="0" w:type="dxa"/>
          </w:tblCellMar>
        </w:tblPrEx>
        <w:trPr>
          <w:cantSplit/>
        </w:trPr>
        <w:tc>
          <w:tcPr>
            <w:tcW w:w="2609" w:type="dxa"/>
            <w:shd w:val="clear" w:color="auto" w:fill="auto"/>
            <w:vAlign w:val="bottom"/>
          </w:tcPr>
          <w:p w:rsidR="003C4586" w:rsidRPr="009044B9"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درجة البكالوريوس</w:t>
            </w:r>
          </w:p>
        </w:tc>
        <w:tc>
          <w:tcPr>
            <w:tcW w:w="1133" w:type="dxa"/>
            <w:shd w:val="clear" w:color="auto" w:fill="auto"/>
            <w:vAlign w:val="bottom"/>
          </w:tcPr>
          <w:p w:rsidR="003C4586" w:rsidRPr="009044B9" w:rsidRDefault="003C4586" w:rsidP="00145104">
            <w:pPr>
              <w:bidi w:val="0"/>
              <w:spacing w:before="40" w:after="80" w:line="240" w:lineRule="exact"/>
              <w:jc w:val="right"/>
              <w:rPr>
                <w:sz w:val="16"/>
                <w:szCs w:val="24"/>
              </w:rPr>
            </w:pPr>
            <w:r w:rsidRPr="009044B9">
              <w:rPr>
                <w:sz w:val="16"/>
                <w:szCs w:val="24"/>
                <w:rtl/>
              </w:rPr>
              <w:t>581</w:t>
            </w:r>
          </w:p>
        </w:tc>
        <w:tc>
          <w:tcPr>
            <w:tcW w:w="1030" w:type="dxa"/>
            <w:shd w:val="clear" w:color="auto" w:fill="auto"/>
            <w:vAlign w:val="bottom"/>
          </w:tcPr>
          <w:p w:rsidR="003C4586" w:rsidRPr="009044B9" w:rsidRDefault="003C4586" w:rsidP="00145104">
            <w:pPr>
              <w:bidi w:val="0"/>
              <w:spacing w:before="40" w:after="80" w:line="240" w:lineRule="exact"/>
              <w:jc w:val="right"/>
              <w:rPr>
                <w:sz w:val="16"/>
                <w:szCs w:val="24"/>
              </w:rPr>
            </w:pPr>
            <w:r w:rsidRPr="009044B9">
              <w:rPr>
                <w:sz w:val="16"/>
                <w:szCs w:val="24"/>
                <w:rtl/>
              </w:rPr>
              <w:t>576</w:t>
            </w:r>
          </w:p>
        </w:tc>
        <w:tc>
          <w:tcPr>
            <w:tcW w:w="1133" w:type="dxa"/>
            <w:shd w:val="clear" w:color="auto" w:fill="auto"/>
            <w:vAlign w:val="bottom"/>
          </w:tcPr>
          <w:p w:rsidR="003C4586" w:rsidRPr="009044B9" w:rsidRDefault="003C4586" w:rsidP="00145104">
            <w:pPr>
              <w:bidi w:val="0"/>
              <w:spacing w:before="40" w:after="80" w:line="240" w:lineRule="exact"/>
              <w:jc w:val="right"/>
              <w:rPr>
                <w:sz w:val="16"/>
                <w:szCs w:val="24"/>
              </w:rPr>
            </w:pPr>
            <w:r w:rsidRPr="009044B9">
              <w:rPr>
                <w:sz w:val="16"/>
                <w:szCs w:val="24"/>
                <w:rtl/>
              </w:rPr>
              <w:t>1</w:t>
            </w:r>
            <w:r w:rsidRPr="009044B9">
              <w:rPr>
                <w:sz w:val="16"/>
                <w:szCs w:val="24"/>
              </w:rPr>
              <w:t xml:space="preserve"> </w:t>
            </w:r>
            <w:r w:rsidRPr="009044B9">
              <w:rPr>
                <w:sz w:val="16"/>
                <w:szCs w:val="24"/>
                <w:rtl/>
              </w:rPr>
              <w:t>157</w:t>
            </w:r>
          </w:p>
        </w:tc>
        <w:tc>
          <w:tcPr>
            <w:tcW w:w="1415" w:type="dxa"/>
            <w:shd w:val="clear" w:color="auto" w:fill="auto"/>
            <w:vAlign w:val="bottom"/>
          </w:tcPr>
          <w:p w:rsidR="003C4586" w:rsidRPr="0081570D" w:rsidRDefault="003C4586" w:rsidP="00145104">
            <w:pPr>
              <w:bidi w:val="0"/>
              <w:spacing w:before="40" w:after="80" w:line="240" w:lineRule="exact"/>
              <w:jc w:val="right"/>
              <w:rPr>
                <w:sz w:val="16"/>
                <w:szCs w:val="24"/>
              </w:rPr>
            </w:pPr>
            <w:r w:rsidRPr="0081570D">
              <w:rPr>
                <w:rFonts w:hint="cs"/>
                <w:sz w:val="16"/>
                <w:szCs w:val="24"/>
                <w:rtl/>
                <w:lang w:bidi="ar-EG"/>
              </w:rPr>
              <w:t>في المائة</w:t>
            </w:r>
            <w:r w:rsidRPr="0081570D">
              <w:rPr>
                <w:sz w:val="16"/>
                <w:szCs w:val="24"/>
                <w:lang w:bidi="ar-EG"/>
              </w:rPr>
              <w:t xml:space="preserve"> </w:t>
            </w:r>
            <w:r w:rsidRPr="0081570D">
              <w:rPr>
                <w:sz w:val="16"/>
                <w:szCs w:val="24"/>
                <w:rtl/>
              </w:rPr>
              <w:t>50</w:t>
            </w:r>
            <w:r w:rsidRPr="0081570D">
              <w:rPr>
                <w:sz w:val="16"/>
                <w:szCs w:val="24"/>
              </w:rPr>
              <w:t>,</w:t>
            </w:r>
            <w:r w:rsidRPr="0081570D">
              <w:rPr>
                <w:sz w:val="16"/>
                <w:szCs w:val="24"/>
                <w:rtl/>
              </w:rPr>
              <w:t>2</w:t>
            </w:r>
          </w:p>
        </w:tc>
      </w:tr>
      <w:tr w:rsidR="003C4586" w:rsidRPr="009044B9" w:rsidTr="00145104">
        <w:tblPrEx>
          <w:tblCellMar>
            <w:top w:w="0" w:type="dxa"/>
            <w:bottom w:w="0" w:type="dxa"/>
          </w:tblCellMar>
        </w:tblPrEx>
        <w:trPr>
          <w:cantSplit/>
        </w:trPr>
        <w:tc>
          <w:tcPr>
            <w:tcW w:w="2609" w:type="dxa"/>
            <w:shd w:val="clear" w:color="auto" w:fill="auto"/>
            <w:vAlign w:val="bottom"/>
          </w:tcPr>
          <w:p w:rsidR="003C4586" w:rsidRPr="009044B9"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شهادة التخرج</w:t>
            </w:r>
          </w:p>
        </w:tc>
        <w:tc>
          <w:tcPr>
            <w:tcW w:w="1133" w:type="dxa"/>
            <w:shd w:val="clear" w:color="auto" w:fill="auto"/>
            <w:vAlign w:val="bottom"/>
          </w:tcPr>
          <w:p w:rsidR="003C4586" w:rsidRPr="009044B9" w:rsidRDefault="003C4586" w:rsidP="00145104">
            <w:pPr>
              <w:bidi w:val="0"/>
              <w:spacing w:before="40" w:after="80" w:line="240" w:lineRule="exact"/>
              <w:jc w:val="right"/>
              <w:rPr>
                <w:sz w:val="16"/>
                <w:szCs w:val="24"/>
              </w:rPr>
            </w:pPr>
            <w:r w:rsidRPr="009044B9">
              <w:rPr>
                <w:sz w:val="16"/>
                <w:szCs w:val="24"/>
                <w:rtl/>
              </w:rPr>
              <w:t>65</w:t>
            </w:r>
          </w:p>
        </w:tc>
        <w:tc>
          <w:tcPr>
            <w:tcW w:w="1030" w:type="dxa"/>
            <w:shd w:val="clear" w:color="auto" w:fill="auto"/>
            <w:vAlign w:val="bottom"/>
          </w:tcPr>
          <w:p w:rsidR="003C4586" w:rsidRPr="009044B9" w:rsidRDefault="003C4586" w:rsidP="00145104">
            <w:pPr>
              <w:bidi w:val="0"/>
              <w:spacing w:before="40" w:after="80" w:line="240" w:lineRule="exact"/>
              <w:jc w:val="right"/>
              <w:rPr>
                <w:sz w:val="16"/>
                <w:szCs w:val="24"/>
              </w:rPr>
            </w:pPr>
            <w:r w:rsidRPr="009044B9">
              <w:rPr>
                <w:sz w:val="16"/>
                <w:szCs w:val="24"/>
                <w:rtl/>
              </w:rPr>
              <w:t>81</w:t>
            </w:r>
          </w:p>
        </w:tc>
        <w:tc>
          <w:tcPr>
            <w:tcW w:w="1133" w:type="dxa"/>
            <w:shd w:val="clear" w:color="auto" w:fill="auto"/>
            <w:vAlign w:val="bottom"/>
          </w:tcPr>
          <w:p w:rsidR="003C4586" w:rsidRPr="009044B9" w:rsidRDefault="003C4586" w:rsidP="00145104">
            <w:pPr>
              <w:bidi w:val="0"/>
              <w:spacing w:before="40" w:after="80" w:line="240" w:lineRule="exact"/>
              <w:jc w:val="right"/>
              <w:rPr>
                <w:sz w:val="16"/>
                <w:szCs w:val="24"/>
              </w:rPr>
            </w:pPr>
            <w:r w:rsidRPr="009044B9">
              <w:rPr>
                <w:sz w:val="16"/>
                <w:szCs w:val="24"/>
                <w:rtl/>
              </w:rPr>
              <w:t>146</w:t>
            </w:r>
          </w:p>
        </w:tc>
        <w:tc>
          <w:tcPr>
            <w:tcW w:w="1415" w:type="dxa"/>
            <w:shd w:val="clear" w:color="auto" w:fill="auto"/>
            <w:vAlign w:val="bottom"/>
          </w:tcPr>
          <w:p w:rsidR="003C4586" w:rsidRPr="0081570D" w:rsidRDefault="003C4586" w:rsidP="00145104">
            <w:pPr>
              <w:bidi w:val="0"/>
              <w:spacing w:before="40" w:after="80" w:line="240" w:lineRule="exact"/>
              <w:jc w:val="right"/>
              <w:rPr>
                <w:sz w:val="16"/>
                <w:szCs w:val="24"/>
              </w:rPr>
            </w:pPr>
            <w:r w:rsidRPr="0081570D">
              <w:rPr>
                <w:rFonts w:hint="cs"/>
                <w:sz w:val="16"/>
                <w:szCs w:val="24"/>
                <w:rtl/>
                <w:lang w:bidi="ar-EG"/>
              </w:rPr>
              <w:t>في المائة</w:t>
            </w:r>
            <w:r w:rsidRPr="0081570D">
              <w:rPr>
                <w:sz w:val="16"/>
                <w:szCs w:val="24"/>
                <w:lang w:bidi="ar-EG"/>
              </w:rPr>
              <w:t xml:space="preserve"> </w:t>
            </w:r>
            <w:r w:rsidRPr="0081570D">
              <w:rPr>
                <w:sz w:val="16"/>
                <w:szCs w:val="24"/>
                <w:rtl/>
              </w:rPr>
              <w:t>44</w:t>
            </w:r>
            <w:r w:rsidRPr="0081570D">
              <w:rPr>
                <w:sz w:val="16"/>
                <w:szCs w:val="24"/>
              </w:rPr>
              <w:t>,</w:t>
            </w:r>
            <w:r w:rsidRPr="0081570D">
              <w:rPr>
                <w:sz w:val="16"/>
                <w:szCs w:val="24"/>
                <w:rtl/>
              </w:rPr>
              <w:t>5</w:t>
            </w:r>
          </w:p>
        </w:tc>
      </w:tr>
      <w:tr w:rsidR="003C4586" w:rsidRPr="009044B9" w:rsidTr="00145104">
        <w:tblPrEx>
          <w:tblCellMar>
            <w:top w:w="0" w:type="dxa"/>
            <w:bottom w:w="0" w:type="dxa"/>
          </w:tblCellMar>
        </w:tblPrEx>
        <w:trPr>
          <w:cantSplit/>
        </w:trPr>
        <w:tc>
          <w:tcPr>
            <w:tcW w:w="2609" w:type="dxa"/>
            <w:shd w:val="clear" w:color="auto" w:fill="auto"/>
            <w:vAlign w:val="bottom"/>
          </w:tcPr>
          <w:p w:rsidR="003C4586" w:rsidRPr="009044B9"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دبلوم التخرج</w:t>
            </w:r>
          </w:p>
        </w:tc>
        <w:tc>
          <w:tcPr>
            <w:tcW w:w="1133" w:type="dxa"/>
            <w:shd w:val="clear" w:color="auto" w:fill="auto"/>
            <w:vAlign w:val="bottom"/>
          </w:tcPr>
          <w:p w:rsidR="003C4586" w:rsidRPr="009044B9" w:rsidRDefault="003C4586" w:rsidP="00145104">
            <w:pPr>
              <w:bidi w:val="0"/>
              <w:spacing w:before="40" w:after="80" w:line="240" w:lineRule="exact"/>
              <w:jc w:val="right"/>
              <w:rPr>
                <w:sz w:val="16"/>
                <w:szCs w:val="24"/>
              </w:rPr>
            </w:pPr>
            <w:r w:rsidRPr="009044B9">
              <w:rPr>
                <w:sz w:val="16"/>
                <w:szCs w:val="24"/>
                <w:rtl/>
              </w:rPr>
              <w:t>104</w:t>
            </w:r>
          </w:p>
        </w:tc>
        <w:tc>
          <w:tcPr>
            <w:tcW w:w="1030" w:type="dxa"/>
            <w:shd w:val="clear" w:color="auto" w:fill="auto"/>
            <w:vAlign w:val="bottom"/>
          </w:tcPr>
          <w:p w:rsidR="003C4586" w:rsidRPr="009044B9" w:rsidRDefault="003C4586" w:rsidP="00145104">
            <w:pPr>
              <w:bidi w:val="0"/>
              <w:spacing w:before="40" w:after="80" w:line="240" w:lineRule="exact"/>
              <w:jc w:val="right"/>
              <w:rPr>
                <w:sz w:val="16"/>
                <w:szCs w:val="24"/>
              </w:rPr>
            </w:pPr>
            <w:r w:rsidRPr="009044B9">
              <w:rPr>
                <w:sz w:val="16"/>
                <w:szCs w:val="24"/>
                <w:rtl/>
              </w:rPr>
              <w:t>97</w:t>
            </w:r>
          </w:p>
        </w:tc>
        <w:tc>
          <w:tcPr>
            <w:tcW w:w="1133" w:type="dxa"/>
            <w:shd w:val="clear" w:color="auto" w:fill="auto"/>
            <w:vAlign w:val="bottom"/>
          </w:tcPr>
          <w:p w:rsidR="003C4586" w:rsidRPr="009044B9" w:rsidRDefault="003C4586" w:rsidP="00145104">
            <w:pPr>
              <w:bidi w:val="0"/>
              <w:spacing w:before="40" w:after="80" w:line="240" w:lineRule="exact"/>
              <w:jc w:val="right"/>
              <w:rPr>
                <w:sz w:val="16"/>
                <w:szCs w:val="24"/>
              </w:rPr>
            </w:pPr>
            <w:r w:rsidRPr="009044B9">
              <w:rPr>
                <w:sz w:val="16"/>
                <w:szCs w:val="24"/>
                <w:rtl/>
              </w:rPr>
              <w:t>201</w:t>
            </w:r>
          </w:p>
        </w:tc>
        <w:tc>
          <w:tcPr>
            <w:tcW w:w="1415" w:type="dxa"/>
            <w:shd w:val="clear" w:color="auto" w:fill="auto"/>
            <w:vAlign w:val="bottom"/>
          </w:tcPr>
          <w:p w:rsidR="003C4586" w:rsidRPr="0081570D" w:rsidRDefault="003C4586" w:rsidP="00145104">
            <w:pPr>
              <w:bidi w:val="0"/>
              <w:spacing w:before="40" w:after="80" w:line="240" w:lineRule="exact"/>
              <w:jc w:val="right"/>
              <w:rPr>
                <w:sz w:val="16"/>
                <w:szCs w:val="24"/>
              </w:rPr>
            </w:pPr>
            <w:r w:rsidRPr="0081570D">
              <w:rPr>
                <w:rFonts w:hint="cs"/>
                <w:sz w:val="16"/>
                <w:szCs w:val="24"/>
                <w:rtl/>
                <w:lang w:bidi="ar-EG"/>
              </w:rPr>
              <w:t>في المائة</w:t>
            </w:r>
            <w:r w:rsidRPr="0081570D">
              <w:rPr>
                <w:sz w:val="16"/>
                <w:szCs w:val="24"/>
                <w:lang w:bidi="ar-EG"/>
              </w:rPr>
              <w:t xml:space="preserve"> </w:t>
            </w:r>
            <w:r w:rsidRPr="0081570D">
              <w:rPr>
                <w:sz w:val="16"/>
                <w:szCs w:val="24"/>
                <w:rtl/>
              </w:rPr>
              <w:t>51</w:t>
            </w:r>
            <w:r w:rsidRPr="0081570D">
              <w:rPr>
                <w:sz w:val="16"/>
                <w:szCs w:val="24"/>
              </w:rPr>
              <w:t>,</w:t>
            </w:r>
            <w:r w:rsidRPr="0081570D">
              <w:rPr>
                <w:sz w:val="16"/>
                <w:szCs w:val="24"/>
                <w:rtl/>
              </w:rPr>
              <w:t>7</w:t>
            </w:r>
          </w:p>
        </w:tc>
      </w:tr>
      <w:tr w:rsidR="003C4586" w:rsidRPr="009044B9" w:rsidTr="00145104">
        <w:tblPrEx>
          <w:tblCellMar>
            <w:top w:w="0" w:type="dxa"/>
            <w:bottom w:w="0" w:type="dxa"/>
          </w:tblCellMar>
        </w:tblPrEx>
        <w:trPr>
          <w:cantSplit/>
        </w:trPr>
        <w:tc>
          <w:tcPr>
            <w:tcW w:w="2609" w:type="dxa"/>
            <w:shd w:val="clear" w:color="auto" w:fill="auto"/>
            <w:vAlign w:val="bottom"/>
          </w:tcPr>
          <w:p w:rsidR="003C4586" w:rsidRPr="009044B9"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درجة الماجستير</w:t>
            </w:r>
          </w:p>
        </w:tc>
        <w:tc>
          <w:tcPr>
            <w:tcW w:w="1133" w:type="dxa"/>
            <w:shd w:val="clear" w:color="auto" w:fill="auto"/>
            <w:vAlign w:val="bottom"/>
          </w:tcPr>
          <w:p w:rsidR="003C4586" w:rsidRPr="009044B9" w:rsidRDefault="003C4586" w:rsidP="00145104">
            <w:pPr>
              <w:bidi w:val="0"/>
              <w:spacing w:before="40" w:after="80" w:line="240" w:lineRule="exact"/>
              <w:jc w:val="right"/>
              <w:rPr>
                <w:sz w:val="16"/>
                <w:szCs w:val="24"/>
              </w:rPr>
            </w:pPr>
            <w:r w:rsidRPr="009044B9">
              <w:rPr>
                <w:sz w:val="16"/>
                <w:szCs w:val="24"/>
                <w:rtl/>
              </w:rPr>
              <w:t>38</w:t>
            </w:r>
          </w:p>
        </w:tc>
        <w:tc>
          <w:tcPr>
            <w:tcW w:w="1030" w:type="dxa"/>
            <w:shd w:val="clear" w:color="auto" w:fill="auto"/>
            <w:vAlign w:val="bottom"/>
          </w:tcPr>
          <w:p w:rsidR="003C4586" w:rsidRPr="009044B9" w:rsidRDefault="003C4586" w:rsidP="00145104">
            <w:pPr>
              <w:bidi w:val="0"/>
              <w:spacing w:before="40" w:after="80" w:line="240" w:lineRule="exact"/>
              <w:jc w:val="right"/>
              <w:rPr>
                <w:sz w:val="16"/>
                <w:szCs w:val="24"/>
              </w:rPr>
            </w:pPr>
            <w:r w:rsidRPr="009044B9">
              <w:rPr>
                <w:sz w:val="16"/>
                <w:szCs w:val="24"/>
                <w:rtl/>
              </w:rPr>
              <w:t>63</w:t>
            </w:r>
          </w:p>
        </w:tc>
        <w:tc>
          <w:tcPr>
            <w:tcW w:w="1133" w:type="dxa"/>
            <w:shd w:val="clear" w:color="auto" w:fill="auto"/>
            <w:vAlign w:val="bottom"/>
          </w:tcPr>
          <w:p w:rsidR="003C4586" w:rsidRPr="009044B9" w:rsidRDefault="003C4586" w:rsidP="00145104">
            <w:pPr>
              <w:bidi w:val="0"/>
              <w:spacing w:before="40" w:after="80" w:line="240" w:lineRule="exact"/>
              <w:jc w:val="right"/>
              <w:rPr>
                <w:sz w:val="16"/>
                <w:szCs w:val="24"/>
              </w:rPr>
            </w:pPr>
            <w:r w:rsidRPr="009044B9">
              <w:rPr>
                <w:sz w:val="16"/>
                <w:szCs w:val="24"/>
                <w:rtl/>
              </w:rPr>
              <w:t>101</w:t>
            </w:r>
          </w:p>
        </w:tc>
        <w:tc>
          <w:tcPr>
            <w:tcW w:w="1415" w:type="dxa"/>
            <w:shd w:val="clear" w:color="auto" w:fill="auto"/>
            <w:vAlign w:val="bottom"/>
          </w:tcPr>
          <w:p w:rsidR="003C4586" w:rsidRPr="0081570D" w:rsidRDefault="003C4586" w:rsidP="00145104">
            <w:pPr>
              <w:bidi w:val="0"/>
              <w:spacing w:before="40" w:after="80" w:line="240" w:lineRule="exact"/>
              <w:jc w:val="right"/>
              <w:rPr>
                <w:sz w:val="16"/>
                <w:szCs w:val="24"/>
              </w:rPr>
            </w:pPr>
            <w:r w:rsidRPr="0081570D">
              <w:rPr>
                <w:rFonts w:hint="cs"/>
                <w:sz w:val="16"/>
                <w:szCs w:val="24"/>
                <w:rtl/>
                <w:lang w:bidi="ar-EG"/>
              </w:rPr>
              <w:t>في المائة</w:t>
            </w:r>
            <w:r w:rsidRPr="0081570D">
              <w:rPr>
                <w:sz w:val="16"/>
                <w:szCs w:val="24"/>
                <w:lang w:bidi="ar-EG"/>
              </w:rPr>
              <w:t xml:space="preserve"> </w:t>
            </w:r>
            <w:r w:rsidRPr="0081570D">
              <w:rPr>
                <w:sz w:val="16"/>
                <w:szCs w:val="24"/>
                <w:rtl/>
              </w:rPr>
              <w:t>37</w:t>
            </w:r>
            <w:r w:rsidRPr="0081570D">
              <w:rPr>
                <w:sz w:val="16"/>
                <w:szCs w:val="24"/>
              </w:rPr>
              <w:t>,</w:t>
            </w:r>
            <w:r w:rsidRPr="0081570D">
              <w:rPr>
                <w:sz w:val="16"/>
                <w:szCs w:val="24"/>
                <w:rtl/>
              </w:rPr>
              <w:t>6</w:t>
            </w:r>
          </w:p>
        </w:tc>
      </w:tr>
      <w:tr w:rsidR="003C4586" w:rsidRPr="009044B9" w:rsidTr="00145104">
        <w:tblPrEx>
          <w:tblCellMar>
            <w:top w:w="0" w:type="dxa"/>
            <w:bottom w:w="0" w:type="dxa"/>
          </w:tblCellMar>
        </w:tblPrEx>
        <w:trPr>
          <w:cantSplit/>
        </w:trPr>
        <w:tc>
          <w:tcPr>
            <w:tcW w:w="2609" w:type="dxa"/>
            <w:shd w:val="clear" w:color="auto" w:fill="auto"/>
            <w:vAlign w:val="bottom"/>
          </w:tcPr>
          <w:p w:rsidR="003C4586" w:rsidRPr="009044B9"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درجة الدكتوراة</w:t>
            </w:r>
          </w:p>
        </w:tc>
        <w:tc>
          <w:tcPr>
            <w:tcW w:w="1133" w:type="dxa"/>
            <w:shd w:val="clear" w:color="auto" w:fill="auto"/>
            <w:vAlign w:val="bottom"/>
          </w:tcPr>
          <w:p w:rsidR="003C4586" w:rsidRPr="009044B9" w:rsidRDefault="003C4586" w:rsidP="00145104">
            <w:pPr>
              <w:bidi w:val="0"/>
              <w:spacing w:before="40" w:after="80" w:line="240" w:lineRule="exact"/>
              <w:jc w:val="right"/>
              <w:rPr>
                <w:sz w:val="16"/>
                <w:szCs w:val="24"/>
              </w:rPr>
            </w:pPr>
          </w:p>
        </w:tc>
        <w:tc>
          <w:tcPr>
            <w:tcW w:w="1030" w:type="dxa"/>
            <w:shd w:val="clear" w:color="auto" w:fill="auto"/>
            <w:vAlign w:val="bottom"/>
          </w:tcPr>
          <w:p w:rsidR="003C4586" w:rsidRPr="009044B9" w:rsidRDefault="003C4586" w:rsidP="00145104">
            <w:pPr>
              <w:bidi w:val="0"/>
              <w:spacing w:before="40" w:after="80" w:line="240" w:lineRule="exact"/>
              <w:jc w:val="right"/>
              <w:rPr>
                <w:sz w:val="16"/>
                <w:szCs w:val="24"/>
              </w:rPr>
            </w:pPr>
            <w:r w:rsidRPr="009044B9">
              <w:rPr>
                <w:sz w:val="16"/>
                <w:szCs w:val="24"/>
                <w:rtl/>
              </w:rPr>
              <w:t>1</w:t>
            </w:r>
          </w:p>
        </w:tc>
        <w:tc>
          <w:tcPr>
            <w:tcW w:w="1133" w:type="dxa"/>
            <w:shd w:val="clear" w:color="auto" w:fill="auto"/>
            <w:vAlign w:val="bottom"/>
          </w:tcPr>
          <w:p w:rsidR="003C4586" w:rsidRPr="009044B9" w:rsidRDefault="003C4586" w:rsidP="00145104">
            <w:pPr>
              <w:bidi w:val="0"/>
              <w:spacing w:before="40" w:after="80" w:line="240" w:lineRule="exact"/>
              <w:jc w:val="right"/>
              <w:rPr>
                <w:sz w:val="16"/>
                <w:szCs w:val="24"/>
              </w:rPr>
            </w:pPr>
            <w:r w:rsidRPr="009044B9">
              <w:rPr>
                <w:sz w:val="16"/>
                <w:szCs w:val="24"/>
                <w:rtl/>
              </w:rPr>
              <w:t>1</w:t>
            </w:r>
          </w:p>
        </w:tc>
        <w:tc>
          <w:tcPr>
            <w:tcW w:w="1415" w:type="dxa"/>
            <w:shd w:val="clear" w:color="auto" w:fill="auto"/>
            <w:vAlign w:val="bottom"/>
          </w:tcPr>
          <w:p w:rsidR="003C4586" w:rsidRPr="0081570D" w:rsidRDefault="003C4586" w:rsidP="00145104">
            <w:pPr>
              <w:bidi w:val="0"/>
              <w:spacing w:before="40" w:after="80" w:line="240" w:lineRule="exact"/>
              <w:jc w:val="right"/>
              <w:rPr>
                <w:sz w:val="16"/>
                <w:szCs w:val="24"/>
              </w:rPr>
            </w:pPr>
            <w:r w:rsidRPr="0081570D">
              <w:rPr>
                <w:rFonts w:hint="cs"/>
                <w:sz w:val="16"/>
                <w:szCs w:val="24"/>
                <w:rtl/>
                <w:lang w:bidi="ar-EG"/>
              </w:rPr>
              <w:t>في المائة</w:t>
            </w:r>
            <w:r w:rsidRPr="0081570D">
              <w:rPr>
                <w:sz w:val="16"/>
                <w:szCs w:val="24"/>
                <w:lang w:bidi="ar-EG"/>
              </w:rPr>
              <w:t xml:space="preserve"> </w:t>
            </w:r>
            <w:r w:rsidRPr="0081570D">
              <w:rPr>
                <w:sz w:val="16"/>
                <w:szCs w:val="24"/>
                <w:rtl/>
              </w:rPr>
              <w:t>0</w:t>
            </w:r>
            <w:r w:rsidRPr="0081570D">
              <w:rPr>
                <w:sz w:val="16"/>
                <w:szCs w:val="24"/>
              </w:rPr>
              <w:t>,</w:t>
            </w:r>
            <w:r w:rsidRPr="0081570D">
              <w:rPr>
                <w:sz w:val="16"/>
                <w:szCs w:val="24"/>
                <w:rtl/>
              </w:rPr>
              <w:t>0</w:t>
            </w:r>
          </w:p>
        </w:tc>
      </w:tr>
      <w:tr w:rsidR="003C4586" w:rsidRPr="009044B9" w:rsidTr="00145104">
        <w:tblPrEx>
          <w:tblCellMar>
            <w:top w:w="0" w:type="dxa"/>
            <w:bottom w:w="0" w:type="dxa"/>
          </w:tblCellMar>
        </w:tblPrEx>
        <w:trPr>
          <w:cantSplit/>
        </w:trPr>
        <w:tc>
          <w:tcPr>
            <w:tcW w:w="2609" w:type="dxa"/>
            <w:tcBorders>
              <w:bottom w:val="single" w:sz="12" w:space="0" w:color="auto"/>
            </w:tcBorders>
            <w:shd w:val="clear" w:color="auto" w:fill="auto"/>
            <w:vAlign w:val="bottom"/>
          </w:tcPr>
          <w:p w:rsidR="003C4586" w:rsidRPr="009044B9"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المجموع</w:t>
            </w:r>
          </w:p>
        </w:tc>
        <w:tc>
          <w:tcPr>
            <w:tcW w:w="1133" w:type="dxa"/>
            <w:tcBorders>
              <w:bottom w:val="single" w:sz="12" w:space="0" w:color="auto"/>
            </w:tcBorders>
            <w:shd w:val="clear" w:color="auto" w:fill="auto"/>
            <w:vAlign w:val="bottom"/>
          </w:tcPr>
          <w:p w:rsidR="003C4586" w:rsidRPr="009044B9" w:rsidRDefault="003C4586" w:rsidP="00145104">
            <w:pPr>
              <w:bidi w:val="0"/>
              <w:spacing w:before="40" w:after="80" w:line="240" w:lineRule="exact"/>
              <w:jc w:val="right"/>
              <w:rPr>
                <w:sz w:val="16"/>
                <w:szCs w:val="24"/>
              </w:rPr>
            </w:pPr>
            <w:r w:rsidRPr="009044B9">
              <w:rPr>
                <w:sz w:val="16"/>
                <w:szCs w:val="24"/>
                <w:rtl/>
              </w:rPr>
              <w:t>920</w:t>
            </w:r>
          </w:p>
        </w:tc>
        <w:tc>
          <w:tcPr>
            <w:tcW w:w="1030" w:type="dxa"/>
            <w:tcBorders>
              <w:bottom w:val="single" w:sz="12" w:space="0" w:color="auto"/>
            </w:tcBorders>
            <w:shd w:val="clear" w:color="auto" w:fill="auto"/>
            <w:vAlign w:val="bottom"/>
          </w:tcPr>
          <w:p w:rsidR="003C4586" w:rsidRPr="009044B9" w:rsidRDefault="003C4586" w:rsidP="00145104">
            <w:pPr>
              <w:bidi w:val="0"/>
              <w:spacing w:before="40" w:after="80" w:line="240" w:lineRule="exact"/>
              <w:jc w:val="right"/>
              <w:rPr>
                <w:sz w:val="16"/>
                <w:szCs w:val="24"/>
              </w:rPr>
            </w:pPr>
            <w:r w:rsidRPr="009044B9">
              <w:rPr>
                <w:sz w:val="16"/>
                <w:szCs w:val="24"/>
                <w:rtl/>
              </w:rPr>
              <w:t>899</w:t>
            </w:r>
          </w:p>
        </w:tc>
        <w:tc>
          <w:tcPr>
            <w:tcW w:w="1133" w:type="dxa"/>
            <w:tcBorders>
              <w:bottom w:val="single" w:sz="12" w:space="0" w:color="auto"/>
            </w:tcBorders>
            <w:shd w:val="clear" w:color="auto" w:fill="auto"/>
            <w:vAlign w:val="bottom"/>
          </w:tcPr>
          <w:p w:rsidR="003C4586" w:rsidRPr="009044B9" w:rsidRDefault="003C4586" w:rsidP="00145104">
            <w:pPr>
              <w:bidi w:val="0"/>
              <w:spacing w:before="40" w:after="80" w:line="240" w:lineRule="exact"/>
              <w:jc w:val="right"/>
              <w:rPr>
                <w:sz w:val="16"/>
                <w:szCs w:val="24"/>
              </w:rPr>
            </w:pPr>
            <w:r w:rsidRPr="009044B9">
              <w:rPr>
                <w:sz w:val="16"/>
                <w:szCs w:val="24"/>
                <w:rtl/>
              </w:rPr>
              <w:t>1</w:t>
            </w:r>
            <w:r w:rsidRPr="009044B9">
              <w:rPr>
                <w:sz w:val="16"/>
                <w:szCs w:val="24"/>
              </w:rPr>
              <w:t xml:space="preserve"> </w:t>
            </w:r>
            <w:r w:rsidRPr="009044B9">
              <w:rPr>
                <w:sz w:val="16"/>
                <w:szCs w:val="24"/>
                <w:rtl/>
              </w:rPr>
              <w:t>819</w:t>
            </w:r>
          </w:p>
        </w:tc>
        <w:tc>
          <w:tcPr>
            <w:tcW w:w="1415" w:type="dxa"/>
            <w:tcBorders>
              <w:bottom w:val="single" w:sz="12" w:space="0" w:color="auto"/>
            </w:tcBorders>
            <w:shd w:val="clear" w:color="auto" w:fill="auto"/>
            <w:vAlign w:val="bottom"/>
          </w:tcPr>
          <w:p w:rsidR="003C4586" w:rsidRPr="0081570D" w:rsidRDefault="003C4586" w:rsidP="00145104">
            <w:pPr>
              <w:bidi w:val="0"/>
              <w:spacing w:before="40" w:after="80" w:line="240" w:lineRule="exact"/>
              <w:jc w:val="right"/>
              <w:rPr>
                <w:sz w:val="16"/>
                <w:szCs w:val="24"/>
              </w:rPr>
            </w:pPr>
            <w:r w:rsidRPr="0081570D">
              <w:rPr>
                <w:rFonts w:hint="cs"/>
                <w:sz w:val="16"/>
                <w:szCs w:val="24"/>
                <w:rtl/>
                <w:lang w:bidi="ar-EG"/>
              </w:rPr>
              <w:t>في المائة</w:t>
            </w:r>
            <w:r w:rsidRPr="0081570D">
              <w:rPr>
                <w:sz w:val="16"/>
                <w:szCs w:val="24"/>
                <w:lang w:bidi="ar-EG"/>
              </w:rPr>
              <w:t xml:space="preserve"> </w:t>
            </w:r>
            <w:r w:rsidRPr="0081570D">
              <w:rPr>
                <w:sz w:val="16"/>
                <w:szCs w:val="24"/>
                <w:rtl/>
              </w:rPr>
              <w:t>50</w:t>
            </w:r>
            <w:r w:rsidRPr="0081570D">
              <w:rPr>
                <w:sz w:val="16"/>
                <w:szCs w:val="24"/>
              </w:rPr>
              <w:t>,</w:t>
            </w:r>
            <w:r w:rsidRPr="0081570D">
              <w:rPr>
                <w:sz w:val="16"/>
                <w:szCs w:val="24"/>
                <w:rtl/>
              </w:rPr>
              <w:t>6</w:t>
            </w:r>
          </w:p>
        </w:tc>
      </w:tr>
    </w:tbl>
    <w:p w:rsidR="003C4586" w:rsidRPr="0081570D" w:rsidRDefault="003C4586" w:rsidP="003C4586">
      <w:pPr>
        <w:pStyle w:val="SingleTxt"/>
        <w:rPr>
          <w:rFonts w:hint="cs"/>
          <w:sz w:val="24"/>
          <w:szCs w:val="24"/>
          <w:rtl/>
        </w:rPr>
      </w:pPr>
      <w:r w:rsidRPr="0081570D">
        <w:rPr>
          <w:rFonts w:hint="cs"/>
          <w:sz w:val="24"/>
          <w:szCs w:val="24"/>
          <w:rtl/>
        </w:rPr>
        <w:t>المصدر: جامعة جنوب المحيط الهادئ، دراسة جدوى تعميم المنظور الجنساني، 2008.</w:t>
      </w:r>
    </w:p>
    <w:p w:rsidR="003C4586" w:rsidRDefault="003C4586" w:rsidP="003C4586">
      <w:pPr>
        <w:pStyle w:val="SingleTxt"/>
        <w:rPr>
          <w:rFonts w:hint="cs"/>
          <w:rtl/>
        </w:rPr>
      </w:pPr>
      <w:r>
        <w:rPr>
          <w:rFonts w:hint="cs"/>
          <w:rtl/>
        </w:rPr>
        <w:t>197 -</w:t>
      </w:r>
      <w:r>
        <w:rPr>
          <w:rFonts w:hint="cs"/>
          <w:rtl/>
        </w:rPr>
        <w:tab/>
        <w:t>وإلى جانب جامعة جنوب المحيط الهادئ، تشمل مؤسسات التعليم العالي الأخرى جامعة فيجي، ومعهد التكنولوجيا في فيجي، وكلية الزراعة في فيجي، وكلية التعليم المتقدم في فيجي، وكلية المعلمين في لاوتوكا، وكلية الطب في فيجي، وكلية التمريض في فيجي، وكلية تمريض تيسي.</w:t>
      </w:r>
    </w:p>
    <w:p w:rsidR="003C4586" w:rsidRDefault="003C4586" w:rsidP="003C4586">
      <w:pPr>
        <w:pStyle w:val="SingleTxt"/>
        <w:ind w:hanging="687"/>
        <w:rPr>
          <w:rFonts w:hint="cs"/>
          <w:rtl/>
        </w:rPr>
      </w:pPr>
      <w:r>
        <w:rPr>
          <w:rFonts w:hint="cs"/>
          <w:b/>
          <w:bCs/>
          <w:rtl/>
        </w:rPr>
        <w:t>الجدول 8</w:t>
      </w:r>
      <w:r w:rsidRPr="0081570D">
        <w:rPr>
          <w:b/>
          <w:bCs/>
          <w:vertAlign w:val="superscript"/>
          <w:rtl/>
        </w:rPr>
        <w:t>(</w:t>
      </w:r>
      <w:r>
        <w:rPr>
          <w:rStyle w:val="FootnoteReference"/>
          <w:b/>
          <w:bCs/>
          <w:rtl/>
        </w:rPr>
        <w:footnoteReference w:id="53"/>
      </w:r>
      <w:r w:rsidRPr="0081570D">
        <w:rPr>
          <w:b/>
          <w:bCs/>
          <w:vertAlign w:val="superscript"/>
          <w:rtl/>
        </w:rPr>
        <w:t>)</w:t>
      </w:r>
      <w:r>
        <w:rPr>
          <w:rFonts w:hint="cs"/>
          <w:b/>
          <w:bCs/>
          <w:rtl/>
        </w:rPr>
        <w:t xml:space="preserve"> </w:t>
      </w:r>
      <w:r>
        <w:rPr>
          <w:b/>
          <w:bCs/>
          <w:rtl/>
        </w:rPr>
        <w:t>–</w:t>
      </w:r>
      <w:r>
        <w:rPr>
          <w:rFonts w:hint="cs"/>
          <w:b/>
          <w:bCs/>
          <w:rtl/>
        </w:rPr>
        <w:t xml:space="preserve"> عدد المقيدين بمؤسسات التعليم العالي، 2003-2005</w:t>
      </w:r>
    </w:p>
    <w:p w:rsidR="003C4586" w:rsidRPr="0081570D" w:rsidRDefault="003C4586" w:rsidP="003C4586">
      <w:pPr>
        <w:pStyle w:val="SingleTxt"/>
        <w:spacing w:after="0" w:line="120" w:lineRule="exact"/>
        <w:rPr>
          <w:rFonts w:hint="cs"/>
          <w:sz w:val="10"/>
          <w:rtl/>
        </w:rPr>
      </w:pPr>
    </w:p>
    <w:p w:rsidR="003C4586" w:rsidRPr="0081570D" w:rsidRDefault="003C4586" w:rsidP="003C4586">
      <w:pPr>
        <w:pStyle w:val="SingleTxt"/>
        <w:spacing w:after="0" w:line="120" w:lineRule="exact"/>
        <w:rPr>
          <w:rFonts w:hint="cs"/>
          <w:sz w:val="10"/>
          <w:rtl/>
        </w:rPr>
      </w:pPr>
    </w:p>
    <w:tbl>
      <w:tblPr>
        <w:bidiVisual/>
        <w:tblW w:w="0" w:type="auto"/>
        <w:jc w:val="center"/>
        <w:tblInd w:w="683" w:type="dxa"/>
        <w:tblLayout w:type="fixed"/>
        <w:tblCellMar>
          <w:left w:w="0" w:type="dxa"/>
          <w:right w:w="0" w:type="dxa"/>
        </w:tblCellMar>
        <w:tblLook w:val="0000" w:firstRow="0" w:lastRow="0" w:firstColumn="0" w:lastColumn="0" w:noHBand="0" w:noVBand="0"/>
      </w:tblPr>
      <w:tblGrid>
        <w:gridCol w:w="2060"/>
        <w:gridCol w:w="721"/>
        <w:gridCol w:w="721"/>
        <w:gridCol w:w="721"/>
        <w:gridCol w:w="721"/>
        <w:gridCol w:w="618"/>
        <w:gridCol w:w="721"/>
        <w:gridCol w:w="618"/>
        <w:gridCol w:w="721"/>
        <w:gridCol w:w="1030"/>
      </w:tblGrid>
      <w:tr w:rsidR="003C4586" w:rsidRPr="0092534D" w:rsidTr="00145104">
        <w:tblPrEx>
          <w:tblCellMar>
            <w:top w:w="0" w:type="dxa"/>
            <w:bottom w:w="0" w:type="dxa"/>
          </w:tblCellMar>
        </w:tblPrEx>
        <w:trPr>
          <w:cantSplit/>
          <w:tblHeader/>
          <w:jc w:val="center"/>
        </w:trPr>
        <w:tc>
          <w:tcPr>
            <w:tcW w:w="2060" w:type="dxa"/>
            <w:tcBorders>
              <w:top w:val="single" w:sz="4"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80" w:after="80" w:line="240" w:lineRule="exact"/>
              <w:ind w:right="40"/>
              <w:jc w:val="center"/>
              <w:rPr>
                <w:rFonts w:hint="cs"/>
                <w:i/>
                <w:iCs/>
                <w:sz w:val="16"/>
                <w:szCs w:val="24"/>
                <w:rtl/>
                <w:lang w:bidi="ar-EG"/>
              </w:rPr>
            </w:pPr>
            <w:r>
              <w:rPr>
                <w:rFonts w:hint="cs"/>
                <w:i/>
                <w:iCs/>
                <w:sz w:val="16"/>
                <w:szCs w:val="24"/>
                <w:rtl/>
                <w:lang w:bidi="ar-EG"/>
              </w:rPr>
              <w:t>المؤسسة</w:t>
            </w:r>
          </w:p>
        </w:tc>
        <w:tc>
          <w:tcPr>
            <w:tcW w:w="1442" w:type="dxa"/>
            <w:gridSpan w:val="2"/>
            <w:tcBorders>
              <w:top w:val="single" w:sz="4" w:space="0" w:color="auto"/>
              <w:bottom w:val="single" w:sz="4"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80" w:after="80" w:line="240" w:lineRule="exact"/>
              <w:ind w:right="144"/>
              <w:jc w:val="center"/>
              <w:rPr>
                <w:rFonts w:hint="cs"/>
                <w:i/>
                <w:iCs/>
                <w:sz w:val="16"/>
                <w:szCs w:val="24"/>
                <w:rtl/>
                <w:lang w:bidi="ar-EG"/>
              </w:rPr>
            </w:pPr>
            <w:r w:rsidRPr="0092534D">
              <w:rPr>
                <w:rFonts w:hint="cs"/>
                <w:i/>
                <w:iCs/>
                <w:sz w:val="16"/>
                <w:szCs w:val="24"/>
                <w:rtl/>
                <w:lang w:bidi="ar-EG"/>
              </w:rPr>
              <w:t>2003</w:t>
            </w:r>
          </w:p>
        </w:tc>
        <w:tc>
          <w:tcPr>
            <w:tcW w:w="1442" w:type="dxa"/>
            <w:gridSpan w:val="2"/>
            <w:tcBorders>
              <w:top w:val="single" w:sz="4" w:space="0" w:color="auto"/>
              <w:bottom w:val="single" w:sz="4"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80" w:after="80" w:line="240" w:lineRule="exact"/>
              <w:ind w:right="144"/>
              <w:jc w:val="center"/>
              <w:rPr>
                <w:rFonts w:hint="cs"/>
                <w:i/>
                <w:iCs/>
                <w:sz w:val="16"/>
                <w:szCs w:val="24"/>
                <w:rtl/>
                <w:lang w:bidi="ar-EG"/>
              </w:rPr>
            </w:pPr>
            <w:r w:rsidRPr="0092534D">
              <w:rPr>
                <w:rFonts w:hint="cs"/>
                <w:i/>
                <w:iCs/>
                <w:sz w:val="16"/>
                <w:szCs w:val="24"/>
                <w:rtl/>
                <w:lang w:bidi="ar-EG"/>
              </w:rPr>
              <w:t>2004</w:t>
            </w:r>
          </w:p>
        </w:tc>
        <w:tc>
          <w:tcPr>
            <w:tcW w:w="1339" w:type="dxa"/>
            <w:gridSpan w:val="2"/>
            <w:tcBorders>
              <w:top w:val="single" w:sz="4" w:space="0" w:color="auto"/>
              <w:bottom w:val="single" w:sz="4"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80" w:after="80" w:line="240" w:lineRule="exact"/>
              <w:ind w:right="144"/>
              <w:jc w:val="center"/>
              <w:rPr>
                <w:rFonts w:hint="cs"/>
                <w:i/>
                <w:iCs/>
                <w:sz w:val="16"/>
                <w:szCs w:val="24"/>
                <w:rtl/>
                <w:lang w:bidi="ar-EG"/>
              </w:rPr>
            </w:pPr>
            <w:r w:rsidRPr="0092534D">
              <w:rPr>
                <w:rFonts w:hint="cs"/>
                <w:i/>
                <w:iCs/>
                <w:sz w:val="16"/>
                <w:szCs w:val="24"/>
                <w:rtl/>
                <w:lang w:bidi="ar-EG"/>
              </w:rPr>
              <w:t>2005</w:t>
            </w:r>
          </w:p>
        </w:tc>
        <w:tc>
          <w:tcPr>
            <w:tcW w:w="1339" w:type="dxa"/>
            <w:gridSpan w:val="2"/>
            <w:tcBorders>
              <w:top w:val="single" w:sz="4" w:space="0" w:color="auto"/>
              <w:bottom w:val="single" w:sz="4"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80" w:after="80" w:line="240" w:lineRule="exact"/>
              <w:ind w:right="144"/>
              <w:jc w:val="center"/>
              <w:rPr>
                <w:rFonts w:hint="cs"/>
                <w:i/>
                <w:iCs/>
                <w:sz w:val="16"/>
                <w:szCs w:val="24"/>
                <w:rtl/>
                <w:lang w:bidi="ar-EG"/>
              </w:rPr>
            </w:pPr>
            <w:r w:rsidRPr="0092534D">
              <w:rPr>
                <w:rFonts w:hint="cs"/>
                <w:i/>
                <w:iCs/>
                <w:sz w:val="16"/>
                <w:szCs w:val="24"/>
                <w:rtl/>
                <w:lang w:bidi="ar-EG"/>
              </w:rPr>
              <w:t>المجموع</w:t>
            </w:r>
          </w:p>
        </w:tc>
        <w:tc>
          <w:tcPr>
            <w:tcW w:w="1030" w:type="dxa"/>
            <w:tcBorders>
              <w:top w:val="single" w:sz="4"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النسبة المئوية للنساء</w:t>
            </w:r>
          </w:p>
        </w:tc>
      </w:tr>
      <w:tr w:rsidR="003C4586" w:rsidRPr="0092534D" w:rsidTr="00145104">
        <w:tblPrEx>
          <w:tblCellMar>
            <w:top w:w="0" w:type="dxa"/>
            <w:bottom w:w="0" w:type="dxa"/>
          </w:tblCellMar>
        </w:tblPrEx>
        <w:trPr>
          <w:cantSplit/>
          <w:tblHeader/>
          <w:jc w:val="center"/>
        </w:trPr>
        <w:tc>
          <w:tcPr>
            <w:tcW w:w="2060" w:type="dxa"/>
            <w:tcBorders>
              <w:bottom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after="80" w:line="240" w:lineRule="exact"/>
              <w:ind w:right="40"/>
              <w:jc w:val="center"/>
              <w:rPr>
                <w:rFonts w:hint="cs"/>
                <w:i/>
                <w:iCs/>
                <w:sz w:val="16"/>
                <w:szCs w:val="24"/>
                <w:rtl/>
                <w:lang w:bidi="ar-EG"/>
              </w:rPr>
            </w:pPr>
          </w:p>
        </w:tc>
        <w:tc>
          <w:tcPr>
            <w:tcW w:w="721" w:type="dxa"/>
            <w:tcBorders>
              <w:top w:val="single" w:sz="4" w:space="0" w:color="auto"/>
              <w:bottom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w:t>
            </w:r>
            <w:r w:rsidRPr="0092534D">
              <w:rPr>
                <w:rFonts w:hint="cs"/>
                <w:i/>
                <w:iCs/>
                <w:sz w:val="16"/>
                <w:szCs w:val="24"/>
                <w:rtl/>
                <w:lang w:bidi="ar-EG"/>
              </w:rPr>
              <w:t>ذكور</w:t>
            </w:r>
          </w:p>
        </w:tc>
        <w:tc>
          <w:tcPr>
            <w:tcW w:w="721" w:type="dxa"/>
            <w:tcBorders>
              <w:top w:val="single" w:sz="4" w:space="0" w:color="auto"/>
              <w:bottom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w:t>
            </w:r>
            <w:r w:rsidRPr="0092534D">
              <w:rPr>
                <w:rFonts w:hint="cs"/>
                <w:i/>
                <w:iCs/>
                <w:sz w:val="16"/>
                <w:szCs w:val="24"/>
                <w:rtl/>
                <w:lang w:bidi="ar-EG"/>
              </w:rPr>
              <w:t>إناث</w:t>
            </w:r>
          </w:p>
        </w:tc>
        <w:tc>
          <w:tcPr>
            <w:tcW w:w="721" w:type="dxa"/>
            <w:tcBorders>
              <w:top w:val="single" w:sz="4" w:space="0" w:color="auto"/>
              <w:bottom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w:t>
            </w:r>
            <w:r w:rsidRPr="0092534D">
              <w:rPr>
                <w:rFonts w:hint="cs"/>
                <w:i/>
                <w:iCs/>
                <w:sz w:val="16"/>
                <w:szCs w:val="24"/>
                <w:rtl/>
                <w:lang w:bidi="ar-EG"/>
              </w:rPr>
              <w:t>ذكور</w:t>
            </w:r>
          </w:p>
        </w:tc>
        <w:tc>
          <w:tcPr>
            <w:tcW w:w="721" w:type="dxa"/>
            <w:tcBorders>
              <w:top w:val="single" w:sz="4" w:space="0" w:color="auto"/>
              <w:bottom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w:t>
            </w:r>
            <w:r w:rsidRPr="0092534D">
              <w:rPr>
                <w:rFonts w:hint="cs"/>
                <w:i/>
                <w:iCs/>
                <w:sz w:val="16"/>
                <w:szCs w:val="24"/>
                <w:rtl/>
                <w:lang w:bidi="ar-EG"/>
              </w:rPr>
              <w:t>إناث</w:t>
            </w:r>
          </w:p>
        </w:tc>
        <w:tc>
          <w:tcPr>
            <w:tcW w:w="618" w:type="dxa"/>
            <w:tcBorders>
              <w:top w:val="single" w:sz="4" w:space="0" w:color="auto"/>
              <w:bottom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w:t>
            </w:r>
            <w:r w:rsidRPr="0092534D">
              <w:rPr>
                <w:rFonts w:hint="cs"/>
                <w:i/>
                <w:iCs/>
                <w:sz w:val="16"/>
                <w:szCs w:val="24"/>
                <w:rtl/>
                <w:lang w:bidi="ar-EG"/>
              </w:rPr>
              <w:t>ذكور</w:t>
            </w:r>
          </w:p>
        </w:tc>
        <w:tc>
          <w:tcPr>
            <w:tcW w:w="721" w:type="dxa"/>
            <w:tcBorders>
              <w:top w:val="single" w:sz="4" w:space="0" w:color="auto"/>
              <w:bottom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w:t>
            </w:r>
            <w:r w:rsidRPr="0092534D">
              <w:rPr>
                <w:rFonts w:hint="cs"/>
                <w:i/>
                <w:iCs/>
                <w:sz w:val="16"/>
                <w:szCs w:val="24"/>
                <w:rtl/>
                <w:lang w:bidi="ar-EG"/>
              </w:rPr>
              <w:t>إناث</w:t>
            </w:r>
          </w:p>
        </w:tc>
        <w:tc>
          <w:tcPr>
            <w:tcW w:w="618" w:type="dxa"/>
            <w:tcBorders>
              <w:top w:val="single" w:sz="4" w:space="0" w:color="auto"/>
              <w:bottom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w:t>
            </w:r>
            <w:r w:rsidRPr="0092534D">
              <w:rPr>
                <w:rFonts w:hint="cs"/>
                <w:i/>
                <w:iCs/>
                <w:sz w:val="16"/>
                <w:szCs w:val="24"/>
                <w:rtl/>
                <w:lang w:bidi="ar-EG"/>
              </w:rPr>
              <w:t>ذكور</w:t>
            </w:r>
          </w:p>
        </w:tc>
        <w:tc>
          <w:tcPr>
            <w:tcW w:w="721" w:type="dxa"/>
            <w:tcBorders>
              <w:top w:val="single" w:sz="4" w:space="0" w:color="auto"/>
              <w:bottom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w:t>
            </w:r>
            <w:r w:rsidRPr="0092534D">
              <w:rPr>
                <w:rFonts w:hint="cs"/>
                <w:i/>
                <w:iCs/>
                <w:sz w:val="16"/>
                <w:szCs w:val="24"/>
                <w:rtl/>
                <w:lang w:bidi="ar-EG"/>
              </w:rPr>
              <w:t>إناث</w:t>
            </w:r>
          </w:p>
        </w:tc>
        <w:tc>
          <w:tcPr>
            <w:tcW w:w="1030" w:type="dxa"/>
            <w:tcBorders>
              <w:bottom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after="80" w:line="240" w:lineRule="exact"/>
              <w:ind w:right="144"/>
              <w:jc w:val="center"/>
              <w:rPr>
                <w:rFonts w:hint="cs"/>
                <w:i/>
                <w:iCs/>
                <w:sz w:val="16"/>
                <w:szCs w:val="24"/>
                <w:rtl/>
                <w:lang w:bidi="ar-EG"/>
              </w:rPr>
            </w:pPr>
          </w:p>
        </w:tc>
      </w:tr>
      <w:tr w:rsidR="003C4586" w:rsidRPr="0092534D" w:rsidTr="00145104">
        <w:tblPrEx>
          <w:tblCellMar>
            <w:top w:w="0" w:type="dxa"/>
            <w:bottom w:w="0" w:type="dxa"/>
          </w:tblCellMar>
        </w:tblPrEx>
        <w:trPr>
          <w:cantSplit/>
          <w:trHeight w:hRule="exact" w:val="115"/>
          <w:tblHeader/>
          <w:jc w:val="center"/>
        </w:trPr>
        <w:tc>
          <w:tcPr>
            <w:tcW w:w="2060" w:type="dxa"/>
            <w:tcBorders>
              <w:top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p>
        </w:tc>
        <w:tc>
          <w:tcPr>
            <w:tcW w:w="721" w:type="dxa"/>
            <w:tcBorders>
              <w:top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r>
      <w:tr w:rsidR="003C4586" w:rsidRPr="0092534D" w:rsidTr="00145104">
        <w:tblPrEx>
          <w:tblCellMar>
            <w:top w:w="0" w:type="dxa"/>
            <w:bottom w:w="0" w:type="dxa"/>
          </w:tblCellMar>
        </w:tblPrEx>
        <w:trPr>
          <w:cantSplit/>
          <w:jc w:val="center"/>
        </w:trPr>
        <w:tc>
          <w:tcPr>
            <w:tcW w:w="2060" w:type="dxa"/>
            <w:shd w:val="clear" w:color="auto" w:fill="auto"/>
            <w:vAlign w:val="bottom"/>
          </w:tcPr>
          <w:p w:rsidR="003C4586" w:rsidRPr="0092534D"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كلية الزراعة في فيجي</w:t>
            </w:r>
          </w:p>
        </w:tc>
        <w:tc>
          <w:tcPr>
            <w:tcW w:w="721" w:type="dxa"/>
            <w:shd w:val="clear" w:color="auto" w:fill="auto"/>
            <w:vAlign w:val="bottom"/>
          </w:tcPr>
          <w:p w:rsidR="003C4586" w:rsidRPr="0092534D" w:rsidRDefault="003C4586" w:rsidP="00145104">
            <w:pPr>
              <w:spacing w:before="40" w:after="80" w:line="240" w:lineRule="exact"/>
              <w:rPr>
                <w:sz w:val="16"/>
                <w:szCs w:val="24"/>
              </w:rPr>
            </w:pPr>
            <w:r w:rsidRPr="0092534D">
              <w:rPr>
                <w:sz w:val="16"/>
                <w:szCs w:val="24"/>
                <w:rtl/>
              </w:rPr>
              <w:t>52</w:t>
            </w:r>
          </w:p>
        </w:tc>
        <w:tc>
          <w:tcPr>
            <w:tcW w:w="721" w:type="dxa"/>
            <w:shd w:val="clear" w:color="auto" w:fill="auto"/>
            <w:vAlign w:val="bottom"/>
          </w:tcPr>
          <w:p w:rsidR="003C4586" w:rsidRPr="0092534D" w:rsidRDefault="003C4586" w:rsidP="00145104">
            <w:pPr>
              <w:spacing w:before="40" w:after="80" w:line="240" w:lineRule="exact"/>
              <w:rPr>
                <w:sz w:val="16"/>
                <w:szCs w:val="24"/>
              </w:rPr>
            </w:pPr>
            <w:r w:rsidRPr="0092534D">
              <w:rPr>
                <w:sz w:val="16"/>
                <w:szCs w:val="24"/>
                <w:rtl/>
              </w:rPr>
              <w:t>56</w:t>
            </w:r>
          </w:p>
        </w:tc>
        <w:tc>
          <w:tcPr>
            <w:tcW w:w="721" w:type="dxa"/>
            <w:shd w:val="clear" w:color="auto" w:fill="auto"/>
            <w:vAlign w:val="bottom"/>
          </w:tcPr>
          <w:p w:rsidR="003C4586" w:rsidRPr="0092534D" w:rsidRDefault="003C4586" w:rsidP="00145104">
            <w:pPr>
              <w:spacing w:before="40" w:after="80" w:line="240" w:lineRule="exact"/>
              <w:rPr>
                <w:sz w:val="16"/>
                <w:szCs w:val="24"/>
              </w:rPr>
            </w:pPr>
            <w:r w:rsidRPr="0092534D">
              <w:rPr>
                <w:sz w:val="16"/>
                <w:szCs w:val="24"/>
                <w:rtl/>
              </w:rPr>
              <w:t>25</w:t>
            </w:r>
          </w:p>
        </w:tc>
        <w:tc>
          <w:tcPr>
            <w:tcW w:w="721" w:type="dxa"/>
            <w:shd w:val="clear" w:color="auto" w:fill="auto"/>
            <w:vAlign w:val="bottom"/>
          </w:tcPr>
          <w:p w:rsidR="003C4586" w:rsidRPr="0092534D" w:rsidRDefault="003C4586" w:rsidP="00145104">
            <w:pPr>
              <w:spacing w:before="40" w:after="80" w:line="240" w:lineRule="exact"/>
              <w:rPr>
                <w:sz w:val="16"/>
                <w:szCs w:val="24"/>
              </w:rPr>
            </w:pPr>
            <w:r w:rsidRPr="0092534D">
              <w:rPr>
                <w:sz w:val="16"/>
                <w:szCs w:val="24"/>
                <w:rtl/>
              </w:rPr>
              <w:t>24</w:t>
            </w:r>
          </w:p>
        </w:tc>
        <w:tc>
          <w:tcPr>
            <w:tcW w:w="618" w:type="dxa"/>
            <w:shd w:val="clear" w:color="auto" w:fill="auto"/>
            <w:vAlign w:val="bottom"/>
          </w:tcPr>
          <w:p w:rsidR="003C4586" w:rsidRPr="0092534D" w:rsidRDefault="003C4586" w:rsidP="00145104">
            <w:pPr>
              <w:spacing w:before="40" w:after="80" w:line="240" w:lineRule="exact"/>
              <w:rPr>
                <w:sz w:val="16"/>
                <w:szCs w:val="24"/>
              </w:rPr>
            </w:pPr>
            <w:r w:rsidRPr="0092534D">
              <w:rPr>
                <w:sz w:val="16"/>
                <w:szCs w:val="24"/>
                <w:rtl/>
              </w:rPr>
              <w:t>27</w:t>
            </w:r>
          </w:p>
        </w:tc>
        <w:tc>
          <w:tcPr>
            <w:tcW w:w="721" w:type="dxa"/>
            <w:shd w:val="clear" w:color="auto" w:fill="auto"/>
            <w:vAlign w:val="bottom"/>
          </w:tcPr>
          <w:p w:rsidR="003C4586" w:rsidRPr="0092534D" w:rsidRDefault="003C4586" w:rsidP="00145104">
            <w:pPr>
              <w:spacing w:before="40" w:after="80" w:line="240" w:lineRule="exact"/>
              <w:rPr>
                <w:sz w:val="16"/>
                <w:szCs w:val="24"/>
              </w:rPr>
            </w:pPr>
            <w:r w:rsidRPr="0092534D">
              <w:rPr>
                <w:sz w:val="16"/>
                <w:szCs w:val="24"/>
                <w:rtl/>
              </w:rPr>
              <w:t>21</w:t>
            </w:r>
          </w:p>
        </w:tc>
        <w:tc>
          <w:tcPr>
            <w:tcW w:w="618" w:type="dxa"/>
            <w:shd w:val="clear" w:color="auto" w:fill="auto"/>
            <w:vAlign w:val="bottom"/>
          </w:tcPr>
          <w:p w:rsidR="003C4586" w:rsidRPr="0092534D" w:rsidRDefault="003C4586" w:rsidP="00145104">
            <w:pPr>
              <w:spacing w:before="40" w:after="80" w:line="240" w:lineRule="exact"/>
              <w:rPr>
                <w:sz w:val="16"/>
                <w:szCs w:val="24"/>
              </w:rPr>
            </w:pPr>
            <w:r w:rsidRPr="0092534D">
              <w:rPr>
                <w:sz w:val="16"/>
                <w:szCs w:val="24"/>
                <w:rtl/>
              </w:rPr>
              <w:t>104</w:t>
            </w:r>
          </w:p>
        </w:tc>
        <w:tc>
          <w:tcPr>
            <w:tcW w:w="721" w:type="dxa"/>
            <w:shd w:val="clear" w:color="auto" w:fill="auto"/>
            <w:vAlign w:val="bottom"/>
          </w:tcPr>
          <w:p w:rsidR="003C4586" w:rsidRPr="0092534D" w:rsidRDefault="003C4586" w:rsidP="00145104">
            <w:pPr>
              <w:spacing w:before="40" w:after="80" w:line="240" w:lineRule="exact"/>
              <w:rPr>
                <w:sz w:val="16"/>
                <w:szCs w:val="24"/>
              </w:rPr>
            </w:pPr>
            <w:r w:rsidRPr="0092534D">
              <w:rPr>
                <w:sz w:val="16"/>
                <w:szCs w:val="24"/>
                <w:rtl/>
              </w:rPr>
              <w:t>101</w:t>
            </w:r>
          </w:p>
        </w:tc>
        <w:tc>
          <w:tcPr>
            <w:tcW w:w="1030" w:type="dxa"/>
            <w:shd w:val="clear" w:color="auto" w:fill="auto"/>
            <w:vAlign w:val="bottom"/>
          </w:tcPr>
          <w:p w:rsidR="003C4586" w:rsidRPr="000776CB" w:rsidRDefault="003C4586" w:rsidP="00145104">
            <w:pPr>
              <w:spacing w:before="40" w:after="80" w:line="240" w:lineRule="exact"/>
              <w:rPr>
                <w:rFonts w:hint="cs"/>
                <w:sz w:val="16"/>
                <w:szCs w:val="24"/>
                <w:rtl/>
              </w:rPr>
            </w:pPr>
            <w:r w:rsidRPr="000776CB">
              <w:rPr>
                <w:rFonts w:hint="cs"/>
                <w:sz w:val="16"/>
                <w:szCs w:val="24"/>
                <w:rtl/>
              </w:rPr>
              <w:t xml:space="preserve">49.2 </w:t>
            </w:r>
            <w:r w:rsidRPr="000776CB">
              <w:rPr>
                <w:rFonts w:hint="cs"/>
                <w:sz w:val="16"/>
                <w:szCs w:val="24"/>
                <w:rtl/>
                <w:lang w:bidi="ar-EG"/>
              </w:rPr>
              <w:t>في المائة</w:t>
            </w:r>
          </w:p>
        </w:tc>
      </w:tr>
      <w:tr w:rsidR="003C4586" w:rsidRPr="0092534D" w:rsidTr="00145104">
        <w:tblPrEx>
          <w:tblCellMar>
            <w:top w:w="0" w:type="dxa"/>
            <w:bottom w:w="0" w:type="dxa"/>
          </w:tblCellMar>
        </w:tblPrEx>
        <w:trPr>
          <w:cantSplit/>
          <w:jc w:val="center"/>
        </w:trPr>
        <w:tc>
          <w:tcPr>
            <w:tcW w:w="2060" w:type="dxa"/>
            <w:shd w:val="clear" w:color="auto" w:fill="auto"/>
            <w:vAlign w:val="bottom"/>
          </w:tcPr>
          <w:p w:rsidR="003C4586" w:rsidRPr="0092534D"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كلية التعليم المتقدم في فيجي</w:t>
            </w:r>
          </w:p>
        </w:tc>
        <w:tc>
          <w:tcPr>
            <w:tcW w:w="721" w:type="dxa"/>
            <w:shd w:val="clear" w:color="auto" w:fill="auto"/>
            <w:vAlign w:val="bottom"/>
          </w:tcPr>
          <w:p w:rsidR="003C4586" w:rsidRPr="0092534D" w:rsidRDefault="003C4586" w:rsidP="00145104">
            <w:pPr>
              <w:spacing w:before="40" w:after="80" w:line="240" w:lineRule="exact"/>
              <w:rPr>
                <w:sz w:val="16"/>
                <w:szCs w:val="24"/>
              </w:rPr>
            </w:pPr>
            <w:r w:rsidRPr="0092534D">
              <w:rPr>
                <w:sz w:val="16"/>
                <w:szCs w:val="24"/>
                <w:rtl/>
              </w:rPr>
              <w:t>116</w:t>
            </w:r>
          </w:p>
        </w:tc>
        <w:tc>
          <w:tcPr>
            <w:tcW w:w="721" w:type="dxa"/>
            <w:shd w:val="clear" w:color="auto" w:fill="auto"/>
            <w:vAlign w:val="bottom"/>
          </w:tcPr>
          <w:p w:rsidR="003C4586" w:rsidRPr="0092534D" w:rsidRDefault="003C4586" w:rsidP="00145104">
            <w:pPr>
              <w:spacing w:before="40" w:after="80" w:line="240" w:lineRule="exact"/>
              <w:rPr>
                <w:sz w:val="16"/>
                <w:szCs w:val="24"/>
              </w:rPr>
            </w:pPr>
            <w:r w:rsidRPr="0092534D">
              <w:rPr>
                <w:sz w:val="16"/>
                <w:szCs w:val="24"/>
                <w:rtl/>
              </w:rPr>
              <w:t>152</w:t>
            </w:r>
          </w:p>
        </w:tc>
        <w:tc>
          <w:tcPr>
            <w:tcW w:w="721" w:type="dxa"/>
            <w:shd w:val="clear" w:color="auto" w:fill="auto"/>
            <w:vAlign w:val="bottom"/>
          </w:tcPr>
          <w:p w:rsidR="003C4586" w:rsidRPr="0092534D" w:rsidRDefault="003C4586" w:rsidP="00145104">
            <w:pPr>
              <w:spacing w:before="40" w:after="80" w:line="240" w:lineRule="exact"/>
              <w:rPr>
                <w:sz w:val="16"/>
                <w:szCs w:val="24"/>
              </w:rPr>
            </w:pPr>
            <w:r w:rsidRPr="0092534D">
              <w:rPr>
                <w:sz w:val="16"/>
                <w:szCs w:val="24"/>
                <w:rtl/>
              </w:rPr>
              <w:t>106</w:t>
            </w:r>
          </w:p>
        </w:tc>
        <w:tc>
          <w:tcPr>
            <w:tcW w:w="721" w:type="dxa"/>
            <w:shd w:val="clear" w:color="auto" w:fill="auto"/>
            <w:vAlign w:val="bottom"/>
          </w:tcPr>
          <w:p w:rsidR="003C4586" w:rsidRPr="0092534D" w:rsidRDefault="003C4586" w:rsidP="00145104">
            <w:pPr>
              <w:spacing w:before="40" w:after="80" w:line="240" w:lineRule="exact"/>
              <w:rPr>
                <w:sz w:val="16"/>
                <w:szCs w:val="24"/>
              </w:rPr>
            </w:pPr>
            <w:r w:rsidRPr="0092534D">
              <w:rPr>
                <w:sz w:val="16"/>
                <w:szCs w:val="24"/>
                <w:rtl/>
              </w:rPr>
              <w:t>91</w:t>
            </w:r>
          </w:p>
        </w:tc>
        <w:tc>
          <w:tcPr>
            <w:tcW w:w="618" w:type="dxa"/>
            <w:shd w:val="clear" w:color="auto" w:fill="auto"/>
            <w:vAlign w:val="bottom"/>
          </w:tcPr>
          <w:p w:rsidR="003C4586" w:rsidRPr="0092534D" w:rsidRDefault="003C4586" w:rsidP="00145104">
            <w:pPr>
              <w:spacing w:before="40" w:after="80" w:line="240" w:lineRule="exact"/>
              <w:rPr>
                <w:sz w:val="16"/>
                <w:szCs w:val="24"/>
              </w:rPr>
            </w:pPr>
            <w:r w:rsidRPr="0092534D">
              <w:rPr>
                <w:sz w:val="16"/>
                <w:szCs w:val="24"/>
                <w:rtl/>
              </w:rPr>
              <w:t>65</w:t>
            </w:r>
          </w:p>
        </w:tc>
        <w:tc>
          <w:tcPr>
            <w:tcW w:w="721" w:type="dxa"/>
            <w:shd w:val="clear" w:color="auto" w:fill="auto"/>
            <w:vAlign w:val="bottom"/>
          </w:tcPr>
          <w:p w:rsidR="003C4586" w:rsidRPr="0092534D" w:rsidRDefault="003C4586" w:rsidP="00145104">
            <w:pPr>
              <w:spacing w:before="40" w:after="80" w:line="240" w:lineRule="exact"/>
              <w:rPr>
                <w:sz w:val="16"/>
                <w:szCs w:val="24"/>
              </w:rPr>
            </w:pPr>
            <w:r w:rsidRPr="0092534D">
              <w:rPr>
                <w:sz w:val="16"/>
                <w:szCs w:val="24"/>
                <w:rtl/>
              </w:rPr>
              <w:t>84</w:t>
            </w:r>
          </w:p>
        </w:tc>
        <w:tc>
          <w:tcPr>
            <w:tcW w:w="618" w:type="dxa"/>
            <w:shd w:val="clear" w:color="auto" w:fill="auto"/>
            <w:vAlign w:val="bottom"/>
          </w:tcPr>
          <w:p w:rsidR="003C4586" w:rsidRPr="0092534D" w:rsidRDefault="003C4586" w:rsidP="00145104">
            <w:pPr>
              <w:spacing w:before="40" w:after="80" w:line="240" w:lineRule="exact"/>
              <w:rPr>
                <w:sz w:val="16"/>
                <w:szCs w:val="24"/>
              </w:rPr>
            </w:pPr>
            <w:r w:rsidRPr="0092534D">
              <w:rPr>
                <w:sz w:val="16"/>
                <w:szCs w:val="24"/>
                <w:rtl/>
              </w:rPr>
              <w:t>287</w:t>
            </w:r>
          </w:p>
        </w:tc>
        <w:tc>
          <w:tcPr>
            <w:tcW w:w="721" w:type="dxa"/>
            <w:shd w:val="clear" w:color="auto" w:fill="auto"/>
            <w:vAlign w:val="bottom"/>
          </w:tcPr>
          <w:p w:rsidR="003C4586" w:rsidRPr="0092534D" w:rsidRDefault="003C4586" w:rsidP="00145104">
            <w:pPr>
              <w:spacing w:before="40" w:after="80" w:line="240" w:lineRule="exact"/>
              <w:rPr>
                <w:sz w:val="16"/>
                <w:szCs w:val="24"/>
              </w:rPr>
            </w:pPr>
            <w:r w:rsidRPr="0092534D">
              <w:rPr>
                <w:sz w:val="16"/>
                <w:szCs w:val="24"/>
                <w:rtl/>
              </w:rPr>
              <w:t>327</w:t>
            </w:r>
          </w:p>
        </w:tc>
        <w:tc>
          <w:tcPr>
            <w:tcW w:w="1030" w:type="dxa"/>
            <w:shd w:val="clear" w:color="auto" w:fill="auto"/>
            <w:vAlign w:val="bottom"/>
          </w:tcPr>
          <w:p w:rsidR="003C4586" w:rsidRPr="000776CB" w:rsidRDefault="003C4586" w:rsidP="00145104">
            <w:pPr>
              <w:spacing w:before="40" w:after="80" w:line="240" w:lineRule="exact"/>
              <w:rPr>
                <w:rFonts w:hint="cs"/>
                <w:sz w:val="16"/>
                <w:szCs w:val="24"/>
              </w:rPr>
            </w:pPr>
            <w:r w:rsidRPr="000776CB">
              <w:rPr>
                <w:rFonts w:hint="cs"/>
                <w:sz w:val="16"/>
                <w:szCs w:val="24"/>
                <w:rtl/>
              </w:rPr>
              <w:t xml:space="preserve">53.2 </w:t>
            </w:r>
            <w:r w:rsidRPr="000776CB">
              <w:rPr>
                <w:rFonts w:hint="cs"/>
                <w:sz w:val="16"/>
                <w:szCs w:val="24"/>
                <w:rtl/>
                <w:lang w:bidi="ar-EG"/>
              </w:rPr>
              <w:t>في المائة</w:t>
            </w:r>
          </w:p>
        </w:tc>
      </w:tr>
      <w:tr w:rsidR="003C4586" w:rsidRPr="0092534D" w:rsidTr="00145104">
        <w:tblPrEx>
          <w:tblCellMar>
            <w:top w:w="0" w:type="dxa"/>
            <w:bottom w:w="0" w:type="dxa"/>
          </w:tblCellMar>
        </w:tblPrEx>
        <w:trPr>
          <w:cantSplit/>
          <w:jc w:val="center"/>
        </w:trPr>
        <w:tc>
          <w:tcPr>
            <w:tcW w:w="2060" w:type="dxa"/>
            <w:shd w:val="clear" w:color="auto" w:fill="auto"/>
            <w:vAlign w:val="bottom"/>
          </w:tcPr>
          <w:p w:rsidR="003C4586" w:rsidRPr="0092534D"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معهد التكنولوجيا في فيجي</w:t>
            </w:r>
          </w:p>
        </w:tc>
        <w:tc>
          <w:tcPr>
            <w:tcW w:w="721" w:type="dxa"/>
            <w:shd w:val="clear" w:color="auto" w:fill="auto"/>
            <w:vAlign w:val="bottom"/>
          </w:tcPr>
          <w:p w:rsidR="003C4586" w:rsidRPr="0092534D" w:rsidRDefault="003C4586" w:rsidP="00145104">
            <w:pPr>
              <w:spacing w:before="40" w:after="80" w:line="240" w:lineRule="exact"/>
              <w:rPr>
                <w:sz w:val="16"/>
                <w:szCs w:val="24"/>
              </w:rPr>
            </w:pPr>
          </w:p>
        </w:tc>
        <w:tc>
          <w:tcPr>
            <w:tcW w:w="721" w:type="dxa"/>
            <w:shd w:val="clear" w:color="auto" w:fill="auto"/>
            <w:vAlign w:val="bottom"/>
          </w:tcPr>
          <w:p w:rsidR="003C4586" w:rsidRPr="0092534D" w:rsidRDefault="003C4586" w:rsidP="00145104">
            <w:pPr>
              <w:spacing w:before="40" w:after="80" w:line="240" w:lineRule="exact"/>
              <w:rPr>
                <w:sz w:val="16"/>
                <w:szCs w:val="24"/>
              </w:rPr>
            </w:pPr>
          </w:p>
        </w:tc>
        <w:tc>
          <w:tcPr>
            <w:tcW w:w="721" w:type="dxa"/>
            <w:shd w:val="clear" w:color="auto" w:fill="auto"/>
            <w:vAlign w:val="bottom"/>
          </w:tcPr>
          <w:p w:rsidR="003C4586" w:rsidRPr="0092534D" w:rsidRDefault="003C4586" w:rsidP="00145104">
            <w:pPr>
              <w:spacing w:before="40" w:after="80" w:line="240" w:lineRule="exact"/>
              <w:rPr>
                <w:sz w:val="16"/>
                <w:szCs w:val="24"/>
              </w:rPr>
            </w:pPr>
          </w:p>
        </w:tc>
        <w:tc>
          <w:tcPr>
            <w:tcW w:w="721" w:type="dxa"/>
            <w:shd w:val="clear" w:color="auto" w:fill="auto"/>
            <w:vAlign w:val="bottom"/>
          </w:tcPr>
          <w:p w:rsidR="003C4586" w:rsidRPr="0092534D" w:rsidRDefault="003C4586" w:rsidP="00145104">
            <w:pPr>
              <w:spacing w:before="40" w:after="80" w:line="240" w:lineRule="exact"/>
              <w:rPr>
                <w:sz w:val="16"/>
                <w:szCs w:val="24"/>
              </w:rPr>
            </w:pPr>
          </w:p>
        </w:tc>
        <w:tc>
          <w:tcPr>
            <w:tcW w:w="618" w:type="dxa"/>
            <w:shd w:val="clear" w:color="auto" w:fill="auto"/>
            <w:vAlign w:val="bottom"/>
          </w:tcPr>
          <w:p w:rsidR="003C4586" w:rsidRPr="0092534D" w:rsidRDefault="003C4586" w:rsidP="00145104">
            <w:pPr>
              <w:spacing w:before="40" w:after="80" w:line="240" w:lineRule="exact"/>
              <w:rPr>
                <w:sz w:val="16"/>
                <w:szCs w:val="24"/>
              </w:rPr>
            </w:pPr>
          </w:p>
        </w:tc>
        <w:tc>
          <w:tcPr>
            <w:tcW w:w="721" w:type="dxa"/>
            <w:shd w:val="clear" w:color="auto" w:fill="auto"/>
            <w:vAlign w:val="bottom"/>
          </w:tcPr>
          <w:p w:rsidR="003C4586" w:rsidRPr="0092534D" w:rsidRDefault="003C4586" w:rsidP="00145104">
            <w:pPr>
              <w:spacing w:before="40" w:after="80" w:line="240" w:lineRule="exact"/>
              <w:rPr>
                <w:sz w:val="16"/>
                <w:szCs w:val="24"/>
              </w:rPr>
            </w:pPr>
          </w:p>
        </w:tc>
        <w:tc>
          <w:tcPr>
            <w:tcW w:w="618" w:type="dxa"/>
            <w:shd w:val="clear" w:color="auto" w:fill="auto"/>
            <w:vAlign w:val="bottom"/>
          </w:tcPr>
          <w:p w:rsidR="003C4586" w:rsidRPr="0092534D" w:rsidRDefault="003C4586" w:rsidP="00145104">
            <w:pPr>
              <w:spacing w:before="40" w:after="80" w:line="240" w:lineRule="exact"/>
              <w:rPr>
                <w:sz w:val="16"/>
                <w:szCs w:val="24"/>
              </w:rPr>
            </w:pPr>
          </w:p>
        </w:tc>
        <w:tc>
          <w:tcPr>
            <w:tcW w:w="721" w:type="dxa"/>
            <w:shd w:val="clear" w:color="auto" w:fill="auto"/>
            <w:vAlign w:val="bottom"/>
          </w:tcPr>
          <w:p w:rsidR="003C4586" w:rsidRPr="0092534D" w:rsidRDefault="003C4586" w:rsidP="00145104">
            <w:pPr>
              <w:spacing w:before="40" w:after="80" w:line="240" w:lineRule="exact"/>
              <w:rPr>
                <w:sz w:val="16"/>
                <w:szCs w:val="24"/>
              </w:rPr>
            </w:pPr>
          </w:p>
        </w:tc>
        <w:tc>
          <w:tcPr>
            <w:tcW w:w="1030" w:type="dxa"/>
            <w:shd w:val="clear" w:color="auto" w:fill="auto"/>
            <w:vAlign w:val="bottom"/>
          </w:tcPr>
          <w:p w:rsidR="003C4586" w:rsidRPr="0092534D" w:rsidRDefault="003C4586" w:rsidP="00145104">
            <w:pPr>
              <w:spacing w:before="40" w:after="80" w:line="240" w:lineRule="exact"/>
              <w:rPr>
                <w:sz w:val="16"/>
                <w:szCs w:val="24"/>
              </w:rPr>
            </w:pPr>
          </w:p>
        </w:tc>
      </w:tr>
      <w:tr w:rsidR="003C4586" w:rsidRPr="0092534D" w:rsidTr="00145104">
        <w:tblPrEx>
          <w:tblCellMar>
            <w:top w:w="0" w:type="dxa"/>
            <w:bottom w:w="0" w:type="dxa"/>
          </w:tblCellMar>
        </w:tblPrEx>
        <w:trPr>
          <w:cantSplit/>
          <w:jc w:val="center"/>
        </w:trPr>
        <w:tc>
          <w:tcPr>
            <w:tcW w:w="2060" w:type="dxa"/>
            <w:tcBorders>
              <w:bottom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كلية الطب في فيجي</w:t>
            </w:r>
          </w:p>
        </w:tc>
        <w:tc>
          <w:tcPr>
            <w:tcW w:w="721" w:type="dxa"/>
            <w:tcBorders>
              <w:bottom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bottom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bottom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bottom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bottom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bottom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bottom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bottom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bottom w:val="single" w:sz="12" w:space="0" w:color="auto"/>
            </w:tcBorders>
            <w:shd w:val="clear" w:color="auto" w:fill="auto"/>
            <w:vAlign w:val="bottom"/>
          </w:tcPr>
          <w:p w:rsidR="003C4586" w:rsidRPr="0092534D"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r>
    </w:tbl>
    <w:p w:rsidR="003C4586" w:rsidRDefault="003C4586" w:rsidP="003C4586">
      <w:pPr>
        <w:pStyle w:val="SingleTxt"/>
        <w:rPr>
          <w:rFonts w:hint="cs"/>
          <w:sz w:val="24"/>
          <w:szCs w:val="24"/>
          <w:rtl/>
          <w:lang w:bidi="ar-EG"/>
        </w:rPr>
      </w:pPr>
      <w:r w:rsidRPr="000776CB">
        <w:rPr>
          <w:rFonts w:hint="cs"/>
          <w:sz w:val="24"/>
          <w:szCs w:val="24"/>
          <w:rtl/>
        </w:rPr>
        <w:t xml:space="preserve">المصدر: موقع </w:t>
      </w:r>
      <w:r w:rsidRPr="000776CB">
        <w:rPr>
          <w:sz w:val="16"/>
          <w:szCs w:val="16"/>
        </w:rPr>
        <w:t>CHRIS</w:t>
      </w:r>
      <w:r w:rsidRPr="000776CB">
        <w:rPr>
          <w:rFonts w:hint="cs"/>
          <w:sz w:val="24"/>
          <w:szCs w:val="24"/>
          <w:rtl/>
          <w:lang w:bidi="ar-EG"/>
        </w:rPr>
        <w:t xml:space="preserve"> على شبكة الإنترنت.</w:t>
      </w:r>
    </w:p>
    <w:p w:rsidR="003C4586" w:rsidRPr="002A4E1D"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مؤهلات المدرسين وتدريبهم</w:t>
      </w:r>
    </w:p>
    <w:p w:rsidR="003C4586" w:rsidRDefault="003C4586" w:rsidP="003C4586">
      <w:pPr>
        <w:pStyle w:val="SingleTxt"/>
        <w:rPr>
          <w:rFonts w:hint="cs"/>
          <w:rtl/>
          <w:lang w:bidi="ar-EG"/>
        </w:rPr>
      </w:pPr>
      <w:r>
        <w:rPr>
          <w:rFonts w:hint="cs"/>
          <w:rtl/>
          <w:lang w:bidi="ar-EG"/>
        </w:rPr>
        <w:t>198 -</w:t>
      </w:r>
      <w:r>
        <w:rPr>
          <w:rFonts w:hint="cs"/>
          <w:rtl/>
          <w:lang w:bidi="ar-EG"/>
        </w:rPr>
        <w:tab/>
        <w:t>نظرا لالتزام الحكومة بتحسين مستوى التعليم في فيجي، استعرضت سياستها بشأن مؤهلات المدرسين. وبالاضافة إلى ذلك يمكن للمدرسين الحصول على برامج لنيل درجة علمية وللدراسات العليا. ويمكن أن يحصلوا على إجازة دراسية أو عن طريق التعلم من بُعد والمرن الذي تُتيحه جامعة جنوب المحيط الهادئ.</w:t>
      </w:r>
    </w:p>
    <w:p w:rsidR="003C4586" w:rsidRDefault="003C4586" w:rsidP="003C4586">
      <w:pPr>
        <w:pStyle w:val="SingleTxt"/>
        <w:rPr>
          <w:rFonts w:hint="cs"/>
          <w:rtl/>
          <w:lang w:bidi="ar-EG"/>
        </w:rPr>
      </w:pPr>
      <w:r>
        <w:rPr>
          <w:rFonts w:hint="cs"/>
          <w:rtl/>
          <w:lang w:bidi="ar-EG"/>
        </w:rPr>
        <w:t>199 -</w:t>
      </w:r>
      <w:r>
        <w:rPr>
          <w:rFonts w:hint="cs"/>
          <w:rtl/>
          <w:lang w:bidi="ar-EG"/>
        </w:rPr>
        <w:tab/>
        <w:t>وبالاضافة إلى كلية المعلمين في لاوتوكا التابعة للدولة، يقدم تدريب لمدرسي المدارس الابتدائية في كلية كوربوس كريستي للمعلمين، كلية فالتون، حيث يحصل الخريجون على دبلوم في التدريس بالمدارس الابتدائية. ومن ناحية أخرى، يمكن أيضا الحصول على بكالوريوس التربية (التدريس بالمدارس الابتدائية) في جامعة جنوب المحيط الهادئ التي تقدم أيضا برنامجا داخليا لتدريس معلمي المدارس الثانوية. ويُجمل الجدول التالي إحصاءات تدريب المدرسين للفترة 2005-2006:</w:t>
      </w:r>
    </w:p>
    <w:p w:rsidR="003C4586" w:rsidRDefault="003C4586" w:rsidP="003C4586">
      <w:pPr>
        <w:pStyle w:val="SingleTxt"/>
        <w:ind w:hanging="687"/>
        <w:rPr>
          <w:rFonts w:hint="cs"/>
          <w:rtl/>
          <w:lang w:bidi="ar-EG"/>
        </w:rPr>
      </w:pPr>
      <w:r>
        <w:rPr>
          <w:b/>
          <w:bCs/>
          <w:rtl/>
          <w:lang w:bidi="ar-EG"/>
        </w:rPr>
        <w:br w:type="page"/>
      </w:r>
      <w:r>
        <w:rPr>
          <w:rFonts w:hint="cs"/>
          <w:b/>
          <w:bCs/>
          <w:rtl/>
          <w:lang w:bidi="ar-EG"/>
        </w:rPr>
        <w:t xml:space="preserve">الجدول 9 </w:t>
      </w:r>
      <w:r>
        <w:rPr>
          <w:b/>
          <w:bCs/>
          <w:rtl/>
          <w:lang w:bidi="ar-EG"/>
        </w:rPr>
        <w:t>–</w:t>
      </w:r>
      <w:r>
        <w:rPr>
          <w:rFonts w:hint="cs"/>
          <w:b/>
          <w:bCs/>
          <w:rtl/>
          <w:lang w:bidi="ar-EG"/>
        </w:rPr>
        <w:t xml:space="preserve"> تدريب المدرسين، 2005-2007</w:t>
      </w:r>
    </w:p>
    <w:p w:rsidR="003C4586" w:rsidRPr="005E46D6" w:rsidRDefault="003C4586" w:rsidP="003C4586">
      <w:pPr>
        <w:pStyle w:val="SingleTxt"/>
        <w:spacing w:after="0" w:line="120" w:lineRule="exact"/>
        <w:rPr>
          <w:rFonts w:hint="cs"/>
          <w:sz w:val="10"/>
          <w:rtl/>
          <w:lang w:bidi="ar-EG"/>
        </w:rPr>
      </w:pPr>
    </w:p>
    <w:p w:rsidR="003C4586" w:rsidRPr="005E46D6" w:rsidRDefault="003C4586" w:rsidP="003C4586">
      <w:pPr>
        <w:pStyle w:val="SingleTxt"/>
        <w:spacing w:after="0" w:line="120" w:lineRule="exact"/>
        <w:rPr>
          <w:rFonts w:hint="cs"/>
          <w:sz w:val="10"/>
          <w:rtl/>
          <w:lang w:bidi="ar-EG"/>
        </w:rPr>
      </w:pPr>
    </w:p>
    <w:tbl>
      <w:tblPr>
        <w:bidiVisual/>
        <w:tblW w:w="0" w:type="auto"/>
        <w:jc w:val="center"/>
        <w:tblInd w:w="-244" w:type="dxa"/>
        <w:tblLayout w:type="fixed"/>
        <w:tblCellMar>
          <w:left w:w="0" w:type="dxa"/>
          <w:right w:w="0" w:type="dxa"/>
        </w:tblCellMar>
        <w:tblLook w:val="0000" w:firstRow="0" w:lastRow="0" w:firstColumn="0" w:lastColumn="0" w:noHBand="0" w:noVBand="0"/>
      </w:tblPr>
      <w:tblGrid>
        <w:gridCol w:w="2243"/>
        <w:gridCol w:w="732"/>
        <w:gridCol w:w="732"/>
        <w:gridCol w:w="732"/>
        <w:gridCol w:w="732"/>
        <w:gridCol w:w="732"/>
        <w:gridCol w:w="732"/>
        <w:gridCol w:w="732"/>
        <w:gridCol w:w="732"/>
        <w:gridCol w:w="732"/>
      </w:tblGrid>
      <w:tr w:rsidR="003C4586" w:rsidRPr="005E46D6" w:rsidTr="00145104">
        <w:tblPrEx>
          <w:tblCellMar>
            <w:top w:w="0" w:type="dxa"/>
            <w:bottom w:w="0" w:type="dxa"/>
          </w:tblCellMar>
        </w:tblPrEx>
        <w:trPr>
          <w:cantSplit/>
          <w:tblHeader/>
          <w:jc w:val="center"/>
        </w:trPr>
        <w:tc>
          <w:tcPr>
            <w:tcW w:w="2243" w:type="dxa"/>
            <w:tcBorders>
              <w:top w:val="single" w:sz="4"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before="80" w:after="80" w:line="240" w:lineRule="exact"/>
              <w:ind w:left="57" w:right="40"/>
              <w:rPr>
                <w:rFonts w:hint="cs"/>
                <w:i/>
                <w:iCs/>
                <w:sz w:val="16"/>
                <w:szCs w:val="24"/>
                <w:rtl/>
                <w:lang w:bidi="ar-EG"/>
              </w:rPr>
            </w:pPr>
            <w:r>
              <w:rPr>
                <w:rFonts w:hint="cs"/>
                <w:i/>
                <w:iCs/>
                <w:sz w:val="16"/>
                <w:szCs w:val="24"/>
                <w:rtl/>
                <w:lang w:bidi="ar-EG"/>
              </w:rPr>
              <w:t>نوع المعلومات</w:t>
            </w:r>
          </w:p>
        </w:tc>
        <w:tc>
          <w:tcPr>
            <w:tcW w:w="2196" w:type="dxa"/>
            <w:gridSpan w:val="3"/>
            <w:tcBorders>
              <w:top w:val="single" w:sz="4" w:space="0" w:color="auto"/>
              <w:bottom w:val="single" w:sz="4"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2005</w:t>
            </w:r>
          </w:p>
        </w:tc>
        <w:tc>
          <w:tcPr>
            <w:tcW w:w="2196" w:type="dxa"/>
            <w:gridSpan w:val="3"/>
            <w:tcBorders>
              <w:top w:val="single" w:sz="4" w:space="0" w:color="auto"/>
              <w:bottom w:val="single" w:sz="4"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2006</w:t>
            </w:r>
          </w:p>
        </w:tc>
        <w:tc>
          <w:tcPr>
            <w:tcW w:w="2196" w:type="dxa"/>
            <w:gridSpan w:val="3"/>
            <w:tcBorders>
              <w:top w:val="single" w:sz="4" w:space="0" w:color="auto"/>
              <w:bottom w:val="single" w:sz="4"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2007</w:t>
            </w:r>
          </w:p>
        </w:tc>
      </w:tr>
      <w:tr w:rsidR="003C4586" w:rsidRPr="005E46D6" w:rsidTr="00145104">
        <w:tblPrEx>
          <w:tblCellMar>
            <w:top w:w="0" w:type="dxa"/>
            <w:bottom w:w="0" w:type="dxa"/>
          </w:tblCellMar>
        </w:tblPrEx>
        <w:trPr>
          <w:cantSplit/>
          <w:tblHeader/>
          <w:jc w:val="center"/>
        </w:trPr>
        <w:tc>
          <w:tcPr>
            <w:tcW w:w="2243" w:type="dxa"/>
            <w:tcBorders>
              <w:bottom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after="80" w:line="240" w:lineRule="exact"/>
              <w:ind w:left="57" w:right="40"/>
              <w:rPr>
                <w:rFonts w:hint="cs"/>
                <w:i/>
                <w:iCs/>
                <w:sz w:val="16"/>
                <w:szCs w:val="24"/>
                <w:rtl/>
                <w:lang w:bidi="ar-EG"/>
              </w:rPr>
            </w:pPr>
          </w:p>
        </w:tc>
        <w:tc>
          <w:tcPr>
            <w:tcW w:w="732" w:type="dxa"/>
            <w:tcBorders>
              <w:top w:val="single" w:sz="4" w:space="0" w:color="auto"/>
              <w:bottom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الذكور</w:t>
            </w:r>
          </w:p>
        </w:tc>
        <w:tc>
          <w:tcPr>
            <w:tcW w:w="732" w:type="dxa"/>
            <w:tcBorders>
              <w:top w:val="single" w:sz="4" w:space="0" w:color="auto"/>
              <w:bottom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الإناث</w:t>
            </w:r>
          </w:p>
        </w:tc>
        <w:tc>
          <w:tcPr>
            <w:tcW w:w="732" w:type="dxa"/>
            <w:tcBorders>
              <w:top w:val="single" w:sz="4" w:space="0" w:color="auto"/>
              <w:bottom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المجموع</w:t>
            </w:r>
          </w:p>
        </w:tc>
        <w:tc>
          <w:tcPr>
            <w:tcW w:w="732" w:type="dxa"/>
            <w:tcBorders>
              <w:top w:val="single" w:sz="4" w:space="0" w:color="auto"/>
              <w:bottom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الذكور</w:t>
            </w:r>
          </w:p>
        </w:tc>
        <w:tc>
          <w:tcPr>
            <w:tcW w:w="732" w:type="dxa"/>
            <w:tcBorders>
              <w:top w:val="single" w:sz="4" w:space="0" w:color="auto"/>
              <w:bottom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الإناث</w:t>
            </w:r>
          </w:p>
        </w:tc>
        <w:tc>
          <w:tcPr>
            <w:tcW w:w="732" w:type="dxa"/>
            <w:tcBorders>
              <w:top w:val="single" w:sz="4" w:space="0" w:color="auto"/>
              <w:bottom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المجموع</w:t>
            </w:r>
          </w:p>
        </w:tc>
        <w:tc>
          <w:tcPr>
            <w:tcW w:w="732" w:type="dxa"/>
            <w:tcBorders>
              <w:top w:val="single" w:sz="4" w:space="0" w:color="auto"/>
              <w:bottom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الذكور</w:t>
            </w:r>
          </w:p>
        </w:tc>
        <w:tc>
          <w:tcPr>
            <w:tcW w:w="732" w:type="dxa"/>
            <w:tcBorders>
              <w:top w:val="single" w:sz="4" w:space="0" w:color="auto"/>
              <w:bottom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الإناث</w:t>
            </w:r>
          </w:p>
        </w:tc>
        <w:tc>
          <w:tcPr>
            <w:tcW w:w="732" w:type="dxa"/>
            <w:tcBorders>
              <w:top w:val="single" w:sz="4" w:space="0" w:color="auto"/>
              <w:bottom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المجموع</w:t>
            </w:r>
          </w:p>
        </w:tc>
      </w:tr>
      <w:tr w:rsidR="003C4586" w:rsidRPr="005E46D6" w:rsidTr="00145104">
        <w:tblPrEx>
          <w:tblCellMar>
            <w:top w:w="0" w:type="dxa"/>
            <w:bottom w:w="0" w:type="dxa"/>
          </w:tblCellMar>
        </w:tblPrEx>
        <w:trPr>
          <w:cantSplit/>
          <w:trHeight w:hRule="exact" w:val="115"/>
          <w:tblHeader/>
          <w:jc w:val="center"/>
        </w:trPr>
        <w:tc>
          <w:tcPr>
            <w:tcW w:w="2243" w:type="dxa"/>
            <w:tcBorders>
              <w:top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p>
        </w:tc>
        <w:tc>
          <w:tcPr>
            <w:tcW w:w="732" w:type="dxa"/>
            <w:tcBorders>
              <w:top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tcBorders>
              <w:top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tcBorders>
              <w:top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tcBorders>
              <w:top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tcBorders>
              <w:top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tcBorders>
              <w:top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tcBorders>
              <w:top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tcBorders>
              <w:top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tcBorders>
              <w:top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r>
      <w:tr w:rsidR="003C4586" w:rsidRPr="005E46D6" w:rsidTr="00145104">
        <w:tblPrEx>
          <w:tblCellMar>
            <w:top w:w="0" w:type="dxa"/>
            <w:bottom w:w="0" w:type="dxa"/>
          </w:tblCellMar>
        </w:tblPrEx>
        <w:trPr>
          <w:cantSplit/>
          <w:jc w:val="center"/>
        </w:trPr>
        <w:tc>
          <w:tcPr>
            <w:tcW w:w="2243" w:type="dxa"/>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تدريب المدرسين</w:t>
            </w:r>
          </w:p>
        </w:tc>
        <w:tc>
          <w:tcPr>
            <w:tcW w:w="732" w:type="dxa"/>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r>
      <w:tr w:rsidR="003C4586" w:rsidRPr="005E46D6" w:rsidTr="00145104">
        <w:tblPrEx>
          <w:tblCellMar>
            <w:top w:w="0" w:type="dxa"/>
            <w:bottom w:w="0" w:type="dxa"/>
          </w:tblCellMar>
        </w:tblPrEx>
        <w:trPr>
          <w:cantSplit/>
          <w:jc w:val="center"/>
        </w:trPr>
        <w:tc>
          <w:tcPr>
            <w:tcW w:w="224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عدد المدارس</w:t>
            </w:r>
          </w:p>
        </w:tc>
        <w:tc>
          <w:tcPr>
            <w:tcW w:w="732" w:type="dxa"/>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w:t>
            </w:r>
          </w:p>
        </w:tc>
        <w:tc>
          <w:tcPr>
            <w:tcW w:w="732" w:type="dxa"/>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w:t>
            </w:r>
          </w:p>
        </w:tc>
        <w:tc>
          <w:tcPr>
            <w:tcW w:w="732" w:type="dxa"/>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w:t>
            </w:r>
          </w:p>
        </w:tc>
      </w:tr>
      <w:tr w:rsidR="003C4586" w:rsidRPr="005E46D6" w:rsidTr="00145104">
        <w:tblPrEx>
          <w:tblCellMar>
            <w:top w:w="0" w:type="dxa"/>
            <w:bottom w:w="0" w:type="dxa"/>
          </w:tblCellMar>
        </w:tblPrEx>
        <w:trPr>
          <w:cantSplit/>
          <w:jc w:val="center"/>
        </w:trPr>
        <w:tc>
          <w:tcPr>
            <w:tcW w:w="2243" w:type="dxa"/>
            <w:tcBorders>
              <w:bottom w:val="single" w:sz="12" w:space="0" w:color="auto"/>
            </w:tcBorders>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عدد المقيدين بتدريب المدرسين</w:t>
            </w:r>
          </w:p>
        </w:tc>
        <w:tc>
          <w:tcPr>
            <w:tcW w:w="732" w:type="dxa"/>
            <w:tcBorders>
              <w:bottom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347</w:t>
            </w:r>
          </w:p>
        </w:tc>
        <w:tc>
          <w:tcPr>
            <w:tcW w:w="732" w:type="dxa"/>
            <w:tcBorders>
              <w:bottom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366</w:t>
            </w:r>
          </w:p>
        </w:tc>
        <w:tc>
          <w:tcPr>
            <w:tcW w:w="732" w:type="dxa"/>
            <w:tcBorders>
              <w:bottom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713</w:t>
            </w:r>
          </w:p>
        </w:tc>
        <w:tc>
          <w:tcPr>
            <w:tcW w:w="732" w:type="dxa"/>
            <w:tcBorders>
              <w:bottom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399</w:t>
            </w:r>
          </w:p>
        </w:tc>
        <w:tc>
          <w:tcPr>
            <w:tcW w:w="732" w:type="dxa"/>
            <w:tcBorders>
              <w:bottom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478</w:t>
            </w:r>
          </w:p>
        </w:tc>
        <w:tc>
          <w:tcPr>
            <w:tcW w:w="732" w:type="dxa"/>
            <w:tcBorders>
              <w:bottom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877</w:t>
            </w:r>
          </w:p>
        </w:tc>
        <w:tc>
          <w:tcPr>
            <w:tcW w:w="732" w:type="dxa"/>
            <w:tcBorders>
              <w:bottom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غير متاح</w:t>
            </w:r>
          </w:p>
        </w:tc>
        <w:tc>
          <w:tcPr>
            <w:tcW w:w="732" w:type="dxa"/>
            <w:tcBorders>
              <w:bottom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غير متاح</w:t>
            </w:r>
          </w:p>
        </w:tc>
        <w:tc>
          <w:tcPr>
            <w:tcW w:w="732" w:type="dxa"/>
            <w:tcBorders>
              <w:bottom w:val="single" w:sz="12" w:space="0" w:color="auto"/>
            </w:tcBorders>
            <w:shd w:val="clear" w:color="auto" w:fill="auto"/>
            <w:vAlign w:val="bottom"/>
          </w:tcPr>
          <w:p w:rsidR="003C4586" w:rsidRPr="005E46D6"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غير متاح</w:t>
            </w:r>
          </w:p>
        </w:tc>
      </w:tr>
    </w:tbl>
    <w:p w:rsidR="003C4586" w:rsidRPr="00A44C65" w:rsidRDefault="003C4586" w:rsidP="003C4586">
      <w:pPr>
        <w:pStyle w:val="SingleTxt"/>
        <w:rPr>
          <w:rFonts w:hint="cs"/>
          <w:sz w:val="24"/>
          <w:szCs w:val="24"/>
          <w:rtl/>
          <w:lang w:bidi="ar-EG"/>
        </w:rPr>
      </w:pPr>
      <w:r w:rsidRPr="00A44C65">
        <w:rPr>
          <w:rFonts w:hint="cs"/>
          <w:sz w:val="24"/>
          <w:szCs w:val="24"/>
          <w:rtl/>
          <w:lang w:bidi="ar-EG"/>
        </w:rPr>
        <w:t>المصدر: مكتب إحصاءات جزر فيجي، إحصاءات التعليم (2008).</w:t>
      </w:r>
    </w:p>
    <w:p w:rsidR="003C4586" w:rsidRPr="00A44C65" w:rsidRDefault="003C4586" w:rsidP="003C4586">
      <w:pPr>
        <w:pStyle w:val="SingleTxt"/>
        <w:spacing w:after="0" w:line="120" w:lineRule="exact"/>
        <w:rPr>
          <w:rFonts w:hint="cs"/>
          <w:sz w:val="10"/>
          <w:rtl/>
          <w:lang w:bidi="ar-EG"/>
        </w:rPr>
      </w:pPr>
    </w:p>
    <w:p w:rsidR="003C4586" w:rsidRPr="00A44C65" w:rsidRDefault="003C4586" w:rsidP="003C4586">
      <w:pPr>
        <w:pStyle w:val="SingleTxt"/>
        <w:spacing w:after="0" w:line="120" w:lineRule="exact"/>
        <w:rPr>
          <w:rFonts w:hint="cs"/>
          <w:sz w:val="10"/>
          <w:rtl/>
          <w:lang w:bidi="ar-EG"/>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المناهج الدراسية</w:t>
      </w:r>
    </w:p>
    <w:p w:rsidR="003C4586" w:rsidRDefault="003C4586" w:rsidP="003C4586">
      <w:pPr>
        <w:pStyle w:val="SingleTxt"/>
        <w:rPr>
          <w:rFonts w:hint="cs"/>
          <w:rtl/>
          <w:lang w:bidi="ar-EG"/>
        </w:rPr>
      </w:pPr>
      <w:r>
        <w:rPr>
          <w:rFonts w:hint="cs"/>
          <w:rtl/>
          <w:lang w:bidi="ar-EG"/>
        </w:rPr>
        <w:t>200 -</w:t>
      </w:r>
      <w:r>
        <w:rPr>
          <w:rFonts w:hint="cs"/>
          <w:rtl/>
          <w:lang w:bidi="ar-EG"/>
        </w:rPr>
        <w:tab/>
        <w:t>يواكب الإطار الوطني الجديد للمناهج الدراسية التنمية الشاملة للطفل. ويشمل الإطار التعليم من مرحلة الطفولة المبكرة حتى الصف السابع بما يشمل التعليم الخاص والتعليم والتدريب الفني والمهني. ويضم الإطار الركائز الأربع للتعليم التي حددتها منظمة الأمم المتحدة للتربية والعلم والثقافة (اليونسكو)، وهي:</w:t>
      </w:r>
    </w:p>
    <w:p w:rsidR="003C4586" w:rsidRDefault="003C4586" w:rsidP="003C4586">
      <w:pPr>
        <w:pStyle w:val="SingleTxt"/>
        <w:numPr>
          <w:ilvl w:val="0"/>
          <w:numId w:val="22"/>
        </w:numPr>
        <w:rPr>
          <w:rFonts w:hint="cs"/>
          <w:lang w:bidi="ar-EG"/>
        </w:rPr>
      </w:pPr>
      <w:r>
        <w:rPr>
          <w:rFonts w:hint="cs"/>
          <w:rtl/>
          <w:lang w:bidi="ar-EG"/>
        </w:rPr>
        <w:t>التعلم للمعرفة؛</w:t>
      </w:r>
    </w:p>
    <w:p w:rsidR="003C4586" w:rsidRDefault="003C4586" w:rsidP="003C4586">
      <w:pPr>
        <w:pStyle w:val="SingleTxt"/>
        <w:numPr>
          <w:ilvl w:val="0"/>
          <w:numId w:val="22"/>
        </w:numPr>
        <w:rPr>
          <w:rFonts w:hint="cs"/>
          <w:lang w:bidi="ar-EG"/>
        </w:rPr>
      </w:pPr>
      <w:r>
        <w:rPr>
          <w:rFonts w:hint="cs"/>
          <w:rtl/>
          <w:lang w:bidi="ar-EG"/>
        </w:rPr>
        <w:t>والتعلم للعمل؛</w:t>
      </w:r>
    </w:p>
    <w:p w:rsidR="003C4586" w:rsidRDefault="003C4586" w:rsidP="003C4586">
      <w:pPr>
        <w:pStyle w:val="SingleTxt"/>
        <w:numPr>
          <w:ilvl w:val="0"/>
          <w:numId w:val="22"/>
        </w:numPr>
        <w:rPr>
          <w:rFonts w:hint="cs"/>
          <w:lang w:bidi="ar-EG"/>
        </w:rPr>
      </w:pPr>
      <w:r>
        <w:rPr>
          <w:rFonts w:hint="cs"/>
          <w:rtl/>
          <w:lang w:bidi="ar-EG"/>
        </w:rPr>
        <w:t>والتعلم للعيش سويا؛</w:t>
      </w:r>
    </w:p>
    <w:p w:rsidR="003C4586" w:rsidRDefault="003C4586" w:rsidP="003C4586">
      <w:pPr>
        <w:pStyle w:val="SingleTxt"/>
        <w:numPr>
          <w:ilvl w:val="0"/>
          <w:numId w:val="22"/>
        </w:numPr>
        <w:rPr>
          <w:rFonts w:hint="cs"/>
          <w:rtl/>
          <w:lang w:bidi="ar-EG"/>
        </w:rPr>
      </w:pPr>
      <w:r>
        <w:rPr>
          <w:rFonts w:hint="cs"/>
          <w:rtl/>
          <w:lang w:bidi="ar-EG"/>
        </w:rPr>
        <w:t>والتعلم كي نكون.</w:t>
      </w:r>
    </w:p>
    <w:p w:rsidR="003C4586" w:rsidRDefault="003C4586" w:rsidP="003C4586">
      <w:pPr>
        <w:pStyle w:val="SingleTxt"/>
        <w:rPr>
          <w:rFonts w:hint="cs"/>
          <w:rtl/>
          <w:lang w:bidi="ar-EG"/>
        </w:rPr>
      </w:pPr>
      <w:r>
        <w:rPr>
          <w:rFonts w:hint="cs"/>
          <w:rtl/>
          <w:lang w:bidi="ar-EG"/>
        </w:rPr>
        <w:t>201 -</w:t>
      </w:r>
      <w:r>
        <w:rPr>
          <w:rFonts w:hint="cs"/>
          <w:rtl/>
          <w:lang w:bidi="ar-EG"/>
        </w:rPr>
        <w:tab/>
        <w:t>ويوفر إطار المناهج الدراسية هذا نواتج رئيسية للتعلم من أجل التدريس والتعلم والتقييم يتيح معلومات قائمة على أدلة بشأن الإنجازات التي حققها الطلاب في مستوى فهمهم ونوع المهارات التي اكتسبوها.</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التعليم في مرحلة الطفولة المبكرة</w:t>
      </w:r>
    </w:p>
    <w:p w:rsidR="003C4586" w:rsidRDefault="003C4586" w:rsidP="003C4586">
      <w:pPr>
        <w:pStyle w:val="SingleTxt"/>
        <w:rPr>
          <w:rFonts w:hint="cs"/>
          <w:rtl/>
          <w:lang w:bidi="ar-EG"/>
        </w:rPr>
      </w:pPr>
      <w:r>
        <w:rPr>
          <w:rFonts w:hint="cs"/>
          <w:rtl/>
          <w:lang w:bidi="ar-EG"/>
        </w:rPr>
        <w:t>202 -</w:t>
      </w:r>
      <w:r>
        <w:rPr>
          <w:rFonts w:hint="cs"/>
          <w:rtl/>
          <w:lang w:bidi="ar-EG"/>
        </w:rPr>
        <w:tab/>
        <w:t>رعاية الطفولة المبكرة ونماؤها وتعليمها شكل شامل يضم أي نوع من الخدمات التي تعزز الرعاية الصحية للأطفال منذ الولادة حتى الثامنة ونموهم ونماءهم وتعلمهم. وتحدد السياسة الجديدة، التي دخلت حيز النفاذ اعتبارا من كانون الثاني/يناير 2007، المبادئ التوجيهية للإدارة والبرامج في إطار هذه السياسة.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التعليم الخاص</w:t>
      </w:r>
    </w:p>
    <w:p w:rsidR="003C4586" w:rsidRDefault="003C4586" w:rsidP="003C4586">
      <w:pPr>
        <w:pStyle w:val="SingleTxt"/>
        <w:rPr>
          <w:rFonts w:hint="cs"/>
          <w:rtl/>
          <w:lang w:bidi="ar-EG"/>
        </w:rPr>
      </w:pPr>
      <w:r>
        <w:rPr>
          <w:rFonts w:hint="cs"/>
          <w:rtl/>
          <w:lang w:bidi="ar-EG"/>
        </w:rPr>
        <w:t>203 -</w:t>
      </w:r>
      <w:r>
        <w:rPr>
          <w:rFonts w:hint="cs"/>
          <w:rtl/>
          <w:lang w:bidi="ar-EG"/>
        </w:rPr>
        <w:tab/>
        <w:t>وُضع في عام 2006 المنهج الدراسي الجديد للتعليم الخاص بما يتمشى مع الإطار الوطني للمناهج الدراسية. ومن السمات الهامة التي يتسم بها المنهج الدراسي الجديد توفير الموارد ذات الصلة لدعم الاتصالات للطلاب الذين يعانون من درجات شديدة من العجز. ورغم أن الإطار شامل للجميع، يتسم أحد العوامل الرئيسية فيه بإمكانية الحصول على التعليم خاصة لمن يعيشون في المناطق الريفية. ويعاني هؤلاء الطلاب المعوقون من المزيد من الحرمان والتهميش نظرا لعدم توفر مرافق التعليم الخاص في تلك المناطق.</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الطفلة</w:t>
      </w:r>
    </w:p>
    <w:p w:rsidR="003C4586" w:rsidRDefault="003C4586" w:rsidP="003C4586">
      <w:pPr>
        <w:pStyle w:val="SingleTxt"/>
        <w:rPr>
          <w:rFonts w:hint="cs"/>
          <w:rtl/>
          <w:lang w:bidi="ar-EG"/>
        </w:rPr>
      </w:pPr>
      <w:r>
        <w:rPr>
          <w:rFonts w:hint="cs"/>
          <w:rtl/>
          <w:lang w:bidi="ar-EG"/>
        </w:rPr>
        <w:t>204 -</w:t>
      </w:r>
      <w:r>
        <w:rPr>
          <w:rFonts w:hint="cs"/>
          <w:rtl/>
          <w:lang w:bidi="ar-EG"/>
        </w:rPr>
        <w:tab/>
        <w:t>سيساعد تعليم الطفلة على بناء ثقتها بنفسها وسيمكنها أيضا من إتخاذ قرارات مدروسة بشأن حياتها وأسرتها ومجتمعها والدولة ككل. وسيساعد التعليم الجيد على تخفيض مواطن الضعف لديها، لا سيما في ضوء التحديات الجديدة وغيرها من المسائل الناشئة التي يمكن أن تؤثر تأثيرا معاكسا عليها بسبب حالتها. وكان موضوع اليوم الدولي للمرأة في عام 2007 هو ’تمكين الطفلة عن طريق التعليم‘.</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المنح الدراسية وغيرها من المنح</w:t>
      </w:r>
    </w:p>
    <w:p w:rsidR="003C4586" w:rsidRDefault="003C4586" w:rsidP="003C4586">
      <w:pPr>
        <w:pStyle w:val="SingleTxt"/>
        <w:rPr>
          <w:rFonts w:hint="cs"/>
          <w:rtl/>
          <w:lang w:bidi="ar-EG"/>
        </w:rPr>
      </w:pPr>
      <w:r>
        <w:rPr>
          <w:rFonts w:hint="cs"/>
          <w:rtl/>
          <w:lang w:bidi="ar-EG"/>
        </w:rPr>
        <w:t>205 -</w:t>
      </w:r>
      <w:r>
        <w:rPr>
          <w:rFonts w:hint="cs"/>
          <w:rtl/>
          <w:lang w:bidi="ar-EG"/>
        </w:rPr>
        <w:tab/>
        <w:t>لا يوجد تمييز بين الذكور والإناث المؤهلين في الحصول على المنح الدراسية للدراسة في المرحلة العليا. وتقدم لجنة الخدمة العامة منحا دراسية لدراسات سابقة للإلتحاق بالخدمة لتاركي الدراسة والتدريب أثناء الخدمة لموظفي الخدمة المدنية.</w:t>
      </w:r>
    </w:p>
    <w:p w:rsidR="003C4586" w:rsidRDefault="003C4586" w:rsidP="003C4586">
      <w:pPr>
        <w:pStyle w:val="SingleTxt"/>
        <w:rPr>
          <w:rFonts w:hint="cs"/>
          <w:rtl/>
          <w:lang w:bidi="ar-EG"/>
        </w:rPr>
      </w:pPr>
      <w:r>
        <w:rPr>
          <w:rFonts w:hint="cs"/>
          <w:rtl/>
          <w:lang w:bidi="ar-EG"/>
        </w:rPr>
        <w:t>206 -</w:t>
      </w:r>
      <w:r>
        <w:rPr>
          <w:rFonts w:hint="cs"/>
          <w:rtl/>
          <w:lang w:bidi="ar-EG"/>
        </w:rPr>
        <w:tab/>
        <w:t>وتقدم وزارة شؤون السكان الأصليين منحا دراسية للطلاب المؤهلين من السكان الأصليين للدراسة محليا وفي الخارج معا. وفي عام 2007، كان 56 في المائة من الحاصلين عليها من الإناث و 44 في المائة منهم من الذكور. وفيما يتعلق بالطلاب من غير السكان الأصليين، يمكنهم الحصول على منح دراسية تقدمها إدارة الشؤون متعددة الأعراق.</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نظام القروض الطلابية</w:t>
      </w:r>
    </w:p>
    <w:p w:rsidR="003C4586" w:rsidRDefault="003C4586" w:rsidP="003C4586">
      <w:pPr>
        <w:pStyle w:val="SingleTxt"/>
        <w:rPr>
          <w:rFonts w:hint="cs"/>
          <w:rtl/>
          <w:lang w:bidi="ar-EG"/>
        </w:rPr>
      </w:pPr>
      <w:r>
        <w:rPr>
          <w:rFonts w:hint="cs"/>
          <w:rtl/>
          <w:lang w:bidi="ar-EG"/>
        </w:rPr>
        <w:t>207 -</w:t>
      </w:r>
      <w:r>
        <w:rPr>
          <w:rFonts w:hint="cs"/>
          <w:rtl/>
          <w:lang w:bidi="ar-EG"/>
        </w:rPr>
        <w:tab/>
        <w:t>يستطيع طلاب المرحلة العليا من الأسر التي يقل دخلها السنوي عن 000 10 دولار الاستفادة من نظام القروض الطلابية الذي تديره الحكومة. ويقدم هذا النظام مساعدات مالية لتسديد الرسوم التعليمية والإقامة وشراء الكتب للطلاب المؤهلين لذلك. وفي عام 2005، بلغ مجموع عدد الإناث والذكور الذين قُدمت لهم مساعدات 137 و 144 على التوالي، على النحو المجمل في الجدول الوارد أدناه.</w:t>
      </w:r>
    </w:p>
    <w:p w:rsidR="003C4586" w:rsidRPr="00D71CBE" w:rsidRDefault="003C4586" w:rsidP="003C4586">
      <w:pPr>
        <w:pStyle w:val="SingleTxt"/>
        <w:ind w:hanging="1202"/>
        <w:rPr>
          <w:rFonts w:hint="cs"/>
          <w:b/>
          <w:bCs/>
          <w:rtl/>
          <w:lang w:bidi="ar-EG"/>
        </w:rPr>
      </w:pPr>
      <w:r>
        <w:rPr>
          <w:b/>
          <w:bCs/>
          <w:rtl/>
          <w:lang w:bidi="ar-EG"/>
        </w:rPr>
        <w:br w:type="page"/>
      </w:r>
      <w:r w:rsidRPr="00D71CBE">
        <w:rPr>
          <w:rFonts w:hint="cs"/>
          <w:b/>
          <w:bCs/>
          <w:rtl/>
          <w:lang w:bidi="ar-EG"/>
        </w:rPr>
        <w:t xml:space="preserve">الجدول 10 </w:t>
      </w:r>
      <w:r w:rsidRPr="00D71CBE">
        <w:rPr>
          <w:b/>
          <w:bCs/>
          <w:rtl/>
          <w:lang w:bidi="ar-EG"/>
        </w:rPr>
        <w:t>–</w:t>
      </w:r>
      <w:r w:rsidRPr="00D71CBE">
        <w:rPr>
          <w:rFonts w:hint="cs"/>
          <w:b/>
          <w:bCs/>
          <w:rtl/>
          <w:lang w:bidi="ar-EG"/>
        </w:rPr>
        <w:t xml:space="preserve"> نظام القروض الطلابية </w:t>
      </w:r>
      <w:r w:rsidRPr="00D71CBE">
        <w:rPr>
          <w:b/>
          <w:bCs/>
          <w:rtl/>
          <w:lang w:bidi="ar-EG"/>
        </w:rPr>
        <w:t>–</w:t>
      </w:r>
      <w:r w:rsidRPr="00D71CBE">
        <w:rPr>
          <w:rFonts w:hint="cs"/>
          <w:b/>
          <w:bCs/>
          <w:rtl/>
          <w:lang w:bidi="ar-EG"/>
        </w:rPr>
        <w:t xml:space="preserve"> لعام 2005، حسب نوع الجنس والعرق</w:t>
      </w:r>
    </w:p>
    <w:p w:rsidR="003C4586" w:rsidRPr="00D71CBE" w:rsidRDefault="003C4586" w:rsidP="003C4586">
      <w:pPr>
        <w:pStyle w:val="SingleTxt"/>
        <w:spacing w:after="0" w:line="120" w:lineRule="exact"/>
        <w:rPr>
          <w:rFonts w:hint="cs"/>
          <w:sz w:val="10"/>
          <w:rtl/>
          <w:lang w:bidi="ar-EG"/>
        </w:rPr>
      </w:pPr>
    </w:p>
    <w:p w:rsidR="003C4586" w:rsidRPr="00D71CBE" w:rsidRDefault="003C4586" w:rsidP="003C4586">
      <w:pPr>
        <w:pStyle w:val="SingleTxt"/>
        <w:spacing w:after="0" w:line="120" w:lineRule="exact"/>
        <w:rPr>
          <w:rFonts w:hint="cs"/>
          <w:sz w:val="10"/>
          <w:rtl/>
          <w:lang w:bidi="ar-EG"/>
        </w:rPr>
      </w:pPr>
    </w:p>
    <w:tbl>
      <w:tblPr>
        <w:bidiVisual/>
        <w:tblW w:w="9463" w:type="dxa"/>
        <w:jc w:val="center"/>
        <w:tblLayout w:type="fixed"/>
        <w:tblCellMar>
          <w:left w:w="0" w:type="dxa"/>
          <w:right w:w="0" w:type="dxa"/>
        </w:tblCellMar>
        <w:tblLook w:val="0000" w:firstRow="0" w:lastRow="0" w:firstColumn="0" w:lastColumn="0" w:noHBand="0" w:noVBand="0"/>
      </w:tblPr>
      <w:tblGrid>
        <w:gridCol w:w="2756"/>
        <w:gridCol w:w="824"/>
        <w:gridCol w:w="618"/>
        <w:gridCol w:w="618"/>
        <w:gridCol w:w="618"/>
        <w:gridCol w:w="618"/>
        <w:gridCol w:w="618"/>
        <w:gridCol w:w="618"/>
        <w:gridCol w:w="488"/>
        <w:gridCol w:w="645"/>
        <w:gridCol w:w="1042"/>
      </w:tblGrid>
      <w:tr w:rsidR="003C4586" w:rsidRPr="00C82751" w:rsidTr="00145104">
        <w:tblPrEx>
          <w:tblCellMar>
            <w:top w:w="0" w:type="dxa"/>
            <w:bottom w:w="0" w:type="dxa"/>
          </w:tblCellMar>
        </w:tblPrEx>
        <w:trPr>
          <w:cantSplit/>
          <w:tblHeader/>
          <w:jc w:val="center"/>
        </w:trPr>
        <w:tc>
          <w:tcPr>
            <w:tcW w:w="2756" w:type="dxa"/>
            <w:tcBorders>
              <w:top w:val="single" w:sz="4" w:space="0" w:color="auto"/>
              <w:bottom w:val="single" w:sz="4" w:space="0" w:color="auto"/>
            </w:tcBorders>
            <w:shd w:val="clear" w:color="auto" w:fill="auto"/>
            <w:tcMar>
              <w:left w:w="0" w:type="dxa"/>
              <w:right w:w="0" w:type="dxa"/>
            </w:tcMar>
            <w:vAlign w:val="bottom"/>
          </w:tcPr>
          <w:p w:rsidR="003C4586" w:rsidRPr="00C82751" w:rsidRDefault="003C4586" w:rsidP="00145104">
            <w:pPr>
              <w:spacing w:before="80" w:after="80" w:line="240" w:lineRule="exact"/>
              <w:rPr>
                <w:rFonts w:hint="cs"/>
                <w:i/>
                <w:iCs/>
                <w:sz w:val="16"/>
                <w:szCs w:val="24"/>
                <w:rtl/>
                <w:lang w:bidi="ar-EG"/>
              </w:rPr>
            </w:pPr>
            <w:r>
              <w:rPr>
                <w:rFonts w:hint="cs"/>
                <w:i/>
                <w:iCs/>
                <w:sz w:val="16"/>
                <w:szCs w:val="24"/>
                <w:rtl/>
                <w:lang w:bidi="ar-EG"/>
              </w:rPr>
              <w:t>المؤسسة</w:t>
            </w:r>
          </w:p>
        </w:tc>
        <w:tc>
          <w:tcPr>
            <w:tcW w:w="1442" w:type="dxa"/>
            <w:gridSpan w:val="2"/>
            <w:tcBorders>
              <w:top w:val="single" w:sz="4" w:space="0" w:color="auto"/>
              <w:bottom w:val="single" w:sz="4" w:space="0" w:color="auto"/>
            </w:tcBorders>
            <w:shd w:val="clear" w:color="auto" w:fill="auto"/>
            <w:vAlign w:val="bottom"/>
          </w:tcPr>
          <w:p w:rsidR="003C4586" w:rsidRPr="00C82751" w:rsidRDefault="003C4586" w:rsidP="00145104">
            <w:pPr>
              <w:spacing w:before="80" w:after="80" w:line="240" w:lineRule="exact"/>
              <w:ind w:right="144"/>
              <w:jc w:val="center"/>
              <w:rPr>
                <w:rFonts w:hint="cs"/>
                <w:i/>
                <w:iCs/>
                <w:sz w:val="16"/>
                <w:szCs w:val="24"/>
                <w:rtl/>
                <w:lang w:bidi="ar-EG"/>
              </w:rPr>
            </w:pPr>
            <w:r>
              <w:rPr>
                <w:rFonts w:hint="cs"/>
                <w:i/>
                <w:iCs/>
                <w:sz w:val="16"/>
                <w:szCs w:val="24"/>
                <w:rtl/>
                <w:lang w:bidi="ar-EG"/>
              </w:rPr>
              <w:t>الفيجيون</w:t>
            </w:r>
          </w:p>
        </w:tc>
        <w:tc>
          <w:tcPr>
            <w:tcW w:w="1236" w:type="dxa"/>
            <w:gridSpan w:val="2"/>
            <w:tcBorders>
              <w:top w:val="single" w:sz="4" w:space="0" w:color="auto"/>
              <w:bottom w:val="single" w:sz="4" w:space="0" w:color="auto"/>
            </w:tcBorders>
            <w:shd w:val="clear" w:color="auto" w:fill="auto"/>
            <w:vAlign w:val="bottom"/>
          </w:tcPr>
          <w:p w:rsidR="003C4586" w:rsidRPr="00C82751" w:rsidRDefault="003C4586" w:rsidP="00145104">
            <w:pPr>
              <w:spacing w:before="80" w:after="80" w:line="240" w:lineRule="exact"/>
              <w:ind w:right="144"/>
              <w:jc w:val="center"/>
              <w:rPr>
                <w:rFonts w:hint="cs"/>
                <w:i/>
                <w:iCs/>
                <w:sz w:val="16"/>
                <w:szCs w:val="24"/>
                <w:rtl/>
                <w:lang w:bidi="ar-EG"/>
              </w:rPr>
            </w:pPr>
            <w:r>
              <w:rPr>
                <w:rFonts w:hint="cs"/>
                <w:i/>
                <w:iCs/>
                <w:sz w:val="16"/>
                <w:szCs w:val="24"/>
                <w:rtl/>
                <w:lang w:bidi="ar-EG"/>
              </w:rPr>
              <w:t>الروتومان</w:t>
            </w:r>
          </w:p>
        </w:tc>
        <w:tc>
          <w:tcPr>
            <w:tcW w:w="1236" w:type="dxa"/>
            <w:gridSpan w:val="2"/>
            <w:tcBorders>
              <w:top w:val="single" w:sz="4" w:space="0" w:color="auto"/>
              <w:bottom w:val="single" w:sz="4" w:space="0" w:color="auto"/>
            </w:tcBorders>
            <w:shd w:val="clear" w:color="auto" w:fill="auto"/>
            <w:vAlign w:val="bottom"/>
          </w:tcPr>
          <w:p w:rsidR="003C4586" w:rsidRPr="00C82751" w:rsidRDefault="003C4586" w:rsidP="00145104">
            <w:pPr>
              <w:spacing w:before="80" w:after="80" w:line="240" w:lineRule="exact"/>
              <w:ind w:right="144"/>
              <w:jc w:val="center"/>
              <w:rPr>
                <w:rFonts w:hint="cs"/>
                <w:i/>
                <w:iCs/>
                <w:sz w:val="16"/>
                <w:szCs w:val="24"/>
                <w:rtl/>
                <w:lang w:bidi="ar-EG"/>
              </w:rPr>
            </w:pPr>
            <w:r>
              <w:rPr>
                <w:rFonts w:hint="cs"/>
                <w:i/>
                <w:iCs/>
                <w:sz w:val="16"/>
                <w:szCs w:val="24"/>
                <w:rtl/>
                <w:lang w:bidi="ar-EG"/>
              </w:rPr>
              <w:t>الهنود</w:t>
            </w:r>
          </w:p>
        </w:tc>
        <w:tc>
          <w:tcPr>
            <w:tcW w:w="1106" w:type="dxa"/>
            <w:gridSpan w:val="2"/>
            <w:tcBorders>
              <w:top w:val="single" w:sz="4" w:space="0" w:color="auto"/>
              <w:bottom w:val="single" w:sz="4" w:space="0" w:color="auto"/>
            </w:tcBorders>
            <w:shd w:val="clear" w:color="auto" w:fill="auto"/>
            <w:vAlign w:val="bottom"/>
          </w:tcPr>
          <w:p w:rsidR="003C4586" w:rsidRPr="00C82751" w:rsidRDefault="003C4586" w:rsidP="00145104">
            <w:pPr>
              <w:spacing w:before="80" w:after="80" w:line="240" w:lineRule="exact"/>
              <w:ind w:right="144"/>
              <w:jc w:val="center"/>
              <w:rPr>
                <w:rFonts w:hint="cs"/>
                <w:i/>
                <w:iCs/>
                <w:sz w:val="16"/>
                <w:szCs w:val="24"/>
                <w:rtl/>
                <w:lang w:bidi="ar-EG"/>
              </w:rPr>
            </w:pPr>
            <w:r>
              <w:rPr>
                <w:rFonts w:hint="cs"/>
                <w:i/>
                <w:iCs/>
                <w:sz w:val="16"/>
                <w:szCs w:val="24"/>
                <w:rtl/>
                <w:lang w:bidi="ar-EG"/>
              </w:rPr>
              <w:t>آخرون</w:t>
            </w:r>
          </w:p>
        </w:tc>
        <w:tc>
          <w:tcPr>
            <w:tcW w:w="645" w:type="dxa"/>
            <w:tcBorders>
              <w:top w:val="single" w:sz="4" w:space="0" w:color="auto"/>
              <w:bottom w:val="single" w:sz="4" w:space="0" w:color="auto"/>
            </w:tcBorders>
            <w:shd w:val="clear" w:color="auto" w:fill="auto"/>
            <w:vAlign w:val="bottom"/>
          </w:tcPr>
          <w:p w:rsidR="003C4586" w:rsidRPr="00C82751" w:rsidRDefault="003C4586" w:rsidP="00145104">
            <w:pPr>
              <w:spacing w:before="80" w:after="80" w:line="240" w:lineRule="exact"/>
              <w:ind w:right="144"/>
              <w:rPr>
                <w:rFonts w:hint="cs"/>
                <w:i/>
                <w:iCs/>
                <w:sz w:val="16"/>
                <w:szCs w:val="24"/>
                <w:rtl/>
                <w:lang w:bidi="ar-EG"/>
              </w:rPr>
            </w:pPr>
            <w:r>
              <w:rPr>
                <w:rFonts w:hint="cs"/>
                <w:i/>
                <w:iCs/>
                <w:sz w:val="16"/>
                <w:szCs w:val="24"/>
                <w:rtl/>
                <w:lang w:bidi="ar-EG"/>
              </w:rPr>
              <w:t>المجموع</w:t>
            </w:r>
          </w:p>
        </w:tc>
        <w:tc>
          <w:tcPr>
            <w:tcW w:w="1042" w:type="dxa"/>
            <w:tcBorders>
              <w:top w:val="single" w:sz="4" w:space="0" w:color="auto"/>
              <w:bottom w:val="single" w:sz="4" w:space="0" w:color="auto"/>
            </w:tcBorders>
            <w:shd w:val="clear" w:color="auto" w:fill="auto"/>
            <w:vAlign w:val="bottom"/>
          </w:tcPr>
          <w:p w:rsidR="003C4586" w:rsidRPr="00C82751" w:rsidRDefault="003C4586" w:rsidP="00145104">
            <w:pPr>
              <w:spacing w:before="80" w:after="80" w:line="240" w:lineRule="exact"/>
              <w:ind w:left="57" w:right="144"/>
              <w:rPr>
                <w:rFonts w:hint="cs"/>
                <w:i/>
                <w:iCs/>
                <w:sz w:val="16"/>
                <w:szCs w:val="24"/>
                <w:rtl/>
                <w:lang w:bidi="ar-EG"/>
              </w:rPr>
            </w:pPr>
            <w:r>
              <w:rPr>
                <w:rFonts w:hint="cs"/>
                <w:i/>
                <w:iCs/>
                <w:sz w:val="16"/>
                <w:szCs w:val="24"/>
                <w:rtl/>
                <w:lang w:bidi="ar-EG"/>
              </w:rPr>
              <w:t>النسبة المئوية للإناث</w:t>
            </w:r>
          </w:p>
        </w:tc>
      </w:tr>
      <w:tr w:rsidR="003C4586" w:rsidRPr="00C82751" w:rsidTr="00145104">
        <w:tblPrEx>
          <w:tblCellMar>
            <w:top w:w="0" w:type="dxa"/>
            <w:bottom w:w="0" w:type="dxa"/>
          </w:tblCellMar>
        </w:tblPrEx>
        <w:trPr>
          <w:cantSplit/>
          <w:tblHeader/>
          <w:jc w:val="center"/>
        </w:trPr>
        <w:tc>
          <w:tcPr>
            <w:tcW w:w="2756" w:type="dxa"/>
            <w:tcBorders>
              <w:top w:val="single" w:sz="4" w:space="0" w:color="auto"/>
              <w:bottom w:val="single" w:sz="12" w:space="0" w:color="auto"/>
            </w:tcBorders>
            <w:shd w:val="clear" w:color="auto" w:fill="auto"/>
            <w:vAlign w:val="bottom"/>
          </w:tcPr>
          <w:p w:rsidR="003C4586" w:rsidRPr="00C82751" w:rsidRDefault="003C4586" w:rsidP="00145104">
            <w:pPr>
              <w:spacing w:after="80" w:line="240" w:lineRule="exact"/>
              <w:rPr>
                <w:rFonts w:hint="cs"/>
                <w:i/>
                <w:iCs/>
                <w:sz w:val="16"/>
                <w:szCs w:val="24"/>
                <w:rtl/>
                <w:lang w:bidi="ar-EG"/>
              </w:rPr>
            </w:pPr>
          </w:p>
        </w:tc>
        <w:tc>
          <w:tcPr>
            <w:tcW w:w="824" w:type="dxa"/>
            <w:tcBorders>
              <w:top w:val="single" w:sz="4" w:space="0" w:color="auto"/>
              <w:bottom w:val="single" w:sz="12" w:space="0" w:color="auto"/>
            </w:tcBorders>
            <w:shd w:val="clear" w:color="auto" w:fill="auto"/>
            <w:vAlign w:val="bottom"/>
          </w:tcPr>
          <w:p w:rsidR="003C4586" w:rsidRPr="00C82751" w:rsidRDefault="003C4586" w:rsidP="00145104">
            <w:pPr>
              <w:spacing w:after="80" w:line="240" w:lineRule="exact"/>
              <w:ind w:right="144"/>
              <w:jc w:val="center"/>
              <w:rPr>
                <w:rFonts w:hint="cs"/>
                <w:i/>
                <w:iCs/>
                <w:sz w:val="16"/>
                <w:szCs w:val="24"/>
                <w:rtl/>
                <w:lang w:bidi="ar-EG"/>
              </w:rPr>
            </w:pPr>
            <w:r>
              <w:rPr>
                <w:rFonts w:hint="cs"/>
                <w:i/>
                <w:iCs/>
                <w:sz w:val="16"/>
                <w:szCs w:val="24"/>
                <w:rtl/>
                <w:lang w:bidi="ar-EG"/>
              </w:rPr>
              <w:t>ذكور</w:t>
            </w:r>
          </w:p>
        </w:tc>
        <w:tc>
          <w:tcPr>
            <w:tcW w:w="618" w:type="dxa"/>
            <w:tcBorders>
              <w:top w:val="single" w:sz="4" w:space="0" w:color="auto"/>
              <w:bottom w:val="single" w:sz="12" w:space="0" w:color="auto"/>
            </w:tcBorders>
            <w:shd w:val="clear" w:color="auto" w:fill="auto"/>
            <w:vAlign w:val="bottom"/>
          </w:tcPr>
          <w:p w:rsidR="003C4586" w:rsidRPr="00C82751" w:rsidRDefault="003C4586" w:rsidP="00145104">
            <w:pPr>
              <w:spacing w:after="80" w:line="240" w:lineRule="exact"/>
              <w:ind w:right="144"/>
              <w:jc w:val="center"/>
              <w:rPr>
                <w:rFonts w:hint="cs"/>
                <w:i/>
                <w:iCs/>
                <w:sz w:val="16"/>
                <w:szCs w:val="24"/>
                <w:rtl/>
                <w:lang w:bidi="ar-EG"/>
              </w:rPr>
            </w:pPr>
            <w:r>
              <w:rPr>
                <w:rFonts w:hint="cs"/>
                <w:i/>
                <w:iCs/>
                <w:sz w:val="16"/>
                <w:szCs w:val="24"/>
                <w:rtl/>
                <w:lang w:bidi="ar-EG"/>
              </w:rPr>
              <w:t>إناث</w:t>
            </w:r>
          </w:p>
        </w:tc>
        <w:tc>
          <w:tcPr>
            <w:tcW w:w="618" w:type="dxa"/>
            <w:tcBorders>
              <w:top w:val="single" w:sz="4" w:space="0" w:color="auto"/>
              <w:bottom w:val="single" w:sz="12" w:space="0" w:color="auto"/>
            </w:tcBorders>
            <w:shd w:val="clear" w:color="auto" w:fill="auto"/>
            <w:vAlign w:val="bottom"/>
          </w:tcPr>
          <w:p w:rsidR="003C4586" w:rsidRPr="00C82751" w:rsidRDefault="003C4586" w:rsidP="00145104">
            <w:pPr>
              <w:spacing w:after="80" w:line="240" w:lineRule="exact"/>
              <w:ind w:right="144"/>
              <w:jc w:val="center"/>
              <w:rPr>
                <w:rFonts w:hint="cs"/>
                <w:i/>
                <w:iCs/>
                <w:sz w:val="16"/>
                <w:szCs w:val="24"/>
                <w:rtl/>
                <w:lang w:bidi="ar-EG"/>
              </w:rPr>
            </w:pPr>
            <w:r>
              <w:rPr>
                <w:rFonts w:hint="cs"/>
                <w:i/>
                <w:iCs/>
                <w:sz w:val="16"/>
                <w:szCs w:val="24"/>
                <w:rtl/>
                <w:lang w:bidi="ar-EG"/>
              </w:rPr>
              <w:t>ذكور</w:t>
            </w:r>
          </w:p>
        </w:tc>
        <w:tc>
          <w:tcPr>
            <w:tcW w:w="618" w:type="dxa"/>
            <w:tcBorders>
              <w:top w:val="single" w:sz="4" w:space="0" w:color="auto"/>
              <w:bottom w:val="single" w:sz="12" w:space="0" w:color="auto"/>
            </w:tcBorders>
            <w:shd w:val="clear" w:color="auto" w:fill="auto"/>
            <w:vAlign w:val="bottom"/>
          </w:tcPr>
          <w:p w:rsidR="003C4586" w:rsidRPr="00C82751" w:rsidRDefault="003C4586" w:rsidP="00145104">
            <w:pPr>
              <w:spacing w:after="80" w:line="240" w:lineRule="exact"/>
              <w:ind w:right="144"/>
              <w:jc w:val="center"/>
              <w:rPr>
                <w:rFonts w:hint="cs"/>
                <w:i/>
                <w:iCs/>
                <w:sz w:val="16"/>
                <w:szCs w:val="24"/>
                <w:rtl/>
                <w:lang w:bidi="ar-EG"/>
              </w:rPr>
            </w:pPr>
            <w:r>
              <w:rPr>
                <w:rFonts w:hint="cs"/>
                <w:i/>
                <w:iCs/>
                <w:sz w:val="16"/>
                <w:szCs w:val="24"/>
                <w:rtl/>
                <w:lang w:bidi="ar-EG"/>
              </w:rPr>
              <w:t>إناث</w:t>
            </w:r>
          </w:p>
        </w:tc>
        <w:tc>
          <w:tcPr>
            <w:tcW w:w="618" w:type="dxa"/>
            <w:tcBorders>
              <w:top w:val="single" w:sz="4" w:space="0" w:color="auto"/>
              <w:bottom w:val="single" w:sz="12" w:space="0" w:color="auto"/>
            </w:tcBorders>
            <w:shd w:val="clear" w:color="auto" w:fill="auto"/>
            <w:vAlign w:val="bottom"/>
          </w:tcPr>
          <w:p w:rsidR="003C4586" w:rsidRPr="00C82751" w:rsidRDefault="003C4586" w:rsidP="00145104">
            <w:pPr>
              <w:spacing w:after="80" w:line="240" w:lineRule="exact"/>
              <w:ind w:right="144"/>
              <w:jc w:val="center"/>
              <w:rPr>
                <w:rFonts w:hint="cs"/>
                <w:i/>
                <w:iCs/>
                <w:sz w:val="16"/>
                <w:szCs w:val="24"/>
                <w:rtl/>
                <w:lang w:bidi="ar-EG"/>
              </w:rPr>
            </w:pPr>
            <w:r>
              <w:rPr>
                <w:rFonts w:hint="cs"/>
                <w:i/>
                <w:iCs/>
                <w:sz w:val="16"/>
                <w:szCs w:val="24"/>
                <w:rtl/>
                <w:lang w:bidi="ar-EG"/>
              </w:rPr>
              <w:t>ذكور</w:t>
            </w:r>
          </w:p>
        </w:tc>
        <w:tc>
          <w:tcPr>
            <w:tcW w:w="618" w:type="dxa"/>
            <w:tcBorders>
              <w:top w:val="single" w:sz="4" w:space="0" w:color="auto"/>
              <w:bottom w:val="single" w:sz="12" w:space="0" w:color="auto"/>
            </w:tcBorders>
            <w:shd w:val="clear" w:color="auto" w:fill="auto"/>
            <w:vAlign w:val="bottom"/>
          </w:tcPr>
          <w:p w:rsidR="003C4586" w:rsidRPr="00C82751" w:rsidRDefault="003C4586" w:rsidP="00145104">
            <w:pPr>
              <w:spacing w:after="80" w:line="240" w:lineRule="exact"/>
              <w:ind w:right="144"/>
              <w:jc w:val="center"/>
              <w:rPr>
                <w:rFonts w:hint="cs"/>
                <w:i/>
                <w:iCs/>
                <w:sz w:val="16"/>
                <w:szCs w:val="24"/>
                <w:rtl/>
                <w:lang w:bidi="ar-EG"/>
              </w:rPr>
            </w:pPr>
            <w:r>
              <w:rPr>
                <w:rFonts w:hint="cs"/>
                <w:i/>
                <w:iCs/>
                <w:sz w:val="16"/>
                <w:szCs w:val="24"/>
                <w:rtl/>
                <w:lang w:bidi="ar-EG"/>
              </w:rPr>
              <w:t>إناث</w:t>
            </w:r>
          </w:p>
        </w:tc>
        <w:tc>
          <w:tcPr>
            <w:tcW w:w="618" w:type="dxa"/>
            <w:tcBorders>
              <w:top w:val="single" w:sz="4" w:space="0" w:color="auto"/>
              <w:bottom w:val="single" w:sz="12" w:space="0" w:color="auto"/>
            </w:tcBorders>
            <w:shd w:val="clear" w:color="auto" w:fill="auto"/>
            <w:vAlign w:val="bottom"/>
          </w:tcPr>
          <w:p w:rsidR="003C4586" w:rsidRPr="00C82751" w:rsidRDefault="003C4586" w:rsidP="00145104">
            <w:pPr>
              <w:spacing w:after="80" w:line="240" w:lineRule="exact"/>
              <w:ind w:right="144"/>
              <w:jc w:val="center"/>
              <w:rPr>
                <w:rFonts w:hint="cs"/>
                <w:i/>
                <w:iCs/>
                <w:sz w:val="16"/>
                <w:szCs w:val="24"/>
                <w:rtl/>
                <w:lang w:bidi="ar-EG"/>
              </w:rPr>
            </w:pPr>
            <w:r>
              <w:rPr>
                <w:rFonts w:hint="cs"/>
                <w:i/>
                <w:iCs/>
                <w:sz w:val="16"/>
                <w:szCs w:val="24"/>
                <w:rtl/>
                <w:lang w:bidi="ar-EG"/>
              </w:rPr>
              <w:t>ذكور</w:t>
            </w:r>
          </w:p>
        </w:tc>
        <w:tc>
          <w:tcPr>
            <w:tcW w:w="488" w:type="dxa"/>
            <w:tcBorders>
              <w:top w:val="single" w:sz="4" w:space="0" w:color="auto"/>
              <w:bottom w:val="single" w:sz="12" w:space="0" w:color="auto"/>
            </w:tcBorders>
            <w:shd w:val="clear" w:color="auto" w:fill="auto"/>
            <w:vAlign w:val="bottom"/>
          </w:tcPr>
          <w:p w:rsidR="003C4586" w:rsidRPr="00C82751" w:rsidRDefault="003C4586" w:rsidP="00145104">
            <w:pPr>
              <w:spacing w:after="80" w:line="240" w:lineRule="exact"/>
              <w:ind w:right="144"/>
              <w:jc w:val="center"/>
              <w:rPr>
                <w:rFonts w:hint="cs"/>
                <w:i/>
                <w:iCs/>
                <w:sz w:val="16"/>
                <w:szCs w:val="24"/>
                <w:rtl/>
                <w:lang w:bidi="ar-EG"/>
              </w:rPr>
            </w:pPr>
            <w:r>
              <w:rPr>
                <w:rFonts w:hint="cs"/>
                <w:i/>
                <w:iCs/>
                <w:sz w:val="16"/>
                <w:szCs w:val="24"/>
                <w:rtl/>
                <w:lang w:bidi="ar-EG"/>
              </w:rPr>
              <w:t>إناث</w:t>
            </w:r>
          </w:p>
        </w:tc>
        <w:tc>
          <w:tcPr>
            <w:tcW w:w="645" w:type="dxa"/>
            <w:tcBorders>
              <w:top w:val="single" w:sz="4" w:space="0" w:color="auto"/>
              <w:bottom w:val="single" w:sz="12" w:space="0" w:color="auto"/>
            </w:tcBorders>
            <w:shd w:val="clear" w:color="auto" w:fill="auto"/>
            <w:vAlign w:val="bottom"/>
          </w:tcPr>
          <w:p w:rsidR="003C4586" w:rsidRPr="00C82751" w:rsidRDefault="003C4586" w:rsidP="00145104">
            <w:pPr>
              <w:spacing w:after="80" w:line="240" w:lineRule="exact"/>
              <w:ind w:right="144"/>
              <w:jc w:val="center"/>
              <w:rPr>
                <w:rFonts w:hint="cs"/>
                <w:i/>
                <w:iCs/>
                <w:sz w:val="16"/>
                <w:szCs w:val="24"/>
                <w:rtl/>
                <w:lang w:bidi="ar-EG"/>
              </w:rPr>
            </w:pPr>
          </w:p>
        </w:tc>
        <w:tc>
          <w:tcPr>
            <w:tcW w:w="1042" w:type="dxa"/>
            <w:tcBorders>
              <w:top w:val="single" w:sz="4" w:space="0" w:color="auto"/>
              <w:bottom w:val="single" w:sz="12" w:space="0" w:color="auto"/>
            </w:tcBorders>
            <w:shd w:val="clear" w:color="auto" w:fill="auto"/>
            <w:vAlign w:val="bottom"/>
          </w:tcPr>
          <w:p w:rsidR="003C4586" w:rsidRPr="00C82751" w:rsidRDefault="003C4586" w:rsidP="00145104">
            <w:pPr>
              <w:spacing w:after="80" w:line="240" w:lineRule="exact"/>
              <w:ind w:left="57" w:right="144"/>
              <w:jc w:val="center"/>
              <w:rPr>
                <w:rFonts w:hint="cs"/>
                <w:i/>
                <w:iCs/>
                <w:sz w:val="16"/>
                <w:szCs w:val="24"/>
                <w:rtl/>
                <w:lang w:bidi="ar-EG"/>
              </w:rPr>
            </w:pPr>
          </w:p>
        </w:tc>
      </w:tr>
      <w:tr w:rsidR="003C4586" w:rsidRPr="00C82751" w:rsidTr="00145104">
        <w:tblPrEx>
          <w:tblCellMar>
            <w:top w:w="0" w:type="dxa"/>
            <w:bottom w:w="0" w:type="dxa"/>
          </w:tblCellMar>
        </w:tblPrEx>
        <w:trPr>
          <w:cantSplit/>
          <w:trHeight w:hRule="exact" w:val="115"/>
          <w:tblHeader/>
          <w:jc w:val="center"/>
        </w:trPr>
        <w:tc>
          <w:tcPr>
            <w:tcW w:w="2756" w:type="dxa"/>
            <w:tcBorders>
              <w:top w:val="single" w:sz="12" w:space="0" w:color="auto"/>
            </w:tcBorders>
            <w:shd w:val="clear" w:color="auto" w:fill="auto"/>
            <w:vAlign w:val="bottom"/>
          </w:tcPr>
          <w:p w:rsidR="003C4586" w:rsidRPr="00C82751" w:rsidRDefault="003C4586" w:rsidP="00145104">
            <w:pPr>
              <w:spacing w:before="40" w:after="80" w:line="240" w:lineRule="exact"/>
              <w:rPr>
                <w:rFonts w:hint="cs"/>
                <w:sz w:val="16"/>
                <w:szCs w:val="24"/>
                <w:rtl/>
                <w:lang w:bidi="ar-EG"/>
              </w:rPr>
            </w:pPr>
          </w:p>
        </w:tc>
        <w:tc>
          <w:tcPr>
            <w:tcW w:w="824" w:type="dxa"/>
            <w:tcBorders>
              <w:top w:val="single" w:sz="12" w:space="0" w:color="auto"/>
            </w:tcBorders>
            <w:shd w:val="clear" w:color="auto" w:fill="auto"/>
            <w:vAlign w:val="bottom"/>
          </w:tcPr>
          <w:p w:rsidR="003C4586" w:rsidRPr="00C82751" w:rsidRDefault="003C4586" w:rsidP="00145104">
            <w:pPr>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3C4586" w:rsidRPr="00C82751" w:rsidRDefault="003C4586" w:rsidP="00145104">
            <w:pPr>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3C4586" w:rsidRPr="00C82751" w:rsidRDefault="003C4586" w:rsidP="00145104">
            <w:pPr>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3C4586" w:rsidRPr="00C82751" w:rsidRDefault="003C4586" w:rsidP="00145104">
            <w:pPr>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3C4586" w:rsidRPr="00C82751" w:rsidRDefault="003C4586" w:rsidP="00145104">
            <w:pPr>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3C4586" w:rsidRPr="00C82751" w:rsidRDefault="003C4586" w:rsidP="00145104">
            <w:pPr>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3C4586" w:rsidRPr="00C82751" w:rsidRDefault="003C4586" w:rsidP="00145104">
            <w:pPr>
              <w:spacing w:before="40" w:after="80" w:line="240" w:lineRule="exact"/>
              <w:ind w:right="144"/>
              <w:rPr>
                <w:rFonts w:hint="cs"/>
                <w:sz w:val="16"/>
                <w:szCs w:val="24"/>
                <w:rtl/>
                <w:lang w:bidi="ar-EG"/>
              </w:rPr>
            </w:pPr>
          </w:p>
        </w:tc>
        <w:tc>
          <w:tcPr>
            <w:tcW w:w="488" w:type="dxa"/>
            <w:tcBorders>
              <w:top w:val="single" w:sz="12" w:space="0" w:color="auto"/>
            </w:tcBorders>
            <w:shd w:val="clear" w:color="auto" w:fill="auto"/>
            <w:vAlign w:val="bottom"/>
          </w:tcPr>
          <w:p w:rsidR="003C4586" w:rsidRPr="00C82751" w:rsidRDefault="003C4586" w:rsidP="00145104">
            <w:pPr>
              <w:spacing w:before="40" w:after="80" w:line="240" w:lineRule="exact"/>
              <w:ind w:right="144"/>
              <w:rPr>
                <w:rFonts w:hint="cs"/>
                <w:sz w:val="16"/>
                <w:szCs w:val="24"/>
                <w:rtl/>
                <w:lang w:bidi="ar-EG"/>
              </w:rPr>
            </w:pPr>
          </w:p>
        </w:tc>
        <w:tc>
          <w:tcPr>
            <w:tcW w:w="645" w:type="dxa"/>
            <w:tcBorders>
              <w:top w:val="single" w:sz="12" w:space="0" w:color="auto"/>
            </w:tcBorders>
            <w:shd w:val="clear" w:color="auto" w:fill="auto"/>
            <w:vAlign w:val="bottom"/>
          </w:tcPr>
          <w:p w:rsidR="003C4586" w:rsidRPr="00C82751" w:rsidRDefault="003C4586" w:rsidP="00145104">
            <w:pPr>
              <w:spacing w:before="40" w:after="80" w:line="240" w:lineRule="exact"/>
              <w:ind w:right="144"/>
              <w:rPr>
                <w:rFonts w:hint="cs"/>
                <w:sz w:val="16"/>
                <w:szCs w:val="24"/>
                <w:rtl/>
                <w:lang w:bidi="ar-EG"/>
              </w:rPr>
            </w:pPr>
          </w:p>
        </w:tc>
        <w:tc>
          <w:tcPr>
            <w:tcW w:w="1042" w:type="dxa"/>
            <w:tcBorders>
              <w:top w:val="single" w:sz="12" w:space="0" w:color="auto"/>
            </w:tcBorders>
            <w:shd w:val="clear" w:color="auto" w:fill="auto"/>
            <w:vAlign w:val="bottom"/>
          </w:tcPr>
          <w:p w:rsidR="003C4586" w:rsidRPr="00C82751" w:rsidRDefault="003C4586" w:rsidP="00145104">
            <w:pPr>
              <w:spacing w:before="40" w:after="80" w:line="240" w:lineRule="exact"/>
              <w:ind w:left="57" w:right="144"/>
              <w:rPr>
                <w:rFonts w:hint="cs"/>
                <w:sz w:val="16"/>
                <w:szCs w:val="24"/>
                <w:rtl/>
                <w:lang w:bidi="ar-EG"/>
              </w:rPr>
            </w:pPr>
          </w:p>
        </w:tc>
      </w:tr>
      <w:tr w:rsidR="003C4586" w:rsidRPr="00C82751" w:rsidTr="00145104">
        <w:tblPrEx>
          <w:tblCellMar>
            <w:top w:w="0" w:type="dxa"/>
            <w:bottom w:w="0" w:type="dxa"/>
          </w:tblCellMar>
        </w:tblPrEx>
        <w:trPr>
          <w:cantSplit/>
          <w:jc w:val="center"/>
        </w:trPr>
        <w:tc>
          <w:tcPr>
            <w:tcW w:w="2756" w:type="dxa"/>
            <w:shd w:val="clear" w:color="auto" w:fill="auto"/>
            <w:vAlign w:val="bottom"/>
          </w:tcPr>
          <w:p w:rsidR="003C4586" w:rsidRPr="00C82751" w:rsidRDefault="003C4586" w:rsidP="00145104">
            <w:pPr>
              <w:spacing w:before="40" w:after="80" w:line="240" w:lineRule="exact"/>
              <w:rPr>
                <w:rFonts w:hint="cs"/>
                <w:sz w:val="16"/>
                <w:szCs w:val="24"/>
                <w:rtl/>
                <w:lang w:bidi="ar-EG"/>
              </w:rPr>
            </w:pPr>
            <w:r>
              <w:rPr>
                <w:rFonts w:hint="cs"/>
                <w:sz w:val="16"/>
                <w:szCs w:val="24"/>
                <w:rtl/>
                <w:lang w:bidi="ar-EG"/>
              </w:rPr>
              <w:t>كلية الزراعة في فيجي</w:t>
            </w:r>
          </w:p>
        </w:tc>
        <w:tc>
          <w:tcPr>
            <w:tcW w:w="824"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5</w:t>
            </w:r>
          </w:p>
        </w:tc>
        <w:tc>
          <w:tcPr>
            <w:tcW w:w="618" w:type="dxa"/>
            <w:shd w:val="clear" w:color="auto" w:fill="auto"/>
            <w:vAlign w:val="bottom"/>
          </w:tcPr>
          <w:p w:rsidR="003C4586" w:rsidRPr="00C82751" w:rsidRDefault="003C4586" w:rsidP="00145104">
            <w:pPr>
              <w:spacing w:before="40" w:after="80" w:line="240" w:lineRule="exact"/>
              <w:rPr>
                <w:rFonts w:hint="cs"/>
                <w:sz w:val="16"/>
                <w:szCs w:val="24"/>
                <w:rtl/>
              </w:rPr>
            </w:pPr>
            <w:r w:rsidRPr="00C82751">
              <w:rPr>
                <w:sz w:val="16"/>
                <w:szCs w:val="24"/>
                <w:rtl/>
              </w:rPr>
              <w:t>3</w:t>
            </w:r>
          </w:p>
        </w:tc>
        <w:tc>
          <w:tcPr>
            <w:tcW w:w="618" w:type="dxa"/>
            <w:shd w:val="clear" w:color="auto" w:fill="auto"/>
            <w:vAlign w:val="bottom"/>
          </w:tcPr>
          <w:p w:rsidR="003C4586" w:rsidRPr="00C82751" w:rsidRDefault="003C4586" w:rsidP="00145104">
            <w:pPr>
              <w:spacing w:before="40" w:after="80" w:line="240" w:lineRule="exact"/>
              <w:rPr>
                <w:rFonts w:hint="cs"/>
                <w:sz w:val="16"/>
                <w:szCs w:val="24"/>
              </w:rPr>
            </w:pPr>
            <w:r>
              <w:rPr>
                <w:rFonts w:hint="cs"/>
                <w:sz w:val="16"/>
                <w:szCs w:val="24"/>
                <w:rtl/>
              </w:rPr>
              <w:t>-</w:t>
            </w:r>
          </w:p>
        </w:tc>
        <w:tc>
          <w:tcPr>
            <w:tcW w:w="618"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1</w:t>
            </w:r>
          </w:p>
        </w:tc>
        <w:tc>
          <w:tcPr>
            <w:tcW w:w="618"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6</w:t>
            </w:r>
          </w:p>
        </w:tc>
        <w:tc>
          <w:tcPr>
            <w:tcW w:w="618"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2</w:t>
            </w:r>
          </w:p>
        </w:tc>
        <w:tc>
          <w:tcPr>
            <w:tcW w:w="618" w:type="dxa"/>
            <w:shd w:val="clear" w:color="auto" w:fill="auto"/>
            <w:vAlign w:val="bottom"/>
          </w:tcPr>
          <w:p w:rsidR="003C4586" w:rsidRPr="00C82751" w:rsidRDefault="003C4586" w:rsidP="00145104">
            <w:pPr>
              <w:spacing w:before="40" w:after="80" w:line="240" w:lineRule="exact"/>
              <w:rPr>
                <w:rFonts w:hint="cs"/>
                <w:sz w:val="16"/>
                <w:szCs w:val="24"/>
              </w:rPr>
            </w:pPr>
            <w:r>
              <w:rPr>
                <w:rFonts w:hint="cs"/>
                <w:sz w:val="16"/>
                <w:szCs w:val="24"/>
                <w:rtl/>
              </w:rPr>
              <w:t>-</w:t>
            </w:r>
          </w:p>
        </w:tc>
        <w:tc>
          <w:tcPr>
            <w:tcW w:w="488" w:type="dxa"/>
            <w:shd w:val="clear" w:color="auto" w:fill="auto"/>
            <w:vAlign w:val="bottom"/>
          </w:tcPr>
          <w:p w:rsidR="003C4586" w:rsidRPr="00C82751" w:rsidRDefault="003C4586" w:rsidP="00145104">
            <w:pPr>
              <w:spacing w:before="40" w:after="80" w:line="240" w:lineRule="exact"/>
              <w:rPr>
                <w:rFonts w:hint="cs"/>
                <w:sz w:val="16"/>
                <w:szCs w:val="24"/>
              </w:rPr>
            </w:pPr>
            <w:r>
              <w:rPr>
                <w:rFonts w:hint="cs"/>
                <w:sz w:val="16"/>
                <w:szCs w:val="24"/>
                <w:rtl/>
              </w:rPr>
              <w:t>-</w:t>
            </w:r>
          </w:p>
        </w:tc>
        <w:tc>
          <w:tcPr>
            <w:tcW w:w="645"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17</w:t>
            </w:r>
          </w:p>
        </w:tc>
        <w:tc>
          <w:tcPr>
            <w:tcW w:w="1042" w:type="dxa"/>
            <w:shd w:val="clear" w:color="auto" w:fill="auto"/>
            <w:vAlign w:val="bottom"/>
          </w:tcPr>
          <w:p w:rsidR="003C4586" w:rsidRPr="00C82751" w:rsidRDefault="003C4586" w:rsidP="00145104">
            <w:pPr>
              <w:spacing w:before="40" w:after="80" w:line="240" w:lineRule="exact"/>
              <w:ind w:left="57"/>
              <w:rPr>
                <w:sz w:val="16"/>
                <w:szCs w:val="24"/>
              </w:rPr>
            </w:pPr>
            <w:r w:rsidRPr="00C82751">
              <w:rPr>
                <w:sz w:val="16"/>
                <w:szCs w:val="24"/>
                <w:rtl/>
              </w:rPr>
              <w:t>35</w:t>
            </w:r>
          </w:p>
        </w:tc>
      </w:tr>
      <w:tr w:rsidR="003C4586" w:rsidRPr="00C82751" w:rsidTr="00145104">
        <w:tblPrEx>
          <w:tblCellMar>
            <w:top w:w="0" w:type="dxa"/>
            <w:bottom w:w="0" w:type="dxa"/>
          </w:tblCellMar>
        </w:tblPrEx>
        <w:trPr>
          <w:cantSplit/>
          <w:jc w:val="center"/>
        </w:trPr>
        <w:tc>
          <w:tcPr>
            <w:tcW w:w="2756" w:type="dxa"/>
            <w:shd w:val="clear" w:color="auto" w:fill="auto"/>
            <w:vAlign w:val="bottom"/>
          </w:tcPr>
          <w:p w:rsidR="003C4586" w:rsidRPr="00C82751" w:rsidRDefault="003C4586" w:rsidP="00145104">
            <w:pPr>
              <w:spacing w:before="40" w:after="80" w:line="240" w:lineRule="exact"/>
              <w:rPr>
                <w:rFonts w:hint="cs"/>
                <w:sz w:val="16"/>
                <w:szCs w:val="24"/>
                <w:rtl/>
                <w:lang w:bidi="ar-EG"/>
              </w:rPr>
            </w:pPr>
            <w:r>
              <w:rPr>
                <w:rFonts w:hint="cs"/>
                <w:sz w:val="16"/>
                <w:szCs w:val="24"/>
                <w:rtl/>
                <w:lang w:bidi="ar-EG"/>
              </w:rPr>
              <w:t>كلية كوربس كريستي للمعلمين</w:t>
            </w:r>
          </w:p>
        </w:tc>
        <w:tc>
          <w:tcPr>
            <w:tcW w:w="824"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1</w:t>
            </w:r>
          </w:p>
        </w:tc>
        <w:tc>
          <w:tcPr>
            <w:tcW w:w="618" w:type="dxa"/>
            <w:shd w:val="clear" w:color="auto" w:fill="auto"/>
            <w:vAlign w:val="bottom"/>
          </w:tcPr>
          <w:p w:rsidR="003C4586" w:rsidRPr="00C82751" w:rsidRDefault="003C4586" w:rsidP="00145104">
            <w:pPr>
              <w:spacing w:before="40" w:after="80" w:line="240" w:lineRule="exact"/>
              <w:rPr>
                <w:rFonts w:hint="cs"/>
                <w:sz w:val="16"/>
                <w:szCs w:val="24"/>
                <w:rtl/>
                <w:lang w:bidi="ar-EG"/>
              </w:rPr>
            </w:pPr>
            <w:r w:rsidRPr="00C82751">
              <w:rPr>
                <w:sz w:val="16"/>
                <w:szCs w:val="24"/>
                <w:rtl/>
              </w:rPr>
              <w:t>6</w:t>
            </w:r>
          </w:p>
        </w:tc>
        <w:tc>
          <w:tcPr>
            <w:tcW w:w="618" w:type="dxa"/>
            <w:shd w:val="clear" w:color="auto" w:fill="auto"/>
            <w:vAlign w:val="bottom"/>
          </w:tcPr>
          <w:p w:rsidR="003C4586" w:rsidRPr="00C82751" w:rsidRDefault="003C4586" w:rsidP="00145104">
            <w:pPr>
              <w:spacing w:before="40" w:after="80" w:line="240" w:lineRule="exact"/>
              <w:rPr>
                <w:rFonts w:hint="cs"/>
                <w:sz w:val="16"/>
                <w:szCs w:val="24"/>
              </w:rPr>
            </w:pPr>
            <w:r>
              <w:rPr>
                <w:rFonts w:hint="cs"/>
                <w:sz w:val="16"/>
                <w:szCs w:val="24"/>
                <w:rtl/>
              </w:rPr>
              <w:t>-</w:t>
            </w:r>
          </w:p>
        </w:tc>
        <w:tc>
          <w:tcPr>
            <w:tcW w:w="618" w:type="dxa"/>
            <w:shd w:val="clear" w:color="auto" w:fill="auto"/>
            <w:vAlign w:val="bottom"/>
          </w:tcPr>
          <w:p w:rsidR="003C4586" w:rsidRPr="00C82751" w:rsidRDefault="003C4586" w:rsidP="00145104">
            <w:pPr>
              <w:spacing w:before="40" w:after="80" w:line="240" w:lineRule="exact"/>
              <w:rPr>
                <w:rFonts w:hint="cs"/>
                <w:sz w:val="16"/>
                <w:szCs w:val="24"/>
              </w:rPr>
            </w:pPr>
            <w:r>
              <w:rPr>
                <w:rFonts w:hint="cs"/>
                <w:sz w:val="16"/>
                <w:szCs w:val="24"/>
                <w:rtl/>
              </w:rPr>
              <w:t>-</w:t>
            </w:r>
          </w:p>
        </w:tc>
        <w:tc>
          <w:tcPr>
            <w:tcW w:w="618" w:type="dxa"/>
            <w:shd w:val="clear" w:color="auto" w:fill="auto"/>
            <w:vAlign w:val="bottom"/>
          </w:tcPr>
          <w:p w:rsidR="003C4586" w:rsidRPr="00C82751" w:rsidRDefault="003C4586" w:rsidP="00145104">
            <w:pPr>
              <w:spacing w:before="40" w:after="80" w:line="240" w:lineRule="exact"/>
              <w:rPr>
                <w:rFonts w:hint="cs"/>
                <w:sz w:val="16"/>
                <w:szCs w:val="24"/>
              </w:rPr>
            </w:pPr>
            <w:r>
              <w:rPr>
                <w:rFonts w:hint="cs"/>
                <w:sz w:val="16"/>
                <w:szCs w:val="24"/>
                <w:rtl/>
              </w:rPr>
              <w:t>-</w:t>
            </w:r>
          </w:p>
        </w:tc>
        <w:tc>
          <w:tcPr>
            <w:tcW w:w="618"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1</w:t>
            </w:r>
          </w:p>
        </w:tc>
        <w:tc>
          <w:tcPr>
            <w:tcW w:w="618" w:type="dxa"/>
            <w:shd w:val="clear" w:color="auto" w:fill="auto"/>
            <w:vAlign w:val="bottom"/>
          </w:tcPr>
          <w:p w:rsidR="003C4586" w:rsidRPr="00C82751" w:rsidRDefault="003C4586" w:rsidP="00145104">
            <w:pPr>
              <w:spacing w:before="40" w:after="80" w:line="240" w:lineRule="exact"/>
              <w:rPr>
                <w:rFonts w:hint="cs"/>
                <w:sz w:val="16"/>
                <w:szCs w:val="24"/>
              </w:rPr>
            </w:pPr>
            <w:r>
              <w:rPr>
                <w:rFonts w:hint="cs"/>
                <w:sz w:val="16"/>
                <w:szCs w:val="24"/>
                <w:rtl/>
              </w:rPr>
              <w:t>-</w:t>
            </w:r>
          </w:p>
        </w:tc>
        <w:tc>
          <w:tcPr>
            <w:tcW w:w="488" w:type="dxa"/>
            <w:shd w:val="clear" w:color="auto" w:fill="auto"/>
            <w:vAlign w:val="bottom"/>
          </w:tcPr>
          <w:p w:rsidR="003C4586" w:rsidRPr="00C82751" w:rsidRDefault="003C4586" w:rsidP="00145104">
            <w:pPr>
              <w:spacing w:before="40" w:after="80" w:line="240" w:lineRule="exact"/>
              <w:rPr>
                <w:rFonts w:hint="cs"/>
                <w:sz w:val="16"/>
                <w:szCs w:val="24"/>
              </w:rPr>
            </w:pPr>
            <w:r>
              <w:rPr>
                <w:rFonts w:hint="cs"/>
                <w:sz w:val="16"/>
                <w:szCs w:val="24"/>
                <w:rtl/>
              </w:rPr>
              <w:t>-</w:t>
            </w:r>
          </w:p>
        </w:tc>
        <w:tc>
          <w:tcPr>
            <w:tcW w:w="645"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8</w:t>
            </w:r>
          </w:p>
        </w:tc>
        <w:tc>
          <w:tcPr>
            <w:tcW w:w="1042" w:type="dxa"/>
            <w:shd w:val="clear" w:color="auto" w:fill="auto"/>
            <w:vAlign w:val="bottom"/>
          </w:tcPr>
          <w:p w:rsidR="003C4586" w:rsidRPr="00C82751" w:rsidRDefault="003C4586" w:rsidP="00145104">
            <w:pPr>
              <w:spacing w:before="40" w:after="80" w:line="240" w:lineRule="exact"/>
              <w:ind w:left="57"/>
              <w:rPr>
                <w:sz w:val="16"/>
                <w:szCs w:val="24"/>
              </w:rPr>
            </w:pPr>
            <w:r w:rsidRPr="00C82751">
              <w:rPr>
                <w:sz w:val="16"/>
                <w:szCs w:val="24"/>
                <w:rtl/>
              </w:rPr>
              <w:t>87</w:t>
            </w:r>
          </w:p>
        </w:tc>
      </w:tr>
      <w:tr w:rsidR="003C4586" w:rsidRPr="00C82751" w:rsidTr="00145104">
        <w:tblPrEx>
          <w:tblCellMar>
            <w:top w:w="0" w:type="dxa"/>
            <w:bottom w:w="0" w:type="dxa"/>
          </w:tblCellMar>
        </w:tblPrEx>
        <w:trPr>
          <w:cantSplit/>
          <w:jc w:val="center"/>
        </w:trPr>
        <w:tc>
          <w:tcPr>
            <w:tcW w:w="2756" w:type="dxa"/>
            <w:shd w:val="clear" w:color="auto" w:fill="auto"/>
            <w:vAlign w:val="bottom"/>
          </w:tcPr>
          <w:p w:rsidR="003C4586" w:rsidRPr="00C82751" w:rsidRDefault="003C4586" w:rsidP="00145104">
            <w:pPr>
              <w:spacing w:before="40" w:after="80" w:line="240" w:lineRule="exact"/>
              <w:rPr>
                <w:rFonts w:hint="cs"/>
                <w:sz w:val="16"/>
                <w:szCs w:val="24"/>
                <w:rtl/>
                <w:lang w:bidi="ar-EG"/>
              </w:rPr>
            </w:pPr>
            <w:r>
              <w:rPr>
                <w:rFonts w:hint="cs"/>
                <w:sz w:val="16"/>
                <w:szCs w:val="24"/>
                <w:rtl/>
                <w:lang w:bidi="ar-EG"/>
              </w:rPr>
              <w:t>جامعة جنوب المحيط الهادئ</w:t>
            </w:r>
          </w:p>
        </w:tc>
        <w:tc>
          <w:tcPr>
            <w:tcW w:w="824"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23</w:t>
            </w:r>
          </w:p>
        </w:tc>
        <w:tc>
          <w:tcPr>
            <w:tcW w:w="618"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22</w:t>
            </w:r>
          </w:p>
        </w:tc>
        <w:tc>
          <w:tcPr>
            <w:tcW w:w="618" w:type="dxa"/>
            <w:shd w:val="clear" w:color="auto" w:fill="auto"/>
            <w:vAlign w:val="bottom"/>
          </w:tcPr>
          <w:p w:rsidR="003C4586" w:rsidRPr="00C82751" w:rsidRDefault="003C4586" w:rsidP="00145104">
            <w:pPr>
              <w:spacing w:before="40" w:after="80" w:line="240" w:lineRule="exact"/>
              <w:rPr>
                <w:rFonts w:hint="cs"/>
                <w:sz w:val="16"/>
                <w:szCs w:val="24"/>
              </w:rPr>
            </w:pPr>
            <w:r>
              <w:rPr>
                <w:rFonts w:hint="cs"/>
                <w:sz w:val="16"/>
                <w:szCs w:val="24"/>
                <w:rtl/>
              </w:rPr>
              <w:t>-</w:t>
            </w:r>
          </w:p>
        </w:tc>
        <w:tc>
          <w:tcPr>
            <w:tcW w:w="618"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2</w:t>
            </w:r>
          </w:p>
        </w:tc>
        <w:tc>
          <w:tcPr>
            <w:tcW w:w="618"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18</w:t>
            </w:r>
          </w:p>
        </w:tc>
        <w:tc>
          <w:tcPr>
            <w:tcW w:w="618"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19</w:t>
            </w:r>
          </w:p>
        </w:tc>
        <w:tc>
          <w:tcPr>
            <w:tcW w:w="618"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1</w:t>
            </w:r>
          </w:p>
        </w:tc>
        <w:tc>
          <w:tcPr>
            <w:tcW w:w="488"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1</w:t>
            </w:r>
          </w:p>
        </w:tc>
        <w:tc>
          <w:tcPr>
            <w:tcW w:w="645"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86</w:t>
            </w:r>
          </w:p>
        </w:tc>
        <w:tc>
          <w:tcPr>
            <w:tcW w:w="1042" w:type="dxa"/>
            <w:shd w:val="clear" w:color="auto" w:fill="auto"/>
            <w:vAlign w:val="bottom"/>
          </w:tcPr>
          <w:p w:rsidR="003C4586" w:rsidRPr="00C82751" w:rsidRDefault="003C4586" w:rsidP="00145104">
            <w:pPr>
              <w:spacing w:before="40" w:after="80" w:line="240" w:lineRule="exact"/>
              <w:ind w:left="57"/>
              <w:rPr>
                <w:sz w:val="16"/>
                <w:szCs w:val="24"/>
              </w:rPr>
            </w:pPr>
            <w:r w:rsidRPr="00C82751">
              <w:rPr>
                <w:sz w:val="16"/>
                <w:szCs w:val="24"/>
                <w:rtl/>
              </w:rPr>
              <w:t>51</w:t>
            </w:r>
          </w:p>
        </w:tc>
      </w:tr>
      <w:tr w:rsidR="003C4586" w:rsidRPr="00C82751" w:rsidTr="00145104">
        <w:tblPrEx>
          <w:tblCellMar>
            <w:top w:w="0" w:type="dxa"/>
            <w:bottom w:w="0" w:type="dxa"/>
          </w:tblCellMar>
        </w:tblPrEx>
        <w:trPr>
          <w:cantSplit/>
          <w:jc w:val="center"/>
        </w:trPr>
        <w:tc>
          <w:tcPr>
            <w:tcW w:w="2756" w:type="dxa"/>
            <w:shd w:val="clear" w:color="auto" w:fill="auto"/>
            <w:vAlign w:val="bottom"/>
          </w:tcPr>
          <w:p w:rsidR="003C4586" w:rsidRPr="00C82751" w:rsidRDefault="003C4586" w:rsidP="00145104">
            <w:pPr>
              <w:spacing w:before="40" w:after="80" w:line="240" w:lineRule="exact"/>
              <w:rPr>
                <w:rFonts w:hint="cs"/>
                <w:sz w:val="16"/>
                <w:szCs w:val="24"/>
                <w:rtl/>
                <w:lang w:bidi="ar-EG"/>
              </w:rPr>
            </w:pPr>
            <w:r>
              <w:rPr>
                <w:rFonts w:hint="cs"/>
                <w:sz w:val="16"/>
                <w:szCs w:val="24"/>
                <w:rtl/>
                <w:lang w:bidi="ar-EG"/>
              </w:rPr>
              <w:t>كلية الطب في فيجي</w:t>
            </w:r>
          </w:p>
        </w:tc>
        <w:tc>
          <w:tcPr>
            <w:tcW w:w="824"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2</w:t>
            </w:r>
          </w:p>
        </w:tc>
        <w:tc>
          <w:tcPr>
            <w:tcW w:w="618"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2</w:t>
            </w:r>
          </w:p>
        </w:tc>
        <w:tc>
          <w:tcPr>
            <w:tcW w:w="618" w:type="dxa"/>
            <w:shd w:val="clear" w:color="auto" w:fill="auto"/>
            <w:vAlign w:val="bottom"/>
          </w:tcPr>
          <w:p w:rsidR="003C4586" w:rsidRPr="00C82751" w:rsidRDefault="003C4586" w:rsidP="00145104">
            <w:pPr>
              <w:spacing w:before="40" w:after="80" w:line="240" w:lineRule="exact"/>
              <w:rPr>
                <w:rFonts w:hint="cs"/>
                <w:sz w:val="16"/>
                <w:szCs w:val="24"/>
              </w:rPr>
            </w:pPr>
            <w:r>
              <w:rPr>
                <w:rFonts w:hint="cs"/>
                <w:sz w:val="16"/>
                <w:szCs w:val="24"/>
                <w:rtl/>
              </w:rPr>
              <w:t>-</w:t>
            </w:r>
          </w:p>
        </w:tc>
        <w:tc>
          <w:tcPr>
            <w:tcW w:w="618"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1</w:t>
            </w:r>
          </w:p>
        </w:tc>
        <w:tc>
          <w:tcPr>
            <w:tcW w:w="618"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6</w:t>
            </w:r>
          </w:p>
        </w:tc>
        <w:tc>
          <w:tcPr>
            <w:tcW w:w="618" w:type="dxa"/>
            <w:shd w:val="clear" w:color="auto" w:fill="auto"/>
            <w:vAlign w:val="bottom"/>
          </w:tcPr>
          <w:p w:rsidR="003C4586" w:rsidRPr="00C82751" w:rsidRDefault="003C4586" w:rsidP="00145104">
            <w:pPr>
              <w:spacing w:before="40" w:after="80" w:line="240" w:lineRule="exact"/>
              <w:rPr>
                <w:rFonts w:hint="cs"/>
                <w:sz w:val="16"/>
                <w:szCs w:val="24"/>
                <w:rtl/>
              </w:rPr>
            </w:pPr>
            <w:r w:rsidRPr="00C82751">
              <w:rPr>
                <w:sz w:val="16"/>
                <w:szCs w:val="24"/>
                <w:rtl/>
              </w:rPr>
              <w:t>11</w:t>
            </w:r>
          </w:p>
        </w:tc>
        <w:tc>
          <w:tcPr>
            <w:tcW w:w="618" w:type="dxa"/>
            <w:shd w:val="clear" w:color="auto" w:fill="auto"/>
            <w:vAlign w:val="bottom"/>
          </w:tcPr>
          <w:p w:rsidR="003C4586" w:rsidRPr="00C82751" w:rsidRDefault="003C4586" w:rsidP="00145104">
            <w:pPr>
              <w:spacing w:before="40" w:after="80" w:line="240" w:lineRule="exact"/>
              <w:rPr>
                <w:rFonts w:hint="cs"/>
                <w:sz w:val="16"/>
                <w:szCs w:val="24"/>
                <w:rtl/>
              </w:rPr>
            </w:pPr>
            <w:r>
              <w:rPr>
                <w:rFonts w:hint="cs"/>
                <w:sz w:val="16"/>
                <w:szCs w:val="24"/>
                <w:rtl/>
              </w:rPr>
              <w:t>-</w:t>
            </w:r>
          </w:p>
        </w:tc>
        <w:tc>
          <w:tcPr>
            <w:tcW w:w="488" w:type="dxa"/>
            <w:shd w:val="clear" w:color="auto" w:fill="auto"/>
            <w:vAlign w:val="bottom"/>
          </w:tcPr>
          <w:p w:rsidR="003C4586" w:rsidRPr="00C82751" w:rsidRDefault="003C4586" w:rsidP="00145104">
            <w:pPr>
              <w:spacing w:before="40" w:after="80" w:line="240" w:lineRule="exact"/>
              <w:rPr>
                <w:rFonts w:hint="cs"/>
                <w:sz w:val="16"/>
                <w:szCs w:val="24"/>
              </w:rPr>
            </w:pPr>
            <w:r>
              <w:rPr>
                <w:rFonts w:hint="cs"/>
                <w:sz w:val="16"/>
                <w:szCs w:val="24"/>
                <w:rtl/>
              </w:rPr>
              <w:t>-</w:t>
            </w:r>
          </w:p>
        </w:tc>
        <w:tc>
          <w:tcPr>
            <w:tcW w:w="645"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22</w:t>
            </w:r>
          </w:p>
        </w:tc>
        <w:tc>
          <w:tcPr>
            <w:tcW w:w="1042" w:type="dxa"/>
            <w:shd w:val="clear" w:color="auto" w:fill="auto"/>
            <w:vAlign w:val="bottom"/>
          </w:tcPr>
          <w:p w:rsidR="003C4586" w:rsidRPr="00C82751" w:rsidRDefault="003C4586" w:rsidP="00145104">
            <w:pPr>
              <w:spacing w:before="40" w:after="80" w:line="240" w:lineRule="exact"/>
              <w:ind w:left="57"/>
              <w:rPr>
                <w:sz w:val="16"/>
                <w:szCs w:val="24"/>
              </w:rPr>
            </w:pPr>
            <w:r w:rsidRPr="00C82751">
              <w:rPr>
                <w:sz w:val="16"/>
                <w:szCs w:val="24"/>
                <w:rtl/>
              </w:rPr>
              <w:t>64</w:t>
            </w:r>
          </w:p>
        </w:tc>
      </w:tr>
      <w:tr w:rsidR="003C4586" w:rsidRPr="00C82751" w:rsidTr="00145104">
        <w:tblPrEx>
          <w:tblCellMar>
            <w:top w:w="0" w:type="dxa"/>
            <w:bottom w:w="0" w:type="dxa"/>
          </w:tblCellMar>
        </w:tblPrEx>
        <w:trPr>
          <w:cantSplit/>
          <w:jc w:val="center"/>
        </w:trPr>
        <w:tc>
          <w:tcPr>
            <w:tcW w:w="2756" w:type="dxa"/>
            <w:shd w:val="clear" w:color="auto" w:fill="auto"/>
            <w:vAlign w:val="bottom"/>
          </w:tcPr>
          <w:p w:rsidR="003C4586" w:rsidRPr="00C82751" w:rsidRDefault="003C4586" w:rsidP="00145104">
            <w:pPr>
              <w:spacing w:before="40" w:after="80" w:line="240" w:lineRule="exact"/>
              <w:rPr>
                <w:rFonts w:hint="cs"/>
                <w:sz w:val="16"/>
                <w:szCs w:val="24"/>
                <w:rtl/>
                <w:lang w:bidi="ar-EG"/>
              </w:rPr>
            </w:pPr>
            <w:r>
              <w:rPr>
                <w:rFonts w:hint="cs"/>
                <w:sz w:val="16"/>
                <w:szCs w:val="24"/>
                <w:rtl/>
                <w:lang w:bidi="ar-EG"/>
              </w:rPr>
              <w:t>معهد التكنولوجيا في فيجي</w:t>
            </w:r>
          </w:p>
        </w:tc>
        <w:tc>
          <w:tcPr>
            <w:tcW w:w="824"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48</w:t>
            </w:r>
          </w:p>
        </w:tc>
        <w:tc>
          <w:tcPr>
            <w:tcW w:w="618"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43</w:t>
            </w:r>
          </w:p>
        </w:tc>
        <w:tc>
          <w:tcPr>
            <w:tcW w:w="618"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2</w:t>
            </w:r>
          </w:p>
        </w:tc>
        <w:tc>
          <w:tcPr>
            <w:tcW w:w="618"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3</w:t>
            </w:r>
          </w:p>
        </w:tc>
        <w:tc>
          <w:tcPr>
            <w:tcW w:w="618"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30</w:t>
            </w:r>
          </w:p>
        </w:tc>
        <w:tc>
          <w:tcPr>
            <w:tcW w:w="618"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13</w:t>
            </w:r>
          </w:p>
        </w:tc>
        <w:tc>
          <w:tcPr>
            <w:tcW w:w="618"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2</w:t>
            </w:r>
          </w:p>
        </w:tc>
        <w:tc>
          <w:tcPr>
            <w:tcW w:w="488"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7</w:t>
            </w:r>
          </w:p>
        </w:tc>
        <w:tc>
          <w:tcPr>
            <w:tcW w:w="645" w:type="dxa"/>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148</w:t>
            </w:r>
          </w:p>
        </w:tc>
        <w:tc>
          <w:tcPr>
            <w:tcW w:w="1042" w:type="dxa"/>
            <w:shd w:val="clear" w:color="auto" w:fill="auto"/>
            <w:vAlign w:val="bottom"/>
          </w:tcPr>
          <w:p w:rsidR="003C4586" w:rsidRPr="00C82751" w:rsidRDefault="003C4586" w:rsidP="00145104">
            <w:pPr>
              <w:spacing w:before="40" w:after="80" w:line="240" w:lineRule="exact"/>
              <w:ind w:left="57"/>
              <w:rPr>
                <w:sz w:val="16"/>
                <w:szCs w:val="24"/>
              </w:rPr>
            </w:pPr>
            <w:r w:rsidRPr="00C82751">
              <w:rPr>
                <w:sz w:val="16"/>
                <w:szCs w:val="24"/>
                <w:rtl/>
              </w:rPr>
              <w:t>45</w:t>
            </w:r>
          </w:p>
        </w:tc>
      </w:tr>
      <w:tr w:rsidR="003C4586" w:rsidRPr="00C82751" w:rsidTr="00145104">
        <w:tblPrEx>
          <w:tblCellMar>
            <w:top w:w="0" w:type="dxa"/>
            <w:bottom w:w="0" w:type="dxa"/>
          </w:tblCellMar>
        </w:tblPrEx>
        <w:trPr>
          <w:cantSplit/>
          <w:jc w:val="center"/>
        </w:trPr>
        <w:tc>
          <w:tcPr>
            <w:tcW w:w="2756" w:type="dxa"/>
            <w:tcBorders>
              <w:bottom w:val="single" w:sz="12" w:space="0" w:color="auto"/>
            </w:tcBorders>
            <w:shd w:val="clear" w:color="auto" w:fill="auto"/>
            <w:vAlign w:val="bottom"/>
          </w:tcPr>
          <w:p w:rsidR="003C4586" w:rsidRPr="00C82751" w:rsidRDefault="003C4586" w:rsidP="00145104">
            <w:pPr>
              <w:spacing w:before="40" w:after="80" w:line="240" w:lineRule="exact"/>
              <w:rPr>
                <w:rFonts w:hint="cs"/>
                <w:sz w:val="16"/>
                <w:szCs w:val="24"/>
                <w:rtl/>
                <w:lang w:bidi="ar-EG"/>
              </w:rPr>
            </w:pPr>
            <w:r>
              <w:rPr>
                <w:rFonts w:hint="cs"/>
                <w:sz w:val="16"/>
                <w:szCs w:val="24"/>
                <w:rtl/>
                <w:lang w:bidi="ar-EG"/>
              </w:rPr>
              <w:t>المجموع</w:t>
            </w:r>
          </w:p>
        </w:tc>
        <w:tc>
          <w:tcPr>
            <w:tcW w:w="824" w:type="dxa"/>
            <w:tcBorders>
              <w:bottom w:val="single" w:sz="12" w:space="0" w:color="auto"/>
            </w:tcBorders>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79</w:t>
            </w:r>
          </w:p>
        </w:tc>
        <w:tc>
          <w:tcPr>
            <w:tcW w:w="618" w:type="dxa"/>
            <w:tcBorders>
              <w:bottom w:val="single" w:sz="12" w:space="0" w:color="auto"/>
            </w:tcBorders>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76</w:t>
            </w:r>
          </w:p>
        </w:tc>
        <w:tc>
          <w:tcPr>
            <w:tcW w:w="618" w:type="dxa"/>
            <w:tcBorders>
              <w:bottom w:val="single" w:sz="12" w:space="0" w:color="auto"/>
            </w:tcBorders>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2</w:t>
            </w:r>
          </w:p>
        </w:tc>
        <w:tc>
          <w:tcPr>
            <w:tcW w:w="618" w:type="dxa"/>
            <w:tcBorders>
              <w:bottom w:val="single" w:sz="12" w:space="0" w:color="auto"/>
            </w:tcBorders>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7</w:t>
            </w:r>
          </w:p>
        </w:tc>
        <w:tc>
          <w:tcPr>
            <w:tcW w:w="618" w:type="dxa"/>
            <w:tcBorders>
              <w:bottom w:val="single" w:sz="12" w:space="0" w:color="auto"/>
            </w:tcBorders>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60</w:t>
            </w:r>
          </w:p>
        </w:tc>
        <w:tc>
          <w:tcPr>
            <w:tcW w:w="618" w:type="dxa"/>
            <w:tcBorders>
              <w:bottom w:val="single" w:sz="12" w:space="0" w:color="auto"/>
            </w:tcBorders>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46</w:t>
            </w:r>
          </w:p>
        </w:tc>
        <w:tc>
          <w:tcPr>
            <w:tcW w:w="618" w:type="dxa"/>
            <w:tcBorders>
              <w:bottom w:val="single" w:sz="12" w:space="0" w:color="auto"/>
            </w:tcBorders>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3</w:t>
            </w:r>
          </w:p>
        </w:tc>
        <w:tc>
          <w:tcPr>
            <w:tcW w:w="488" w:type="dxa"/>
            <w:tcBorders>
              <w:bottom w:val="single" w:sz="12" w:space="0" w:color="auto"/>
            </w:tcBorders>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8</w:t>
            </w:r>
          </w:p>
        </w:tc>
        <w:tc>
          <w:tcPr>
            <w:tcW w:w="645" w:type="dxa"/>
            <w:tcBorders>
              <w:bottom w:val="single" w:sz="12" w:space="0" w:color="auto"/>
            </w:tcBorders>
            <w:shd w:val="clear" w:color="auto" w:fill="auto"/>
            <w:vAlign w:val="bottom"/>
          </w:tcPr>
          <w:p w:rsidR="003C4586" w:rsidRPr="00C82751" w:rsidRDefault="003C4586" w:rsidP="00145104">
            <w:pPr>
              <w:spacing w:before="40" w:after="80" w:line="240" w:lineRule="exact"/>
              <w:rPr>
                <w:sz w:val="16"/>
                <w:szCs w:val="24"/>
              </w:rPr>
            </w:pPr>
            <w:r w:rsidRPr="00C82751">
              <w:rPr>
                <w:sz w:val="16"/>
                <w:szCs w:val="24"/>
                <w:rtl/>
              </w:rPr>
              <w:t>281</w:t>
            </w:r>
          </w:p>
        </w:tc>
        <w:tc>
          <w:tcPr>
            <w:tcW w:w="1042" w:type="dxa"/>
            <w:tcBorders>
              <w:bottom w:val="single" w:sz="12" w:space="0" w:color="auto"/>
            </w:tcBorders>
            <w:shd w:val="clear" w:color="auto" w:fill="auto"/>
            <w:vAlign w:val="bottom"/>
          </w:tcPr>
          <w:p w:rsidR="003C4586" w:rsidRPr="00C82751" w:rsidRDefault="003C4586" w:rsidP="00145104">
            <w:pPr>
              <w:spacing w:before="40" w:after="80" w:line="240" w:lineRule="exact"/>
              <w:ind w:left="57"/>
              <w:rPr>
                <w:rFonts w:hint="cs"/>
                <w:sz w:val="16"/>
                <w:szCs w:val="24"/>
                <w:rtl/>
                <w:lang w:bidi="ar-EG"/>
              </w:rPr>
            </w:pPr>
            <w:r w:rsidRPr="00C82751">
              <w:rPr>
                <w:sz w:val="16"/>
                <w:szCs w:val="24"/>
                <w:rtl/>
              </w:rPr>
              <w:t>49</w:t>
            </w:r>
            <w:r>
              <w:rPr>
                <w:rFonts w:hint="cs"/>
                <w:sz w:val="16"/>
                <w:szCs w:val="24"/>
                <w:rtl/>
                <w:lang w:bidi="ar-EG"/>
              </w:rPr>
              <w:t xml:space="preserve"> </w:t>
            </w:r>
            <w:r w:rsidRPr="00797C23">
              <w:rPr>
                <w:rFonts w:hint="cs"/>
                <w:i/>
                <w:iCs/>
                <w:sz w:val="16"/>
                <w:szCs w:val="24"/>
                <w:rtl/>
                <w:lang w:bidi="ar-EG"/>
              </w:rPr>
              <w:t>٪</w:t>
            </w:r>
          </w:p>
        </w:tc>
      </w:tr>
    </w:tbl>
    <w:p w:rsidR="003C4586" w:rsidRPr="003B1233" w:rsidRDefault="003C4586" w:rsidP="003C4586">
      <w:pPr>
        <w:pStyle w:val="SingleTxt"/>
        <w:rPr>
          <w:rFonts w:hint="cs"/>
          <w:sz w:val="24"/>
          <w:szCs w:val="24"/>
          <w:rtl/>
          <w:lang w:bidi="ar-EG"/>
        </w:rPr>
      </w:pPr>
      <w:r w:rsidRPr="003B1233">
        <w:rPr>
          <w:rFonts w:hint="cs"/>
          <w:sz w:val="24"/>
          <w:szCs w:val="24"/>
          <w:rtl/>
          <w:lang w:bidi="ar-EG"/>
        </w:rPr>
        <w:t>المصدر: لجنة الخدمة العامة، التقرير السنوي لعام 2005.</w:t>
      </w:r>
    </w:p>
    <w:p w:rsidR="003C4586" w:rsidRPr="003B1233" w:rsidRDefault="003C4586" w:rsidP="003C4586">
      <w:pPr>
        <w:pStyle w:val="SingleTxt"/>
        <w:spacing w:after="0" w:line="120" w:lineRule="exact"/>
        <w:rPr>
          <w:rFonts w:hint="cs"/>
          <w:sz w:val="10"/>
          <w:rtl/>
          <w:lang w:bidi="ar-EG"/>
        </w:rPr>
      </w:pPr>
    </w:p>
    <w:p w:rsidR="003C4586" w:rsidRPr="003B1233" w:rsidRDefault="003C4586" w:rsidP="003C4586">
      <w:pPr>
        <w:pStyle w:val="SingleTxt"/>
        <w:spacing w:after="0" w:line="120" w:lineRule="exact"/>
        <w:rPr>
          <w:rFonts w:hint="cs"/>
          <w:sz w:val="10"/>
          <w:rtl/>
          <w:lang w:bidi="ar-EG"/>
        </w:rPr>
      </w:pPr>
    </w:p>
    <w:p w:rsidR="003C4586" w:rsidRDefault="003C4586" w:rsidP="003C4586">
      <w:pPr>
        <w:pStyle w:val="SingleTxt"/>
        <w:rPr>
          <w:rFonts w:hint="cs"/>
          <w:rtl/>
          <w:lang w:bidi="ar-EG"/>
        </w:rPr>
      </w:pPr>
      <w:r>
        <w:rPr>
          <w:rFonts w:hint="cs"/>
          <w:rtl/>
          <w:lang w:bidi="ar-EG"/>
        </w:rPr>
        <w:t>208 -</w:t>
      </w:r>
      <w:r>
        <w:rPr>
          <w:rFonts w:hint="cs"/>
          <w:rtl/>
          <w:lang w:bidi="ar-EG"/>
        </w:rPr>
        <w:tab/>
        <w:t>بيد أن اختيار الحاصلين على هذه القروض لميدان الدراسة يبين أن الإناث ما زلن يلتحقن بمجالات تقديم الخدمات والرعاية في حين يختار الذكور مواضيع علمية وتقنية.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تعليم الكبار</w:t>
      </w:r>
    </w:p>
    <w:p w:rsidR="003C4586" w:rsidRDefault="003C4586" w:rsidP="003C4586">
      <w:pPr>
        <w:pStyle w:val="SingleTxt"/>
        <w:rPr>
          <w:rFonts w:hint="cs"/>
          <w:rtl/>
          <w:lang w:bidi="ar-EG"/>
        </w:rPr>
      </w:pPr>
      <w:r>
        <w:rPr>
          <w:rFonts w:hint="cs"/>
          <w:rtl/>
          <w:lang w:bidi="ar-EG"/>
        </w:rPr>
        <w:t>209 -</w:t>
      </w:r>
      <w:r>
        <w:rPr>
          <w:rFonts w:hint="cs"/>
          <w:rtl/>
          <w:lang w:bidi="ar-EG"/>
        </w:rPr>
        <w:tab/>
        <w:t>في عام 2004، قدمت الحكومة برنامج ’ماتوا‘ في مدرسة نابوا الثانوية في سوفا. ويتيح هذا البرنامج للمهتمين من تاركي الدراسة والبالغين الذين انقطعوا عن الدراسة مواصلة تعليمهم في إطار المناهج الدراسية الرئيسية للمرحلة الثانوية. ويهدف البرنامج أصلا، من بين ما يهدف، إلى تحقيق ما يلي:</w:t>
      </w:r>
    </w:p>
    <w:p w:rsidR="003C4586" w:rsidRDefault="003C4586" w:rsidP="003C4586">
      <w:pPr>
        <w:pStyle w:val="SingleTxt"/>
        <w:numPr>
          <w:ilvl w:val="0"/>
          <w:numId w:val="23"/>
        </w:numPr>
        <w:rPr>
          <w:rFonts w:hint="cs"/>
          <w:lang w:bidi="ar-EG"/>
        </w:rPr>
      </w:pPr>
      <w:r>
        <w:rPr>
          <w:rFonts w:hint="cs"/>
          <w:rtl/>
          <w:lang w:bidi="ar-EG"/>
        </w:rPr>
        <w:t>رعاية من انقطعوا عن الدراسية من مناطق الإسكان القريبة منخفضة الدخل ومتوسطة الدخل؛</w:t>
      </w:r>
    </w:p>
    <w:p w:rsidR="003C4586" w:rsidRDefault="003C4586" w:rsidP="003C4586">
      <w:pPr>
        <w:pStyle w:val="SingleTxt"/>
        <w:numPr>
          <w:ilvl w:val="0"/>
          <w:numId w:val="23"/>
        </w:numPr>
        <w:rPr>
          <w:rFonts w:hint="cs"/>
          <w:lang w:bidi="ar-EG"/>
        </w:rPr>
      </w:pPr>
      <w:r>
        <w:rPr>
          <w:rFonts w:hint="cs"/>
          <w:rtl/>
          <w:lang w:bidi="ar-EG"/>
        </w:rPr>
        <w:t>تحقيق المساواة في الفرص بين الفئات المحرومة والفئات المميزة؛</w:t>
      </w:r>
    </w:p>
    <w:p w:rsidR="003C4586" w:rsidRDefault="003C4586" w:rsidP="003C4586">
      <w:pPr>
        <w:pStyle w:val="SingleTxt"/>
        <w:numPr>
          <w:ilvl w:val="0"/>
          <w:numId w:val="23"/>
        </w:numPr>
        <w:rPr>
          <w:rFonts w:hint="cs"/>
          <w:lang w:bidi="ar-EG"/>
        </w:rPr>
      </w:pPr>
      <w:r>
        <w:rPr>
          <w:rFonts w:hint="cs"/>
          <w:rtl/>
          <w:lang w:bidi="ar-EG"/>
        </w:rPr>
        <w:t>إتاحة فرص التعليم لمن تعرضوا لمخاطر المراهقة؛</w:t>
      </w:r>
    </w:p>
    <w:p w:rsidR="003C4586" w:rsidRDefault="003C4586" w:rsidP="003C4586">
      <w:pPr>
        <w:pStyle w:val="SingleTxt"/>
        <w:numPr>
          <w:ilvl w:val="0"/>
          <w:numId w:val="23"/>
        </w:numPr>
        <w:rPr>
          <w:rFonts w:hint="cs"/>
          <w:lang w:bidi="ar-EG"/>
        </w:rPr>
      </w:pPr>
      <w:r>
        <w:rPr>
          <w:rFonts w:hint="cs"/>
          <w:rtl/>
          <w:lang w:bidi="ar-EG"/>
        </w:rPr>
        <w:t>رفع المستويات التعليمية للدورات الدراسية والخدمات المجتمعية ذات النوعية الجيدة؛</w:t>
      </w:r>
    </w:p>
    <w:p w:rsidR="003C4586" w:rsidRDefault="003C4586" w:rsidP="003C4586">
      <w:pPr>
        <w:pStyle w:val="SingleTxt"/>
        <w:numPr>
          <w:ilvl w:val="0"/>
          <w:numId w:val="23"/>
        </w:numPr>
        <w:rPr>
          <w:rFonts w:hint="cs"/>
          <w:rtl/>
          <w:lang w:bidi="ar-EG"/>
        </w:rPr>
      </w:pPr>
      <w:r>
        <w:rPr>
          <w:rFonts w:hint="cs"/>
          <w:rtl/>
          <w:lang w:bidi="ar-EG"/>
        </w:rPr>
        <w:t>إتاحته لأي شخص جاد في إتخاذ موقف إيجابي بشأن مستقبل جديد لحياته.</w:t>
      </w:r>
    </w:p>
    <w:p w:rsidR="003C4586" w:rsidRDefault="003C4586" w:rsidP="003C4586">
      <w:pPr>
        <w:pStyle w:val="SingleTxt"/>
        <w:rPr>
          <w:rFonts w:hint="cs"/>
          <w:rtl/>
          <w:lang w:bidi="ar-EG"/>
        </w:rPr>
      </w:pPr>
      <w:r>
        <w:rPr>
          <w:rFonts w:hint="cs"/>
          <w:rtl/>
          <w:lang w:bidi="ar-EG"/>
        </w:rPr>
        <w:t>210 -</w:t>
      </w:r>
      <w:r>
        <w:rPr>
          <w:rFonts w:hint="cs"/>
          <w:rtl/>
          <w:lang w:bidi="ar-EG"/>
        </w:rPr>
        <w:tab/>
        <w:t>وعلى الرغم من أن معدل القيد بالبرنامج مرتفع عادة، لا يستكمله سوى عدد ضئيل من المسجلين به</w:t>
      </w:r>
      <w:r w:rsidRPr="003B1233">
        <w:rPr>
          <w:vertAlign w:val="superscript"/>
          <w:rtl/>
          <w:lang w:bidi="ar-EG"/>
        </w:rPr>
        <w:t>(</w:t>
      </w:r>
      <w:r>
        <w:rPr>
          <w:rStyle w:val="FootnoteReference"/>
          <w:rtl/>
        </w:rPr>
        <w:footnoteReference w:id="54"/>
      </w:r>
      <w:r w:rsidRPr="003B1233">
        <w:rPr>
          <w:vertAlign w:val="superscript"/>
          <w:rtl/>
          <w:lang w:bidi="ar-EG"/>
        </w:rPr>
        <w:t>)</w:t>
      </w:r>
      <w:r>
        <w:rPr>
          <w:rFonts w:hint="cs"/>
          <w:rtl/>
          <w:lang w:bidi="ar-EG"/>
        </w:rPr>
        <w:t>. ومعدل النجاح مرتفع جدا، ويدرس 20 خريجا الآن في جامعة جنوب المحيط الهادئ. و 75 منهم نساء. وهناك 14 من الإناث من مجموع 23 من خريجي ماتوا الذين يدرسون في معهد التكنولوجيا في فيجي</w:t>
      </w:r>
      <w:r w:rsidRPr="003B1233">
        <w:rPr>
          <w:vertAlign w:val="superscript"/>
          <w:rtl/>
          <w:lang w:bidi="ar-EG"/>
        </w:rPr>
        <w:t>(</w:t>
      </w:r>
      <w:r>
        <w:rPr>
          <w:rStyle w:val="FootnoteReference"/>
          <w:rtl/>
        </w:rPr>
        <w:footnoteReference w:id="55"/>
      </w:r>
      <w:r w:rsidRPr="003B1233">
        <w:rPr>
          <w:vertAlign w:val="superscript"/>
          <w:rtl/>
          <w:lang w:bidi="ar-EG"/>
        </w:rPr>
        <w:t>)</w:t>
      </w:r>
      <w:r>
        <w:rPr>
          <w:rFonts w:hint="cs"/>
          <w:rtl/>
          <w:lang w:bidi="ar-EG"/>
        </w:rPr>
        <w:t>. وقد أتاح هذا البرنامج فرصة ثانية لمن انقطعوا عن الدراسة. وتستطيع البنات اللاتي انقطعن عن الدراسة نظرا لحملهن، الالتحاق بهذا البرنامج أيضا. وهذا البرنامج هو أحد البرامج التي يمكن أن تعتبر استراتيجية ثلاثية للتصدي للحد من الفقر ومنح فرصة ثانية للأمهات المراهقات في سن الدراسة ومن انقطعوا عن الدراسة كما أوصت بذلك لجنة خبراء الأمم المتحدة المعنية بالقضاء على التمييز ضد المرأة في تعليقاتها الختامية</w:t>
      </w:r>
      <w:r w:rsidRPr="00DC3248">
        <w:rPr>
          <w:vertAlign w:val="superscript"/>
          <w:rtl/>
          <w:lang w:bidi="ar-EG"/>
        </w:rPr>
        <w:t>(</w:t>
      </w:r>
      <w:r>
        <w:rPr>
          <w:rStyle w:val="FootnoteReference"/>
          <w:rtl/>
        </w:rPr>
        <w:footnoteReference w:id="56"/>
      </w:r>
      <w:r w:rsidRPr="00DC3248">
        <w:rPr>
          <w:vertAlign w:val="superscript"/>
          <w:rtl/>
          <w:lang w:bidi="ar-EG"/>
        </w:rPr>
        <w:t>)</w:t>
      </w:r>
      <w:r>
        <w:rPr>
          <w:rFonts w:hint="cs"/>
          <w:rtl/>
          <w:lang w:bidi="ar-EG"/>
        </w:rPr>
        <w:t>. واستنادا إلى معدل نجاح البرنامج، يمكن استنساخه في مدارس ثانوية أخرى.</w:t>
      </w:r>
    </w:p>
    <w:p w:rsidR="003C4586" w:rsidRDefault="003C4586" w:rsidP="003C4586">
      <w:pPr>
        <w:pStyle w:val="SingleTxt"/>
        <w:rPr>
          <w:rFonts w:hint="cs"/>
          <w:rtl/>
          <w:lang w:bidi="ar-EG"/>
        </w:rPr>
      </w:pPr>
      <w:r>
        <w:rPr>
          <w:rFonts w:hint="cs"/>
          <w:rtl/>
          <w:lang w:bidi="ar-EG"/>
        </w:rPr>
        <w:t>211 -</w:t>
      </w:r>
      <w:r>
        <w:rPr>
          <w:rFonts w:hint="cs"/>
          <w:rtl/>
          <w:lang w:bidi="ar-EG"/>
        </w:rPr>
        <w:tab/>
        <w:t>وأعربت نساء عن رغبتهن في إتاحة برامج التدريب هذه الشاملة للجميع في جميع المراكز الرئيسية ومدارس ريفية مختارة. وهن يعتبرن أن منح فرصة ثانية لهن يتيح لهن إمكانية الحصول على مؤهلات أعلى وتحسين فرص عملهن مما سيحسن بدوره سُبل كسب رزقهن. ويفيد نارسي (2005) بأن إنتشار الفقر لدى الإناث الناشطات اقتصاديا ينخفض انخفاضا شديدا مع ارتفاع درجة تعليمهن: 78 في المائة للحاصلات على التعليم الابتدائي؛ و 53 في المائة للحاصلات على التعليم الاعدادي؛ و 29 في المائة للتعليم الثانوي؛ و 14 في المائة للحاصلات على شهادات ودبلومات و 6 في المائة للحاصلات على درجات علمية</w:t>
      </w:r>
      <w:r w:rsidRPr="00DC3248">
        <w:rPr>
          <w:vertAlign w:val="superscript"/>
          <w:rtl/>
          <w:lang w:bidi="ar-EG"/>
        </w:rPr>
        <w:t>(</w:t>
      </w:r>
      <w:r>
        <w:rPr>
          <w:rStyle w:val="FootnoteReference"/>
          <w:rtl/>
        </w:rPr>
        <w:footnoteReference w:id="57"/>
      </w:r>
      <w:r w:rsidRPr="00DC3248">
        <w:rPr>
          <w:vertAlign w:val="superscript"/>
          <w:rtl/>
          <w:lang w:bidi="ar-EG"/>
        </w:rPr>
        <w:t>)</w:t>
      </w:r>
      <w:r>
        <w:rPr>
          <w:rFonts w:hint="cs"/>
          <w:rtl/>
          <w:lang w:bidi="ar-EG"/>
        </w:rPr>
        <w:t>.</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المنقطعون عن الدراسة</w:t>
      </w:r>
    </w:p>
    <w:p w:rsidR="003C4586" w:rsidRDefault="003C4586" w:rsidP="003C4586">
      <w:pPr>
        <w:pStyle w:val="SingleTxt"/>
        <w:rPr>
          <w:rFonts w:hint="cs"/>
          <w:rtl/>
          <w:lang w:bidi="ar-EG"/>
        </w:rPr>
      </w:pPr>
      <w:r>
        <w:rPr>
          <w:rFonts w:hint="cs"/>
          <w:rtl/>
          <w:lang w:bidi="ar-EG"/>
        </w:rPr>
        <w:t>212 -</w:t>
      </w:r>
      <w:r>
        <w:rPr>
          <w:rFonts w:hint="cs"/>
          <w:rtl/>
          <w:lang w:bidi="ar-EG"/>
        </w:rPr>
        <w:tab/>
        <w:t>خلصت الدراسة الاستقصائية للعمل والبطالة للفترة 2004/2005 إلى أن 10 في المائة من الأطفال الذين تتراوح أعمارهم ما بين 5 أعوام و 14 عاما لا ينتظمون بالمدارس. ويمكن عزو ذلك إلى عدم قدرة الوالدين على إرسالهم إلى المدارس نظرا للعبء المالي الثقيل الذي يتحملونه والافتقار إلى الدخل</w:t>
      </w:r>
      <w:r w:rsidRPr="00FE6D09">
        <w:rPr>
          <w:vertAlign w:val="superscript"/>
          <w:rtl/>
          <w:lang w:bidi="ar-EG"/>
        </w:rPr>
        <w:t>(</w:t>
      </w:r>
      <w:r>
        <w:rPr>
          <w:rStyle w:val="FootnoteReference"/>
          <w:rtl/>
        </w:rPr>
        <w:footnoteReference w:id="58"/>
      </w:r>
      <w:r w:rsidRPr="00FE6D09">
        <w:rPr>
          <w:vertAlign w:val="superscript"/>
          <w:rtl/>
          <w:lang w:bidi="ar-EG"/>
        </w:rPr>
        <w:t>)</w:t>
      </w:r>
      <w:r>
        <w:rPr>
          <w:rFonts w:hint="cs"/>
          <w:rtl/>
          <w:lang w:bidi="ar-EG"/>
        </w:rPr>
        <w:t>.</w:t>
      </w:r>
    </w:p>
    <w:p w:rsidR="003C4586" w:rsidRDefault="003C4586" w:rsidP="003C4586">
      <w:pPr>
        <w:pStyle w:val="SingleTxt"/>
        <w:rPr>
          <w:rFonts w:hint="cs"/>
          <w:rtl/>
          <w:lang w:bidi="ar-EG"/>
        </w:rPr>
      </w:pPr>
      <w:r>
        <w:rPr>
          <w:rFonts w:hint="cs"/>
          <w:rtl/>
          <w:lang w:bidi="ar-EG"/>
        </w:rPr>
        <w:t>213 -</w:t>
      </w:r>
      <w:r>
        <w:rPr>
          <w:rFonts w:hint="cs"/>
          <w:rtl/>
          <w:lang w:bidi="ar-EG"/>
        </w:rPr>
        <w:tab/>
        <w:t>وفيما يتعلق بإمكانية الحصول على التعليم الأساسي، يبين تقرير منتصف العقد لتوفير التعليم للجميع للفترة 2000-2007، وجود مشكلة تتعلق باستبقاء الطلاب بالمدارس وانقطاعهم عن الدراسة يلزم معالجتها في إطار خطط العمل. وتبين الأرقام ارتفاع معدلات انقطاع الأولاد عن الدراسة ومشكلة استبقائهم في المدارس الابتدائية والثانوية، بنسبة 6.6 في المائة للأولاد و 3.4 في المائة للبنات.</w:t>
      </w:r>
    </w:p>
    <w:p w:rsidR="003C4586" w:rsidRDefault="003C4586" w:rsidP="003C4586">
      <w:pPr>
        <w:pStyle w:val="SingleTxt"/>
        <w:rPr>
          <w:rFonts w:hint="cs"/>
          <w:rtl/>
          <w:lang w:bidi="ar-EG"/>
        </w:rPr>
      </w:pPr>
      <w:r>
        <w:rPr>
          <w:rFonts w:hint="cs"/>
          <w:rtl/>
          <w:lang w:bidi="ar-EG"/>
        </w:rPr>
        <w:t>214 -</w:t>
      </w:r>
      <w:r>
        <w:rPr>
          <w:rFonts w:hint="cs"/>
          <w:rtl/>
          <w:lang w:bidi="ar-EG"/>
        </w:rPr>
        <w:tab/>
        <w:t>وترمي التشريعات التي نفذتها الحكومة لمعالجة مسائل انقطاع الأطفال الفقراء عن الدراسة ومشاكل استبقائهم بالمدارس، على سبيل المثال، إلى تنظيم الرسوم التي تفرضها المدارس على الآباء كي يصبح التعليم ميسورا. وكمثال على ذلك أنه تم تنظيم أنشطة جمع التبرعات السنوية التي تقوم بها مجالس إدارة المدارس ولجانها وذلك لتقليل الأعباء الإضافية للإلتزامات المالية التي يتحملها الآباء الفقراء والعاطلون عن العمل إلى الحد الأدنى.</w:t>
      </w:r>
    </w:p>
    <w:p w:rsidR="003C4586" w:rsidRDefault="003C4586" w:rsidP="003C4586">
      <w:pPr>
        <w:pStyle w:val="SingleTxt"/>
        <w:rPr>
          <w:rFonts w:hint="cs"/>
          <w:rtl/>
          <w:lang w:bidi="ar-EG"/>
        </w:rPr>
      </w:pPr>
      <w:r>
        <w:rPr>
          <w:rFonts w:hint="cs"/>
          <w:rtl/>
          <w:lang w:bidi="ar-EG"/>
        </w:rPr>
        <w:t>215 -</w:t>
      </w:r>
      <w:r>
        <w:rPr>
          <w:rFonts w:hint="cs"/>
          <w:rtl/>
          <w:lang w:bidi="ar-EG"/>
        </w:rPr>
        <w:tab/>
        <w:t>والسياستان الأخريان هما:</w:t>
      </w:r>
    </w:p>
    <w:p w:rsidR="003C4586" w:rsidRDefault="003C4586" w:rsidP="003C4586">
      <w:pPr>
        <w:pStyle w:val="SingleTxt"/>
        <w:numPr>
          <w:ilvl w:val="0"/>
          <w:numId w:val="24"/>
        </w:numPr>
        <w:rPr>
          <w:rFonts w:hint="cs"/>
          <w:lang w:bidi="ar-EG"/>
        </w:rPr>
      </w:pPr>
      <w:r>
        <w:rPr>
          <w:rFonts w:hint="cs"/>
          <w:rtl/>
          <w:lang w:bidi="ar-EG"/>
        </w:rPr>
        <w:t>إسقاط الرسوم لمن تقل حصائل دخلهم عن المتوسط ويجب أن يقدموا طلبا بذلك لتعليم أبنائهم.</w:t>
      </w:r>
    </w:p>
    <w:p w:rsidR="003C4586" w:rsidRDefault="003C4586" w:rsidP="003C4586">
      <w:pPr>
        <w:pStyle w:val="SingleTxt"/>
        <w:numPr>
          <w:ilvl w:val="0"/>
          <w:numId w:val="24"/>
        </w:numPr>
        <w:rPr>
          <w:rFonts w:hint="cs"/>
          <w:rtl/>
          <w:lang w:bidi="ar-EG"/>
        </w:rPr>
      </w:pPr>
      <w:r>
        <w:rPr>
          <w:rFonts w:hint="cs"/>
          <w:rtl/>
          <w:lang w:bidi="ar-EG"/>
        </w:rPr>
        <w:t>تقديم منح دراسية لطلاب الصف السابع الذين اجتازوا امتحانات شهادة التخرج من المدارس في فيجي بدرجة تبلغ 250 أو أكثر.</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التعليم والتدريب الفني والمهني</w:t>
      </w:r>
    </w:p>
    <w:p w:rsidR="003C4586" w:rsidRDefault="003C4586" w:rsidP="003C4586">
      <w:pPr>
        <w:pStyle w:val="SingleTxt"/>
        <w:rPr>
          <w:rFonts w:hint="cs"/>
          <w:rtl/>
          <w:lang w:bidi="ar-EG"/>
        </w:rPr>
      </w:pPr>
      <w:r>
        <w:rPr>
          <w:rFonts w:hint="cs"/>
          <w:rtl/>
          <w:lang w:bidi="ar-EG"/>
        </w:rPr>
        <w:t>216 -</w:t>
      </w:r>
      <w:r>
        <w:rPr>
          <w:rFonts w:hint="cs"/>
          <w:rtl/>
          <w:lang w:bidi="ar-EG"/>
        </w:rPr>
        <w:tab/>
        <w:t>التعليم المهني برنامج مستمر في فيجي. ويضطلع بهذا البرنامج في إطار بعض المدارس الثانوية لرعاية غير القادرين على إتمام تعليمهم الأكاديمي. وهناك 19 مركزا مهنيا في جميع أنحاء الدولة وترعاها الحكومة بالكامل.</w:t>
      </w:r>
    </w:p>
    <w:p w:rsidR="003C4586" w:rsidRDefault="003C4586" w:rsidP="003C4586">
      <w:pPr>
        <w:pStyle w:val="SingleTxt"/>
        <w:rPr>
          <w:rFonts w:hint="cs"/>
          <w:rtl/>
          <w:lang w:bidi="ar-EG"/>
        </w:rPr>
      </w:pPr>
      <w:r>
        <w:rPr>
          <w:rFonts w:hint="cs"/>
          <w:rtl/>
          <w:lang w:bidi="ar-EG"/>
        </w:rPr>
        <w:t>217 -</w:t>
      </w:r>
      <w:r>
        <w:rPr>
          <w:rFonts w:hint="cs"/>
          <w:rtl/>
          <w:lang w:bidi="ar-EG"/>
        </w:rPr>
        <w:tab/>
        <w:t>وتتراوح البرامج التي تُقدم ما بين الاقتصاد المنزلي وهندسة السيارات وتكنولوجيا المكاتب والنجارة/المصنوعات الخشبية. ويضطلع بهذا البرنامج بالشراكة بين وزارة التعليم وهيئة التدريب والانتاجية في فيجي. ويوجه الطلاب الذين يلتحقون بدورات دراسية يرخص بها معهد التكنولوجيا في فيجي إلى الصناعة في حين يُعد الطلاب المسجلون في برنامج الوزارة للعمل لحسابهم. ويحصل الطلاب الملتحقون بهذا البرنامج على الرعاية من حيث الرسوم التعليمية ومواد التدريب. وفي عام 2003، شكلت الإناث 30 في المائة من مجموع الملتحقين بهذه المدارس المهنية حيث التحق معظم البنات بدراسة الاقتصاد المنزلي والتحق الأولاد بدراسات لاكتساب مهارات مهنية.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الرياضة</w:t>
      </w:r>
    </w:p>
    <w:p w:rsidR="003C4586" w:rsidRDefault="003C4586" w:rsidP="003C4586">
      <w:pPr>
        <w:pStyle w:val="SingleTxt"/>
        <w:rPr>
          <w:rFonts w:hint="cs"/>
          <w:rtl/>
          <w:lang w:bidi="ar-EG"/>
        </w:rPr>
      </w:pPr>
      <w:r>
        <w:rPr>
          <w:rFonts w:hint="cs"/>
          <w:rtl/>
          <w:lang w:bidi="ar-EG"/>
        </w:rPr>
        <w:t>218 -</w:t>
      </w:r>
      <w:r>
        <w:rPr>
          <w:rFonts w:hint="cs"/>
          <w:rtl/>
          <w:lang w:bidi="ar-EG"/>
        </w:rPr>
        <w:tab/>
        <w:t>للمرأة حرية المشاركة في أي رياضة تختارها وتُنتخب أيضا كمدربة ومسؤولة عن الفرق في اللقاءات الرياضية والدولية. وقد استطاع عدد من الرياضيات الحصول على كفالة جهات لرعايتهن لمواصلة تطورهن الرياضي وحياتهن الأكاديمية أيضا. وساعد قسم المرأة في الرياضة في رابطة الرياضة في فيجي في كفالة رعاية نخبة من الرياضيات وتشجيع مشاركة المرأة أيضا في ألعاب رياضية غير تقليدية مثل الرغبي وكرة القدم.</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إمكانية الحصول على المعلومات الصحية والمعلومات المتعلقة بتنظيم الأسرة</w:t>
      </w:r>
    </w:p>
    <w:p w:rsidR="003C4586" w:rsidRDefault="003C4586" w:rsidP="003C4586">
      <w:pPr>
        <w:pStyle w:val="SingleTxt"/>
        <w:rPr>
          <w:rFonts w:hint="cs"/>
          <w:rtl/>
          <w:lang w:bidi="ar-EG"/>
        </w:rPr>
      </w:pPr>
      <w:r>
        <w:rPr>
          <w:rFonts w:hint="cs"/>
          <w:rtl/>
          <w:lang w:bidi="ar-EG"/>
        </w:rPr>
        <w:t>219 -</w:t>
      </w:r>
      <w:r>
        <w:rPr>
          <w:rFonts w:hint="cs"/>
          <w:rtl/>
          <w:lang w:bidi="ar-EG"/>
        </w:rPr>
        <w:tab/>
        <w:t>يمكن للشبان والشابات الذين ينتظمون بالمدارس الثانوية ومؤسسات التعليم العالي الحصول على المعلومات الصحية عن طريق العيادات الصحية وتتاح أيضا المعلومات المتعلقة بتنظيم الأسرة حيث تستطيع المرأة الحصول على هذه الخدمات من المراكز الصحية ومراكز التمريض. بيد أنه قد لا يتيسر الحصول على هذه الخدمات في المناطق الريفية والنائية والجزر الخارجية.</w:t>
      </w:r>
    </w:p>
    <w:p w:rsidR="003C4586" w:rsidRPr="00BE3973" w:rsidRDefault="003C4586" w:rsidP="003C4586">
      <w:pPr>
        <w:pStyle w:val="SingleTxt"/>
        <w:spacing w:after="0" w:line="120" w:lineRule="exact"/>
        <w:rPr>
          <w:rFonts w:hint="cs"/>
          <w:sz w:val="10"/>
          <w:rtl/>
          <w:lang w:bidi="ar-EG"/>
        </w:rPr>
      </w:pPr>
    </w:p>
    <w:p w:rsidR="003C4586" w:rsidRPr="00B55C63" w:rsidRDefault="003C4586" w:rsidP="003C4586">
      <w:pPr>
        <w:pStyle w:val="SingleTxt"/>
        <w:spacing w:after="0" w:line="120" w:lineRule="exact"/>
        <w:rPr>
          <w:rFonts w:hint="cs"/>
          <w:sz w:val="10"/>
          <w:rtl/>
          <w:lang w:bidi="ar-EG"/>
        </w:rPr>
      </w:pPr>
    </w:p>
    <w:p w:rsidR="003C4586"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Pr>
          <w:rFonts w:hint="cs"/>
          <w:b/>
          <w:bCs/>
          <w:rtl/>
          <w:lang w:bidi="ar-EG"/>
        </w:rPr>
        <w:t>المادة 11 -  العمالة</w:t>
      </w:r>
    </w:p>
    <w:p w:rsidR="003C4586" w:rsidRPr="00BE3973" w:rsidRDefault="003C4586" w:rsidP="003C4586">
      <w:pPr>
        <w:pStyle w:val="SingleTxt"/>
        <w:spacing w:after="0" w:line="120" w:lineRule="exact"/>
        <w:rPr>
          <w:rFonts w:hint="cs"/>
          <w:sz w:val="10"/>
          <w:rtl/>
          <w:lang w:bidi="ar-EG"/>
        </w:rPr>
      </w:pPr>
    </w:p>
    <w:p w:rsidR="003C4586" w:rsidRPr="003E445D" w:rsidRDefault="003C4586" w:rsidP="003C4586">
      <w:pPr>
        <w:pStyle w:val="SingleTxt"/>
        <w:spacing w:after="0" w:line="120" w:lineRule="exact"/>
        <w:rPr>
          <w:rFonts w:hint="cs"/>
          <w:sz w:val="10"/>
          <w:rtl/>
          <w:lang w:bidi="ar-EG"/>
        </w:rPr>
      </w:pP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3C4586" w:rsidTr="00145104">
        <w:tblPrEx>
          <w:tblCellMar>
            <w:top w:w="0" w:type="dxa"/>
            <w:bottom w:w="0" w:type="dxa"/>
          </w:tblCellMar>
        </w:tblPrEx>
        <w:tc>
          <w:tcPr>
            <w:tcW w:w="7321" w:type="dxa"/>
            <w:tcBorders>
              <w:top w:val="single" w:sz="4" w:space="0" w:color="auto"/>
              <w:bottom w:val="nil"/>
            </w:tcBorders>
            <w:shd w:val="clear" w:color="auto" w:fill="auto"/>
          </w:tcPr>
          <w:p w:rsidR="003C4586" w:rsidRPr="00974F51" w:rsidRDefault="003C4586" w:rsidP="00145104">
            <w:pPr>
              <w:tabs>
                <w:tab w:val="left" w:pos="288"/>
                <w:tab w:val="left" w:pos="576"/>
                <w:tab w:val="left" w:pos="864"/>
                <w:tab w:val="left" w:pos="1152"/>
              </w:tabs>
              <w:spacing w:before="120" w:after="120"/>
              <w:ind w:left="170" w:right="170"/>
              <w:rPr>
                <w:rFonts w:hint="cs"/>
                <w:w w:val="90"/>
                <w:rtl/>
                <w:lang w:bidi="ar-EG"/>
              </w:rPr>
            </w:pPr>
            <w:r w:rsidRPr="00974F51">
              <w:rPr>
                <w:rFonts w:hint="cs"/>
                <w:w w:val="90"/>
                <w:rtl/>
                <w:lang w:bidi="ar-EG"/>
              </w:rPr>
              <w:tab/>
            </w:r>
            <w:r w:rsidRPr="00974F51">
              <w:rPr>
                <w:w w:val="90"/>
                <w:rtl/>
                <w:lang w:bidi="ar-EG"/>
              </w:rPr>
              <w:tab/>
            </w:r>
            <w:r w:rsidRPr="00974F51">
              <w:rPr>
                <w:rFonts w:hint="cs"/>
                <w:w w:val="90"/>
                <w:rtl/>
                <w:lang w:bidi="ar-EG"/>
              </w:rPr>
              <w:t>1 -</w:t>
            </w:r>
            <w:r w:rsidRPr="00974F51">
              <w:rPr>
                <w:rFonts w:hint="cs"/>
                <w:w w:val="90"/>
                <w:rtl/>
                <w:lang w:bidi="ar-EG"/>
              </w:rPr>
              <w:tab/>
              <w:t>تتخذ الدول الأطراف جميع التدابير المناسبة للقضاء على التمييز ضد المرأة في ميدان العمل لكي تكفل لها، على أساس المساواة بين الرجل والمرأة، نفس الحقوق ولا</w:t>
            </w:r>
            <w:r w:rsidRPr="00974F51">
              <w:rPr>
                <w:rFonts w:hint="eastAsia"/>
                <w:w w:val="90"/>
                <w:rtl/>
                <w:lang w:bidi="ar-EG"/>
              </w:rPr>
              <w:t> </w:t>
            </w:r>
            <w:r w:rsidRPr="00974F51">
              <w:rPr>
                <w:rFonts w:hint="cs"/>
                <w:w w:val="90"/>
                <w:rtl/>
                <w:lang w:bidi="ar-EG"/>
              </w:rPr>
              <w:t xml:space="preserve">سيما: </w:t>
            </w:r>
          </w:p>
          <w:p w:rsidR="003C4586" w:rsidRDefault="003C4586" w:rsidP="00145104">
            <w:pPr>
              <w:tabs>
                <w:tab w:val="left" w:pos="288"/>
                <w:tab w:val="left" w:pos="576"/>
                <w:tab w:val="left" w:pos="864"/>
                <w:tab w:val="left" w:pos="1152"/>
              </w:tabs>
              <w:spacing w:before="120" w:after="120"/>
              <w:ind w:left="170" w:right="170"/>
              <w:rPr>
                <w:rFonts w:hint="cs"/>
                <w:rtl/>
                <w:lang w:bidi="ar-EG"/>
              </w:rPr>
            </w:pPr>
            <w:r>
              <w:rPr>
                <w:rFonts w:hint="cs"/>
                <w:rtl/>
                <w:lang w:bidi="ar-EG"/>
              </w:rPr>
              <w:tab/>
            </w:r>
            <w:r>
              <w:rPr>
                <w:rtl/>
                <w:lang w:bidi="ar-EG"/>
              </w:rPr>
              <w:tab/>
            </w:r>
            <w:r>
              <w:rPr>
                <w:rFonts w:hint="cs"/>
                <w:rtl/>
                <w:lang w:bidi="ar-EG"/>
              </w:rPr>
              <w:t>(أ)</w:t>
            </w:r>
            <w:r>
              <w:rPr>
                <w:rtl/>
                <w:lang w:bidi="ar-EG"/>
              </w:rPr>
              <w:tab/>
            </w:r>
            <w:r>
              <w:rPr>
                <w:rFonts w:hint="cs"/>
                <w:rtl/>
                <w:lang w:bidi="ar-EG"/>
              </w:rPr>
              <w:tab/>
              <w:t>الحق في العمل بوصفه حقا ثابتا لجميع البشر؛</w:t>
            </w:r>
          </w:p>
          <w:p w:rsidR="003C4586" w:rsidRDefault="003C4586" w:rsidP="00145104">
            <w:pPr>
              <w:tabs>
                <w:tab w:val="left" w:pos="288"/>
                <w:tab w:val="left" w:pos="576"/>
                <w:tab w:val="left" w:pos="864"/>
                <w:tab w:val="left" w:pos="1152"/>
              </w:tabs>
              <w:spacing w:before="120" w:after="120"/>
              <w:ind w:left="170" w:right="170"/>
              <w:rPr>
                <w:rFonts w:hint="cs"/>
                <w:rtl/>
                <w:lang w:bidi="ar-EG"/>
              </w:rPr>
            </w:pPr>
            <w:r>
              <w:rPr>
                <w:rtl/>
                <w:lang w:bidi="ar-EG"/>
              </w:rPr>
              <w:tab/>
            </w:r>
            <w:r>
              <w:rPr>
                <w:rFonts w:hint="cs"/>
                <w:rtl/>
                <w:lang w:bidi="ar-EG"/>
              </w:rPr>
              <w:tab/>
              <w:t>(ب)</w:t>
            </w:r>
            <w:r>
              <w:rPr>
                <w:rFonts w:hint="cs"/>
                <w:rtl/>
                <w:lang w:bidi="ar-EG"/>
              </w:rPr>
              <w:tab/>
              <w:t>الحق في التمتع بنفس فرص العمالة، بما في ذلك تطبيق معايير اختيار واحدة في شؤون الاستخدام؛</w:t>
            </w:r>
          </w:p>
          <w:p w:rsidR="003C4586" w:rsidRDefault="003C4586" w:rsidP="00145104">
            <w:pPr>
              <w:tabs>
                <w:tab w:val="left" w:pos="288"/>
                <w:tab w:val="left" w:pos="576"/>
                <w:tab w:val="left" w:pos="864"/>
                <w:tab w:val="left" w:pos="1152"/>
              </w:tabs>
              <w:spacing w:before="120" w:after="120"/>
              <w:ind w:left="170" w:right="170"/>
              <w:rPr>
                <w:rFonts w:hint="cs"/>
                <w:rtl/>
                <w:lang w:bidi="ar-EG"/>
              </w:rPr>
            </w:pPr>
            <w:r>
              <w:rPr>
                <w:rtl/>
                <w:lang w:bidi="ar-EG"/>
              </w:rPr>
              <w:tab/>
            </w:r>
            <w:r>
              <w:rPr>
                <w:rFonts w:hint="cs"/>
                <w:rtl/>
                <w:lang w:bidi="ar-EG"/>
              </w:rPr>
              <w:tab/>
              <w:t>(ج)</w:t>
            </w:r>
            <w:r>
              <w:rPr>
                <w:rFonts w:hint="cs"/>
                <w:rtl/>
                <w:lang w:bidi="ar-EG"/>
              </w:rPr>
              <w:tab/>
              <w:t>الحق في حرية اختيار المهنة ونوع العمل، والحق في الترقية والأمن على العمل وفي جميع مزايا وشروط الخدمة، والحق في تلقي التدريب وإعادة التدريب المهني، بما في ذلك التلمذة الحرفية والتدريب المهني المتقدم والتدريب المتكرر؛</w:t>
            </w:r>
          </w:p>
          <w:p w:rsidR="003C4586" w:rsidRDefault="003C4586" w:rsidP="00145104">
            <w:pPr>
              <w:tabs>
                <w:tab w:val="left" w:pos="288"/>
                <w:tab w:val="left" w:pos="576"/>
                <w:tab w:val="left" w:pos="864"/>
                <w:tab w:val="left" w:pos="1152"/>
              </w:tabs>
              <w:spacing w:before="120" w:after="120"/>
              <w:ind w:left="170" w:right="170"/>
              <w:rPr>
                <w:rFonts w:hint="cs"/>
                <w:rtl/>
                <w:lang w:bidi="ar-EG"/>
              </w:rPr>
            </w:pPr>
            <w:r>
              <w:rPr>
                <w:rFonts w:hint="cs"/>
                <w:rtl/>
                <w:lang w:bidi="ar-EG"/>
              </w:rPr>
              <w:tab/>
            </w:r>
            <w:r>
              <w:rPr>
                <w:rtl/>
                <w:lang w:bidi="ar-EG"/>
              </w:rPr>
              <w:tab/>
            </w:r>
            <w:r>
              <w:rPr>
                <w:rFonts w:hint="cs"/>
                <w:rtl/>
                <w:lang w:bidi="ar-EG"/>
              </w:rPr>
              <w:t>(د)</w:t>
            </w:r>
            <w:r>
              <w:rPr>
                <w:rtl/>
                <w:lang w:bidi="ar-EG"/>
              </w:rPr>
              <w:tab/>
            </w:r>
            <w:r>
              <w:rPr>
                <w:rFonts w:hint="cs"/>
                <w:rtl/>
                <w:lang w:bidi="ar-EG"/>
              </w:rPr>
              <w:tab/>
              <w:t>الحق في المساواة في الأجر، بما في ذلك الاستحقاقات، والحق في المساواة في المعاملة فيما يتعلق بالعمل ذي القيمة المتساوية، وكذلك المساواة في المعاملة في تقييم نوعية العمل؛</w:t>
            </w:r>
          </w:p>
          <w:p w:rsidR="003C4586" w:rsidRDefault="003C4586" w:rsidP="00145104">
            <w:pPr>
              <w:tabs>
                <w:tab w:val="left" w:pos="288"/>
                <w:tab w:val="left" w:pos="576"/>
                <w:tab w:val="left" w:pos="864"/>
                <w:tab w:val="left" w:pos="1152"/>
              </w:tabs>
              <w:spacing w:before="120" w:after="120"/>
              <w:ind w:left="170" w:right="170"/>
              <w:rPr>
                <w:rFonts w:hint="cs"/>
                <w:rtl/>
                <w:lang w:bidi="ar-EG"/>
              </w:rPr>
            </w:pPr>
            <w:r>
              <w:rPr>
                <w:rtl/>
                <w:lang w:bidi="ar-EG"/>
              </w:rPr>
              <w:tab/>
            </w:r>
            <w:r w:rsidRPr="003E445D">
              <w:rPr>
                <w:rFonts w:hint="cs"/>
                <w:rtl/>
                <w:lang w:bidi="ar-EG"/>
              </w:rPr>
              <w:tab/>
              <w:t>(هـ)</w:t>
            </w:r>
            <w:r w:rsidRPr="003E445D">
              <w:rPr>
                <w:rFonts w:hint="cs"/>
                <w:rtl/>
                <w:lang w:bidi="ar-EG"/>
              </w:rPr>
              <w:tab/>
              <w:t>الحق في الضمان الاجتماعي، ولا سيما في حالات التقاعد والبطالة والمرض والعجز والشيخوخة وغير ذلك من حالات عدم الأهلية للعمل، وكذلك الحق في إجازة مدفوعة الأجر؛</w:t>
            </w:r>
          </w:p>
        </w:tc>
      </w:tr>
      <w:tr w:rsidR="003C4586" w:rsidTr="00145104">
        <w:tblPrEx>
          <w:tblCellMar>
            <w:top w:w="0" w:type="dxa"/>
            <w:bottom w:w="0" w:type="dxa"/>
          </w:tblCellMar>
        </w:tblPrEx>
        <w:tc>
          <w:tcPr>
            <w:tcW w:w="7321" w:type="dxa"/>
            <w:tcBorders>
              <w:top w:val="nil"/>
              <w:bottom w:val="single" w:sz="4" w:space="0" w:color="auto"/>
            </w:tcBorders>
            <w:shd w:val="clear" w:color="auto" w:fill="auto"/>
          </w:tcPr>
          <w:p w:rsidR="003C4586" w:rsidRPr="00BE3973" w:rsidRDefault="003C4586" w:rsidP="00145104">
            <w:pPr>
              <w:keepLines/>
              <w:tabs>
                <w:tab w:val="left" w:pos="288"/>
                <w:tab w:val="left" w:pos="576"/>
                <w:tab w:val="left" w:pos="864"/>
                <w:tab w:val="left" w:pos="1152"/>
              </w:tabs>
              <w:spacing w:before="120" w:after="120"/>
              <w:ind w:left="170" w:right="170"/>
              <w:rPr>
                <w:rFonts w:hint="cs"/>
                <w:rtl/>
                <w:lang w:bidi="ar-EG"/>
              </w:rPr>
            </w:pPr>
            <w:r>
              <w:rPr>
                <w:rtl/>
                <w:lang w:bidi="ar-EG"/>
              </w:rPr>
              <w:tab/>
            </w:r>
            <w:r>
              <w:rPr>
                <w:rFonts w:hint="cs"/>
                <w:rtl/>
                <w:lang w:bidi="ar-EG"/>
              </w:rPr>
              <w:tab/>
            </w:r>
            <w:r w:rsidRPr="00BE3973">
              <w:rPr>
                <w:rFonts w:hint="cs"/>
                <w:rtl/>
                <w:lang w:bidi="ar-EG"/>
              </w:rPr>
              <w:t>(و)</w:t>
            </w:r>
            <w:r>
              <w:rPr>
                <w:rtl/>
                <w:lang w:bidi="ar-EG"/>
              </w:rPr>
              <w:tab/>
            </w:r>
            <w:r w:rsidRPr="00BE3973">
              <w:rPr>
                <w:rFonts w:hint="cs"/>
                <w:rtl/>
                <w:lang w:bidi="ar-EG"/>
              </w:rPr>
              <w:tab/>
              <w:t>الحق في الوقاية الصحية وسلامة ظروف العمل، بما في ذلك حماية وظيفة الإنجاب.</w:t>
            </w:r>
          </w:p>
          <w:p w:rsidR="003C4586" w:rsidRPr="00BE3973" w:rsidRDefault="003C4586" w:rsidP="00145104">
            <w:pPr>
              <w:tabs>
                <w:tab w:val="left" w:pos="288"/>
                <w:tab w:val="left" w:pos="576"/>
                <w:tab w:val="left" w:pos="864"/>
                <w:tab w:val="left" w:pos="1152"/>
              </w:tabs>
              <w:spacing w:before="120" w:after="120"/>
              <w:ind w:left="170" w:right="170"/>
              <w:rPr>
                <w:rFonts w:hint="cs"/>
                <w:rtl/>
                <w:lang w:bidi="ar-EG"/>
              </w:rPr>
            </w:pPr>
            <w:r>
              <w:rPr>
                <w:rtl/>
                <w:lang w:bidi="ar-EG"/>
              </w:rPr>
              <w:tab/>
            </w:r>
            <w:r w:rsidRPr="00BE3973">
              <w:rPr>
                <w:rFonts w:hint="cs"/>
                <w:rtl/>
                <w:lang w:bidi="ar-EG"/>
              </w:rPr>
              <w:tab/>
              <w:t>2 -</w:t>
            </w:r>
            <w:r w:rsidRPr="00BE3973">
              <w:rPr>
                <w:rFonts w:hint="cs"/>
                <w:rtl/>
                <w:lang w:bidi="ar-EG"/>
              </w:rPr>
              <w:tab/>
              <w:t>توخيا لمنع التمييز ضد المرأة بسبب الزواج أو الأمومة، ضمانا لحقها الفعلي في العمل، تتخذ الدول الأطراف التدابير المناسبة:</w:t>
            </w:r>
          </w:p>
          <w:p w:rsidR="003C4586" w:rsidRPr="00BE3973" w:rsidRDefault="003C4586" w:rsidP="00145104">
            <w:pPr>
              <w:tabs>
                <w:tab w:val="left" w:pos="288"/>
                <w:tab w:val="left" w:pos="576"/>
                <w:tab w:val="left" w:pos="864"/>
                <w:tab w:val="left" w:pos="1152"/>
              </w:tabs>
              <w:spacing w:before="120" w:after="120"/>
              <w:ind w:left="170" w:right="170"/>
              <w:rPr>
                <w:rFonts w:hint="cs"/>
                <w:rtl/>
                <w:lang w:bidi="ar-EG"/>
              </w:rPr>
            </w:pPr>
            <w:r w:rsidRPr="00BE3973">
              <w:rPr>
                <w:rFonts w:hint="cs"/>
                <w:rtl/>
                <w:lang w:bidi="ar-EG"/>
              </w:rPr>
              <w:tab/>
            </w:r>
            <w:r>
              <w:rPr>
                <w:rtl/>
                <w:lang w:bidi="ar-EG"/>
              </w:rPr>
              <w:tab/>
            </w:r>
            <w:r w:rsidRPr="00BE3973">
              <w:rPr>
                <w:rFonts w:hint="cs"/>
                <w:rtl/>
                <w:lang w:bidi="ar-EG"/>
              </w:rPr>
              <w:t>(أ)</w:t>
            </w:r>
            <w:r>
              <w:rPr>
                <w:rtl/>
                <w:lang w:bidi="ar-EG"/>
              </w:rPr>
              <w:tab/>
            </w:r>
            <w:r w:rsidRPr="00BE3973">
              <w:rPr>
                <w:rFonts w:hint="cs"/>
                <w:rtl/>
                <w:lang w:bidi="ar-EG"/>
              </w:rPr>
              <w:tab/>
              <w:t>لحظر الفصل من الخدمة بسبب الحمل أو إجازة الأمومة والتمييز في الفصل من العمل على أساس الحالة الزو</w:t>
            </w:r>
            <w:r>
              <w:rPr>
                <w:rFonts w:hint="cs"/>
                <w:rtl/>
                <w:lang w:bidi="ar-EG"/>
              </w:rPr>
              <w:t>ا</w:t>
            </w:r>
            <w:r w:rsidRPr="00BE3973">
              <w:rPr>
                <w:rFonts w:hint="cs"/>
                <w:rtl/>
                <w:lang w:bidi="ar-EG"/>
              </w:rPr>
              <w:t>جية، مع فرض جزاءات على المخالفين؛</w:t>
            </w:r>
          </w:p>
          <w:p w:rsidR="003C4586" w:rsidRPr="00BE3973" w:rsidRDefault="003C4586" w:rsidP="00145104">
            <w:pPr>
              <w:tabs>
                <w:tab w:val="left" w:pos="288"/>
                <w:tab w:val="left" w:pos="576"/>
                <w:tab w:val="left" w:pos="864"/>
                <w:tab w:val="left" w:pos="1152"/>
              </w:tabs>
              <w:spacing w:before="120" w:after="120"/>
              <w:ind w:left="170" w:right="170"/>
              <w:rPr>
                <w:rFonts w:hint="cs"/>
                <w:rtl/>
                <w:lang w:bidi="ar-EG"/>
              </w:rPr>
            </w:pPr>
            <w:r>
              <w:rPr>
                <w:rtl/>
                <w:lang w:bidi="ar-EG"/>
              </w:rPr>
              <w:tab/>
            </w:r>
            <w:r w:rsidRPr="00BE3973">
              <w:rPr>
                <w:rFonts w:hint="cs"/>
                <w:rtl/>
                <w:lang w:bidi="ar-EG"/>
              </w:rPr>
              <w:tab/>
              <w:t>(ب)</w:t>
            </w:r>
            <w:r w:rsidRPr="00BE3973">
              <w:rPr>
                <w:rFonts w:hint="cs"/>
                <w:rtl/>
                <w:lang w:bidi="ar-EG"/>
              </w:rPr>
              <w:tab/>
              <w:t>لإدخال نظام إجازة الأمومة المدفوعة الأجر أو المشفوعة بمزايا اجتماعية مماثلة دون فقدان للعمل السابق أو للأقدمية أو للعلاوات الاجتماعية؛</w:t>
            </w:r>
          </w:p>
          <w:p w:rsidR="003C4586" w:rsidRPr="00BE3973" w:rsidRDefault="003C4586" w:rsidP="00145104">
            <w:pPr>
              <w:tabs>
                <w:tab w:val="left" w:pos="288"/>
                <w:tab w:val="left" w:pos="576"/>
                <w:tab w:val="left" w:pos="864"/>
                <w:tab w:val="left" w:pos="1152"/>
              </w:tabs>
              <w:spacing w:before="120" w:after="120"/>
              <w:ind w:left="170" w:right="170"/>
              <w:rPr>
                <w:rFonts w:hint="cs"/>
                <w:rtl/>
                <w:lang w:bidi="ar-EG"/>
              </w:rPr>
            </w:pPr>
            <w:r w:rsidRPr="00BE3973">
              <w:rPr>
                <w:rFonts w:hint="cs"/>
                <w:rtl/>
                <w:lang w:bidi="ar-EG"/>
              </w:rPr>
              <w:tab/>
            </w:r>
            <w:r>
              <w:rPr>
                <w:rtl/>
                <w:lang w:bidi="ar-EG"/>
              </w:rPr>
              <w:tab/>
            </w:r>
            <w:r w:rsidRPr="00BE3973">
              <w:rPr>
                <w:rFonts w:hint="cs"/>
                <w:rtl/>
                <w:lang w:bidi="ar-EG"/>
              </w:rPr>
              <w:t>(ج)</w:t>
            </w:r>
            <w:r w:rsidRPr="00BE3973">
              <w:rPr>
                <w:rFonts w:hint="cs"/>
                <w:rtl/>
                <w:lang w:bidi="ar-EG"/>
              </w:rPr>
              <w:tab/>
              <w:t xml:space="preserve">لتشجيع توفير الخدمات الاجتماعية المساندة اللازمة لتمكين الوالدين من الجمع بين الالتزامات العائلية وبين مسؤوليات العمل </w:t>
            </w:r>
            <w:r>
              <w:rPr>
                <w:rFonts w:hint="cs"/>
                <w:rtl/>
                <w:lang w:bidi="ar-EG"/>
              </w:rPr>
              <w:t>والمشاركة في الحياة العامة، ولا</w:t>
            </w:r>
            <w:r>
              <w:rPr>
                <w:rFonts w:hint="eastAsia"/>
                <w:rtl/>
                <w:lang w:bidi="ar-EG"/>
              </w:rPr>
              <w:t> </w:t>
            </w:r>
            <w:r w:rsidRPr="00BE3973">
              <w:rPr>
                <w:rFonts w:hint="cs"/>
                <w:rtl/>
                <w:lang w:bidi="ar-EG"/>
              </w:rPr>
              <w:t>سيما عن طريق تشجيع إنشاء وتنمية شبكة من مرافق رعاية الأطفال؛</w:t>
            </w:r>
          </w:p>
          <w:p w:rsidR="003C4586" w:rsidRPr="00BE3973" w:rsidRDefault="003C4586" w:rsidP="00145104">
            <w:pPr>
              <w:tabs>
                <w:tab w:val="left" w:pos="288"/>
                <w:tab w:val="left" w:pos="576"/>
                <w:tab w:val="left" w:pos="864"/>
                <w:tab w:val="left" w:pos="1152"/>
              </w:tabs>
              <w:spacing w:before="120" w:after="120"/>
              <w:ind w:left="170" w:right="170"/>
              <w:rPr>
                <w:rFonts w:hint="cs"/>
                <w:rtl/>
                <w:lang w:bidi="ar-EG"/>
              </w:rPr>
            </w:pPr>
            <w:r>
              <w:rPr>
                <w:rtl/>
                <w:lang w:bidi="ar-EG"/>
              </w:rPr>
              <w:tab/>
            </w:r>
            <w:r w:rsidRPr="00BE3973">
              <w:rPr>
                <w:rFonts w:hint="cs"/>
                <w:rtl/>
                <w:lang w:bidi="ar-EG"/>
              </w:rPr>
              <w:tab/>
              <w:t>(د)</w:t>
            </w:r>
            <w:r>
              <w:rPr>
                <w:rtl/>
                <w:lang w:bidi="ar-EG"/>
              </w:rPr>
              <w:tab/>
            </w:r>
            <w:r w:rsidRPr="00BE3973">
              <w:rPr>
                <w:rFonts w:hint="cs"/>
                <w:rtl/>
                <w:lang w:bidi="ar-EG"/>
              </w:rPr>
              <w:tab/>
              <w:t>لتوفير حماية خاصة للمرأة أثناء فترة الحمل في الأعمال التي يثبت أنها مؤذية لها.</w:t>
            </w:r>
          </w:p>
          <w:p w:rsidR="003C4586" w:rsidRDefault="003C4586" w:rsidP="00145104">
            <w:pPr>
              <w:tabs>
                <w:tab w:val="left" w:pos="288"/>
                <w:tab w:val="left" w:pos="576"/>
                <w:tab w:val="left" w:pos="864"/>
                <w:tab w:val="left" w:pos="1152"/>
              </w:tabs>
              <w:spacing w:before="120" w:after="120"/>
              <w:ind w:left="170" w:right="170"/>
              <w:rPr>
                <w:rFonts w:hint="cs"/>
                <w:rtl/>
                <w:lang w:bidi="ar-EG"/>
              </w:rPr>
            </w:pPr>
            <w:r>
              <w:rPr>
                <w:rtl/>
                <w:lang w:bidi="ar-EG"/>
              </w:rPr>
              <w:tab/>
            </w:r>
            <w:r w:rsidRPr="00BE3973">
              <w:rPr>
                <w:rFonts w:hint="cs"/>
                <w:rtl/>
                <w:lang w:bidi="ar-EG"/>
              </w:rPr>
              <w:tab/>
              <w:t>3 -</w:t>
            </w:r>
            <w:r w:rsidRPr="00BE3973">
              <w:rPr>
                <w:rFonts w:hint="cs"/>
                <w:rtl/>
                <w:lang w:bidi="ar-EG"/>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tc>
      </w:tr>
    </w:tbl>
    <w:p w:rsidR="003C4586" w:rsidRDefault="003C4586" w:rsidP="003C4586">
      <w:pPr>
        <w:pStyle w:val="SingleTxt"/>
        <w:rPr>
          <w:rFonts w:hint="cs"/>
          <w:rtl/>
          <w:lang w:bidi="ar-EG"/>
        </w:rPr>
      </w:pPr>
    </w:p>
    <w:p w:rsidR="003C4586" w:rsidRPr="00EC79D1"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مقدمة</w:t>
      </w:r>
    </w:p>
    <w:p w:rsidR="003C4586" w:rsidRPr="00D1184A" w:rsidRDefault="003C4586" w:rsidP="003C4586">
      <w:pPr>
        <w:pStyle w:val="SingleTxt"/>
        <w:rPr>
          <w:rFonts w:hint="cs"/>
          <w:rtl/>
          <w:lang w:bidi="ar-EG"/>
        </w:rPr>
      </w:pPr>
      <w:r>
        <w:rPr>
          <w:rFonts w:hint="cs"/>
          <w:rtl/>
          <w:lang w:bidi="ar-EG"/>
        </w:rPr>
        <w:t>220 -</w:t>
      </w:r>
      <w:r>
        <w:rPr>
          <w:rFonts w:hint="cs"/>
          <w:rtl/>
          <w:lang w:bidi="ar-EG"/>
        </w:rPr>
        <w:tab/>
        <w:t>من المسائل ومعالم الطريقة الرئيسية إصدار تعميم علاقات العمل. وقد أجاز مجلس النواب بالبرلمان مشروع قانون علاقات العمل في عام 2006 ودخل تعميم علاقات العمل حيز النفاذ في 2 نيسان/أبريل 2008. ويشكل هذا التعميم إطارا تقدميا يعزز تسوية المنازعات بالتراضي ويخلق معايير عمل عادلة لكل من العمال وأرباب العمل. ويقدم نظاما أشمل وأكثر توازنا لتسوية المنازعات بين أطراف تشعر بالظلم بالمقارنة مع علاقة الخصومة في إطار العلاقات الصناعية القديم.ويوفر التعميم أيضا المبادئ والحقوق الأساسية للأشخاص في مجال العمل.</w:t>
      </w:r>
    </w:p>
    <w:p w:rsidR="003C4586" w:rsidRDefault="003C4586" w:rsidP="003C4586">
      <w:pPr>
        <w:pStyle w:val="SingleTxt"/>
        <w:rPr>
          <w:rFonts w:hint="cs"/>
          <w:rtl/>
          <w:lang w:bidi="ar-EG"/>
        </w:rPr>
      </w:pPr>
      <w:r>
        <w:rPr>
          <w:rFonts w:hint="cs"/>
          <w:rtl/>
          <w:lang w:bidi="ar-EG"/>
        </w:rPr>
        <w:t>221 -</w:t>
      </w:r>
      <w:r>
        <w:rPr>
          <w:rFonts w:hint="cs"/>
          <w:rtl/>
          <w:lang w:bidi="ar-EG"/>
        </w:rPr>
        <w:tab/>
        <w:t>ويوفر تعميم علاقات العمل إطارا نظاميا يعزز رفاه شعب فيجي ورخاءه عن طريق ما يلي:</w:t>
      </w:r>
    </w:p>
    <w:p w:rsidR="003C4586" w:rsidRDefault="003C4586" w:rsidP="003C4586">
      <w:pPr>
        <w:pStyle w:val="SingleTxt"/>
        <w:rPr>
          <w:rFonts w:hint="cs"/>
          <w:rtl/>
          <w:lang w:bidi="ar-EG"/>
        </w:rPr>
      </w:pPr>
      <w:r>
        <w:rPr>
          <w:rFonts w:hint="cs"/>
          <w:rtl/>
          <w:lang w:bidi="ar-EG"/>
        </w:rPr>
        <w:tab/>
        <w:t>(أ)</w:t>
      </w:r>
      <w:r>
        <w:rPr>
          <w:rFonts w:hint="cs"/>
          <w:rtl/>
          <w:lang w:bidi="ar-EG"/>
        </w:rPr>
        <w:tab/>
        <w:t>إيجاد معايير عمالية دنيا عادلة للعمال وأرباب العمل على السواء، وإقامة علاقات عمل منتجة؛</w:t>
      </w:r>
    </w:p>
    <w:p w:rsidR="003C4586" w:rsidRDefault="003C4586" w:rsidP="003C4586">
      <w:pPr>
        <w:pStyle w:val="SingleTxt"/>
        <w:rPr>
          <w:rFonts w:hint="cs"/>
          <w:rtl/>
          <w:lang w:bidi="ar-EG"/>
        </w:rPr>
      </w:pPr>
      <w:r>
        <w:rPr>
          <w:rFonts w:hint="cs"/>
          <w:rtl/>
          <w:lang w:bidi="ar-EG"/>
        </w:rPr>
        <w:tab/>
        <w:t>(ب)</w:t>
      </w:r>
      <w:r>
        <w:rPr>
          <w:rFonts w:hint="cs"/>
          <w:rtl/>
          <w:lang w:bidi="ar-EG"/>
        </w:rPr>
        <w:tab/>
        <w:t>والمساعدة في منع وإزالة التمييز المباشر وغير المباشر في العمل على أساس العنصر أو اللون أو نوع الجنس أو التوجه الجنسي أو العمر أو الإعاقة البدنية أو العقلية أو حالة الإصابة بفيروس نقص المناعة البشرية/الإيدز أو الحالة الزواجية أو الدين أو الرأي السياسي أو الأرومة القومية أو المنبت الاجتماعي؛</w:t>
      </w:r>
    </w:p>
    <w:p w:rsidR="003C4586" w:rsidRDefault="003C4586" w:rsidP="003C4586">
      <w:pPr>
        <w:pStyle w:val="SingleTxt"/>
        <w:rPr>
          <w:rFonts w:hint="cs"/>
          <w:rtl/>
          <w:lang w:bidi="ar-EG"/>
        </w:rPr>
      </w:pPr>
      <w:r>
        <w:rPr>
          <w:rFonts w:hint="cs"/>
          <w:rtl/>
          <w:lang w:bidi="ar-EG"/>
        </w:rPr>
        <w:tab/>
        <w:t>(ج)</w:t>
      </w:r>
      <w:r>
        <w:rPr>
          <w:rFonts w:hint="cs"/>
          <w:rtl/>
          <w:lang w:bidi="ar-EG"/>
        </w:rPr>
        <w:tab/>
        <w:t>وتوفير هيكل لحقوق ومسؤوليات الأطراف المشتركين في علاقات عمل لتنظيم العلاقة وتشجيع المساومة بنية حسنة والتقيد بالاتفاقات تقيدا شديدا فضلا عن منع نشوب منازعات تتعلق بالعمل بصورة فعالة وتسوية هذه المنازعات بكفاءة؛</w:t>
      </w:r>
    </w:p>
    <w:p w:rsidR="003C4586" w:rsidRDefault="003C4586" w:rsidP="003C4586">
      <w:pPr>
        <w:pStyle w:val="SingleTxt"/>
        <w:rPr>
          <w:rFonts w:hint="cs"/>
          <w:rtl/>
          <w:lang w:bidi="ar-EG"/>
        </w:rPr>
      </w:pPr>
      <w:r>
        <w:rPr>
          <w:rFonts w:hint="cs"/>
          <w:rtl/>
          <w:lang w:bidi="ar-EG"/>
        </w:rPr>
        <w:tab/>
        <w:t>(د)</w:t>
      </w:r>
      <w:r>
        <w:rPr>
          <w:rFonts w:hint="cs"/>
          <w:rtl/>
          <w:lang w:bidi="ar-EG"/>
        </w:rPr>
        <w:tab/>
        <w:t>وإنشاء خدمات للوساطة ومحكمة تحكيم علاقات العمل وأداء محكمة علاقات العمل سلطاتها ومهامها وواجباتها؛</w:t>
      </w:r>
    </w:p>
    <w:p w:rsidR="003C4586" w:rsidRDefault="003C4586" w:rsidP="003C4586">
      <w:pPr>
        <w:pStyle w:val="SingleTxt"/>
        <w:rPr>
          <w:rFonts w:hint="cs"/>
          <w:rtl/>
          <w:lang w:bidi="ar-EG"/>
        </w:rPr>
      </w:pPr>
      <w:r>
        <w:rPr>
          <w:rFonts w:hint="cs"/>
          <w:rtl/>
          <w:lang w:bidi="ar-EG"/>
        </w:rPr>
        <w:tab/>
        <w:t>(هـ)</w:t>
      </w:r>
      <w:r>
        <w:rPr>
          <w:rFonts w:hint="cs"/>
          <w:rtl/>
          <w:lang w:bidi="ar-EG"/>
        </w:rPr>
        <w:tab/>
        <w:t>وتشجيع التشاور بين العمال والإدارة في مجال العمل لإقامة علاقات عمل أفضل وتحسين الانتاجية؛</w:t>
      </w:r>
    </w:p>
    <w:p w:rsidR="003C4586" w:rsidRDefault="003C4586" w:rsidP="003C4586">
      <w:pPr>
        <w:pStyle w:val="SingleTxt"/>
        <w:rPr>
          <w:rFonts w:hint="cs"/>
          <w:rtl/>
          <w:lang w:bidi="ar-EG"/>
        </w:rPr>
      </w:pPr>
      <w:r>
        <w:rPr>
          <w:rFonts w:hint="cs"/>
          <w:rtl/>
          <w:lang w:bidi="ar-EG"/>
        </w:rPr>
        <w:tab/>
        <w:t>(و)</w:t>
      </w:r>
      <w:r>
        <w:rPr>
          <w:rFonts w:hint="cs"/>
          <w:rtl/>
          <w:lang w:bidi="ar-EG"/>
        </w:rPr>
        <w:tab/>
        <w:t>والامتثال للإلتزامات الدولية وإنفاذ الدستور؛</w:t>
      </w:r>
    </w:p>
    <w:p w:rsidR="003C4586" w:rsidRDefault="003C4586" w:rsidP="003C4586">
      <w:pPr>
        <w:pStyle w:val="SingleTxt"/>
        <w:rPr>
          <w:rFonts w:hint="cs"/>
          <w:rtl/>
          <w:lang w:bidi="ar-EG"/>
        </w:rPr>
      </w:pPr>
      <w:r>
        <w:rPr>
          <w:rFonts w:hint="cs"/>
          <w:rtl/>
          <w:lang w:bidi="ar-EG"/>
        </w:rPr>
        <w:tab/>
        <w:t>(ز)</w:t>
      </w:r>
      <w:r>
        <w:rPr>
          <w:rFonts w:hint="cs"/>
          <w:rtl/>
          <w:lang w:bidi="ar-EG"/>
        </w:rPr>
        <w:tab/>
        <w:t>ومسائل أخرى تتعلق بذلك</w:t>
      </w:r>
      <w:r w:rsidRPr="00FE0E75">
        <w:rPr>
          <w:vertAlign w:val="superscript"/>
          <w:rtl/>
          <w:lang w:bidi="ar-EG"/>
        </w:rPr>
        <w:t>(</w:t>
      </w:r>
      <w:r>
        <w:rPr>
          <w:rStyle w:val="FootnoteReference"/>
          <w:rtl/>
        </w:rPr>
        <w:footnoteReference w:id="59"/>
      </w:r>
      <w:r w:rsidRPr="00FE0E75">
        <w:rPr>
          <w:vertAlign w:val="superscript"/>
          <w:rtl/>
          <w:lang w:bidi="ar-EG"/>
        </w:rPr>
        <w:t>)</w:t>
      </w:r>
      <w:r>
        <w:rPr>
          <w:rFonts w:hint="cs"/>
          <w:rtl/>
          <w:lang w:bidi="ar-EG"/>
        </w:rPr>
        <w:t>.</w:t>
      </w:r>
    </w:p>
    <w:p w:rsidR="003C4586" w:rsidRDefault="003C4586" w:rsidP="003C4586">
      <w:pPr>
        <w:pStyle w:val="SingleTxt"/>
        <w:rPr>
          <w:rFonts w:hint="cs"/>
          <w:rtl/>
          <w:lang w:bidi="ar-EG"/>
        </w:rPr>
      </w:pPr>
      <w:r>
        <w:rPr>
          <w:rFonts w:hint="cs"/>
          <w:rtl/>
          <w:lang w:bidi="ar-EG"/>
        </w:rPr>
        <w:t>222 -</w:t>
      </w:r>
      <w:r>
        <w:rPr>
          <w:rFonts w:hint="cs"/>
          <w:rtl/>
          <w:lang w:bidi="ar-EG"/>
        </w:rPr>
        <w:tab/>
        <w:t>وينص الجزء 9 من المادة 74 (ب) من تعميم علاقات العمل على ما يلي:</w:t>
      </w:r>
    </w:p>
    <w:p w:rsidR="003C4586" w:rsidRDefault="003C4586" w:rsidP="003C4586">
      <w:pPr>
        <w:pStyle w:val="SingleTxt"/>
        <w:ind w:left="1930" w:hanging="663"/>
        <w:rPr>
          <w:rFonts w:hint="cs"/>
          <w:i/>
          <w:iCs/>
          <w:rtl/>
          <w:lang w:bidi="ar-EG"/>
        </w:rPr>
      </w:pPr>
      <w:r>
        <w:rPr>
          <w:rFonts w:hint="cs"/>
          <w:rtl/>
          <w:lang w:bidi="ar-EG"/>
        </w:rPr>
        <w:tab/>
      </w:r>
      <w:r>
        <w:rPr>
          <w:rFonts w:hint="cs"/>
          <w:rtl/>
          <w:lang w:bidi="ar-EG"/>
        </w:rPr>
        <w:tab/>
      </w:r>
      <w:r w:rsidRPr="00FE0E75">
        <w:rPr>
          <w:rFonts w:hint="cs"/>
          <w:i/>
          <w:iCs/>
          <w:rtl/>
          <w:lang w:bidi="ar-EG"/>
        </w:rPr>
        <w:t>’كفالة المساواة في معدلات الأجور لقاء العمل ذي القيمة المتساوية لجميع العمال‘</w:t>
      </w:r>
    </w:p>
    <w:p w:rsidR="003C4586" w:rsidRPr="00FE0E75" w:rsidRDefault="003C4586" w:rsidP="003C4586">
      <w:pPr>
        <w:pStyle w:val="SingleTxt"/>
        <w:ind w:left="1930" w:hanging="663"/>
        <w:rPr>
          <w:rFonts w:hint="cs"/>
          <w:rtl/>
          <w:lang w:bidi="ar-EG"/>
        </w:rPr>
      </w:pPr>
      <w:r>
        <w:rPr>
          <w:rFonts w:hint="cs"/>
          <w:rtl/>
          <w:lang w:bidi="ar-EG"/>
        </w:rPr>
        <w:tab/>
        <w:t>-</w:t>
      </w:r>
      <w:r>
        <w:rPr>
          <w:rFonts w:hint="cs"/>
          <w:rtl/>
          <w:lang w:bidi="ar-EG"/>
        </w:rPr>
        <w:tab/>
        <w:t>وتنص المادة 76 (3) على ما يلي:</w:t>
      </w:r>
    </w:p>
    <w:p w:rsidR="003C4586" w:rsidRDefault="003C4586" w:rsidP="003C4586">
      <w:pPr>
        <w:pStyle w:val="SingleTxt"/>
        <w:ind w:left="1930" w:hanging="663"/>
        <w:rPr>
          <w:rFonts w:hint="cs"/>
          <w:rtl/>
          <w:lang w:bidi="ar-EG"/>
        </w:rPr>
      </w:pPr>
      <w:r>
        <w:rPr>
          <w:rFonts w:hint="cs"/>
          <w:rtl/>
          <w:lang w:bidi="ar-EG"/>
        </w:rPr>
        <w:tab/>
      </w:r>
      <w:r>
        <w:rPr>
          <w:rFonts w:hint="cs"/>
          <w:rtl/>
          <w:lang w:bidi="ar-EG"/>
        </w:rPr>
        <w:tab/>
      </w:r>
      <w:r w:rsidRPr="00BE00FA">
        <w:rPr>
          <w:rFonts w:hint="eastAsia"/>
          <w:i/>
          <w:iCs/>
          <w:rtl/>
          <w:lang w:bidi="ar-EG"/>
        </w:rPr>
        <w:t>”للوزير أن يوعز</w:t>
      </w:r>
      <w:r>
        <w:rPr>
          <w:rFonts w:hint="cs"/>
          <w:i/>
          <w:iCs/>
          <w:rtl/>
          <w:lang w:bidi="ar-EG"/>
        </w:rPr>
        <w:t xml:space="preserve"> إلى مجلس الإدارة بوضع سياسة لمنع التحرش الجنسي في مجالات العمل</w:t>
      </w:r>
      <w:r>
        <w:rPr>
          <w:rFonts w:hint="eastAsia"/>
          <w:i/>
          <w:iCs/>
          <w:rtl/>
          <w:lang w:bidi="ar-EG"/>
        </w:rPr>
        <w:t>“.</w:t>
      </w:r>
    </w:p>
    <w:p w:rsidR="003C4586" w:rsidRDefault="003C4586" w:rsidP="003C4586">
      <w:pPr>
        <w:pStyle w:val="SingleTxt"/>
        <w:ind w:left="1930" w:hanging="663"/>
        <w:rPr>
          <w:rFonts w:hint="cs"/>
          <w:rtl/>
          <w:lang w:bidi="ar-EG"/>
        </w:rPr>
      </w:pPr>
      <w:r>
        <w:rPr>
          <w:rFonts w:hint="cs"/>
          <w:rtl/>
          <w:lang w:bidi="ar-EG"/>
        </w:rPr>
        <w:tab/>
        <w:t>-</w:t>
      </w:r>
      <w:r>
        <w:rPr>
          <w:rFonts w:hint="cs"/>
          <w:rtl/>
          <w:lang w:bidi="ar-EG"/>
        </w:rPr>
        <w:tab/>
        <w:t>وتنص المادة 78 كذلك على ما يلي:</w:t>
      </w:r>
    </w:p>
    <w:p w:rsidR="003C4586" w:rsidRDefault="003C4586" w:rsidP="003C4586">
      <w:pPr>
        <w:pStyle w:val="SingleTxt"/>
        <w:ind w:left="1930" w:hanging="663"/>
        <w:rPr>
          <w:rFonts w:hint="cs"/>
          <w:rtl/>
          <w:lang w:bidi="ar-EG"/>
        </w:rPr>
      </w:pPr>
      <w:r>
        <w:rPr>
          <w:rFonts w:hint="cs"/>
          <w:rtl/>
          <w:lang w:bidi="ar-EG"/>
        </w:rPr>
        <w:tab/>
      </w:r>
      <w:r>
        <w:rPr>
          <w:rFonts w:hint="cs"/>
          <w:rtl/>
          <w:lang w:bidi="ar-EG"/>
        </w:rPr>
        <w:tab/>
      </w:r>
      <w:r>
        <w:rPr>
          <w:rFonts w:hint="eastAsia"/>
          <w:i/>
          <w:iCs/>
          <w:rtl/>
          <w:lang w:bidi="ar-EG"/>
        </w:rPr>
        <w:t xml:space="preserve">”يجب ألا يرفض رب العمل أو يُلغي عرض أو تقديم معدلات أجور </w:t>
      </w:r>
      <w:r>
        <w:rPr>
          <w:rFonts w:hint="cs"/>
          <w:i/>
          <w:iCs/>
          <w:rtl/>
          <w:lang w:bidi="ar-EG"/>
        </w:rPr>
        <w:t xml:space="preserve">لشخص </w:t>
      </w:r>
      <w:r>
        <w:rPr>
          <w:rFonts w:hint="eastAsia"/>
          <w:i/>
          <w:iCs/>
          <w:rtl/>
          <w:lang w:bidi="ar-EG"/>
        </w:rPr>
        <w:t>ت</w:t>
      </w:r>
      <w:r>
        <w:rPr>
          <w:rFonts w:hint="cs"/>
          <w:i/>
          <w:iCs/>
          <w:rtl/>
          <w:lang w:bidi="ar-EG"/>
        </w:rPr>
        <w:t>م</w:t>
      </w:r>
      <w:r>
        <w:rPr>
          <w:rFonts w:hint="eastAsia"/>
          <w:i/>
          <w:iCs/>
          <w:rtl/>
          <w:lang w:bidi="ar-EG"/>
        </w:rPr>
        <w:t xml:space="preserve">اثل ما يُتاح لأشخاص ذوي مؤهلات مماثلة أو مماثلة بدرجة كبيرة يؤدون عملا </w:t>
      </w:r>
      <w:r>
        <w:rPr>
          <w:rFonts w:hint="cs"/>
          <w:i/>
          <w:iCs/>
          <w:rtl/>
          <w:lang w:bidi="ar-EG"/>
        </w:rPr>
        <w:t>بذلك الوصف في ظروف مماثلة</w:t>
      </w:r>
      <w:r>
        <w:rPr>
          <w:rFonts w:hint="eastAsia"/>
          <w:i/>
          <w:iCs/>
          <w:rtl/>
          <w:lang w:bidi="ar-EG"/>
        </w:rPr>
        <w:t xml:space="preserve"> بدرجة كبيرة لأي سبب بما في ذلك نوع جنس ذلك الشخص</w:t>
      </w:r>
      <w:r>
        <w:rPr>
          <w:rFonts w:hint="cs"/>
          <w:i/>
          <w:iCs/>
          <w:rtl/>
          <w:lang w:bidi="ar-EG"/>
        </w:rPr>
        <w:t>“.</w:t>
      </w:r>
    </w:p>
    <w:p w:rsidR="003C4586" w:rsidRDefault="003C4586" w:rsidP="003C4586">
      <w:pPr>
        <w:pStyle w:val="SingleTxt"/>
        <w:rPr>
          <w:rFonts w:hint="cs"/>
          <w:rtl/>
          <w:lang w:bidi="ar-EG"/>
        </w:rPr>
      </w:pPr>
      <w:r>
        <w:rPr>
          <w:rFonts w:hint="cs"/>
          <w:rtl/>
          <w:lang w:bidi="ar-EG"/>
        </w:rPr>
        <w:t>223 -</w:t>
      </w:r>
      <w:r>
        <w:rPr>
          <w:rFonts w:hint="cs"/>
          <w:rtl/>
          <w:lang w:bidi="ar-EG"/>
        </w:rPr>
        <w:tab/>
        <w:t>وهو يحظر التمييز على أساس العرق أو اللون أو نوع الجنس أو الدين أو الرأي السياسي أو الأرومة القومية أو التوجه الجنسي أو العمر أو المنبت الاجتماعي أو الحالة الزواجية أو الحمل أو المسؤوليات الأسرية أو الحالة الصحية، بما في ذلك الحالة الحقيقية أو المتصورة فيما يتعلق بفيروس نقص المناعة البشرية أو العضوية أو أي نشاط في نقابة أو إعاقة فيما يتعلق بمسائل التعيين أو التدريب أو الترقية أو أحكام وشروط العمل أو إنهاء العمل أو أي مسائل أخرى تنشأ عن علاقات العمل.</w:t>
      </w:r>
    </w:p>
    <w:p w:rsidR="003C4586" w:rsidRDefault="003C4586" w:rsidP="003C4586">
      <w:pPr>
        <w:pStyle w:val="SingleTxt"/>
        <w:rPr>
          <w:rFonts w:hint="cs"/>
          <w:rtl/>
          <w:lang w:bidi="ar-EG"/>
        </w:rPr>
      </w:pPr>
      <w:r>
        <w:rPr>
          <w:rFonts w:hint="cs"/>
          <w:rtl/>
          <w:lang w:bidi="ar-EG"/>
        </w:rPr>
        <w:t>224 -</w:t>
      </w:r>
      <w:r>
        <w:rPr>
          <w:rFonts w:hint="cs"/>
          <w:rtl/>
          <w:lang w:bidi="ar-EG"/>
        </w:rPr>
        <w:tab/>
        <w:t>ويجمل الجزء 20 من تعميم علاقات العمل لعام 2007 مختلف المؤسسات المعنية بذلك وتشمل ما يلي:</w:t>
      </w:r>
    </w:p>
    <w:p w:rsidR="003C4586" w:rsidRDefault="003C4586" w:rsidP="003C4586">
      <w:pPr>
        <w:pStyle w:val="SingleTxt"/>
        <w:rPr>
          <w:rFonts w:hint="cs"/>
          <w:rtl/>
          <w:lang w:bidi="ar-EG"/>
        </w:rPr>
      </w:pPr>
      <w:r>
        <w:rPr>
          <w:rFonts w:hint="cs"/>
          <w:rtl/>
          <w:lang w:bidi="ar-EG"/>
        </w:rPr>
        <w:tab/>
        <w:t>(أ)</w:t>
      </w:r>
      <w:r>
        <w:rPr>
          <w:rFonts w:hint="cs"/>
          <w:rtl/>
          <w:lang w:bidi="ar-EG"/>
        </w:rPr>
        <w:tab/>
        <w:t xml:space="preserve">الشُعبة 1 </w:t>
      </w:r>
      <w:r>
        <w:rPr>
          <w:rtl/>
          <w:lang w:bidi="ar-EG"/>
        </w:rPr>
        <w:t>–</w:t>
      </w:r>
      <w:r>
        <w:rPr>
          <w:rFonts w:hint="cs"/>
          <w:rtl/>
          <w:lang w:bidi="ar-EG"/>
        </w:rPr>
        <w:t xml:space="preserve"> خدمات الوساطة؛</w:t>
      </w:r>
    </w:p>
    <w:p w:rsidR="003C4586" w:rsidRDefault="003C4586" w:rsidP="003C4586">
      <w:pPr>
        <w:pStyle w:val="SingleTxt"/>
        <w:rPr>
          <w:rFonts w:hint="cs"/>
          <w:rtl/>
          <w:lang w:bidi="ar-EG"/>
        </w:rPr>
      </w:pPr>
      <w:r>
        <w:rPr>
          <w:rFonts w:hint="cs"/>
          <w:rtl/>
          <w:lang w:bidi="ar-EG"/>
        </w:rPr>
        <w:tab/>
        <w:t>(ب)</w:t>
      </w:r>
      <w:r>
        <w:rPr>
          <w:rFonts w:hint="cs"/>
          <w:rtl/>
          <w:lang w:bidi="ar-EG"/>
        </w:rPr>
        <w:tab/>
        <w:t xml:space="preserve">الشُعبة 2 </w:t>
      </w:r>
      <w:r>
        <w:rPr>
          <w:rtl/>
          <w:lang w:bidi="ar-EG"/>
        </w:rPr>
        <w:t>–</w:t>
      </w:r>
      <w:r>
        <w:rPr>
          <w:rFonts w:hint="cs"/>
          <w:rtl/>
          <w:lang w:bidi="ar-EG"/>
        </w:rPr>
        <w:t xml:space="preserve"> محكمة تحكيم علاقات العمل؛</w:t>
      </w:r>
    </w:p>
    <w:p w:rsidR="003C4586" w:rsidRDefault="003C4586" w:rsidP="003C4586">
      <w:pPr>
        <w:pStyle w:val="SingleTxt"/>
        <w:rPr>
          <w:rFonts w:hint="cs"/>
          <w:rtl/>
          <w:lang w:bidi="ar-EG"/>
        </w:rPr>
      </w:pPr>
      <w:r>
        <w:rPr>
          <w:rFonts w:hint="cs"/>
          <w:rtl/>
          <w:lang w:bidi="ar-EG"/>
        </w:rPr>
        <w:tab/>
        <w:t>(ج)</w:t>
      </w:r>
      <w:r>
        <w:rPr>
          <w:rFonts w:hint="cs"/>
          <w:rtl/>
          <w:lang w:bidi="ar-EG"/>
        </w:rPr>
        <w:tab/>
        <w:t xml:space="preserve">الشُعبة 3 </w:t>
      </w:r>
      <w:r>
        <w:rPr>
          <w:rtl/>
          <w:lang w:bidi="ar-EG"/>
        </w:rPr>
        <w:t>–</w:t>
      </w:r>
      <w:r>
        <w:rPr>
          <w:rFonts w:hint="cs"/>
          <w:rtl/>
          <w:lang w:bidi="ar-EG"/>
        </w:rPr>
        <w:t xml:space="preserve"> محكمة علاقات العمل.</w:t>
      </w:r>
    </w:p>
    <w:p w:rsidR="003C4586" w:rsidRDefault="003C4586" w:rsidP="003C4586">
      <w:pPr>
        <w:pStyle w:val="SingleTxt"/>
        <w:rPr>
          <w:rFonts w:hint="cs"/>
          <w:rtl/>
          <w:lang w:bidi="ar-EG"/>
        </w:rPr>
      </w:pPr>
      <w:r>
        <w:rPr>
          <w:rFonts w:hint="cs"/>
          <w:rtl/>
          <w:lang w:bidi="ar-EG"/>
        </w:rPr>
        <w:t>وحتى على الرغم من أن التعميم أصبح نافذا الآن، ستبدأ هذه المؤسسات عملها اعتبارا من 1 أيلول/سبتمبر 2008.</w:t>
      </w:r>
    </w:p>
    <w:p w:rsidR="003C4586" w:rsidRDefault="003C4586" w:rsidP="003C4586">
      <w:pPr>
        <w:pStyle w:val="SingleTxt"/>
        <w:rPr>
          <w:rFonts w:hint="cs"/>
          <w:rtl/>
          <w:lang w:bidi="ar-EG"/>
        </w:rPr>
      </w:pPr>
      <w:r>
        <w:rPr>
          <w:rFonts w:hint="cs"/>
          <w:rtl/>
          <w:lang w:bidi="ar-EG"/>
        </w:rPr>
        <w:t>225 -</w:t>
      </w:r>
      <w:r>
        <w:rPr>
          <w:rFonts w:hint="cs"/>
          <w:rtl/>
          <w:lang w:bidi="ar-EG"/>
        </w:rPr>
        <w:tab/>
        <w:t>وفي 28 آذار/مارس 2008، وافق مجلس الوزراء على السياسة الوطنية بشأن التحرش الجنسي في مجال العمل وأصبحت نافذة في 2 نيسان/أبريل 2008. وهي تتوخى أن تقدم هذه السياسة منهاجا لأرباب العمل من أجل تطوير سياستهم الخاصة بشأن التحرش الجنسي.</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المرأة في العمل مدفوع الأجر</w:t>
      </w:r>
    </w:p>
    <w:p w:rsidR="003C4586" w:rsidRDefault="003C4586" w:rsidP="003C4586">
      <w:pPr>
        <w:pStyle w:val="SingleTxt"/>
        <w:rPr>
          <w:rFonts w:hint="cs"/>
          <w:rtl/>
          <w:lang w:bidi="ar-EG"/>
        </w:rPr>
      </w:pPr>
      <w:r>
        <w:rPr>
          <w:rFonts w:hint="cs"/>
          <w:rtl/>
          <w:lang w:bidi="ar-EG"/>
        </w:rPr>
        <w:t>226 -</w:t>
      </w:r>
      <w:r>
        <w:rPr>
          <w:rFonts w:hint="cs"/>
          <w:rtl/>
          <w:lang w:bidi="ar-EG"/>
        </w:rPr>
        <w:tab/>
        <w:t>انخفضت نسبة العنصر النسائي في القوى العاملة من 40 في المائة في تعداد عام 1996 إلى 31 في المائة في الدراسة الاستقصائية للقوى العاملة في الفترة 2004/2005. ويمكن عزو حدوث هذا الإنخفاض الكبير إلى إغلاق بعض أكبر مصانع الملابس بعد أحداث أيار/مايو 2000. بيد أن هذه الدراسة الاستقصائية كشفت النقاب عن زيادة عدد النساء العاملات لحسابهن من 13.5 في المائة في عام 1996 إلى 24 في المائة في عام 2005</w:t>
      </w:r>
      <w:r w:rsidRPr="00BE00FA">
        <w:rPr>
          <w:vertAlign w:val="superscript"/>
          <w:rtl/>
          <w:lang w:bidi="ar-EG"/>
        </w:rPr>
        <w:t>(</w:t>
      </w:r>
      <w:r>
        <w:rPr>
          <w:rStyle w:val="FootnoteReference"/>
          <w:rtl/>
        </w:rPr>
        <w:footnoteReference w:id="60"/>
      </w:r>
      <w:r w:rsidRPr="00BE00FA">
        <w:rPr>
          <w:vertAlign w:val="superscript"/>
          <w:rtl/>
          <w:lang w:bidi="ar-EG"/>
        </w:rPr>
        <w:t>)</w:t>
      </w:r>
      <w:r>
        <w:rPr>
          <w:rFonts w:hint="cs"/>
          <w:rtl/>
          <w:lang w:bidi="ar-EG"/>
        </w:rPr>
        <w:t>.</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القطاع النظامي</w:t>
      </w:r>
    </w:p>
    <w:p w:rsidR="003C4586" w:rsidRDefault="003C4586" w:rsidP="003C4586">
      <w:pPr>
        <w:pStyle w:val="SingleTxt"/>
        <w:rPr>
          <w:rFonts w:hint="cs"/>
          <w:rtl/>
          <w:lang w:bidi="ar-EG"/>
        </w:rPr>
      </w:pPr>
      <w:r>
        <w:rPr>
          <w:rFonts w:hint="cs"/>
          <w:rtl/>
          <w:lang w:bidi="ar-EG"/>
        </w:rPr>
        <w:t>227 -</w:t>
      </w:r>
      <w:r>
        <w:rPr>
          <w:rFonts w:hint="cs"/>
          <w:rtl/>
          <w:lang w:bidi="ar-EG"/>
        </w:rPr>
        <w:tab/>
        <w:t>يساهم الرجال والنساء في التنمية الاقتصادية العامة للدولة؛ بيد أن مساهمتهم تُرى عادة من خلال مشاركتهم في القوى العاملة في القطاع النظامي. ويقدر أن 000 194 من الأشخاص أو 43 في المائة من القوى العاملة يمارسون عملا مدفوع الأجر أو يعملون في القطاع النظامي. وتشكل الإناث 27 في المائة من العاملين ذوي الأجور و 37 في المائة في فئة العاملين ذوي المرتبات</w:t>
      </w:r>
      <w:r w:rsidRPr="00192A21">
        <w:rPr>
          <w:vertAlign w:val="superscript"/>
          <w:rtl/>
          <w:lang w:bidi="ar-EG"/>
        </w:rPr>
        <w:t>(</w:t>
      </w:r>
      <w:r>
        <w:rPr>
          <w:rStyle w:val="FootnoteReference"/>
          <w:rtl/>
        </w:rPr>
        <w:footnoteReference w:id="61"/>
      </w:r>
      <w:r w:rsidRPr="00192A21">
        <w:rPr>
          <w:vertAlign w:val="superscript"/>
          <w:rtl/>
          <w:lang w:bidi="ar-EG"/>
        </w:rPr>
        <w:t>)</w:t>
      </w:r>
      <w:r>
        <w:rPr>
          <w:rFonts w:hint="cs"/>
          <w:rtl/>
          <w:lang w:bidi="ar-EG"/>
        </w:rPr>
        <w:t>.</w:t>
      </w:r>
    </w:p>
    <w:p w:rsidR="003C4586" w:rsidRDefault="003C4586" w:rsidP="003C4586">
      <w:pPr>
        <w:pStyle w:val="SingleTxt"/>
        <w:rPr>
          <w:rFonts w:hint="cs"/>
          <w:rtl/>
          <w:lang w:bidi="ar-EG"/>
        </w:rPr>
      </w:pPr>
      <w:r>
        <w:rPr>
          <w:rFonts w:hint="cs"/>
          <w:rtl/>
          <w:lang w:bidi="ar-EG"/>
        </w:rPr>
        <w:t>228 -</w:t>
      </w:r>
      <w:r>
        <w:rPr>
          <w:rFonts w:hint="cs"/>
          <w:rtl/>
          <w:lang w:bidi="ar-EG"/>
        </w:rPr>
        <w:tab/>
        <w:t>ومن الواضح أن المواقف الثقافية والتقليدية إزاء دور المرأة في التنمية الاجتماعية والاقتصادية تُحد من مشاركتها في العمل النظامي. وقد زاد معدل مشاركة الذكور والإناث في القوى العاملة زيادة طفيفة من 55 في المائة في عام 1986 إلى 59 في المائة في عام 1996. وفي حين تناقص معدل مشاركة الرجال، زاد معدل مشاركة النساء بنسبة ضخمة تبلغ 90 في المائة</w:t>
      </w:r>
      <w:r w:rsidRPr="00192A21">
        <w:rPr>
          <w:vertAlign w:val="superscript"/>
          <w:rtl/>
          <w:lang w:bidi="ar-EG"/>
        </w:rPr>
        <w:t>(</w:t>
      </w:r>
      <w:r>
        <w:rPr>
          <w:rStyle w:val="FootnoteReference"/>
          <w:rtl/>
        </w:rPr>
        <w:footnoteReference w:id="62"/>
      </w:r>
      <w:r w:rsidRPr="00192A21">
        <w:rPr>
          <w:vertAlign w:val="superscript"/>
          <w:rtl/>
          <w:lang w:bidi="ar-EG"/>
        </w:rPr>
        <w:t>)</w:t>
      </w:r>
      <w:r>
        <w:rPr>
          <w:rFonts w:hint="cs"/>
          <w:rtl/>
          <w:lang w:bidi="ar-EG"/>
        </w:rPr>
        <w:t>.</w:t>
      </w:r>
    </w:p>
    <w:p w:rsidR="003C4586" w:rsidRDefault="003C4586" w:rsidP="003C4586">
      <w:pPr>
        <w:pStyle w:val="SingleTxt"/>
        <w:rPr>
          <w:rFonts w:hint="cs"/>
          <w:b/>
          <w:bCs/>
          <w:rtl/>
          <w:lang w:bidi="ar-EG"/>
        </w:rPr>
      </w:pPr>
      <w:r>
        <w:rPr>
          <w:rFonts w:hint="cs"/>
          <w:b/>
          <w:bCs/>
          <w:rtl/>
          <w:lang w:bidi="ar-EG"/>
        </w:rPr>
        <w:t xml:space="preserve">الجدول 11 </w:t>
      </w:r>
      <w:r>
        <w:rPr>
          <w:b/>
          <w:bCs/>
          <w:rtl/>
          <w:lang w:bidi="ar-EG"/>
        </w:rPr>
        <w:t>–</w:t>
      </w:r>
      <w:r>
        <w:rPr>
          <w:rFonts w:hint="cs"/>
          <w:b/>
          <w:bCs/>
          <w:rtl/>
          <w:lang w:bidi="ar-EG"/>
        </w:rPr>
        <w:t xml:space="preserve"> معدل المشاركة في القوى العاملة، 1986 و 1996</w:t>
      </w:r>
    </w:p>
    <w:p w:rsidR="003C4586" w:rsidRPr="00192A21" w:rsidRDefault="003C4586" w:rsidP="003C4586">
      <w:pPr>
        <w:pStyle w:val="SingleTxt"/>
        <w:spacing w:after="0" w:line="120" w:lineRule="exact"/>
        <w:rPr>
          <w:rFonts w:hint="cs"/>
          <w:b/>
          <w:b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2506"/>
        <w:gridCol w:w="1545"/>
        <w:gridCol w:w="1439"/>
        <w:gridCol w:w="1830"/>
      </w:tblGrid>
      <w:tr w:rsidR="003C4586" w:rsidRPr="005F71A0" w:rsidTr="00145104">
        <w:tblPrEx>
          <w:tblCellMar>
            <w:top w:w="0" w:type="dxa"/>
            <w:bottom w:w="0" w:type="dxa"/>
          </w:tblCellMar>
        </w:tblPrEx>
        <w:trPr>
          <w:cantSplit/>
          <w:tblHeader/>
        </w:trPr>
        <w:tc>
          <w:tcPr>
            <w:tcW w:w="2506" w:type="dxa"/>
            <w:tcBorders>
              <w:top w:val="single" w:sz="4" w:space="0" w:color="auto"/>
              <w:bottom w:val="single" w:sz="12" w:space="0" w:color="auto"/>
            </w:tcBorders>
            <w:shd w:val="clear" w:color="auto" w:fill="auto"/>
            <w:vAlign w:val="bottom"/>
          </w:tcPr>
          <w:p w:rsidR="003C4586" w:rsidRPr="005F71A0" w:rsidRDefault="003C4586" w:rsidP="00145104">
            <w:pPr>
              <w:tabs>
                <w:tab w:val="left" w:pos="288"/>
                <w:tab w:val="left" w:pos="576"/>
                <w:tab w:val="left" w:pos="864"/>
                <w:tab w:val="left" w:pos="1152"/>
              </w:tabs>
              <w:spacing w:before="80" w:after="80" w:line="240" w:lineRule="exact"/>
              <w:ind w:left="57" w:right="40"/>
              <w:rPr>
                <w:rFonts w:hint="cs"/>
                <w:i/>
                <w:iCs/>
                <w:sz w:val="16"/>
                <w:szCs w:val="24"/>
                <w:rtl/>
                <w:lang w:bidi="ar-EG"/>
              </w:rPr>
            </w:pPr>
          </w:p>
        </w:tc>
        <w:tc>
          <w:tcPr>
            <w:tcW w:w="1545" w:type="dxa"/>
            <w:tcBorders>
              <w:top w:val="single" w:sz="4" w:space="0" w:color="auto"/>
              <w:bottom w:val="single" w:sz="12" w:space="0" w:color="auto"/>
            </w:tcBorders>
            <w:shd w:val="clear" w:color="auto" w:fill="auto"/>
            <w:vAlign w:val="bottom"/>
          </w:tcPr>
          <w:p w:rsidR="003C4586" w:rsidRPr="005F71A0" w:rsidRDefault="003C4586" w:rsidP="00145104">
            <w:pPr>
              <w:tabs>
                <w:tab w:val="left" w:pos="288"/>
                <w:tab w:val="left" w:pos="576"/>
                <w:tab w:val="left" w:pos="864"/>
                <w:tab w:val="left" w:pos="1152"/>
              </w:tabs>
              <w:spacing w:before="80" w:after="80" w:line="240" w:lineRule="exact"/>
              <w:ind w:left="57" w:right="144"/>
              <w:rPr>
                <w:rFonts w:hint="cs"/>
                <w:i/>
                <w:iCs/>
                <w:sz w:val="16"/>
                <w:szCs w:val="24"/>
                <w:rtl/>
                <w:lang w:bidi="ar-EG"/>
              </w:rPr>
            </w:pPr>
            <w:r>
              <w:rPr>
                <w:rFonts w:hint="cs"/>
                <w:i/>
                <w:iCs/>
                <w:sz w:val="16"/>
                <w:szCs w:val="24"/>
                <w:rtl/>
                <w:lang w:bidi="ar-EG"/>
              </w:rPr>
              <w:t>1996</w:t>
            </w:r>
          </w:p>
        </w:tc>
        <w:tc>
          <w:tcPr>
            <w:tcW w:w="1439" w:type="dxa"/>
            <w:tcBorders>
              <w:top w:val="single" w:sz="4" w:space="0" w:color="auto"/>
              <w:bottom w:val="single" w:sz="12" w:space="0" w:color="auto"/>
            </w:tcBorders>
            <w:shd w:val="clear" w:color="auto" w:fill="auto"/>
            <w:vAlign w:val="bottom"/>
          </w:tcPr>
          <w:p w:rsidR="003C4586" w:rsidRPr="005F71A0" w:rsidRDefault="003C4586" w:rsidP="00145104">
            <w:pPr>
              <w:tabs>
                <w:tab w:val="left" w:pos="288"/>
                <w:tab w:val="left" w:pos="576"/>
                <w:tab w:val="left" w:pos="864"/>
                <w:tab w:val="left" w:pos="1152"/>
              </w:tabs>
              <w:spacing w:before="80" w:after="80" w:line="240" w:lineRule="exact"/>
              <w:ind w:left="57" w:right="144"/>
              <w:rPr>
                <w:rFonts w:hint="cs"/>
                <w:i/>
                <w:iCs/>
                <w:sz w:val="16"/>
                <w:szCs w:val="24"/>
                <w:rtl/>
                <w:lang w:bidi="ar-EG"/>
              </w:rPr>
            </w:pPr>
            <w:r>
              <w:rPr>
                <w:rFonts w:hint="cs"/>
                <w:i/>
                <w:iCs/>
                <w:sz w:val="16"/>
                <w:szCs w:val="24"/>
                <w:rtl/>
                <w:lang w:bidi="ar-EG"/>
              </w:rPr>
              <w:t>1986</w:t>
            </w:r>
          </w:p>
        </w:tc>
        <w:tc>
          <w:tcPr>
            <w:tcW w:w="1830" w:type="dxa"/>
            <w:tcBorders>
              <w:top w:val="single" w:sz="4" w:space="0" w:color="auto"/>
              <w:bottom w:val="single" w:sz="12" w:space="0" w:color="auto"/>
            </w:tcBorders>
            <w:shd w:val="clear" w:color="auto" w:fill="auto"/>
            <w:vAlign w:val="bottom"/>
          </w:tcPr>
          <w:p w:rsidR="003C4586" w:rsidRPr="005F71A0" w:rsidRDefault="003C4586" w:rsidP="00145104">
            <w:pPr>
              <w:tabs>
                <w:tab w:val="left" w:pos="288"/>
                <w:tab w:val="left" w:pos="576"/>
                <w:tab w:val="left" w:pos="864"/>
                <w:tab w:val="left" w:pos="1152"/>
              </w:tabs>
              <w:spacing w:before="80" w:after="80" w:line="240" w:lineRule="exact"/>
              <w:ind w:left="57" w:right="142"/>
              <w:rPr>
                <w:rFonts w:hint="cs"/>
                <w:i/>
                <w:iCs/>
                <w:sz w:val="16"/>
                <w:szCs w:val="24"/>
                <w:rtl/>
                <w:lang w:bidi="ar-EG"/>
              </w:rPr>
            </w:pPr>
            <w:r>
              <w:rPr>
                <w:rFonts w:hint="cs"/>
                <w:i/>
                <w:iCs/>
                <w:sz w:val="16"/>
                <w:szCs w:val="24"/>
                <w:rtl/>
                <w:lang w:bidi="ar-EG"/>
              </w:rPr>
              <w:t>التغيير 1986-1996</w:t>
            </w:r>
          </w:p>
        </w:tc>
      </w:tr>
      <w:tr w:rsidR="003C4586" w:rsidRPr="005F71A0" w:rsidTr="00145104">
        <w:tblPrEx>
          <w:tblCellMar>
            <w:top w:w="0" w:type="dxa"/>
            <w:bottom w:w="0" w:type="dxa"/>
          </w:tblCellMar>
        </w:tblPrEx>
        <w:trPr>
          <w:cantSplit/>
          <w:trHeight w:hRule="exact" w:val="115"/>
          <w:tblHeader/>
        </w:trPr>
        <w:tc>
          <w:tcPr>
            <w:tcW w:w="2506" w:type="dxa"/>
            <w:tcBorders>
              <w:top w:val="single" w:sz="12" w:space="0" w:color="auto"/>
            </w:tcBorders>
            <w:shd w:val="clear" w:color="auto" w:fill="auto"/>
            <w:vAlign w:val="bottom"/>
          </w:tcPr>
          <w:p w:rsidR="003C4586" w:rsidRPr="005F71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p>
        </w:tc>
        <w:tc>
          <w:tcPr>
            <w:tcW w:w="1545" w:type="dxa"/>
            <w:tcBorders>
              <w:top w:val="single" w:sz="12" w:space="0" w:color="auto"/>
            </w:tcBorders>
            <w:shd w:val="clear" w:color="auto" w:fill="auto"/>
            <w:vAlign w:val="bottom"/>
          </w:tcPr>
          <w:p w:rsidR="003C4586" w:rsidRPr="005F71A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439" w:type="dxa"/>
            <w:tcBorders>
              <w:top w:val="single" w:sz="12" w:space="0" w:color="auto"/>
            </w:tcBorders>
            <w:shd w:val="clear" w:color="auto" w:fill="auto"/>
            <w:vAlign w:val="bottom"/>
          </w:tcPr>
          <w:p w:rsidR="003C4586" w:rsidRPr="005F71A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830" w:type="dxa"/>
            <w:tcBorders>
              <w:top w:val="single" w:sz="12" w:space="0" w:color="auto"/>
            </w:tcBorders>
            <w:shd w:val="clear" w:color="auto" w:fill="auto"/>
            <w:vAlign w:val="bottom"/>
          </w:tcPr>
          <w:p w:rsidR="003C4586" w:rsidRPr="005F71A0" w:rsidRDefault="003C4586" w:rsidP="00145104">
            <w:pPr>
              <w:tabs>
                <w:tab w:val="left" w:pos="288"/>
                <w:tab w:val="left" w:pos="576"/>
                <w:tab w:val="left" w:pos="864"/>
                <w:tab w:val="left" w:pos="1152"/>
              </w:tabs>
              <w:spacing w:before="40" w:after="80" w:line="240" w:lineRule="exact"/>
              <w:ind w:left="57" w:right="142"/>
              <w:rPr>
                <w:rFonts w:hint="cs"/>
                <w:sz w:val="16"/>
                <w:szCs w:val="24"/>
                <w:rtl/>
                <w:lang w:bidi="ar-EG"/>
              </w:rPr>
            </w:pPr>
          </w:p>
        </w:tc>
      </w:tr>
      <w:tr w:rsidR="003C4586" w:rsidRPr="005F71A0" w:rsidTr="00145104">
        <w:tblPrEx>
          <w:tblCellMar>
            <w:top w:w="0" w:type="dxa"/>
            <w:bottom w:w="0" w:type="dxa"/>
          </w:tblCellMar>
        </w:tblPrEx>
        <w:trPr>
          <w:cantSplit/>
        </w:trPr>
        <w:tc>
          <w:tcPr>
            <w:tcW w:w="2506" w:type="dxa"/>
            <w:shd w:val="clear" w:color="auto" w:fill="auto"/>
            <w:vAlign w:val="bottom"/>
          </w:tcPr>
          <w:p w:rsidR="003C4586" w:rsidRPr="005F71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مجموع الفيجيين</w:t>
            </w:r>
          </w:p>
        </w:tc>
        <w:tc>
          <w:tcPr>
            <w:tcW w:w="1545" w:type="dxa"/>
            <w:shd w:val="clear" w:color="auto" w:fill="auto"/>
            <w:vAlign w:val="bottom"/>
          </w:tcPr>
          <w:p w:rsidR="003C4586" w:rsidRPr="005F71A0" w:rsidRDefault="003C4586" w:rsidP="00145104">
            <w:pPr>
              <w:bidi w:val="0"/>
              <w:spacing w:before="40" w:after="80" w:line="240" w:lineRule="exact"/>
              <w:ind w:right="144"/>
              <w:jc w:val="right"/>
              <w:rPr>
                <w:b/>
                <w:sz w:val="16"/>
                <w:szCs w:val="24"/>
              </w:rPr>
            </w:pPr>
            <w:r w:rsidRPr="005F71A0">
              <w:rPr>
                <w:b/>
                <w:sz w:val="16"/>
                <w:szCs w:val="24"/>
                <w:rtl/>
              </w:rPr>
              <w:t>63</w:t>
            </w:r>
            <w:r w:rsidRPr="005F71A0">
              <w:rPr>
                <w:b/>
                <w:sz w:val="16"/>
                <w:szCs w:val="24"/>
              </w:rPr>
              <w:t>,</w:t>
            </w:r>
            <w:r w:rsidRPr="005F71A0">
              <w:rPr>
                <w:b/>
                <w:sz w:val="16"/>
                <w:szCs w:val="24"/>
                <w:rtl/>
              </w:rPr>
              <w:t>99</w:t>
            </w:r>
          </w:p>
        </w:tc>
        <w:tc>
          <w:tcPr>
            <w:tcW w:w="1439" w:type="dxa"/>
            <w:shd w:val="clear" w:color="auto" w:fill="auto"/>
            <w:vAlign w:val="bottom"/>
          </w:tcPr>
          <w:p w:rsidR="003C4586" w:rsidRPr="005F71A0" w:rsidRDefault="003C4586" w:rsidP="00145104">
            <w:pPr>
              <w:bidi w:val="0"/>
              <w:spacing w:before="40" w:after="80" w:line="240" w:lineRule="exact"/>
              <w:ind w:right="144"/>
              <w:jc w:val="right"/>
              <w:rPr>
                <w:b/>
                <w:sz w:val="16"/>
                <w:szCs w:val="24"/>
              </w:rPr>
            </w:pPr>
            <w:r w:rsidRPr="005F71A0">
              <w:rPr>
                <w:b/>
                <w:sz w:val="16"/>
                <w:szCs w:val="24"/>
                <w:rtl/>
              </w:rPr>
              <w:t>56</w:t>
            </w:r>
            <w:r w:rsidRPr="005F71A0">
              <w:rPr>
                <w:b/>
                <w:sz w:val="16"/>
                <w:szCs w:val="24"/>
              </w:rPr>
              <w:t>,</w:t>
            </w:r>
            <w:r w:rsidRPr="005F71A0">
              <w:rPr>
                <w:b/>
                <w:sz w:val="16"/>
                <w:szCs w:val="24"/>
                <w:rtl/>
              </w:rPr>
              <w:t>87</w:t>
            </w:r>
          </w:p>
        </w:tc>
        <w:tc>
          <w:tcPr>
            <w:tcW w:w="1830" w:type="dxa"/>
            <w:shd w:val="clear" w:color="auto" w:fill="auto"/>
            <w:vAlign w:val="bottom"/>
          </w:tcPr>
          <w:p w:rsidR="003C4586" w:rsidRPr="005F71A0" w:rsidRDefault="003C4586" w:rsidP="00145104">
            <w:pPr>
              <w:bidi w:val="0"/>
              <w:spacing w:before="40" w:after="80" w:line="240" w:lineRule="exact"/>
              <w:ind w:left="57" w:right="142"/>
              <w:jc w:val="right"/>
              <w:rPr>
                <w:b/>
                <w:sz w:val="16"/>
                <w:szCs w:val="24"/>
              </w:rPr>
            </w:pPr>
            <w:r w:rsidRPr="005F71A0">
              <w:rPr>
                <w:b/>
                <w:sz w:val="16"/>
                <w:szCs w:val="24"/>
                <w:rtl/>
              </w:rPr>
              <w:t>7</w:t>
            </w:r>
            <w:r w:rsidRPr="005F71A0">
              <w:rPr>
                <w:b/>
                <w:sz w:val="16"/>
                <w:szCs w:val="24"/>
              </w:rPr>
              <w:t>,</w:t>
            </w:r>
            <w:r w:rsidRPr="005F71A0">
              <w:rPr>
                <w:b/>
                <w:sz w:val="16"/>
                <w:szCs w:val="24"/>
                <w:rtl/>
              </w:rPr>
              <w:t>1</w:t>
            </w:r>
          </w:p>
        </w:tc>
      </w:tr>
      <w:tr w:rsidR="003C4586" w:rsidRPr="005F71A0" w:rsidTr="00145104">
        <w:tblPrEx>
          <w:tblCellMar>
            <w:top w:w="0" w:type="dxa"/>
            <w:bottom w:w="0" w:type="dxa"/>
          </w:tblCellMar>
        </w:tblPrEx>
        <w:trPr>
          <w:cantSplit/>
        </w:trPr>
        <w:tc>
          <w:tcPr>
            <w:tcW w:w="2506" w:type="dxa"/>
            <w:shd w:val="clear" w:color="auto" w:fill="auto"/>
            <w:vAlign w:val="bottom"/>
          </w:tcPr>
          <w:p w:rsidR="003C4586" w:rsidRPr="005F71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الفيجيون الذكور</w:t>
            </w:r>
          </w:p>
        </w:tc>
        <w:tc>
          <w:tcPr>
            <w:tcW w:w="1545" w:type="dxa"/>
            <w:shd w:val="clear" w:color="auto" w:fill="auto"/>
            <w:vAlign w:val="bottom"/>
          </w:tcPr>
          <w:p w:rsidR="003C4586" w:rsidRPr="005F71A0" w:rsidRDefault="003C4586" w:rsidP="00145104">
            <w:pPr>
              <w:bidi w:val="0"/>
              <w:spacing w:before="40" w:after="80" w:line="240" w:lineRule="exact"/>
              <w:ind w:right="144"/>
              <w:jc w:val="right"/>
              <w:rPr>
                <w:b/>
                <w:sz w:val="16"/>
                <w:szCs w:val="24"/>
              </w:rPr>
            </w:pPr>
            <w:r w:rsidRPr="005F71A0">
              <w:rPr>
                <w:b/>
                <w:sz w:val="16"/>
                <w:szCs w:val="24"/>
                <w:rtl/>
              </w:rPr>
              <w:t>78</w:t>
            </w:r>
            <w:r w:rsidRPr="005F71A0">
              <w:rPr>
                <w:b/>
                <w:sz w:val="16"/>
                <w:szCs w:val="24"/>
              </w:rPr>
              <w:t>,</w:t>
            </w:r>
            <w:r w:rsidRPr="005F71A0">
              <w:rPr>
                <w:b/>
                <w:sz w:val="16"/>
                <w:szCs w:val="24"/>
                <w:rtl/>
              </w:rPr>
              <w:t>92</w:t>
            </w:r>
          </w:p>
        </w:tc>
        <w:tc>
          <w:tcPr>
            <w:tcW w:w="1439" w:type="dxa"/>
            <w:shd w:val="clear" w:color="auto" w:fill="auto"/>
            <w:vAlign w:val="bottom"/>
          </w:tcPr>
          <w:p w:rsidR="003C4586" w:rsidRPr="005F71A0" w:rsidRDefault="003C4586" w:rsidP="00145104">
            <w:pPr>
              <w:bidi w:val="0"/>
              <w:spacing w:before="40" w:after="80" w:line="240" w:lineRule="exact"/>
              <w:ind w:right="144"/>
              <w:jc w:val="right"/>
              <w:rPr>
                <w:b/>
                <w:sz w:val="16"/>
                <w:szCs w:val="24"/>
              </w:rPr>
            </w:pPr>
            <w:r w:rsidRPr="005F71A0">
              <w:rPr>
                <w:b/>
                <w:sz w:val="16"/>
                <w:szCs w:val="24"/>
                <w:rtl/>
              </w:rPr>
              <w:t>85</w:t>
            </w:r>
            <w:r w:rsidRPr="005F71A0">
              <w:rPr>
                <w:b/>
                <w:sz w:val="16"/>
                <w:szCs w:val="24"/>
              </w:rPr>
              <w:t>,</w:t>
            </w:r>
            <w:r w:rsidRPr="005F71A0">
              <w:rPr>
                <w:b/>
                <w:sz w:val="16"/>
                <w:szCs w:val="24"/>
                <w:rtl/>
              </w:rPr>
              <w:t>55</w:t>
            </w:r>
          </w:p>
        </w:tc>
        <w:tc>
          <w:tcPr>
            <w:tcW w:w="1830" w:type="dxa"/>
            <w:shd w:val="clear" w:color="auto" w:fill="auto"/>
            <w:vAlign w:val="bottom"/>
          </w:tcPr>
          <w:p w:rsidR="003C4586" w:rsidRPr="005F71A0" w:rsidRDefault="003C4586" w:rsidP="00145104">
            <w:pPr>
              <w:bidi w:val="0"/>
              <w:spacing w:before="40" w:after="80" w:line="240" w:lineRule="exact"/>
              <w:ind w:left="57" w:right="142"/>
              <w:jc w:val="right"/>
              <w:rPr>
                <w:b/>
                <w:sz w:val="16"/>
                <w:szCs w:val="24"/>
              </w:rPr>
            </w:pPr>
            <w:r w:rsidRPr="005F71A0">
              <w:rPr>
                <w:b/>
                <w:sz w:val="16"/>
                <w:szCs w:val="24"/>
                <w:rtl/>
              </w:rPr>
              <w:t>6</w:t>
            </w:r>
            <w:r w:rsidRPr="005F71A0">
              <w:rPr>
                <w:b/>
                <w:sz w:val="16"/>
                <w:szCs w:val="24"/>
              </w:rPr>
              <w:t>,</w:t>
            </w:r>
            <w:r w:rsidRPr="005F71A0">
              <w:rPr>
                <w:b/>
                <w:sz w:val="16"/>
                <w:szCs w:val="24"/>
                <w:rtl/>
              </w:rPr>
              <w:t>6</w:t>
            </w:r>
            <w:r>
              <w:rPr>
                <w:b/>
                <w:sz w:val="16"/>
                <w:szCs w:val="24"/>
              </w:rPr>
              <w:t>-</w:t>
            </w:r>
          </w:p>
        </w:tc>
      </w:tr>
      <w:tr w:rsidR="003C4586" w:rsidRPr="005F71A0" w:rsidTr="00145104">
        <w:tblPrEx>
          <w:tblCellMar>
            <w:top w:w="0" w:type="dxa"/>
            <w:bottom w:w="0" w:type="dxa"/>
          </w:tblCellMar>
        </w:tblPrEx>
        <w:trPr>
          <w:cantSplit/>
        </w:trPr>
        <w:tc>
          <w:tcPr>
            <w:tcW w:w="2506" w:type="dxa"/>
            <w:shd w:val="clear" w:color="auto" w:fill="auto"/>
            <w:vAlign w:val="bottom"/>
          </w:tcPr>
          <w:p w:rsidR="003C4586" w:rsidRPr="005F71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الفيجيات الإناث</w:t>
            </w:r>
          </w:p>
        </w:tc>
        <w:tc>
          <w:tcPr>
            <w:tcW w:w="1545" w:type="dxa"/>
            <w:shd w:val="clear" w:color="auto" w:fill="auto"/>
            <w:vAlign w:val="bottom"/>
          </w:tcPr>
          <w:p w:rsidR="003C4586" w:rsidRPr="005F71A0" w:rsidRDefault="003C4586" w:rsidP="00145104">
            <w:pPr>
              <w:bidi w:val="0"/>
              <w:spacing w:before="40" w:after="80" w:line="240" w:lineRule="exact"/>
              <w:ind w:right="144"/>
              <w:jc w:val="right"/>
              <w:rPr>
                <w:b/>
                <w:sz w:val="16"/>
                <w:szCs w:val="24"/>
              </w:rPr>
            </w:pPr>
            <w:r w:rsidRPr="005F71A0">
              <w:rPr>
                <w:b/>
                <w:sz w:val="16"/>
                <w:szCs w:val="24"/>
                <w:rtl/>
              </w:rPr>
              <w:t>48</w:t>
            </w:r>
            <w:r w:rsidRPr="005F71A0">
              <w:rPr>
                <w:b/>
                <w:sz w:val="16"/>
                <w:szCs w:val="24"/>
              </w:rPr>
              <w:t>,</w:t>
            </w:r>
            <w:r w:rsidRPr="005F71A0">
              <w:rPr>
                <w:b/>
                <w:sz w:val="16"/>
                <w:szCs w:val="24"/>
                <w:rtl/>
              </w:rPr>
              <w:t>90</w:t>
            </w:r>
          </w:p>
        </w:tc>
        <w:tc>
          <w:tcPr>
            <w:tcW w:w="1439" w:type="dxa"/>
            <w:shd w:val="clear" w:color="auto" w:fill="auto"/>
            <w:vAlign w:val="bottom"/>
          </w:tcPr>
          <w:p w:rsidR="003C4586" w:rsidRPr="005F71A0" w:rsidRDefault="003C4586" w:rsidP="00145104">
            <w:pPr>
              <w:bidi w:val="0"/>
              <w:spacing w:before="40" w:after="80" w:line="240" w:lineRule="exact"/>
              <w:ind w:right="144"/>
              <w:jc w:val="right"/>
              <w:rPr>
                <w:b/>
                <w:sz w:val="16"/>
                <w:szCs w:val="24"/>
              </w:rPr>
            </w:pPr>
            <w:r w:rsidRPr="005F71A0">
              <w:rPr>
                <w:b/>
                <w:sz w:val="16"/>
                <w:szCs w:val="24"/>
                <w:rtl/>
              </w:rPr>
              <w:t>27</w:t>
            </w:r>
            <w:r w:rsidRPr="005F71A0">
              <w:rPr>
                <w:b/>
                <w:sz w:val="16"/>
                <w:szCs w:val="24"/>
              </w:rPr>
              <w:t>,</w:t>
            </w:r>
            <w:r w:rsidRPr="005F71A0">
              <w:rPr>
                <w:b/>
                <w:sz w:val="16"/>
                <w:szCs w:val="24"/>
                <w:rtl/>
              </w:rPr>
              <w:t>79</w:t>
            </w:r>
          </w:p>
        </w:tc>
        <w:tc>
          <w:tcPr>
            <w:tcW w:w="1830" w:type="dxa"/>
            <w:shd w:val="clear" w:color="auto" w:fill="auto"/>
            <w:vAlign w:val="bottom"/>
          </w:tcPr>
          <w:p w:rsidR="003C4586" w:rsidRPr="005F71A0" w:rsidRDefault="003C4586" w:rsidP="00145104">
            <w:pPr>
              <w:bidi w:val="0"/>
              <w:spacing w:before="40" w:after="80" w:line="240" w:lineRule="exact"/>
              <w:ind w:left="57" w:right="142"/>
              <w:jc w:val="right"/>
              <w:rPr>
                <w:b/>
                <w:sz w:val="16"/>
                <w:szCs w:val="24"/>
              </w:rPr>
            </w:pPr>
            <w:r w:rsidRPr="005F71A0">
              <w:rPr>
                <w:b/>
                <w:sz w:val="16"/>
                <w:szCs w:val="24"/>
                <w:rtl/>
              </w:rPr>
              <w:t>21</w:t>
            </w:r>
            <w:r w:rsidRPr="005F71A0">
              <w:rPr>
                <w:b/>
                <w:sz w:val="16"/>
                <w:szCs w:val="24"/>
              </w:rPr>
              <w:t>,</w:t>
            </w:r>
            <w:r w:rsidRPr="005F71A0">
              <w:rPr>
                <w:b/>
                <w:sz w:val="16"/>
                <w:szCs w:val="24"/>
                <w:rtl/>
              </w:rPr>
              <w:t>1</w:t>
            </w:r>
          </w:p>
        </w:tc>
      </w:tr>
      <w:tr w:rsidR="003C4586" w:rsidRPr="005F71A0" w:rsidTr="00145104">
        <w:tblPrEx>
          <w:tblCellMar>
            <w:top w:w="0" w:type="dxa"/>
            <w:bottom w:w="0" w:type="dxa"/>
          </w:tblCellMar>
        </w:tblPrEx>
        <w:trPr>
          <w:cantSplit/>
        </w:trPr>
        <w:tc>
          <w:tcPr>
            <w:tcW w:w="2506" w:type="dxa"/>
            <w:shd w:val="clear" w:color="auto" w:fill="auto"/>
            <w:vAlign w:val="bottom"/>
          </w:tcPr>
          <w:p w:rsidR="003C4586" w:rsidRPr="005F71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مجموع الفيجيين الهنود</w:t>
            </w:r>
          </w:p>
        </w:tc>
        <w:tc>
          <w:tcPr>
            <w:tcW w:w="1545" w:type="dxa"/>
            <w:shd w:val="clear" w:color="auto" w:fill="auto"/>
            <w:vAlign w:val="bottom"/>
          </w:tcPr>
          <w:p w:rsidR="003C4586" w:rsidRPr="005F71A0" w:rsidRDefault="003C4586" w:rsidP="00145104">
            <w:pPr>
              <w:bidi w:val="0"/>
              <w:spacing w:before="40" w:after="80" w:line="240" w:lineRule="exact"/>
              <w:ind w:right="144"/>
              <w:jc w:val="right"/>
              <w:rPr>
                <w:b/>
                <w:sz w:val="16"/>
                <w:szCs w:val="24"/>
              </w:rPr>
            </w:pPr>
            <w:r w:rsidRPr="005F71A0">
              <w:rPr>
                <w:b/>
                <w:sz w:val="16"/>
                <w:szCs w:val="24"/>
                <w:rtl/>
              </w:rPr>
              <w:t>54</w:t>
            </w:r>
            <w:r w:rsidRPr="005F71A0">
              <w:rPr>
                <w:b/>
                <w:sz w:val="16"/>
                <w:szCs w:val="24"/>
              </w:rPr>
              <w:t>,</w:t>
            </w:r>
            <w:r w:rsidRPr="005F71A0">
              <w:rPr>
                <w:b/>
                <w:sz w:val="16"/>
                <w:szCs w:val="24"/>
                <w:rtl/>
              </w:rPr>
              <w:t>84</w:t>
            </w:r>
          </w:p>
        </w:tc>
        <w:tc>
          <w:tcPr>
            <w:tcW w:w="1439" w:type="dxa"/>
            <w:shd w:val="clear" w:color="auto" w:fill="auto"/>
            <w:vAlign w:val="bottom"/>
          </w:tcPr>
          <w:p w:rsidR="003C4586" w:rsidRPr="005F71A0" w:rsidRDefault="003C4586" w:rsidP="00145104">
            <w:pPr>
              <w:bidi w:val="0"/>
              <w:spacing w:before="40" w:after="80" w:line="240" w:lineRule="exact"/>
              <w:ind w:right="144"/>
              <w:jc w:val="right"/>
              <w:rPr>
                <w:b/>
                <w:sz w:val="16"/>
                <w:szCs w:val="24"/>
              </w:rPr>
            </w:pPr>
            <w:r w:rsidRPr="005F71A0">
              <w:rPr>
                <w:b/>
                <w:sz w:val="16"/>
                <w:szCs w:val="24"/>
                <w:rtl/>
              </w:rPr>
              <w:t>52</w:t>
            </w:r>
            <w:r w:rsidRPr="005F71A0">
              <w:rPr>
                <w:b/>
                <w:sz w:val="16"/>
                <w:szCs w:val="24"/>
              </w:rPr>
              <w:t>,</w:t>
            </w:r>
            <w:r w:rsidRPr="005F71A0">
              <w:rPr>
                <w:b/>
                <w:sz w:val="16"/>
                <w:szCs w:val="24"/>
                <w:rtl/>
              </w:rPr>
              <w:t>10</w:t>
            </w:r>
          </w:p>
        </w:tc>
        <w:tc>
          <w:tcPr>
            <w:tcW w:w="1830" w:type="dxa"/>
            <w:shd w:val="clear" w:color="auto" w:fill="auto"/>
            <w:vAlign w:val="bottom"/>
          </w:tcPr>
          <w:p w:rsidR="003C4586" w:rsidRPr="005F71A0" w:rsidRDefault="003C4586" w:rsidP="00145104">
            <w:pPr>
              <w:bidi w:val="0"/>
              <w:spacing w:before="40" w:after="80" w:line="240" w:lineRule="exact"/>
              <w:ind w:left="57" w:right="142"/>
              <w:jc w:val="right"/>
              <w:rPr>
                <w:b/>
                <w:sz w:val="16"/>
                <w:szCs w:val="24"/>
              </w:rPr>
            </w:pPr>
            <w:r w:rsidRPr="005F71A0">
              <w:rPr>
                <w:b/>
                <w:sz w:val="16"/>
                <w:szCs w:val="24"/>
                <w:rtl/>
              </w:rPr>
              <w:t>2</w:t>
            </w:r>
            <w:r w:rsidRPr="005F71A0">
              <w:rPr>
                <w:b/>
                <w:sz w:val="16"/>
                <w:szCs w:val="24"/>
              </w:rPr>
              <w:t>,</w:t>
            </w:r>
            <w:r w:rsidRPr="005F71A0">
              <w:rPr>
                <w:b/>
                <w:sz w:val="16"/>
                <w:szCs w:val="24"/>
                <w:rtl/>
              </w:rPr>
              <w:t>7</w:t>
            </w:r>
          </w:p>
        </w:tc>
      </w:tr>
      <w:tr w:rsidR="003C4586" w:rsidRPr="005F71A0" w:rsidTr="00145104">
        <w:tblPrEx>
          <w:tblCellMar>
            <w:top w:w="0" w:type="dxa"/>
            <w:bottom w:w="0" w:type="dxa"/>
          </w:tblCellMar>
        </w:tblPrEx>
        <w:trPr>
          <w:cantSplit/>
        </w:trPr>
        <w:tc>
          <w:tcPr>
            <w:tcW w:w="2506" w:type="dxa"/>
            <w:shd w:val="clear" w:color="auto" w:fill="auto"/>
            <w:vAlign w:val="bottom"/>
          </w:tcPr>
          <w:p w:rsidR="003C4586" w:rsidRPr="005F71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الفيجييون الهنود الذكور</w:t>
            </w:r>
          </w:p>
        </w:tc>
        <w:tc>
          <w:tcPr>
            <w:tcW w:w="1545" w:type="dxa"/>
            <w:shd w:val="clear" w:color="auto" w:fill="auto"/>
            <w:vAlign w:val="bottom"/>
          </w:tcPr>
          <w:p w:rsidR="003C4586" w:rsidRPr="005F71A0" w:rsidRDefault="003C4586" w:rsidP="00145104">
            <w:pPr>
              <w:bidi w:val="0"/>
              <w:spacing w:before="40" w:after="80" w:line="240" w:lineRule="exact"/>
              <w:ind w:right="144"/>
              <w:jc w:val="right"/>
              <w:rPr>
                <w:b/>
                <w:sz w:val="16"/>
                <w:szCs w:val="24"/>
              </w:rPr>
            </w:pPr>
            <w:r w:rsidRPr="005F71A0">
              <w:rPr>
                <w:b/>
                <w:sz w:val="16"/>
                <w:szCs w:val="24"/>
                <w:rtl/>
              </w:rPr>
              <w:t>80</w:t>
            </w:r>
            <w:r w:rsidRPr="005F71A0">
              <w:rPr>
                <w:b/>
                <w:sz w:val="16"/>
                <w:szCs w:val="24"/>
              </w:rPr>
              <w:t>,</w:t>
            </w:r>
            <w:r w:rsidRPr="005F71A0">
              <w:rPr>
                <w:b/>
                <w:sz w:val="16"/>
                <w:szCs w:val="24"/>
                <w:rtl/>
              </w:rPr>
              <w:t>48</w:t>
            </w:r>
          </w:p>
        </w:tc>
        <w:tc>
          <w:tcPr>
            <w:tcW w:w="1439" w:type="dxa"/>
            <w:shd w:val="clear" w:color="auto" w:fill="auto"/>
            <w:vAlign w:val="bottom"/>
          </w:tcPr>
          <w:p w:rsidR="003C4586" w:rsidRPr="005F71A0" w:rsidRDefault="003C4586" w:rsidP="00145104">
            <w:pPr>
              <w:bidi w:val="0"/>
              <w:spacing w:before="40" w:after="80" w:line="240" w:lineRule="exact"/>
              <w:ind w:right="144"/>
              <w:jc w:val="right"/>
              <w:rPr>
                <w:b/>
                <w:sz w:val="16"/>
                <w:szCs w:val="24"/>
              </w:rPr>
            </w:pPr>
            <w:r w:rsidRPr="005F71A0">
              <w:rPr>
                <w:b/>
                <w:sz w:val="16"/>
                <w:szCs w:val="24"/>
                <w:rtl/>
              </w:rPr>
              <w:t>86</w:t>
            </w:r>
            <w:r w:rsidRPr="005F71A0">
              <w:rPr>
                <w:b/>
                <w:sz w:val="16"/>
                <w:szCs w:val="24"/>
              </w:rPr>
              <w:t>,</w:t>
            </w:r>
            <w:r w:rsidRPr="005F71A0">
              <w:rPr>
                <w:b/>
                <w:sz w:val="16"/>
                <w:szCs w:val="24"/>
                <w:rtl/>
              </w:rPr>
              <w:t>20</w:t>
            </w:r>
          </w:p>
        </w:tc>
        <w:tc>
          <w:tcPr>
            <w:tcW w:w="1830" w:type="dxa"/>
            <w:shd w:val="clear" w:color="auto" w:fill="auto"/>
            <w:vAlign w:val="bottom"/>
          </w:tcPr>
          <w:p w:rsidR="003C4586" w:rsidRPr="005F71A0" w:rsidRDefault="003C4586" w:rsidP="00145104">
            <w:pPr>
              <w:bidi w:val="0"/>
              <w:spacing w:before="40" w:after="80" w:line="240" w:lineRule="exact"/>
              <w:ind w:left="57" w:right="142"/>
              <w:jc w:val="right"/>
              <w:rPr>
                <w:b/>
                <w:sz w:val="16"/>
                <w:szCs w:val="24"/>
              </w:rPr>
            </w:pPr>
            <w:r w:rsidRPr="005F71A0">
              <w:rPr>
                <w:b/>
                <w:sz w:val="16"/>
                <w:szCs w:val="24"/>
                <w:rtl/>
              </w:rPr>
              <w:t>5</w:t>
            </w:r>
            <w:r w:rsidRPr="005F71A0">
              <w:rPr>
                <w:b/>
                <w:sz w:val="16"/>
                <w:szCs w:val="24"/>
              </w:rPr>
              <w:t>,</w:t>
            </w:r>
            <w:r w:rsidRPr="005F71A0">
              <w:rPr>
                <w:b/>
                <w:sz w:val="16"/>
                <w:szCs w:val="24"/>
                <w:rtl/>
              </w:rPr>
              <w:t>7</w:t>
            </w:r>
            <w:r>
              <w:rPr>
                <w:b/>
                <w:sz w:val="16"/>
                <w:szCs w:val="24"/>
              </w:rPr>
              <w:t>-</w:t>
            </w:r>
          </w:p>
        </w:tc>
      </w:tr>
      <w:tr w:rsidR="003C4586" w:rsidRPr="005F71A0" w:rsidTr="00145104">
        <w:tblPrEx>
          <w:tblCellMar>
            <w:top w:w="0" w:type="dxa"/>
            <w:bottom w:w="0" w:type="dxa"/>
          </w:tblCellMar>
        </w:tblPrEx>
        <w:trPr>
          <w:cantSplit/>
        </w:trPr>
        <w:tc>
          <w:tcPr>
            <w:tcW w:w="2506" w:type="dxa"/>
            <w:shd w:val="clear" w:color="auto" w:fill="auto"/>
            <w:vAlign w:val="bottom"/>
          </w:tcPr>
          <w:p w:rsidR="003C4586" w:rsidRPr="005F71A0" w:rsidRDefault="003C4586" w:rsidP="00145104">
            <w:pPr>
              <w:keepNext/>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الفيجيات الهنديات الإناث</w:t>
            </w:r>
          </w:p>
        </w:tc>
        <w:tc>
          <w:tcPr>
            <w:tcW w:w="1545" w:type="dxa"/>
            <w:shd w:val="clear" w:color="auto" w:fill="auto"/>
            <w:vAlign w:val="bottom"/>
          </w:tcPr>
          <w:p w:rsidR="003C4586" w:rsidRPr="005F71A0" w:rsidRDefault="003C4586" w:rsidP="00145104">
            <w:pPr>
              <w:keepNext/>
              <w:bidi w:val="0"/>
              <w:spacing w:before="40" w:after="80" w:line="240" w:lineRule="exact"/>
              <w:ind w:right="144"/>
              <w:jc w:val="right"/>
              <w:rPr>
                <w:b/>
                <w:sz w:val="16"/>
                <w:szCs w:val="24"/>
              </w:rPr>
            </w:pPr>
            <w:r w:rsidRPr="005F71A0">
              <w:rPr>
                <w:b/>
                <w:sz w:val="16"/>
                <w:szCs w:val="24"/>
                <w:rtl/>
              </w:rPr>
              <w:t>28</w:t>
            </w:r>
            <w:r w:rsidRPr="005F71A0">
              <w:rPr>
                <w:b/>
                <w:sz w:val="16"/>
                <w:szCs w:val="24"/>
              </w:rPr>
              <w:t>,</w:t>
            </w:r>
            <w:r w:rsidRPr="005F71A0">
              <w:rPr>
                <w:b/>
                <w:sz w:val="16"/>
                <w:szCs w:val="24"/>
                <w:rtl/>
              </w:rPr>
              <w:t>69</w:t>
            </w:r>
          </w:p>
        </w:tc>
        <w:tc>
          <w:tcPr>
            <w:tcW w:w="1439" w:type="dxa"/>
            <w:shd w:val="clear" w:color="auto" w:fill="auto"/>
            <w:vAlign w:val="bottom"/>
          </w:tcPr>
          <w:p w:rsidR="003C4586" w:rsidRPr="005F71A0" w:rsidRDefault="003C4586" w:rsidP="00145104">
            <w:pPr>
              <w:keepNext/>
              <w:bidi w:val="0"/>
              <w:spacing w:before="40" w:after="80" w:line="240" w:lineRule="exact"/>
              <w:ind w:right="144"/>
              <w:jc w:val="right"/>
              <w:rPr>
                <w:b/>
                <w:sz w:val="16"/>
                <w:szCs w:val="24"/>
              </w:rPr>
            </w:pPr>
            <w:r w:rsidRPr="005F71A0">
              <w:rPr>
                <w:b/>
                <w:sz w:val="16"/>
                <w:szCs w:val="24"/>
                <w:rtl/>
              </w:rPr>
              <w:t>17</w:t>
            </w:r>
            <w:r w:rsidRPr="005F71A0">
              <w:rPr>
                <w:b/>
                <w:sz w:val="16"/>
                <w:szCs w:val="24"/>
              </w:rPr>
              <w:t>,</w:t>
            </w:r>
            <w:r w:rsidRPr="005F71A0">
              <w:rPr>
                <w:b/>
                <w:sz w:val="16"/>
                <w:szCs w:val="24"/>
                <w:rtl/>
              </w:rPr>
              <w:t>93</w:t>
            </w:r>
          </w:p>
        </w:tc>
        <w:tc>
          <w:tcPr>
            <w:tcW w:w="1830" w:type="dxa"/>
            <w:shd w:val="clear" w:color="auto" w:fill="auto"/>
            <w:vAlign w:val="bottom"/>
          </w:tcPr>
          <w:p w:rsidR="003C4586" w:rsidRPr="005F71A0" w:rsidRDefault="003C4586" w:rsidP="00145104">
            <w:pPr>
              <w:keepNext/>
              <w:bidi w:val="0"/>
              <w:spacing w:before="40" w:after="80" w:line="240" w:lineRule="exact"/>
              <w:ind w:left="57" w:right="142"/>
              <w:jc w:val="right"/>
              <w:rPr>
                <w:rFonts w:hint="cs"/>
                <w:b/>
                <w:sz w:val="16"/>
                <w:szCs w:val="24"/>
                <w:lang w:bidi="ar-EG"/>
              </w:rPr>
            </w:pPr>
            <w:r w:rsidRPr="005F71A0">
              <w:rPr>
                <w:b/>
                <w:sz w:val="16"/>
                <w:szCs w:val="24"/>
                <w:rtl/>
              </w:rPr>
              <w:t>10</w:t>
            </w:r>
            <w:r w:rsidRPr="005F71A0">
              <w:rPr>
                <w:b/>
                <w:sz w:val="16"/>
                <w:szCs w:val="24"/>
              </w:rPr>
              <w:t>,</w:t>
            </w:r>
            <w:r w:rsidRPr="005F71A0">
              <w:rPr>
                <w:b/>
                <w:sz w:val="16"/>
                <w:szCs w:val="24"/>
                <w:rtl/>
              </w:rPr>
              <w:t>7</w:t>
            </w:r>
          </w:p>
        </w:tc>
      </w:tr>
      <w:tr w:rsidR="003C4586" w:rsidRPr="005F71A0" w:rsidTr="00145104">
        <w:tblPrEx>
          <w:tblCellMar>
            <w:top w:w="0" w:type="dxa"/>
            <w:bottom w:w="0" w:type="dxa"/>
          </w:tblCellMar>
        </w:tblPrEx>
        <w:trPr>
          <w:cantSplit/>
        </w:trPr>
        <w:tc>
          <w:tcPr>
            <w:tcW w:w="2506" w:type="dxa"/>
            <w:shd w:val="clear" w:color="auto" w:fill="auto"/>
            <w:vAlign w:val="bottom"/>
          </w:tcPr>
          <w:p w:rsidR="003C4586" w:rsidRPr="005F71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مجموع السكان</w:t>
            </w:r>
          </w:p>
        </w:tc>
        <w:tc>
          <w:tcPr>
            <w:tcW w:w="1545" w:type="dxa"/>
            <w:shd w:val="clear" w:color="auto" w:fill="auto"/>
            <w:vAlign w:val="bottom"/>
          </w:tcPr>
          <w:p w:rsidR="003C4586" w:rsidRPr="005F71A0" w:rsidRDefault="003C4586" w:rsidP="00145104">
            <w:pPr>
              <w:spacing w:before="40" w:after="80" w:line="240" w:lineRule="exact"/>
              <w:ind w:right="144"/>
              <w:rPr>
                <w:bCs/>
                <w:sz w:val="16"/>
                <w:szCs w:val="24"/>
              </w:rPr>
            </w:pPr>
          </w:p>
        </w:tc>
        <w:tc>
          <w:tcPr>
            <w:tcW w:w="1439" w:type="dxa"/>
            <w:shd w:val="clear" w:color="auto" w:fill="auto"/>
            <w:vAlign w:val="bottom"/>
          </w:tcPr>
          <w:p w:rsidR="003C4586" w:rsidRPr="005F71A0" w:rsidRDefault="003C4586" w:rsidP="00145104">
            <w:pPr>
              <w:spacing w:before="40" w:after="80" w:line="240" w:lineRule="exact"/>
              <w:ind w:right="144"/>
              <w:rPr>
                <w:bCs/>
                <w:sz w:val="16"/>
                <w:szCs w:val="24"/>
              </w:rPr>
            </w:pPr>
          </w:p>
        </w:tc>
        <w:tc>
          <w:tcPr>
            <w:tcW w:w="1830" w:type="dxa"/>
            <w:shd w:val="clear" w:color="auto" w:fill="auto"/>
            <w:vAlign w:val="bottom"/>
          </w:tcPr>
          <w:p w:rsidR="003C4586" w:rsidRPr="005F71A0" w:rsidRDefault="003C4586" w:rsidP="00145104">
            <w:pPr>
              <w:spacing w:before="40" w:after="80" w:line="240" w:lineRule="exact"/>
              <w:ind w:left="57" w:right="142"/>
              <w:rPr>
                <w:bCs/>
                <w:sz w:val="16"/>
                <w:szCs w:val="24"/>
              </w:rPr>
            </w:pPr>
          </w:p>
        </w:tc>
      </w:tr>
      <w:tr w:rsidR="003C4586" w:rsidRPr="005F71A0" w:rsidTr="00145104">
        <w:tblPrEx>
          <w:tblCellMar>
            <w:top w:w="0" w:type="dxa"/>
            <w:bottom w:w="0" w:type="dxa"/>
          </w:tblCellMar>
        </w:tblPrEx>
        <w:trPr>
          <w:cantSplit/>
        </w:trPr>
        <w:tc>
          <w:tcPr>
            <w:tcW w:w="2506" w:type="dxa"/>
            <w:shd w:val="clear" w:color="auto" w:fill="auto"/>
            <w:vAlign w:val="bottom"/>
          </w:tcPr>
          <w:p w:rsidR="003C4586" w:rsidRPr="005F71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مجموع الذكور</w:t>
            </w:r>
          </w:p>
        </w:tc>
        <w:tc>
          <w:tcPr>
            <w:tcW w:w="1545" w:type="dxa"/>
            <w:shd w:val="clear" w:color="auto" w:fill="auto"/>
            <w:vAlign w:val="bottom"/>
          </w:tcPr>
          <w:p w:rsidR="003C4586" w:rsidRPr="00604DCC" w:rsidRDefault="003C4586" w:rsidP="00145104">
            <w:pPr>
              <w:bidi w:val="0"/>
              <w:spacing w:before="40" w:after="80" w:line="240" w:lineRule="exact"/>
              <w:ind w:right="144"/>
              <w:jc w:val="right"/>
              <w:rPr>
                <w:b/>
                <w:sz w:val="16"/>
                <w:szCs w:val="24"/>
              </w:rPr>
            </w:pPr>
            <w:r w:rsidRPr="00604DCC">
              <w:rPr>
                <w:b/>
                <w:sz w:val="16"/>
                <w:szCs w:val="24"/>
                <w:rtl/>
              </w:rPr>
              <w:t>79</w:t>
            </w:r>
            <w:r w:rsidRPr="00604DCC">
              <w:rPr>
                <w:b/>
                <w:sz w:val="16"/>
                <w:szCs w:val="24"/>
              </w:rPr>
              <w:t>,</w:t>
            </w:r>
            <w:r w:rsidRPr="00604DCC">
              <w:rPr>
                <w:b/>
                <w:sz w:val="16"/>
                <w:szCs w:val="24"/>
                <w:rtl/>
              </w:rPr>
              <w:t>15</w:t>
            </w:r>
          </w:p>
        </w:tc>
        <w:tc>
          <w:tcPr>
            <w:tcW w:w="1439" w:type="dxa"/>
            <w:shd w:val="clear" w:color="auto" w:fill="auto"/>
            <w:vAlign w:val="bottom"/>
          </w:tcPr>
          <w:p w:rsidR="003C4586" w:rsidRPr="00604DCC" w:rsidRDefault="003C4586" w:rsidP="00145104">
            <w:pPr>
              <w:bidi w:val="0"/>
              <w:spacing w:before="40" w:after="80" w:line="240" w:lineRule="exact"/>
              <w:ind w:right="144"/>
              <w:jc w:val="right"/>
              <w:rPr>
                <w:b/>
                <w:sz w:val="16"/>
                <w:szCs w:val="24"/>
              </w:rPr>
            </w:pPr>
            <w:r w:rsidRPr="00604DCC">
              <w:rPr>
                <w:b/>
                <w:sz w:val="16"/>
                <w:szCs w:val="24"/>
                <w:rtl/>
              </w:rPr>
              <w:t>85</w:t>
            </w:r>
            <w:r w:rsidRPr="00604DCC">
              <w:rPr>
                <w:b/>
                <w:sz w:val="16"/>
                <w:szCs w:val="24"/>
              </w:rPr>
              <w:t>,</w:t>
            </w:r>
            <w:r w:rsidRPr="00604DCC">
              <w:rPr>
                <w:b/>
                <w:sz w:val="16"/>
                <w:szCs w:val="24"/>
                <w:rtl/>
              </w:rPr>
              <w:t>43</w:t>
            </w:r>
          </w:p>
        </w:tc>
        <w:tc>
          <w:tcPr>
            <w:tcW w:w="1830" w:type="dxa"/>
            <w:shd w:val="clear" w:color="auto" w:fill="auto"/>
            <w:vAlign w:val="bottom"/>
          </w:tcPr>
          <w:p w:rsidR="003C4586" w:rsidRPr="00604DCC" w:rsidRDefault="003C4586" w:rsidP="00145104">
            <w:pPr>
              <w:bidi w:val="0"/>
              <w:spacing w:before="40" w:after="80" w:line="240" w:lineRule="exact"/>
              <w:ind w:left="57" w:right="142"/>
              <w:jc w:val="right"/>
              <w:rPr>
                <w:b/>
                <w:sz w:val="16"/>
                <w:szCs w:val="24"/>
              </w:rPr>
            </w:pPr>
            <w:r w:rsidRPr="00604DCC">
              <w:rPr>
                <w:b/>
                <w:sz w:val="16"/>
                <w:szCs w:val="24"/>
                <w:rtl/>
              </w:rPr>
              <w:t>6</w:t>
            </w:r>
            <w:r w:rsidRPr="00604DCC">
              <w:rPr>
                <w:b/>
                <w:sz w:val="16"/>
                <w:szCs w:val="24"/>
              </w:rPr>
              <w:t>,</w:t>
            </w:r>
            <w:r w:rsidRPr="00604DCC">
              <w:rPr>
                <w:b/>
                <w:sz w:val="16"/>
                <w:szCs w:val="24"/>
                <w:rtl/>
              </w:rPr>
              <w:t>2</w:t>
            </w:r>
            <w:r>
              <w:rPr>
                <w:b/>
                <w:sz w:val="16"/>
                <w:szCs w:val="24"/>
              </w:rPr>
              <w:t>-</w:t>
            </w:r>
          </w:p>
        </w:tc>
      </w:tr>
      <w:tr w:rsidR="003C4586" w:rsidRPr="005F71A0" w:rsidTr="00145104">
        <w:tblPrEx>
          <w:tblCellMar>
            <w:top w:w="0" w:type="dxa"/>
            <w:bottom w:w="0" w:type="dxa"/>
          </w:tblCellMar>
        </w:tblPrEx>
        <w:trPr>
          <w:cantSplit/>
        </w:trPr>
        <w:tc>
          <w:tcPr>
            <w:tcW w:w="2506" w:type="dxa"/>
            <w:tcBorders>
              <w:bottom w:val="single" w:sz="4" w:space="0" w:color="auto"/>
            </w:tcBorders>
            <w:shd w:val="clear" w:color="auto" w:fill="auto"/>
            <w:vAlign w:val="bottom"/>
          </w:tcPr>
          <w:p w:rsidR="003C4586" w:rsidRPr="005F71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مجموع الإناث</w:t>
            </w:r>
          </w:p>
        </w:tc>
        <w:tc>
          <w:tcPr>
            <w:tcW w:w="1545" w:type="dxa"/>
            <w:tcBorders>
              <w:bottom w:val="single" w:sz="4" w:space="0" w:color="auto"/>
            </w:tcBorders>
            <w:shd w:val="clear" w:color="auto" w:fill="auto"/>
            <w:vAlign w:val="bottom"/>
          </w:tcPr>
          <w:p w:rsidR="003C4586" w:rsidRPr="00604DCC" w:rsidRDefault="003C4586" w:rsidP="00145104">
            <w:pPr>
              <w:bidi w:val="0"/>
              <w:spacing w:before="40" w:after="80" w:line="240" w:lineRule="exact"/>
              <w:ind w:right="144"/>
              <w:jc w:val="right"/>
              <w:rPr>
                <w:b/>
                <w:sz w:val="16"/>
                <w:szCs w:val="24"/>
              </w:rPr>
            </w:pPr>
            <w:r w:rsidRPr="00604DCC">
              <w:rPr>
                <w:b/>
                <w:sz w:val="16"/>
                <w:szCs w:val="24"/>
                <w:rtl/>
              </w:rPr>
              <w:t>39</w:t>
            </w:r>
            <w:r w:rsidRPr="00604DCC">
              <w:rPr>
                <w:b/>
                <w:sz w:val="16"/>
                <w:szCs w:val="24"/>
              </w:rPr>
              <w:t>,</w:t>
            </w:r>
            <w:r w:rsidRPr="00604DCC">
              <w:rPr>
                <w:b/>
                <w:sz w:val="16"/>
                <w:szCs w:val="24"/>
                <w:rtl/>
              </w:rPr>
              <w:t>37</w:t>
            </w:r>
          </w:p>
        </w:tc>
        <w:tc>
          <w:tcPr>
            <w:tcW w:w="1439" w:type="dxa"/>
            <w:tcBorders>
              <w:bottom w:val="single" w:sz="4" w:space="0" w:color="auto"/>
            </w:tcBorders>
            <w:shd w:val="clear" w:color="auto" w:fill="auto"/>
            <w:vAlign w:val="bottom"/>
          </w:tcPr>
          <w:p w:rsidR="003C4586" w:rsidRPr="00604DCC" w:rsidRDefault="003C4586" w:rsidP="00145104">
            <w:pPr>
              <w:bidi w:val="0"/>
              <w:spacing w:before="40" w:after="80" w:line="240" w:lineRule="exact"/>
              <w:ind w:right="144"/>
              <w:jc w:val="right"/>
              <w:rPr>
                <w:b/>
                <w:sz w:val="16"/>
                <w:szCs w:val="24"/>
              </w:rPr>
            </w:pPr>
            <w:r w:rsidRPr="00604DCC">
              <w:rPr>
                <w:b/>
                <w:sz w:val="16"/>
                <w:szCs w:val="24"/>
                <w:rtl/>
              </w:rPr>
              <w:t>23</w:t>
            </w:r>
            <w:r w:rsidRPr="00604DCC">
              <w:rPr>
                <w:b/>
                <w:sz w:val="16"/>
                <w:szCs w:val="24"/>
              </w:rPr>
              <w:t>,</w:t>
            </w:r>
            <w:r w:rsidRPr="00604DCC">
              <w:rPr>
                <w:b/>
                <w:sz w:val="16"/>
                <w:szCs w:val="24"/>
                <w:rtl/>
              </w:rPr>
              <w:t>33</w:t>
            </w:r>
          </w:p>
        </w:tc>
        <w:tc>
          <w:tcPr>
            <w:tcW w:w="1830" w:type="dxa"/>
            <w:tcBorders>
              <w:bottom w:val="single" w:sz="4" w:space="0" w:color="auto"/>
            </w:tcBorders>
            <w:shd w:val="clear" w:color="auto" w:fill="auto"/>
            <w:vAlign w:val="bottom"/>
          </w:tcPr>
          <w:p w:rsidR="003C4586" w:rsidRPr="00604DCC" w:rsidRDefault="003C4586" w:rsidP="00145104">
            <w:pPr>
              <w:bidi w:val="0"/>
              <w:spacing w:before="40" w:after="80" w:line="240" w:lineRule="exact"/>
              <w:ind w:left="57" w:right="142"/>
              <w:jc w:val="right"/>
              <w:rPr>
                <w:b/>
                <w:sz w:val="16"/>
                <w:szCs w:val="24"/>
              </w:rPr>
            </w:pPr>
            <w:r w:rsidRPr="00604DCC">
              <w:rPr>
                <w:b/>
                <w:sz w:val="16"/>
                <w:szCs w:val="24"/>
                <w:rtl/>
              </w:rPr>
              <w:t>16</w:t>
            </w:r>
            <w:r w:rsidRPr="00604DCC">
              <w:rPr>
                <w:b/>
                <w:sz w:val="16"/>
                <w:szCs w:val="24"/>
              </w:rPr>
              <w:t>,</w:t>
            </w:r>
            <w:r w:rsidRPr="00604DCC">
              <w:rPr>
                <w:b/>
                <w:sz w:val="16"/>
                <w:szCs w:val="24"/>
                <w:rtl/>
              </w:rPr>
              <w:t>0</w:t>
            </w:r>
          </w:p>
        </w:tc>
      </w:tr>
      <w:tr w:rsidR="003C4586" w:rsidRPr="00192A21" w:rsidTr="00145104">
        <w:tblPrEx>
          <w:tblCellMar>
            <w:top w:w="0" w:type="dxa"/>
            <w:bottom w:w="0" w:type="dxa"/>
          </w:tblCellMar>
        </w:tblPrEx>
        <w:trPr>
          <w:cantSplit/>
        </w:trPr>
        <w:tc>
          <w:tcPr>
            <w:tcW w:w="2506" w:type="dxa"/>
            <w:tcBorders>
              <w:top w:val="single" w:sz="4" w:space="0" w:color="auto"/>
              <w:bottom w:val="single" w:sz="12" w:space="0" w:color="auto"/>
            </w:tcBorders>
            <w:shd w:val="clear" w:color="auto" w:fill="auto"/>
            <w:vAlign w:val="bottom"/>
          </w:tcPr>
          <w:p w:rsidR="003C4586" w:rsidRPr="00192A21" w:rsidRDefault="003C4586" w:rsidP="00145104">
            <w:pPr>
              <w:tabs>
                <w:tab w:val="left" w:pos="288"/>
                <w:tab w:val="left" w:pos="576"/>
                <w:tab w:val="left" w:pos="864"/>
                <w:tab w:val="left" w:pos="1152"/>
              </w:tabs>
              <w:spacing w:before="40" w:after="80" w:line="240" w:lineRule="exact"/>
              <w:ind w:left="57" w:right="40"/>
              <w:rPr>
                <w:rFonts w:hint="cs"/>
                <w:b/>
                <w:bCs/>
                <w:sz w:val="16"/>
                <w:szCs w:val="24"/>
                <w:rtl/>
                <w:lang w:bidi="ar-EG"/>
              </w:rPr>
            </w:pPr>
            <w:r w:rsidRPr="00192A21">
              <w:rPr>
                <w:rFonts w:hint="cs"/>
                <w:b/>
                <w:bCs/>
                <w:sz w:val="16"/>
                <w:szCs w:val="24"/>
                <w:rtl/>
                <w:lang w:bidi="ar-EG"/>
              </w:rPr>
              <w:t xml:space="preserve">المجموع الكلي </w:t>
            </w:r>
          </w:p>
        </w:tc>
        <w:tc>
          <w:tcPr>
            <w:tcW w:w="1545" w:type="dxa"/>
            <w:tcBorders>
              <w:top w:val="single" w:sz="4" w:space="0" w:color="auto"/>
              <w:bottom w:val="single" w:sz="12" w:space="0" w:color="auto"/>
            </w:tcBorders>
            <w:shd w:val="clear" w:color="auto" w:fill="auto"/>
            <w:vAlign w:val="bottom"/>
          </w:tcPr>
          <w:p w:rsidR="003C4586" w:rsidRPr="00192A21" w:rsidRDefault="003C4586" w:rsidP="00145104">
            <w:pPr>
              <w:bidi w:val="0"/>
              <w:spacing w:before="40" w:after="80" w:line="240" w:lineRule="exact"/>
              <w:ind w:right="144"/>
              <w:jc w:val="right"/>
              <w:rPr>
                <w:b/>
                <w:bCs/>
                <w:sz w:val="16"/>
                <w:szCs w:val="24"/>
              </w:rPr>
            </w:pPr>
            <w:r w:rsidRPr="00192A21">
              <w:rPr>
                <w:b/>
                <w:bCs/>
                <w:sz w:val="16"/>
                <w:szCs w:val="24"/>
                <w:rtl/>
              </w:rPr>
              <w:t>59</w:t>
            </w:r>
            <w:r w:rsidRPr="00192A21">
              <w:rPr>
                <w:b/>
                <w:bCs/>
                <w:sz w:val="16"/>
                <w:szCs w:val="24"/>
              </w:rPr>
              <w:t>,</w:t>
            </w:r>
            <w:r w:rsidRPr="00192A21">
              <w:rPr>
                <w:b/>
                <w:bCs/>
                <w:sz w:val="16"/>
                <w:szCs w:val="24"/>
                <w:rtl/>
              </w:rPr>
              <w:t>44</w:t>
            </w:r>
          </w:p>
        </w:tc>
        <w:tc>
          <w:tcPr>
            <w:tcW w:w="1439" w:type="dxa"/>
            <w:tcBorders>
              <w:top w:val="single" w:sz="4" w:space="0" w:color="auto"/>
              <w:bottom w:val="single" w:sz="12" w:space="0" w:color="auto"/>
            </w:tcBorders>
            <w:shd w:val="clear" w:color="auto" w:fill="auto"/>
            <w:vAlign w:val="bottom"/>
          </w:tcPr>
          <w:p w:rsidR="003C4586" w:rsidRPr="00192A21" w:rsidRDefault="003C4586" w:rsidP="00145104">
            <w:pPr>
              <w:bidi w:val="0"/>
              <w:spacing w:before="40" w:after="80" w:line="240" w:lineRule="exact"/>
              <w:ind w:right="144"/>
              <w:jc w:val="right"/>
              <w:rPr>
                <w:b/>
                <w:bCs/>
                <w:sz w:val="16"/>
                <w:szCs w:val="24"/>
              </w:rPr>
            </w:pPr>
            <w:r w:rsidRPr="00192A21">
              <w:rPr>
                <w:b/>
                <w:bCs/>
                <w:sz w:val="16"/>
                <w:szCs w:val="24"/>
                <w:rtl/>
              </w:rPr>
              <w:t>54</w:t>
            </w:r>
            <w:r w:rsidRPr="00192A21">
              <w:rPr>
                <w:b/>
                <w:bCs/>
                <w:sz w:val="16"/>
                <w:szCs w:val="24"/>
              </w:rPr>
              <w:t>,</w:t>
            </w:r>
            <w:r w:rsidRPr="00192A21">
              <w:rPr>
                <w:b/>
                <w:bCs/>
                <w:sz w:val="16"/>
                <w:szCs w:val="24"/>
                <w:rtl/>
              </w:rPr>
              <w:t>57</w:t>
            </w:r>
          </w:p>
        </w:tc>
        <w:tc>
          <w:tcPr>
            <w:tcW w:w="1830" w:type="dxa"/>
            <w:tcBorders>
              <w:top w:val="single" w:sz="4" w:space="0" w:color="auto"/>
              <w:bottom w:val="single" w:sz="12" w:space="0" w:color="auto"/>
            </w:tcBorders>
            <w:shd w:val="clear" w:color="auto" w:fill="auto"/>
            <w:vAlign w:val="bottom"/>
          </w:tcPr>
          <w:p w:rsidR="003C4586" w:rsidRPr="00192A21" w:rsidRDefault="003C4586" w:rsidP="00145104">
            <w:pPr>
              <w:bidi w:val="0"/>
              <w:spacing w:before="40" w:after="80" w:line="240" w:lineRule="exact"/>
              <w:ind w:left="57" w:right="142"/>
              <w:jc w:val="right"/>
              <w:rPr>
                <w:b/>
                <w:bCs/>
                <w:sz w:val="16"/>
                <w:szCs w:val="24"/>
              </w:rPr>
            </w:pPr>
            <w:r w:rsidRPr="00192A21">
              <w:rPr>
                <w:b/>
                <w:bCs/>
                <w:sz w:val="16"/>
                <w:szCs w:val="24"/>
                <w:rtl/>
              </w:rPr>
              <w:t>4</w:t>
            </w:r>
            <w:r w:rsidRPr="00192A21">
              <w:rPr>
                <w:b/>
                <w:bCs/>
                <w:sz w:val="16"/>
                <w:szCs w:val="24"/>
              </w:rPr>
              <w:t>,</w:t>
            </w:r>
            <w:r w:rsidRPr="00192A21">
              <w:rPr>
                <w:b/>
                <w:bCs/>
                <w:sz w:val="16"/>
                <w:szCs w:val="24"/>
                <w:rtl/>
              </w:rPr>
              <w:t>8</w:t>
            </w:r>
          </w:p>
        </w:tc>
      </w:tr>
    </w:tbl>
    <w:p w:rsidR="003C4586" w:rsidRPr="00192A21" w:rsidRDefault="003C4586" w:rsidP="003C4586">
      <w:pPr>
        <w:pStyle w:val="SingleTxt"/>
        <w:rPr>
          <w:rFonts w:hint="cs"/>
          <w:sz w:val="24"/>
          <w:szCs w:val="24"/>
          <w:rtl/>
          <w:lang w:bidi="ar-EG"/>
        </w:rPr>
      </w:pPr>
      <w:r w:rsidRPr="00192A21">
        <w:rPr>
          <w:rFonts w:hint="cs"/>
          <w:sz w:val="24"/>
          <w:szCs w:val="24"/>
          <w:rtl/>
          <w:lang w:bidi="ar-EG"/>
        </w:rPr>
        <w:t>المصدر: شاندرا وليواي (2005).</w:t>
      </w:r>
    </w:p>
    <w:p w:rsidR="003C4586" w:rsidRDefault="003C4586" w:rsidP="003C4586">
      <w:pPr>
        <w:pStyle w:val="SingleTxt"/>
        <w:rPr>
          <w:rFonts w:hint="cs"/>
          <w:rtl/>
          <w:lang w:bidi="ar-EG"/>
        </w:rPr>
      </w:pPr>
      <w:r>
        <w:rPr>
          <w:rFonts w:hint="cs"/>
          <w:rtl/>
          <w:lang w:bidi="ar-EG"/>
        </w:rPr>
        <w:t>229 -</w:t>
      </w:r>
      <w:r>
        <w:rPr>
          <w:rFonts w:hint="cs"/>
          <w:rtl/>
          <w:lang w:bidi="ar-EG"/>
        </w:rPr>
        <w:tab/>
        <w:t>وتُفيد دراسة استقصائية أُجريت في عام 2006، بوجود 000 109 من الإناث فقط في القوى العاملة النظامية وتؤدي 000 121 إمرأة أعمالا منزلية. ولا تُبين الفئة الأخيرة في الاحصاءات الوطنية حيث أن عملهن يُعتبر ’غير ناشط اقتصاديا‘ لأنه يُمارس في المنزل وغير مدفوع الأجر. وتشير النتائج إلى أنه إذا أُدرجت هذه الأعمال المنزلية المتفرغة، لاعتُبرت 56 في المائة من الإناث ناشطات اقتصاديا</w:t>
      </w:r>
      <w:r w:rsidRPr="00FD29E3">
        <w:rPr>
          <w:vertAlign w:val="superscript"/>
          <w:rtl/>
          <w:lang w:bidi="ar-EG"/>
        </w:rPr>
        <w:t>(</w:t>
      </w:r>
      <w:r>
        <w:rPr>
          <w:rStyle w:val="FootnoteReference"/>
          <w:rtl/>
        </w:rPr>
        <w:footnoteReference w:id="63"/>
      </w:r>
      <w:r w:rsidRPr="00FD29E3">
        <w:rPr>
          <w:vertAlign w:val="superscript"/>
          <w:rtl/>
          <w:lang w:bidi="ar-EG"/>
        </w:rPr>
        <w:t>)</w:t>
      </w:r>
      <w:r>
        <w:rPr>
          <w:rFonts w:hint="cs"/>
          <w:rtl/>
          <w:lang w:bidi="ar-EG"/>
        </w:rPr>
        <w:t>.</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التوزيع حسب فئة الصناعة الرئيسية</w:t>
      </w:r>
    </w:p>
    <w:p w:rsidR="003C4586" w:rsidRDefault="003C4586" w:rsidP="003C4586">
      <w:pPr>
        <w:pStyle w:val="SingleTxt"/>
        <w:rPr>
          <w:rFonts w:hint="cs"/>
          <w:rtl/>
          <w:lang w:bidi="ar-EG"/>
        </w:rPr>
      </w:pPr>
      <w:r>
        <w:rPr>
          <w:rFonts w:hint="cs"/>
          <w:rtl/>
          <w:lang w:bidi="ar-EG"/>
        </w:rPr>
        <w:t>230 -</w:t>
      </w:r>
      <w:r>
        <w:rPr>
          <w:rFonts w:hint="cs"/>
          <w:rtl/>
          <w:lang w:bidi="ar-EG"/>
        </w:rPr>
        <w:tab/>
        <w:t>في حين تشكل النساء 31 في المائة ممن يُصنفون ناشطين اقتصاديا فهن لا يُمثلن تمثيلا كاملا في بعض المجموعات الصناعية على النحو المجمل في الجدول الوارد أدناه.</w:t>
      </w:r>
    </w:p>
    <w:p w:rsidR="003C4586" w:rsidRPr="00FD29E3" w:rsidRDefault="003C4586" w:rsidP="003C4586">
      <w:pPr>
        <w:pStyle w:val="SingleTxt"/>
        <w:spacing w:after="0" w:line="120" w:lineRule="exact"/>
        <w:ind w:left="2592" w:hanging="1325"/>
        <w:rPr>
          <w:rFonts w:hint="cs"/>
          <w:b/>
          <w:bCs/>
          <w:sz w:val="10"/>
          <w:rtl/>
          <w:lang w:bidi="ar-EG"/>
        </w:rPr>
      </w:pPr>
    </w:p>
    <w:p w:rsidR="003C4586" w:rsidRDefault="003C4586" w:rsidP="003C4586">
      <w:pPr>
        <w:pStyle w:val="SingleTxt"/>
        <w:ind w:left="2592" w:hanging="1325"/>
        <w:rPr>
          <w:rFonts w:hint="cs"/>
          <w:rtl/>
          <w:lang w:bidi="ar-EG"/>
        </w:rPr>
      </w:pPr>
      <w:r>
        <w:rPr>
          <w:rFonts w:hint="cs"/>
          <w:b/>
          <w:bCs/>
          <w:rtl/>
          <w:lang w:bidi="ar-EG"/>
        </w:rPr>
        <w:t xml:space="preserve">الجدول 12 </w:t>
      </w:r>
      <w:r>
        <w:rPr>
          <w:b/>
          <w:bCs/>
          <w:rtl/>
          <w:lang w:bidi="ar-EG"/>
        </w:rPr>
        <w:t>–</w:t>
      </w:r>
      <w:r>
        <w:rPr>
          <w:rFonts w:hint="cs"/>
          <w:b/>
          <w:bCs/>
          <w:rtl/>
          <w:lang w:bidi="ar-EG"/>
        </w:rPr>
        <w:tab/>
        <w:t>توزيع الناشطين اقتصاديا في الفترة 2006-2007 حسب الفئة الصناعية ونوع الجنس</w:t>
      </w:r>
    </w:p>
    <w:p w:rsidR="003C4586" w:rsidRPr="00FD29E3" w:rsidRDefault="003C4586" w:rsidP="003C4586">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021"/>
        <w:gridCol w:w="1236"/>
        <w:gridCol w:w="1030"/>
        <w:gridCol w:w="1030"/>
        <w:gridCol w:w="1003"/>
      </w:tblGrid>
      <w:tr w:rsidR="003C4586" w:rsidRPr="0017046C" w:rsidTr="00145104">
        <w:tblPrEx>
          <w:tblCellMar>
            <w:top w:w="0" w:type="dxa"/>
            <w:bottom w:w="0" w:type="dxa"/>
          </w:tblCellMar>
        </w:tblPrEx>
        <w:trPr>
          <w:cantSplit/>
          <w:tblHeader/>
        </w:trPr>
        <w:tc>
          <w:tcPr>
            <w:tcW w:w="3021" w:type="dxa"/>
            <w:tcBorders>
              <w:top w:val="single" w:sz="4" w:space="0" w:color="auto"/>
              <w:bottom w:val="single" w:sz="12" w:space="0" w:color="auto"/>
            </w:tcBorders>
            <w:shd w:val="clear" w:color="auto" w:fill="auto"/>
            <w:vAlign w:val="bottom"/>
          </w:tcPr>
          <w:p w:rsidR="003C4586" w:rsidRPr="0017046C" w:rsidRDefault="003C4586" w:rsidP="00145104">
            <w:pPr>
              <w:tabs>
                <w:tab w:val="left" w:pos="288"/>
                <w:tab w:val="left" w:pos="576"/>
                <w:tab w:val="left" w:pos="864"/>
                <w:tab w:val="left" w:pos="1152"/>
              </w:tabs>
              <w:spacing w:before="80" w:after="80" w:line="240" w:lineRule="exact"/>
              <w:ind w:left="57" w:right="40"/>
              <w:rPr>
                <w:rFonts w:hint="cs"/>
                <w:i/>
                <w:iCs/>
                <w:sz w:val="16"/>
                <w:szCs w:val="24"/>
                <w:rtl/>
                <w:lang w:bidi="ar-EG"/>
              </w:rPr>
            </w:pPr>
            <w:r>
              <w:rPr>
                <w:rFonts w:hint="cs"/>
                <w:i/>
                <w:iCs/>
                <w:sz w:val="16"/>
                <w:szCs w:val="24"/>
                <w:rtl/>
                <w:lang w:bidi="ar-EG"/>
              </w:rPr>
              <w:t>الفئة الصناعية</w:t>
            </w:r>
          </w:p>
        </w:tc>
        <w:tc>
          <w:tcPr>
            <w:tcW w:w="1236" w:type="dxa"/>
            <w:tcBorders>
              <w:top w:val="single" w:sz="4" w:space="0" w:color="auto"/>
              <w:bottom w:val="single" w:sz="12" w:space="0" w:color="auto"/>
            </w:tcBorders>
            <w:shd w:val="clear" w:color="auto" w:fill="auto"/>
            <w:vAlign w:val="bottom"/>
          </w:tcPr>
          <w:p w:rsidR="003C4586" w:rsidRPr="0017046C" w:rsidRDefault="003C4586" w:rsidP="00145104">
            <w:pPr>
              <w:tabs>
                <w:tab w:val="left" w:pos="288"/>
                <w:tab w:val="left" w:pos="576"/>
                <w:tab w:val="left" w:pos="864"/>
                <w:tab w:val="left" w:pos="1152"/>
              </w:tabs>
              <w:spacing w:before="80" w:after="80" w:line="240" w:lineRule="exact"/>
              <w:ind w:left="57" w:right="144"/>
              <w:rPr>
                <w:rFonts w:hint="cs"/>
                <w:i/>
                <w:iCs/>
                <w:sz w:val="16"/>
                <w:szCs w:val="24"/>
                <w:rtl/>
                <w:lang w:bidi="ar-EG"/>
              </w:rPr>
            </w:pPr>
            <w:r>
              <w:rPr>
                <w:rFonts w:hint="cs"/>
                <w:i/>
                <w:iCs/>
                <w:sz w:val="16"/>
                <w:szCs w:val="24"/>
                <w:rtl/>
                <w:lang w:bidi="ar-EG"/>
              </w:rPr>
              <w:t>الإناث</w:t>
            </w:r>
          </w:p>
        </w:tc>
        <w:tc>
          <w:tcPr>
            <w:tcW w:w="1030" w:type="dxa"/>
            <w:tcBorders>
              <w:top w:val="single" w:sz="4" w:space="0" w:color="auto"/>
              <w:bottom w:val="single" w:sz="12" w:space="0" w:color="auto"/>
            </w:tcBorders>
            <w:shd w:val="clear" w:color="auto" w:fill="auto"/>
            <w:vAlign w:val="bottom"/>
          </w:tcPr>
          <w:p w:rsidR="003C4586" w:rsidRPr="0017046C" w:rsidRDefault="003C4586" w:rsidP="00145104">
            <w:pPr>
              <w:tabs>
                <w:tab w:val="left" w:pos="288"/>
                <w:tab w:val="left" w:pos="576"/>
                <w:tab w:val="left" w:pos="864"/>
                <w:tab w:val="left" w:pos="1152"/>
              </w:tabs>
              <w:spacing w:before="80" w:after="80" w:line="240" w:lineRule="exact"/>
              <w:ind w:left="57" w:right="144"/>
              <w:rPr>
                <w:rFonts w:hint="cs"/>
                <w:i/>
                <w:iCs/>
                <w:sz w:val="16"/>
                <w:szCs w:val="24"/>
                <w:rtl/>
                <w:lang w:bidi="ar-EG"/>
              </w:rPr>
            </w:pPr>
            <w:r>
              <w:rPr>
                <w:rFonts w:hint="cs"/>
                <w:i/>
                <w:iCs/>
                <w:sz w:val="16"/>
                <w:szCs w:val="24"/>
                <w:rtl/>
                <w:lang w:bidi="ar-EG"/>
              </w:rPr>
              <w:t>ال</w:t>
            </w:r>
            <w:r w:rsidRPr="0017046C">
              <w:rPr>
                <w:rFonts w:hint="cs"/>
                <w:i/>
                <w:iCs/>
                <w:sz w:val="16"/>
                <w:szCs w:val="24"/>
                <w:rtl/>
                <w:lang w:bidi="ar-EG"/>
              </w:rPr>
              <w:t>ذكور</w:t>
            </w:r>
          </w:p>
        </w:tc>
        <w:tc>
          <w:tcPr>
            <w:tcW w:w="1030" w:type="dxa"/>
            <w:tcBorders>
              <w:top w:val="single" w:sz="4" w:space="0" w:color="auto"/>
              <w:bottom w:val="single" w:sz="12" w:space="0" w:color="auto"/>
            </w:tcBorders>
            <w:shd w:val="clear" w:color="auto" w:fill="auto"/>
            <w:vAlign w:val="bottom"/>
          </w:tcPr>
          <w:p w:rsidR="003C4586" w:rsidRPr="0017046C" w:rsidRDefault="003C4586" w:rsidP="00145104">
            <w:pPr>
              <w:tabs>
                <w:tab w:val="left" w:pos="288"/>
                <w:tab w:val="left" w:pos="576"/>
                <w:tab w:val="left" w:pos="864"/>
                <w:tab w:val="left" w:pos="1152"/>
              </w:tabs>
              <w:spacing w:before="80" w:after="80" w:line="240" w:lineRule="exact"/>
              <w:ind w:left="57" w:right="144"/>
              <w:rPr>
                <w:rFonts w:hint="cs"/>
                <w:i/>
                <w:iCs/>
                <w:sz w:val="16"/>
                <w:szCs w:val="24"/>
                <w:rtl/>
                <w:lang w:bidi="ar-EG"/>
              </w:rPr>
            </w:pPr>
            <w:r w:rsidRPr="0017046C">
              <w:rPr>
                <w:rFonts w:hint="cs"/>
                <w:i/>
                <w:iCs/>
                <w:sz w:val="16"/>
                <w:szCs w:val="24"/>
                <w:rtl/>
                <w:lang w:bidi="ar-EG"/>
              </w:rPr>
              <w:t>المجموع</w:t>
            </w:r>
          </w:p>
        </w:tc>
        <w:tc>
          <w:tcPr>
            <w:tcW w:w="1003" w:type="dxa"/>
            <w:tcBorders>
              <w:top w:val="single" w:sz="4" w:space="0" w:color="auto"/>
              <w:bottom w:val="single" w:sz="12" w:space="0" w:color="auto"/>
            </w:tcBorders>
            <w:shd w:val="clear" w:color="auto" w:fill="auto"/>
            <w:vAlign w:val="bottom"/>
          </w:tcPr>
          <w:p w:rsidR="003C4586" w:rsidRPr="0017046C" w:rsidRDefault="003C4586" w:rsidP="00145104">
            <w:pPr>
              <w:tabs>
                <w:tab w:val="left" w:pos="288"/>
                <w:tab w:val="left" w:pos="576"/>
                <w:tab w:val="left" w:pos="864"/>
                <w:tab w:val="left" w:pos="1152"/>
              </w:tabs>
              <w:spacing w:before="80" w:after="80" w:line="240" w:lineRule="exact"/>
              <w:ind w:left="57" w:right="144"/>
              <w:rPr>
                <w:rFonts w:hint="cs"/>
                <w:i/>
                <w:iCs/>
                <w:sz w:val="16"/>
                <w:szCs w:val="24"/>
                <w:rtl/>
                <w:lang w:bidi="ar-EG"/>
              </w:rPr>
            </w:pPr>
            <w:r>
              <w:rPr>
                <w:rFonts w:hint="cs"/>
                <w:i/>
                <w:iCs/>
                <w:sz w:val="16"/>
                <w:szCs w:val="24"/>
                <w:rtl/>
                <w:lang w:bidi="ar-EG"/>
              </w:rPr>
              <w:t>النسبة المئوية للإناث</w:t>
            </w:r>
          </w:p>
        </w:tc>
      </w:tr>
      <w:tr w:rsidR="003C4586" w:rsidRPr="0017046C" w:rsidTr="00145104">
        <w:tblPrEx>
          <w:tblCellMar>
            <w:top w:w="0" w:type="dxa"/>
            <w:bottom w:w="0" w:type="dxa"/>
          </w:tblCellMar>
        </w:tblPrEx>
        <w:trPr>
          <w:cantSplit/>
          <w:trHeight w:hRule="exact" w:val="115"/>
          <w:tblHeader/>
        </w:trPr>
        <w:tc>
          <w:tcPr>
            <w:tcW w:w="3021" w:type="dxa"/>
            <w:tcBorders>
              <w:top w:val="single" w:sz="12" w:space="0" w:color="auto"/>
            </w:tcBorders>
            <w:shd w:val="clear" w:color="auto" w:fill="auto"/>
            <w:vAlign w:val="bottom"/>
          </w:tcPr>
          <w:p w:rsidR="003C4586" w:rsidRPr="0017046C"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p>
        </w:tc>
        <w:tc>
          <w:tcPr>
            <w:tcW w:w="1236" w:type="dxa"/>
            <w:tcBorders>
              <w:top w:val="single" w:sz="12" w:space="0" w:color="auto"/>
            </w:tcBorders>
            <w:shd w:val="clear" w:color="auto" w:fill="auto"/>
            <w:vAlign w:val="bottom"/>
          </w:tcPr>
          <w:p w:rsidR="003C4586" w:rsidRPr="0017046C"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p>
        </w:tc>
        <w:tc>
          <w:tcPr>
            <w:tcW w:w="1030" w:type="dxa"/>
            <w:tcBorders>
              <w:top w:val="single" w:sz="12" w:space="0" w:color="auto"/>
            </w:tcBorders>
            <w:shd w:val="clear" w:color="auto" w:fill="auto"/>
            <w:vAlign w:val="bottom"/>
          </w:tcPr>
          <w:p w:rsidR="003C4586" w:rsidRPr="0017046C"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p>
        </w:tc>
        <w:tc>
          <w:tcPr>
            <w:tcW w:w="1030" w:type="dxa"/>
            <w:tcBorders>
              <w:top w:val="single" w:sz="12" w:space="0" w:color="auto"/>
            </w:tcBorders>
            <w:shd w:val="clear" w:color="auto" w:fill="auto"/>
            <w:vAlign w:val="bottom"/>
          </w:tcPr>
          <w:p w:rsidR="003C4586" w:rsidRPr="0017046C"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p>
        </w:tc>
        <w:tc>
          <w:tcPr>
            <w:tcW w:w="1003" w:type="dxa"/>
            <w:tcBorders>
              <w:top w:val="single" w:sz="12" w:space="0" w:color="auto"/>
            </w:tcBorders>
            <w:shd w:val="clear" w:color="auto" w:fill="auto"/>
            <w:vAlign w:val="bottom"/>
          </w:tcPr>
          <w:p w:rsidR="003C4586" w:rsidRPr="0017046C"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p>
        </w:tc>
      </w:tr>
      <w:tr w:rsidR="003C4586" w:rsidRPr="0017046C" w:rsidTr="00145104">
        <w:tblPrEx>
          <w:tblCellMar>
            <w:top w:w="0" w:type="dxa"/>
            <w:bottom w:w="0" w:type="dxa"/>
          </w:tblCellMar>
        </w:tblPrEx>
        <w:trPr>
          <w:cantSplit/>
        </w:trPr>
        <w:tc>
          <w:tcPr>
            <w:tcW w:w="3021" w:type="dxa"/>
            <w:shd w:val="clear" w:color="auto" w:fill="auto"/>
            <w:vAlign w:val="bottom"/>
          </w:tcPr>
          <w:p w:rsidR="003C4586" w:rsidRPr="0017046C"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الزراعة وصيد الأسماك والحراجة</w:t>
            </w:r>
          </w:p>
        </w:tc>
        <w:tc>
          <w:tcPr>
            <w:tcW w:w="1236"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20</w:t>
            </w:r>
            <w:r w:rsidRPr="0017046C">
              <w:rPr>
                <w:sz w:val="16"/>
                <w:szCs w:val="24"/>
                <w:lang w:bidi="ar-EG"/>
              </w:rPr>
              <w:t xml:space="preserve"> </w:t>
            </w:r>
            <w:r w:rsidRPr="0017046C">
              <w:rPr>
                <w:sz w:val="16"/>
                <w:szCs w:val="24"/>
                <w:rtl/>
                <w:lang w:bidi="ar-EG"/>
              </w:rPr>
              <w:t>491</w:t>
            </w:r>
          </w:p>
        </w:tc>
        <w:tc>
          <w:tcPr>
            <w:tcW w:w="1030"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69</w:t>
            </w:r>
            <w:r w:rsidRPr="0017046C">
              <w:rPr>
                <w:sz w:val="16"/>
                <w:szCs w:val="24"/>
                <w:lang w:bidi="ar-EG"/>
              </w:rPr>
              <w:t xml:space="preserve"> </w:t>
            </w:r>
            <w:r w:rsidRPr="0017046C">
              <w:rPr>
                <w:sz w:val="16"/>
                <w:szCs w:val="24"/>
                <w:rtl/>
                <w:lang w:bidi="ar-EG"/>
              </w:rPr>
              <w:t>810</w:t>
            </w:r>
          </w:p>
        </w:tc>
        <w:tc>
          <w:tcPr>
            <w:tcW w:w="1030"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90</w:t>
            </w:r>
            <w:r w:rsidRPr="0017046C">
              <w:rPr>
                <w:sz w:val="16"/>
                <w:szCs w:val="24"/>
                <w:lang w:bidi="ar-EG"/>
              </w:rPr>
              <w:t xml:space="preserve"> </w:t>
            </w:r>
            <w:r w:rsidRPr="0017046C">
              <w:rPr>
                <w:sz w:val="16"/>
                <w:szCs w:val="24"/>
                <w:rtl/>
                <w:lang w:bidi="ar-EG"/>
              </w:rPr>
              <w:t>301</w:t>
            </w:r>
          </w:p>
        </w:tc>
        <w:tc>
          <w:tcPr>
            <w:tcW w:w="1003"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23</w:t>
            </w:r>
          </w:p>
        </w:tc>
      </w:tr>
      <w:tr w:rsidR="003C4586" w:rsidRPr="0017046C" w:rsidTr="00145104">
        <w:tblPrEx>
          <w:tblCellMar>
            <w:top w:w="0" w:type="dxa"/>
            <w:bottom w:w="0" w:type="dxa"/>
          </w:tblCellMar>
        </w:tblPrEx>
        <w:trPr>
          <w:cantSplit/>
        </w:trPr>
        <w:tc>
          <w:tcPr>
            <w:tcW w:w="3021" w:type="dxa"/>
            <w:shd w:val="clear" w:color="auto" w:fill="auto"/>
            <w:vAlign w:val="bottom"/>
          </w:tcPr>
          <w:p w:rsidR="003C4586" w:rsidRPr="0017046C"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المناجم والمحاجر</w:t>
            </w:r>
          </w:p>
        </w:tc>
        <w:tc>
          <w:tcPr>
            <w:tcW w:w="1236"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176</w:t>
            </w:r>
          </w:p>
        </w:tc>
        <w:tc>
          <w:tcPr>
            <w:tcW w:w="1030"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3</w:t>
            </w:r>
            <w:r w:rsidRPr="0017046C">
              <w:rPr>
                <w:sz w:val="16"/>
                <w:szCs w:val="24"/>
                <w:lang w:bidi="ar-EG"/>
              </w:rPr>
              <w:t xml:space="preserve"> </w:t>
            </w:r>
            <w:r w:rsidRPr="0017046C">
              <w:rPr>
                <w:sz w:val="16"/>
                <w:szCs w:val="24"/>
                <w:rtl/>
                <w:lang w:bidi="ar-EG"/>
              </w:rPr>
              <w:t>291</w:t>
            </w:r>
          </w:p>
        </w:tc>
        <w:tc>
          <w:tcPr>
            <w:tcW w:w="1030"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3</w:t>
            </w:r>
            <w:r w:rsidRPr="0017046C">
              <w:rPr>
                <w:sz w:val="16"/>
                <w:szCs w:val="24"/>
                <w:lang w:bidi="ar-EG"/>
              </w:rPr>
              <w:t xml:space="preserve"> </w:t>
            </w:r>
            <w:r w:rsidRPr="0017046C">
              <w:rPr>
                <w:sz w:val="16"/>
                <w:szCs w:val="24"/>
                <w:rtl/>
                <w:lang w:bidi="ar-EG"/>
              </w:rPr>
              <w:t>467</w:t>
            </w:r>
          </w:p>
        </w:tc>
        <w:tc>
          <w:tcPr>
            <w:tcW w:w="1003"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5</w:t>
            </w:r>
          </w:p>
        </w:tc>
      </w:tr>
      <w:tr w:rsidR="003C4586" w:rsidRPr="0017046C" w:rsidTr="00145104">
        <w:tblPrEx>
          <w:tblCellMar>
            <w:top w:w="0" w:type="dxa"/>
            <w:bottom w:w="0" w:type="dxa"/>
          </w:tblCellMar>
        </w:tblPrEx>
        <w:trPr>
          <w:cantSplit/>
        </w:trPr>
        <w:tc>
          <w:tcPr>
            <w:tcW w:w="3021" w:type="dxa"/>
            <w:shd w:val="clear" w:color="auto" w:fill="auto"/>
            <w:vAlign w:val="bottom"/>
          </w:tcPr>
          <w:p w:rsidR="003C4586" w:rsidRPr="0017046C"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الصناعات التحويلية</w:t>
            </w:r>
          </w:p>
        </w:tc>
        <w:tc>
          <w:tcPr>
            <w:tcW w:w="1236"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16</w:t>
            </w:r>
            <w:r w:rsidRPr="0017046C">
              <w:rPr>
                <w:sz w:val="16"/>
                <w:szCs w:val="24"/>
                <w:lang w:bidi="ar-EG"/>
              </w:rPr>
              <w:t xml:space="preserve"> </w:t>
            </w:r>
            <w:r w:rsidRPr="0017046C">
              <w:rPr>
                <w:sz w:val="16"/>
                <w:szCs w:val="24"/>
                <w:rtl/>
                <w:lang w:bidi="ar-EG"/>
              </w:rPr>
              <w:t>056</w:t>
            </w:r>
          </w:p>
        </w:tc>
        <w:tc>
          <w:tcPr>
            <w:tcW w:w="1030"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30</w:t>
            </w:r>
            <w:r w:rsidRPr="0017046C">
              <w:rPr>
                <w:sz w:val="16"/>
                <w:szCs w:val="24"/>
                <w:lang w:bidi="ar-EG"/>
              </w:rPr>
              <w:t xml:space="preserve"> </w:t>
            </w:r>
            <w:r w:rsidRPr="0017046C">
              <w:rPr>
                <w:sz w:val="16"/>
                <w:szCs w:val="24"/>
                <w:rtl/>
                <w:lang w:bidi="ar-EG"/>
              </w:rPr>
              <w:t>782</w:t>
            </w:r>
          </w:p>
        </w:tc>
        <w:tc>
          <w:tcPr>
            <w:tcW w:w="1030"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46</w:t>
            </w:r>
            <w:r w:rsidRPr="0017046C">
              <w:rPr>
                <w:sz w:val="16"/>
                <w:szCs w:val="24"/>
                <w:lang w:bidi="ar-EG"/>
              </w:rPr>
              <w:t xml:space="preserve"> </w:t>
            </w:r>
            <w:r w:rsidRPr="0017046C">
              <w:rPr>
                <w:sz w:val="16"/>
                <w:szCs w:val="24"/>
                <w:rtl/>
                <w:lang w:bidi="ar-EG"/>
              </w:rPr>
              <w:t>839</w:t>
            </w:r>
          </w:p>
        </w:tc>
        <w:tc>
          <w:tcPr>
            <w:tcW w:w="1003"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34</w:t>
            </w:r>
          </w:p>
        </w:tc>
      </w:tr>
      <w:tr w:rsidR="003C4586" w:rsidRPr="0017046C" w:rsidTr="00145104">
        <w:tblPrEx>
          <w:tblCellMar>
            <w:top w:w="0" w:type="dxa"/>
            <w:bottom w:w="0" w:type="dxa"/>
          </w:tblCellMar>
        </w:tblPrEx>
        <w:trPr>
          <w:cantSplit/>
        </w:trPr>
        <w:tc>
          <w:tcPr>
            <w:tcW w:w="3021" w:type="dxa"/>
            <w:shd w:val="clear" w:color="auto" w:fill="auto"/>
            <w:vAlign w:val="bottom"/>
          </w:tcPr>
          <w:p w:rsidR="003C4586" w:rsidRPr="0017046C"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الكهرباء والمياه</w:t>
            </w:r>
          </w:p>
        </w:tc>
        <w:tc>
          <w:tcPr>
            <w:tcW w:w="1236"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167</w:t>
            </w:r>
          </w:p>
        </w:tc>
        <w:tc>
          <w:tcPr>
            <w:tcW w:w="1030"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2552</w:t>
            </w:r>
          </w:p>
        </w:tc>
        <w:tc>
          <w:tcPr>
            <w:tcW w:w="1030"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2</w:t>
            </w:r>
            <w:r w:rsidRPr="0017046C">
              <w:rPr>
                <w:sz w:val="16"/>
                <w:szCs w:val="24"/>
                <w:lang w:bidi="ar-EG"/>
              </w:rPr>
              <w:t xml:space="preserve"> </w:t>
            </w:r>
            <w:r w:rsidRPr="0017046C">
              <w:rPr>
                <w:sz w:val="16"/>
                <w:szCs w:val="24"/>
                <w:rtl/>
                <w:lang w:bidi="ar-EG"/>
              </w:rPr>
              <w:t>719</w:t>
            </w:r>
          </w:p>
        </w:tc>
        <w:tc>
          <w:tcPr>
            <w:tcW w:w="1003"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6</w:t>
            </w:r>
          </w:p>
        </w:tc>
      </w:tr>
      <w:tr w:rsidR="003C4586" w:rsidRPr="0017046C" w:rsidTr="00145104">
        <w:tblPrEx>
          <w:tblCellMar>
            <w:top w:w="0" w:type="dxa"/>
            <w:bottom w:w="0" w:type="dxa"/>
          </w:tblCellMar>
        </w:tblPrEx>
        <w:trPr>
          <w:cantSplit/>
        </w:trPr>
        <w:tc>
          <w:tcPr>
            <w:tcW w:w="3021" w:type="dxa"/>
            <w:shd w:val="clear" w:color="auto" w:fill="auto"/>
            <w:vAlign w:val="bottom"/>
          </w:tcPr>
          <w:p w:rsidR="003C4586" w:rsidRPr="0017046C"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التشييد</w:t>
            </w:r>
          </w:p>
        </w:tc>
        <w:tc>
          <w:tcPr>
            <w:tcW w:w="1236"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617</w:t>
            </w:r>
          </w:p>
        </w:tc>
        <w:tc>
          <w:tcPr>
            <w:tcW w:w="1030"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17</w:t>
            </w:r>
            <w:r w:rsidRPr="0017046C">
              <w:rPr>
                <w:sz w:val="16"/>
                <w:szCs w:val="24"/>
                <w:lang w:bidi="ar-EG"/>
              </w:rPr>
              <w:t xml:space="preserve"> </w:t>
            </w:r>
            <w:r w:rsidRPr="0017046C">
              <w:rPr>
                <w:sz w:val="16"/>
                <w:szCs w:val="24"/>
                <w:rtl/>
                <w:lang w:bidi="ar-EG"/>
              </w:rPr>
              <w:t>016</w:t>
            </w:r>
          </w:p>
        </w:tc>
        <w:tc>
          <w:tcPr>
            <w:tcW w:w="1030"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17</w:t>
            </w:r>
            <w:r w:rsidRPr="0017046C">
              <w:rPr>
                <w:sz w:val="16"/>
                <w:szCs w:val="24"/>
                <w:lang w:bidi="ar-EG"/>
              </w:rPr>
              <w:t xml:space="preserve"> </w:t>
            </w:r>
            <w:r w:rsidRPr="0017046C">
              <w:rPr>
                <w:sz w:val="16"/>
                <w:szCs w:val="24"/>
                <w:rtl/>
                <w:lang w:bidi="ar-EG"/>
              </w:rPr>
              <w:t>634</w:t>
            </w:r>
          </w:p>
        </w:tc>
        <w:tc>
          <w:tcPr>
            <w:tcW w:w="1003"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4</w:t>
            </w:r>
          </w:p>
        </w:tc>
      </w:tr>
      <w:tr w:rsidR="003C4586" w:rsidRPr="0017046C" w:rsidTr="00145104">
        <w:tblPrEx>
          <w:tblCellMar>
            <w:top w:w="0" w:type="dxa"/>
            <w:bottom w:w="0" w:type="dxa"/>
          </w:tblCellMar>
        </w:tblPrEx>
        <w:trPr>
          <w:cantSplit/>
        </w:trPr>
        <w:tc>
          <w:tcPr>
            <w:tcW w:w="3021" w:type="dxa"/>
            <w:shd w:val="clear" w:color="auto" w:fill="auto"/>
            <w:vAlign w:val="bottom"/>
          </w:tcPr>
          <w:p w:rsidR="003C4586" w:rsidRPr="0017046C"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الفنادق وتجارة التجزئة والمطاعم</w:t>
            </w:r>
          </w:p>
        </w:tc>
        <w:tc>
          <w:tcPr>
            <w:tcW w:w="1236"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31</w:t>
            </w:r>
            <w:r w:rsidRPr="0017046C">
              <w:rPr>
                <w:sz w:val="16"/>
                <w:szCs w:val="24"/>
                <w:lang w:bidi="ar-EG"/>
              </w:rPr>
              <w:t xml:space="preserve"> </w:t>
            </w:r>
            <w:r w:rsidRPr="0017046C">
              <w:rPr>
                <w:sz w:val="16"/>
                <w:szCs w:val="24"/>
                <w:rtl/>
                <w:lang w:bidi="ar-EG"/>
              </w:rPr>
              <w:t>817</w:t>
            </w:r>
          </w:p>
        </w:tc>
        <w:tc>
          <w:tcPr>
            <w:tcW w:w="1030"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41</w:t>
            </w:r>
            <w:r w:rsidRPr="0017046C">
              <w:rPr>
                <w:sz w:val="16"/>
                <w:szCs w:val="24"/>
                <w:lang w:bidi="ar-EG"/>
              </w:rPr>
              <w:t xml:space="preserve"> </w:t>
            </w:r>
            <w:r w:rsidRPr="0017046C">
              <w:rPr>
                <w:sz w:val="16"/>
                <w:szCs w:val="24"/>
                <w:rtl/>
                <w:lang w:bidi="ar-EG"/>
              </w:rPr>
              <w:t>240</w:t>
            </w:r>
          </w:p>
        </w:tc>
        <w:tc>
          <w:tcPr>
            <w:tcW w:w="1030"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73</w:t>
            </w:r>
            <w:r w:rsidRPr="0017046C">
              <w:rPr>
                <w:sz w:val="16"/>
                <w:szCs w:val="24"/>
                <w:lang w:bidi="ar-EG"/>
              </w:rPr>
              <w:t xml:space="preserve"> </w:t>
            </w:r>
            <w:r w:rsidRPr="0017046C">
              <w:rPr>
                <w:sz w:val="16"/>
                <w:szCs w:val="24"/>
                <w:rtl/>
                <w:lang w:bidi="ar-EG"/>
              </w:rPr>
              <w:t>057</w:t>
            </w:r>
          </w:p>
        </w:tc>
        <w:tc>
          <w:tcPr>
            <w:tcW w:w="1003"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44</w:t>
            </w:r>
          </w:p>
        </w:tc>
      </w:tr>
      <w:tr w:rsidR="003C4586" w:rsidRPr="0017046C" w:rsidTr="00145104">
        <w:tblPrEx>
          <w:tblCellMar>
            <w:top w:w="0" w:type="dxa"/>
            <w:bottom w:w="0" w:type="dxa"/>
          </w:tblCellMar>
        </w:tblPrEx>
        <w:trPr>
          <w:cantSplit/>
        </w:trPr>
        <w:tc>
          <w:tcPr>
            <w:tcW w:w="3021" w:type="dxa"/>
            <w:shd w:val="clear" w:color="auto" w:fill="auto"/>
            <w:vAlign w:val="bottom"/>
          </w:tcPr>
          <w:p w:rsidR="003C4586" w:rsidRPr="0017046C"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النقل والمخازن والمواصلات</w:t>
            </w:r>
          </w:p>
        </w:tc>
        <w:tc>
          <w:tcPr>
            <w:tcW w:w="1236"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2</w:t>
            </w:r>
            <w:r w:rsidRPr="0017046C">
              <w:rPr>
                <w:sz w:val="16"/>
                <w:szCs w:val="24"/>
                <w:lang w:bidi="ar-EG"/>
              </w:rPr>
              <w:t xml:space="preserve"> </w:t>
            </w:r>
            <w:r w:rsidRPr="0017046C">
              <w:rPr>
                <w:sz w:val="16"/>
                <w:szCs w:val="24"/>
                <w:rtl/>
                <w:lang w:bidi="ar-EG"/>
              </w:rPr>
              <w:t>888</w:t>
            </w:r>
          </w:p>
        </w:tc>
        <w:tc>
          <w:tcPr>
            <w:tcW w:w="1030"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20</w:t>
            </w:r>
            <w:r w:rsidRPr="0017046C">
              <w:rPr>
                <w:sz w:val="16"/>
                <w:szCs w:val="24"/>
                <w:lang w:bidi="ar-EG"/>
              </w:rPr>
              <w:t xml:space="preserve"> </w:t>
            </w:r>
            <w:r w:rsidRPr="0017046C">
              <w:rPr>
                <w:sz w:val="16"/>
                <w:szCs w:val="24"/>
                <w:rtl/>
                <w:lang w:bidi="ar-EG"/>
              </w:rPr>
              <w:t>218</w:t>
            </w:r>
          </w:p>
        </w:tc>
        <w:tc>
          <w:tcPr>
            <w:tcW w:w="1030"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23</w:t>
            </w:r>
            <w:r w:rsidRPr="0017046C">
              <w:rPr>
                <w:sz w:val="16"/>
                <w:szCs w:val="24"/>
                <w:lang w:bidi="ar-EG"/>
              </w:rPr>
              <w:t xml:space="preserve"> </w:t>
            </w:r>
            <w:r w:rsidRPr="0017046C">
              <w:rPr>
                <w:sz w:val="16"/>
                <w:szCs w:val="24"/>
                <w:rtl/>
                <w:lang w:bidi="ar-EG"/>
              </w:rPr>
              <w:t>106</w:t>
            </w:r>
          </w:p>
        </w:tc>
        <w:tc>
          <w:tcPr>
            <w:tcW w:w="1003"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12</w:t>
            </w:r>
          </w:p>
        </w:tc>
      </w:tr>
      <w:tr w:rsidR="003C4586" w:rsidRPr="0017046C" w:rsidTr="00145104">
        <w:tblPrEx>
          <w:tblCellMar>
            <w:top w:w="0" w:type="dxa"/>
            <w:bottom w:w="0" w:type="dxa"/>
          </w:tblCellMar>
        </w:tblPrEx>
        <w:trPr>
          <w:cantSplit/>
        </w:trPr>
        <w:tc>
          <w:tcPr>
            <w:tcW w:w="3021" w:type="dxa"/>
            <w:shd w:val="clear" w:color="auto" w:fill="auto"/>
            <w:vAlign w:val="bottom"/>
          </w:tcPr>
          <w:p w:rsidR="003C4586" w:rsidRPr="0017046C" w:rsidRDefault="003C4586" w:rsidP="00145104">
            <w:pPr>
              <w:keepNext/>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المالية والعقارات والأعمال التجارية</w:t>
            </w:r>
          </w:p>
        </w:tc>
        <w:tc>
          <w:tcPr>
            <w:tcW w:w="1236" w:type="dxa"/>
            <w:shd w:val="clear" w:color="auto" w:fill="auto"/>
            <w:vAlign w:val="bottom"/>
          </w:tcPr>
          <w:p w:rsidR="003C4586" w:rsidRPr="0017046C" w:rsidRDefault="003C4586" w:rsidP="00145104">
            <w:pPr>
              <w:keepNext/>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3</w:t>
            </w:r>
            <w:r w:rsidRPr="0017046C">
              <w:rPr>
                <w:sz w:val="16"/>
                <w:szCs w:val="24"/>
                <w:lang w:bidi="ar-EG"/>
              </w:rPr>
              <w:t xml:space="preserve"> </w:t>
            </w:r>
            <w:r w:rsidRPr="0017046C">
              <w:rPr>
                <w:sz w:val="16"/>
                <w:szCs w:val="24"/>
                <w:rtl/>
                <w:lang w:bidi="ar-EG"/>
              </w:rPr>
              <w:t>726</w:t>
            </w:r>
          </w:p>
        </w:tc>
        <w:tc>
          <w:tcPr>
            <w:tcW w:w="1030" w:type="dxa"/>
            <w:shd w:val="clear" w:color="auto" w:fill="auto"/>
            <w:vAlign w:val="bottom"/>
          </w:tcPr>
          <w:p w:rsidR="003C4586" w:rsidRPr="0017046C" w:rsidRDefault="003C4586" w:rsidP="00145104">
            <w:pPr>
              <w:keepNext/>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7118</w:t>
            </w:r>
          </w:p>
        </w:tc>
        <w:tc>
          <w:tcPr>
            <w:tcW w:w="1030" w:type="dxa"/>
            <w:shd w:val="clear" w:color="auto" w:fill="auto"/>
            <w:vAlign w:val="bottom"/>
          </w:tcPr>
          <w:p w:rsidR="003C4586" w:rsidRPr="0017046C" w:rsidRDefault="003C4586" w:rsidP="00145104">
            <w:pPr>
              <w:keepNext/>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10</w:t>
            </w:r>
            <w:r w:rsidRPr="0017046C">
              <w:rPr>
                <w:sz w:val="16"/>
                <w:szCs w:val="24"/>
                <w:lang w:bidi="ar-EG"/>
              </w:rPr>
              <w:t xml:space="preserve"> </w:t>
            </w:r>
            <w:r w:rsidRPr="0017046C">
              <w:rPr>
                <w:sz w:val="16"/>
                <w:szCs w:val="24"/>
                <w:rtl/>
                <w:lang w:bidi="ar-EG"/>
              </w:rPr>
              <w:t>844</w:t>
            </w:r>
          </w:p>
        </w:tc>
        <w:tc>
          <w:tcPr>
            <w:tcW w:w="1003" w:type="dxa"/>
            <w:shd w:val="clear" w:color="auto" w:fill="auto"/>
            <w:vAlign w:val="bottom"/>
          </w:tcPr>
          <w:p w:rsidR="003C4586" w:rsidRPr="0017046C" w:rsidRDefault="003C4586" w:rsidP="00145104">
            <w:pPr>
              <w:keepNext/>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34</w:t>
            </w:r>
          </w:p>
        </w:tc>
      </w:tr>
      <w:tr w:rsidR="003C4586" w:rsidRPr="0017046C" w:rsidTr="00145104">
        <w:tblPrEx>
          <w:tblCellMar>
            <w:top w:w="0" w:type="dxa"/>
            <w:bottom w:w="0" w:type="dxa"/>
          </w:tblCellMar>
        </w:tblPrEx>
        <w:trPr>
          <w:cantSplit/>
        </w:trPr>
        <w:tc>
          <w:tcPr>
            <w:tcW w:w="3021" w:type="dxa"/>
            <w:shd w:val="clear" w:color="auto" w:fill="auto"/>
            <w:vAlign w:val="bottom"/>
          </w:tcPr>
          <w:p w:rsidR="003C4586" w:rsidRPr="0017046C"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الخدمات التجارية والاجتماعية والشخصية</w:t>
            </w:r>
          </w:p>
        </w:tc>
        <w:tc>
          <w:tcPr>
            <w:tcW w:w="1236"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26</w:t>
            </w:r>
            <w:r w:rsidRPr="0017046C">
              <w:rPr>
                <w:sz w:val="16"/>
                <w:szCs w:val="24"/>
                <w:lang w:bidi="ar-EG"/>
              </w:rPr>
              <w:t xml:space="preserve"> </w:t>
            </w:r>
            <w:r w:rsidRPr="0017046C">
              <w:rPr>
                <w:sz w:val="16"/>
                <w:szCs w:val="24"/>
                <w:rtl/>
                <w:lang w:bidi="ar-EG"/>
              </w:rPr>
              <w:t>695</w:t>
            </w:r>
          </w:p>
        </w:tc>
        <w:tc>
          <w:tcPr>
            <w:tcW w:w="1030"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36</w:t>
            </w:r>
            <w:r w:rsidRPr="0017046C">
              <w:rPr>
                <w:sz w:val="16"/>
                <w:szCs w:val="24"/>
                <w:lang w:bidi="ar-EG"/>
              </w:rPr>
              <w:t xml:space="preserve"> </w:t>
            </w:r>
            <w:r w:rsidRPr="0017046C">
              <w:rPr>
                <w:sz w:val="16"/>
                <w:szCs w:val="24"/>
                <w:rtl/>
                <w:lang w:bidi="ar-EG"/>
              </w:rPr>
              <w:t>038</w:t>
            </w:r>
          </w:p>
        </w:tc>
        <w:tc>
          <w:tcPr>
            <w:tcW w:w="1030"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62</w:t>
            </w:r>
            <w:r w:rsidRPr="0017046C">
              <w:rPr>
                <w:sz w:val="16"/>
                <w:szCs w:val="24"/>
                <w:lang w:bidi="ar-EG"/>
              </w:rPr>
              <w:t xml:space="preserve"> </w:t>
            </w:r>
            <w:r w:rsidRPr="0017046C">
              <w:rPr>
                <w:sz w:val="16"/>
                <w:szCs w:val="24"/>
                <w:rtl/>
                <w:lang w:bidi="ar-EG"/>
              </w:rPr>
              <w:t>733</w:t>
            </w:r>
          </w:p>
        </w:tc>
        <w:tc>
          <w:tcPr>
            <w:tcW w:w="1003" w:type="dxa"/>
            <w:shd w:val="clear" w:color="auto" w:fill="auto"/>
            <w:vAlign w:val="bottom"/>
          </w:tcPr>
          <w:p w:rsidR="003C4586" w:rsidRPr="0017046C" w:rsidRDefault="003C4586" w:rsidP="00145104">
            <w:pPr>
              <w:tabs>
                <w:tab w:val="left" w:pos="288"/>
                <w:tab w:val="left" w:pos="576"/>
                <w:tab w:val="left" w:pos="864"/>
                <w:tab w:val="left" w:pos="1152"/>
              </w:tabs>
              <w:bidi w:val="0"/>
              <w:spacing w:before="40" w:after="80" w:line="240" w:lineRule="exact"/>
              <w:ind w:left="57" w:right="40"/>
              <w:jc w:val="right"/>
              <w:rPr>
                <w:sz w:val="16"/>
                <w:szCs w:val="24"/>
                <w:lang w:bidi="ar-EG"/>
              </w:rPr>
            </w:pPr>
            <w:r w:rsidRPr="0017046C">
              <w:rPr>
                <w:sz w:val="16"/>
                <w:szCs w:val="24"/>
                <w:rtl/>
                <w:lang w:bidi="ar-EG"/>
              </w:rPr>
              <w:t>43</w:t>
            </w:r>
          </w:p>
        </w:tc>
      </w:tr>
      <w:tr w:rsidR="003C4586" w:rsidRPr="0017046C" w:rsidTr="00145104">
        <w:tblPrEx>
          <w:tblCellMar>
            <w:top w:w="0" w:type="dxa"/>
            <w:bottom w:w="0" w:type="dxa"/>
          </w:tblCellMar>
        </w:tblPrEx>
        <w:trPr>
          <w:cantSplit/>
        </w:trPr>
        <w:tc>
          <w:tcPr>
            <w:tcW w:w="3021" w:type="dxa"/>
            <w:tcBorders>
              <w:bottom w:val="single" w:sz="12" w:space="0" w:color="auto"/>
            </w:tcBorders>
            <w:shd w:val="clear" w:color="auto" w:fill="auto"/>
            <w:vAlign w:val="bottom"/>
          </w:tcPr>
          <w:p w:rsidR="003C4586" w:rsidRPr="0017046C"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p>
        </w:tc>
        <w:tc>
          <w:tcPr>
            <w:tcW w:w="1236" w:type="dxa"/>
            <w:tcBorders>
              <w:bottom w:val="single" w:sz="12" w:space="0" w:color="auto"/>
            </w:tcBorders>
            <w:shd w:val="clear" w:color="auto" w:fill="auto"/>
            <w:vAlign w:val="bottom"/>
          </w:tcPr>
          <w:p w:rsidR="003C4586" w:rsidRPr="00A654FF" w:rsidRDefault="003C4586" w:rsidP="00145104">
            <w:pPr>
              <w:tabs>
                <w:tab w:val="left" w:pos="288"/>
                <w:tab w:val="left" w:pos="576"/>
                <w:tab w:val="left" w:pos="864"/>
                <w:tab w:val="left" w:pos="1152"/>
              </w:tabs>
              <w:bidi w:val="0"/>
              <w:spacing w:before="40" w:after="80" w:line="240" w:lineRule="exact"/>
              <w:ind w:left="57" w:right="40"/>
              <w:jc w:val="right"/>
              <w:rPr>
                <w:b/>
                <w:bCs/>
                <w:sz w:val="16"/>
                <w:szCs w:val="24"/>
                <w:lang w:bidi="ar-EG"/>
              </w:rPr>
            </w:pPr>
            <w:r w:rsidRPr="00A654FF">
              <w:rPr>
                <w:b/>
                <w:bCs/>
                <w:sz w:val="16"/>
                <w:szCs w:val="24"/>
                <w:rtl/>
                <w:lang w:bidi="ar-EG"/>
              </w:rPr>
              <w:t>102</w:t>
            </w:r>
            <w:r w:rsidRPr="00A654FF">
              <w:rPr>
                <w:b/>
                <w:bCs/>
                <w:sz w:val="16"/>
                <w:szCs w:val="24"/>
                <w:lang w:bidi="ar-EG"/>
              </w:rPr>
              <w:t xml:space="preserve"> </w:t>
            </w:r>
            <w:r w:rsidRPr="00A654FF">
              <w:rPr>
                <w:b/>
                <w:bCs/>
                <w:sz w:val="16"/>
                <w:szCs w:val="24"/>
                <w:rtl/>
                <w:lang w:bidi="ar-EG"/>
              </w:rPr>
              <w:t>632</w:t>
            </w:r>
          </w:p>
        </w:tc>
        <w:tc>
          <w:tcPr>
            <w:tcW w:w="1030" w:type="dxa"/>
            <w:tcBorders>
              <w:bottom w:val="single" w:sz="12" w:space="0" w:color="auto"/>
            </w:tcBorders>
            <w:shd w:val="clear" w:color="auto" w:fill="auto"/>
            <w:vAlign w:val="bottom"/>
          </w:tcPr>
          <w:p w:rsidR="003C4586" w:rsidRPr="00A654FF" w:rsidRDefault="003C4586" w:rsidP="00145104">
            <w:pPr>
              <w:tabs>
                <w:tab w:val="left" w:pos="288"/>
                <w:tab w:val="left" w:pos="576"/>
                <w:tab w:val="left" w:pos="864"/>
                <w:tab w:val="left" w:pos="1152"/>
              </w:tabs>
              <w:bidi w:val="0"/>
              <w:spacing w:before="40" w:after="80" w:line="240" w:lineRule="exact"/>
              <w:ind w:left="57" w:right="40"/>
              <w:jc w:val="right"/>
              <w:rPr>
                <w:b/>
                <w:bCs/>
                <w:sz w:val="16"/>
                <w:szCs w:val="24"/>
                <w:lang w:bidi="ar-EG"/>
              </w:rPr>
            </w:pPr>
            <w:r w:rsidRPr="00A654FF">
              <w:rPr>
                <w:b/>
                <w:bCs/>
                <w:sz w:val="16"/>
                <w:szCs w:val="24"/>
                <w:rtl/>
                <w:lang w:bidi="ar-EG"/>
              </w:rPr>
              <w:t>228</w:t>
            </w:r>
            <w:r w:rsidRPr="00A654FF">
              <w:rPr>
                <w:b/>
                <w:bCs/>
                <w:sz w:val="16"/>
                <w:szCs w:val="24"/>
                <w:lang w:bidi="ar-EG"/>
              </w:rPr>
              <w:t xml:space="preserve"> </w:t>
            </w:r>
            <w:r w:rsidRPr="00A654FF">
              <w:rPr>
                <w:b/>
                <w:bCs/>
                <w:sz w:val="16"/>
                <w:szCs w:val="24"/>
                <w:rtl/>
                <w:lang w:bidi="ar-EG"/>
              </w:rPr>
              <w:t>067</w:t>
            </w:r>
          </w:p>
        </w:tc>
        <w:tc>
          <w:tcPr>
            <w:tcW w:w="1030" w:type="dxa"/>
            <w:tcBorders>
              <w:bottom w:val="single" w:sz="12" w:space="0" w:color="auto"/>
            </w:tcBorders>
            <w:shd w:val="clear" w:color="auto" w:fill="auto"/>
            <w:vAlign w:val="bottom"/>
          </w:tcPr>
          <w:p w:rsidR="003C4586" w:rsidRPr="00A654FF" w:rsidRDefault="003C4586" w:rsidP="00145104">
            <w:pPr>
              <w:tabs>
                <w:tab w:val="left" w:pos="288"/>
                <w:tab w:val="left" w:pos="576"/>
                <w:tab w:val="left" w:pos="864"/>
                <w:tab w:val="left" w:pos="1152"/>
              </w:tabs>
              <w:bidi w:val="0"/>
              <w:spacing w:before="40" w:after="80" w:line="240" w:lineRule="exact"/>
              <w:ind w:left="57" w:right="40"/>
              <w:jc w:val="right"/>
              <w:rPr>
                <w:b/>
                <w:bCs/>
                <w:sz w:val="16"/>
                <w:szCs w:val="24"/>
                <w:lang w:bidi="ar-EG"/>
              </w:rPr>
            </w:pPr>
            <w:r w:rsidRPr="00A654FF">
              <w:rPr>
                <w:b/>
                <w:bCs/>
                <w:sz w:val="16"/>
                <w:szCs w:val="24"/>
                <w:rtl/>
                <w:lang w:bidi="ar-EG"/>
              </w:rPr>
              <w:t>330</w:t>
            </w:r>
            <w:r w:rsidRPr="00A654FF">
              <w:rPr>
                <w:b/>
                <w:bCs/>
                <w:sz w:val="16"/>
                <w:szCs w:val="24"/>
                <w:lang w:bidi="ar-EG"/>
              </w:rPr>
              <w:t xml:space="preserve"> </w:t>
            </w:r>
            <w:r w:rsidRPr="00A654FF">
              <w:rPr>
                <w:b/>
                <w:bCs/>
                <w:sz w:val="16"/>
                <w:szCs w:val="24"/>
                <w:rtl/>
                <w:lang w:bidi="ar-EG"/>
              </w:rPr>
              <w:t>699</w:t>
            </w:r>
          </w:p>
        </w:tc>
        <w:tc>
          <w:tcPr>
            <w:tcW w:w="1003" w:type="dxa"/>
            <w:tcBorders>
              <w:bottom w:val="single" w:sz="12" w:space="0" w:color="auto"/>
            </w:tcBorders>
            <w:shd w:val="clear" w:color="auto" w:fill="auto"/>
            <w:vAlign w:val="bottom"/>
          </w:tcPr>
          <w:p w:rsidR="003C4586" w:rsidRPr="00A654FF" w:rsidRDefault="003C4586" w:rsidP="00145104">
            <w:pPr>
              <w:tabs>
                <w:tab w:val="left" w:pos="288"/>
                <w:tab w:val="left" w:pos="576"/>
                <w:tab w:val="left" w:pos="864"/>
                <w:tab w:val="left" w:pos="1152"/>
              </w:tabs>
              <w:bidi w:val="0"/>
              <w:spacing w:before="40" w:after="80" w:line="240" w:lineRule="exact"/>
              <w:ind w:left="57" w:right="40"/>
              <w:jc w:val="right"/>
              <w:rPr>
                <w:b/>
                <w:bCs/>
                <w:sz w:val="16"/>
                <w:szCs w:val="24"/>
                <w:lang w:bidi="ar-EG"/>
              </w:rPr>
            </w:pPr>
            <w:r w:rsidRPr="00A654FF">
              <w:rPr>
                <w:b/>
                <w:bCs/>
                <w:sz w:val="16"/>
                <w:szCs w:val="24"/>
                <w:rtl/>
                <w:lang w:bidi="ar-EG"/>
              </w:rPr>
              <w:t>31</w:t>
            </w:r>
          </w:p>
        </w:tc>
      </w:tr>
    </w:tbl>
    <w:p w:rsidR="003C4586" w:rsidRPr="00FD29E3" w:rsidRDefault="003C4586" w:rsidP="003C4586">
      <w:pPr>
        <w:pStyle w:val="SingleTxt"/>
        <w:rPr>
          <w:rFonts w:hint="cs"/>
          <w:sz w:val="24"/>
          <w:szCs w:val="24"/>
          <w:rtl/>
          <w:lang w:bidi="ar-EG"/>
        </w:rPr>
      </w:pPr>
      <w:r w:rsidRPr="00FD29E3">
        <w:rPr>
          <w:rFonts w:hint="cs"/>
          <w:sz w:val="24"/>
          <w:szCs w:val="24"/>
          <w:rtl/>
          <w:lang w:bidi="ar-EG"/>
        </w:rPr>
        <w:t>المصدر: مسائل نوع الجنس في العمل والبطالة والدخل في فيجي.</w:t>
      </w:r>
    </w:p>
    <w:p w:rsidR="003C4586" w:rsidRPr="00FD29E3" w:rsidRDefault="003C4586" w:rsidP="003C4586">
      <w:pPr>
        <w:pStyle w:val="SingleTxt"/>
        <w:spacing w:after="0" w:line="120" w:lineRule="exact"/>
        <w:rPr>
          <w:rFonts w:hint="cs"/>
          <w:sz w:val="10"/>
          <w:rtl/>
          <w:lang w:bidi="ar-EG"/>
        </w:rPr>
      </w:pPr>
    </w:p>
    <w:p w:rsidR="003C4586" w:rsidRPr="00FD29E3" w:rsidRDefault="003C4586" w:rsidP="003C4586">
      <w:pPr>
        <w:pStyle w:val="SingleTxt"/>
        <w:spacing w:after="0" w:line="120" w:lineRule="exact"/>
        <w:rPr>
          <w:rFonts w:hint="cs"/>
          <w:sz w:val="10"/>
          <w:rtl/>
          <w:lang w:bidi="ar-EG"/>
        </w:rPr>
      </w:pPr>
    </w:p>
    <w:p w:rsidR="003C4586" w:rsidRDefault="003C4586" w:rsidP="003C4586">
      <w:pPr>
        <w:pStyle w:val="SingleTxt"/>
        <w:rPr>
          <w:rFonts w:hint="cs"/>
          <w:rtl/>
          <w:lang w:bidi="ar-EG"/>
        </w:rPr>
      </w:pPr>
      <w:r>
        <w:rPr>
          <w:rFonts w:hint="cs"/>
          <w:rtl/>
          <w:lang w:bidi="ar-EG"/>
        </w:rPr>
        <w:t>231 -</w:t>
      </w:r>
      <w:r>
        <w:rPr>
          <w:rFonts w:hint="cs"/>
          <w:rtl/>
          <w:lang w:bidi="ar-EG"/>
        </w:rPr>
        <w:tab/>
        <w:t>وكما يتجلى من الجدول الوارد أعلاه، يعمل المزيد من النساء في صناعة الفنادق وتجارة التجزئة والمطاعم تليها الخدمات التجارية والاجتماعية والشخصية، والصناعات التحويلية، والمالية والعقارات والأعمال التجارية.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العمل في الخدمة المدنية</w:t>
      </w:r>
    </w:p>
    <w:p w:rsidR="003C4586" w:rsidRDefault="003C4586" w:rsidP="003C4586">
      <w:pPr>
        <w:pStyle w:val="SingleTxt"/>
        <w:rPr>
          <w:rFonts w:hint="cs"/>
          <w:rtl/>
          <w:lang w:bidi="ar-EG"/>
        </w:rPr>
      </w:pPr>
      <w:r>
        <w:rPr>
          <w:rFonts w:hint="cs"/>
          <w:rtl/>
          <w:lang w:bidi="ar-EG"/>
        </w:rPr>
        <w:t>232 -</w:t>
      </w:r>
      <w:r>
        <w:rPr>
          <w:rFonts w:hint="cs"/>
          <w:rtl/>
          <w:lang w:bidi="ar-EG"/>
        </w:rPr>
        <w:tab/>
        <w:t>الحكومة هي أكبر رب عمل في فيجي. وزاد حجم الخدمة العامة من 000 10 في عام 1971 إلى 888 25 في عام 2005 مما يمثل نسبة كبيرة من مجموع الأعمال مدفوعة الأجر</w:t>
      </w:r>
      <w:r w:rsidRPr="00F17B4F">
        <w:rPr>
          <w:vertAlign w:val="superscript"/>
          <w:rtl/>
          <w:lang w:bidi="ar-EG"/>
        </w:rPr>
        <w:t>(</w:t>
      </w:r>
      <w:r>
        <w:rPr>
          <w:rStyle w:val="FootnoteReference"/>
          <w:rtl/>
        </w:rPr>
        <w:footnoteReference w:id="64"/>
      </w:r>
      <w:r w:rsidRPr="00F17B4F">
        <w:rPr>
          <w:vertAlign w:val="superscript"/>
          <w:rtl/>
          <w:lang w:bidi="ar-EG"/>
        </w:rPr>
        <w:t>)</w:t>
      </w:r>
      <w:r>
        <w:rPr>
          <w:rFonts w:hint="cs"/>
          <w:rtl/>
          <w:lang w:bidi="ar-EG"/>
        </w:rPr>
        <w:t>. ويعكس هذا ارتفاع عدد النساء العاملات في فئات التدريس والتمريض وطب الأسنان والأعمال الكتابية وغيرها من الفئات المهنية ذات الصلة.</w:t>
      </w:r>
    </w:p>
    <w:p w:rsidR="003C4586" w:rsidRDefault="003C4586" w:rsidP="003C4586">
      <w:pPr>
        <w:pStyle w:val="SingleTxt"/>
        <w:rPr>
          <w:rFonts w:hint="cs"/>
          <w:rtl/>
          <w:lang w:bidi="ar-EG"/>
        </w:rPr>
      </w:pPr>
      <w:r>
        <w:rPr>
          <w:rFonts w:hint="cs"/>
          <w:rtl/>
          <w:lang w:bidi="ar-EG"/>
        </w:rPr>
        <w:t>233 -</w:t>
      </w:r>
      <w:r>
        <w:rPr>
          <w:rFonts w:hint="cs"/>
          <w:rtl/>
          <w:lang w:bidi="ar-EG"/>
        </w:rPr>
        <w:tab/>
        <w:t>ورغم زيادة عدد النساء المتعلمات والفنيات في الخدمة المدنية، ما زالت المرأة ترتبط بأنشطة الرفاه الاجتماعي وتقديم الرعاية والأنشطة الموجهة نحو الخدمات.</w:t>
      </w:r>
    </w:p>
    <w:p w:rsidR="003C4586" w:rsidRPr="00F17B4F" w:rsidRDefault="003C4586" w:rsidP="003C4586">
      <w:pPr>
        <w:pStyle w:val="SingleTxt"/>
        <w:spacing w:after="0" w:line="120" w:lineRule="exact"/>
        <w:rPr>
          <w:rFonts w:hint="cs"/>
          <w:sz w:val="10"/>
          <w:rtl/>
          <w:lang w:bidi="ar-EG"/>
        </w:rPr>
      </w:pPr>
    </w:p>
    <w:p w:rsidR="003C4586" w:rsidRDefault="003C4586" w:rsidP="003C4586">
      <w:pPr>
        <w:pStyle w:val="SingleTxt"/>
        <w:rPr>
          <w:rFonts w:hint="cs"/>
          <w:rtl/>
          <w:lang w:bidi="ar-EG"/>
        </w:rPr>
      </w:pPr>
      <w:r>
        <w:rPr>
          <w:rFonts w:hint="cs"/>
          <w:b/>
          <w:bCs/>
          <w:rtl/>
          <w:lang w:bidi="ar-EG"/>
        </w:rPr>
        <w:t xml:space="preserve">الجدول 13 </w:t>
      </w:r>
      <w:r>
        <w:rPr>
          <w:b/>
          <w:bCs/>
          <w:rtl/>
          <w:lang w:bidi="ar-EG"/>
        </w:rPr>
        <w:t>–</w:t>
      </w:r>
      <w:r>
        <w:rPr>
          <w:rFonts w:hint="cs"/>
          <w:b/>
          <w:bCs/>
          <w:rtl/>
          <w:lang w:bidi="ar-EG"/>
        </w:rPr>
        <w:t xml:space="preserve"> تحليل الفئات المهنية حسب نوع الجنس، 2003-2004</w:t>
      </w:r>
    </w:p>
    <w:p w:rsidR="003C4586" w:rsidRPr="00F17B4F" w:rsidRDefault="003C4586" w:rsidP="003C4586">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815"/>
        <w:gridCol w:w="1133"/>
        <w:gridCol w:w="1133"/>
        <w:gridCol w:w="1133"/>
        <w:gridCol w:w="1106"/>
      </w:tblGrid>
      <w:tr w:rsidR="003C4586" w:rsidRPr="001F73A0" w:rsidTr="00145104">
        <w:tblPrEx>
          <w:tblCellMar>
            <w:top w:w="0" w:type="dxa"/>
            <w:bottom w:w="0" w:type="dxa"/>
          </w:tblCellMar>
        </w:tblPrEx>
        <w:trPr>
          <w:cantSplit/>
          <w:tblHeader/>
        </w:trPr>
        <w:tc>
          <w:tcPr>
            <w:tcW w:w="2815" w:type="dxa"/>
            <w:tcBorders>
              <w:top w:val="single" w:sz="4" w:space="0" w:color="auto"/>
            </w:tcBorders>
            <w:shd w:val="clear" w:color="auto" w:fill="auto"/>
            <w:vAlign w:val="bottom"/>
          </w:tcPr>
          <w:p w:rsidR="003C4586" w:rsidRPr="001F73A0" w:rsidRDefault="003C4586" w:rsidP="00145104">
            <w:pPr>
              <w:tabs>
                <w:tab w:val="left" w:pos="288"/>
                <w:tab w:val="left" w:pos="576"/>
                <w:tab w:val="left" w:pos="864"/>
                <w:tab w:val="left" w:pos="1152"/>
              </w:tabs>
              <w:spacing w:before="80" w:after="80" w:line="240" w:lineRule="exact"/>
              <w:ind w:left="57" w:right="40"/>
              <w:rPr>
                <w:rFonts w:hint="cs"/>
                <w:i/>
                <w:iCs/>
                <w:sz w:val="16"/>
                <w:szCs w:val="24"/>
                <w:rtl/>
                <w:lang w:bidi="ar-EG"/>
              </w:rPr>
            </w:pPr>
            <w:r>
              <w:rPr>
                <w:rFonts w:hint="cs"/>
                <w:i/>
                <w:iCs/>
                <w:sz w:val="16"/>
                <w:szCs w:val="24"/>
                <w:rtl/>
                <w:lang w:bidi="ar-EG"/>
              </w:rPr>
              <w:t>الفئة المهنية</w:t>
            </w:r>
          </w:p>
        </w:tc>
        <w:tc>
          <w:tcPr>
            <w:tcW w:w="2266" w:type="dxa"/>
            <w:gridSpan w:val="2"/>
            <w:tcBorders>
              <w:top w:val="single" w:sz="4" w:space="0" w:color="auto"/>
              <w:bottom w:val="single" w:sz="4" w:space="0" w:color="auto"/>
            </w:tcBorders>
            <w:shd w:val="clear" w:color="auto" w:fill="auto"/>
            <w:vAlign w:val="bottom"/>
          </w:tcPr>
          <w:p w:rsidR="003C4586" w:rsidRPr="001F73A0" w:rsidRDefault="003C4586" w:rsidP="00145104">
            <w:pPr>
              <w:tabs>
                <w:tab w:val="left" w:pos="288"/>
                <w:tab w:val="left" w:pos="576"/>
                <w:tab w:val="left" w:pos="864"/>
                <w:tab w:val="left" w:pos="1152"/>
              </w:tabs>
              <w:spacing w:before="80" w:after="80" w:line="240" w:lineRule="exact"/>
              <w:ind w:left="57" w:right="144"/>
              <w:jc w:val="center"/>
              <w:rPr>
                <w:rFonts w:hint="cs"/>
                <w:i/>
                <w:iCs/>
                <w:sz w:val="16"/>
                <w:szCs w:val="24"/>
                <w:rtl/>
                <w:lang w:bidi="ar-EG"/>
              </w:rPr>
            </w:pPr>
            <w:r w:rsidRPr="001F73A0">
              <w:rPr>
                <w:rFonts w:hint="cs"/>
                <w:i/>
                <w:iCs/>
                <w:sz w:val="16"/>
                <w:szCs w:val="24"/>
                <w:rtl/>
                <w:lang w:bidi="ar-EG"/>
              </w:rPr>
              <w:t>2003</w:t>
            </w:r>
          </w:p>
        </w:tc>
        <w:tc>
          <w:tcPr>
            <w:tcW w:w="2239" w:type="dxa"/>
            <w:gridSpan w:val="2"/>
            <w:tcBorders>
              <w:top w:val="single" w:sz="4" w:space="0" w:color="auto"/>
              <w:bottom w:val="single" w:sz="4" w:space="0" w:color="auto"/>
            </w:tcBorders>
            <w:shd w:val="clear" w:color="auto" w:fill="auto"/>
            <w:vAlign w:val="bottom"/>
          </w:tcPr>
          <w:p w:rsidR="003C4586" w:rsidRPr="001F73A0" w:rsidRDefault="003C4586" w:rsidP="00145104">
            <w:pPr>
              <w:tabs>
                <w:tab w:val="left" w:pos="288"/>
                <w:tab w:val="left" w:pos="576"/>
                <w:tab w:val="left" w:pos="864"/>
                <w:tab w:val="left" w:pos="1152"/>
              </w:tabs>
              <w:spacing w:before="80" w:after="80" w:line="240" w:lineRule="exact"/>
              <w:ind w:left="57" w:right="144"/>
              <w:jc w:val="center"/>
              <w:rPr>
                <w:rFonts w:hint="cs"/>
                <w:i/>
                <w:iCs/>
                <w:sz w:val="16"/>
                <w:szCs w:val="24"/>
                <w:rtl/>
                <w:lang w:bidi="ar-EG"/>
              </w:rPr>
            </w:pPr>
            <w:r w:rsidRPr="001F73A0">
              <w:rPr>
                <w:rFonts w:hint="cs"/>
                <w:i/>
                <w:iCs/>
                <w:sz w:val="16"/>
                <w:szCs w:val="24"/>
                <w:rtl/>
                <w:lang w:bidi="ar-EG"/>
              </w:rPr>
              <w:t>2004</w:t>
            </w:r>
          </w:p>
        </w:tc>
      </w:tr>
      <w:tr w:rsidR="003C4586" w:rsidRPr="001F73A0" w:rsidTr="00145104">
        <w:tblPrEx>
          <w:tblCellMar>
            <w:top w:w="0" w:type="dxa"/>
            <w:bottom w:w="0" w:type="dxa"/>
          </w:tblCellMar>
        </w:tblPrEx>
        <w:trPr>
          <w:cantSplit/>
          <w:tblHeader/>
        </w:trPr>
        <w:tc>
          <w:tcPr>
            <w:tcW w:w="2815" w:type="dxa"/>
            <w:tcBorders>
              <w:bottom w:val="single" w:sz="4" w:space="0" w:color="auto"/>
            </w:tcBorders>
            <w:shd w:val="clear" w:color="auto" w:fill="auto"/>
            <w:vAlign w:val="bottom"/>
          </w:tcPr>
          <w:p w:rsidR="003C4586" w:rsidRPr="001F73A0" w:rsidRDefault="003C4586" w:rsidP="00145104">
            <w:pPr>
              <w:tabs>
                <w:tab w:val="left" w:pos="288"/>
                <w:tab w:val="left" w:pos="576"/>
                <w:tab w:val="left" w:pos="864"/>
                <w:tab w:val="left" w:pos="1152"/>
              </w:tabs>
              <w:spacing w:after="80" w:line="240" w:lineRule="exact"/>
              <w:ind w:left="57" w:right="40"/>
              <w:rPr>
                <w:rFonts w:hint="cs"/>
                <w:i/>
                <w:iCs/>
                <w:sz w:val="16"/>
                <w:szCs w:val="24"/>
                <w:rtl/>
                <w:lang w:bidi="ar-EG"/>
              </w:rPr>
            </w:pPr>
          </w:p>
        </w:tc>
        <w:tc>
          <w:tcPr>
            <w:tcW w:w="1133" w:type="dxa"/>
            <w:tcBorders>
              <w:top w:val="single" w:sz="4" w:space="0" w:color="auto"/>
              <w:bottom w:val="single" w:sz="4" w:space="0" w:color="auto"/>
            </w:tcBorders>
            <w:shd w:val="clear" w:color="auto" w:fill="auto"/>
            <w:vAlign w:val="bottom"/>
          </w:tcPr>
          <w:p w:rsidR="003C4586" w:rsidRPr="001F73A0" w:rsidRDefault="003C4586" w:rsidP="00145104">
            <w:pPr>
              <w:tabs>
                <w:tab w:val="left" w:pos="288"/>
                <w:tab w:val="left" w:pos="576"/>
                <w:tab w:val="left" w:pos="864"/>
                <w:tab w:val="left" w:pos="1152"/>
              </w:tabs>
              <w:spacing w:after="80" w:line="240" w:lineRule="exact"/>
              <w:ind w:left="57" w:right="144"/>
              <w:jc w:val="center"/>
              <w:rPr>
                <w:rFonts w:hint="cs"/>
                <w:i/>
                <w:iCs/>
                <w:sz w:val="16"/>
                <w:szCs w:val="24"/>
                <w:rtl/>
                <w:lang w:bidi="ar-EG"/>
              </w:rPr>
            </w:pPr>
            <w:r w:rsidRPr="001F73A0">
              <w:rPr>
                <w:rFonts w:hint="cs"/>
                <w:i/>
                <w:iCs/>
                <w:sz w:val="16"/>
                <w:szCs w:val="24"/>
                <w:rtl/>
                <w:lang w:bidi="ar-EG"/>
              </w:rPr>
              <w:t>ذكور</w:t>
            </w:r>
          </w:p>
        </w:tc>
        <w:tc>
          <w:tcPr>
            <w:tcW w:w="1133" w:type="dxa"/>
            <w:tcBorders>
              <w:top w:val="single" w:sz="4" w:space="0" w:color="auto"/>
              <w:bottom w:val="single" w:sz="4" w:space="0" w:color="auto"/>
            </w:tcBorders>
            <w:shd w:val="clear" w:color="auto" w:fill="auto"/>
            <w:vAlign w:val="bottom"/>
          </w:tcPr>
          <w:p w:rsidR="003C4586" w:rsidRPr="001F73A0" w:rsidRDefault="003C4586" w:rsidP="00145104">
            <w:pPr>
              <w:tabs>
                <w:tab w:val="left" w:pos="288"/>
                <w:tab w:val="left" w:pos="576"/>
                <w:tab w:val="left" w:pos="864"/>
                <w:tab w:val="left" w:pos="1152"/>
              </w:tabs>
              <w:spacing w:after="80" w:line="240" w:lineRule="exact"/>
              <w:ind w:left="57" w:right="144"/>
              <w:jc w:val="center"/>
              <w:rPr>
                <w:rFonts w:hint="cs"/>
                <w:i/>
                <w:iCs/>
                <w:sz w:val="16"/>
                <w:szCs w:val="24"/>
                <w:rtl/>
                <w:lang w:bidi="ar-EG"/>
              </w:rPr>
            </w:pPr>
            <w:r w:rsidRPr="001F73A0">
              <w:rPr>
                <w:rFonts w:hint="cs"/>
                <w:i/>
                <w:iCs/>
                <w:sz w:val="16"/>
                <w:szCs w:val="24"/>
                <w:rtl/>
                <w:lang w:bidi="ar-EG"/>
              </w:rPr>
              <w:t>إناث</w:t>
            </w:r>
          </w:p>
        </w:tc>
        <w:tc>
          <w:tcPr>
            <w:tcW w:w="1133" w:type="dxa"/>
            <w:tcBorders>
              <w:top w:val="single" w:sz="4" w:space="0" w:color="auto"/>
              <w:bottom w:val="single" w:sz="4" w:space="0" w:color="auto"/>
            </w:tcBorders>
            <w:shd w:val="clear" w:color="auto" w:fill="auto"/>
            <w:vAlign w:val="bottom"/>
          </w:tcPr>
          <w:p w:rsidR="003C4586" w:rsidRPr="001F73A0" w:rsidRDefault="003C4586" w:rsidP="00145104">
            <w:pPr>
              <w:tabs>
                <w:tab w:val="left" w:pos="288"/>
                <w:tab w:val="left" w:pos="576"/>
                <w:tab w:val="left" w:pos="864"/>
                <w:tab w:val="left" w:pos="1152"/>
              </w:tabs>
              <w:spacing w:after="80" w:line="240" w:lineRule="exact"/>
              <w:ind w:left="57" w:right="144"/>
              <w:jc w:val="center"/>
              <w:rPr>
                <w:rFonts w:hint="cs"/>
                <w:i/>
                <w:iCs/>
                <w:sz w:val="16"/>
                <w:szCs w:val="24"/>
                <w:rtl/>
                <w:lang w:bidi="ar-EG"/>
              </w:rPr>
            </w:pPr>
            <w:r w:rsidRPr="001F73A0">
              <w:rPr>
                <w:rFonts w:hint="cs"/>
                <w:i/>
                <w:iCs/>
                <w:sz w:val="16"/>
                <w:szCs w:val="24"/>
                <w:rtl/>
                <w:lang w:bidi="ar-EG"/>
              </w:rPr>
              <w:t>ذكور</w:t>
            </w:r>
          </w:p>
        </w:tc>
        <w:tc>
          <w:tcPr>
            <w:tcW w:w="1106" w:type="dxa"/>
            <w:tcBorders>
              <w:top w:val="single" w:sz="4" w:space="0" w:color="auto"/>
              <w:bottom w:val="single" w:sz="4" w:space="0" w:color="auto"/>
            </w:tcBorders>
            <w:shd w:val="clear" w:color="auto" w:fill="auto"/>
            <w:vAlign w:val="bottom"/>
          </w:tcPr>
          <w:p w:rsidR="003C4586" w:rsidRPr="001F73A0" w:rsidRDefault="003C4586" w:rsidP="00145104">
            <w:pPr>
              <w:tabs>
                <w:tab w:val="left" w:pos="288"/>
                <w:tab w:val="left" w:pos="576"/>
                <w:tab w:val="left" w:pos="864"/>
                <w:tab w:val="left" w:pos="1152"/>
              </w:tabs>
              <w:spacing w:after="80" w:line="240" w:lineRule="exact"/>
              <w:ind w:left="57" w:right="144"/>
              <w:jc w:val="center"/>
              <w:rPr>
                <w:rFonts w:hint="cs"/>
                <w:i/>
                <w:iCs/>
                <w:sz w:val="16"/>
                <w:szCs w:val="24"/>
                <w:rtl/>
                <w:lang w:bidi="ar-EG"/>
              </w:rPr>
            </w:pPr>
            <w:r w:rsidRPr="001F73A0">
              <w:rPr>
                <w:rFonts w:hint="cs"/>
                <w:i/>
                <w:iCs/>
                <w:sz w:val="16"/>
                <w:szCs w:val="24"/>
                <w:rtl/>
                <w:lang w:bidi="ar-EG"/>
              </w:rPr>
              <w:t>إناث</w:t>
            </w:r>
          </w:p>
        </w:tc>
      </w:tr>
      <w:tr w:rsidR="003C4586" w:rsidRPr="001F73A0" w:rsidTr="00145104">
        <w:tblPrEx>
          <w:tblCellMar>
            <w:top w:w="0" w:type="dxa"/>
            <w:bottom w:w="0" w:type="dxa"/>
          </w:tblCellMar>
        </w:tblPrEx>
        <w:trPr>
          <w:cantSplit/>
          <w:trHeight w:hRule="exact" w:val="115"/>
          <w:tblHeader/>
        </w:trPr>
        <w:tc>
          <w:tcPr>
            <w:tcW w:w="2815" w:type="dxa"/>
            <w:tcBorders>
              <w:top w:val="single" w:sz="4" w:space="0" w:color="auto"/>
            </w:tcBorders>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p>
        </w:tc>
        <w:tc>
          <w:tcPr>
            <w:tcW w:w="1133" w:type="dxa"/>
            <w:tcBorders>
              <w:top w:val="single" w:sz="4" w:space="0" w:color="auto"/>
            </w:tcBorders>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p>
        </w:tc>
        <w:tc>
          <w:tcPr>
            <w:tcW w:w="1133" w:type="dxa"/>
            <w:tcBorders>
              <w:top w:val="single" w:sz="4" w:space="0" w:color="auto"/>
            </w:tcBorders>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p>
        </w:tc>
        <w:tc>
          <w:tcPr>
            <w:tcW w:w="1133" w:type="dxa"/>
            <w:tcBorders>
              <w:top w:val="single" w:sz="4" w:space="0" w:color="auto"/>
            </w:tcBorders>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p>
        </w:tc>
        <w:tc>
          <w:tcPr>
            <w:tcW w:w="1106" w:type="dxa"/>
            <w:tcBorders>
              <w:top w:val="single" w:sz="4" w:space="0" w:color="auto"/>
            </w:tcBorders>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المحاسبة ومراجعة الحسابات</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134</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111</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142</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119</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الرؤساء التنفيذيون</w:t>
            </w: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p>
        </w:tc>
        <w:tc>
          <w:tcPr>
            <w:tcW w:w="1133"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18</w:t>
            </w:r>
          </w:p>
        </w:tc>
        <w:tc>
          <w:tcPr>
            <w:tcW w:w="1106" w:type="dxa"/>
            <w:shd w:val="clear" w:color="auto" w:fill="auto"/>
            <w:vAlign w:val="bottom"/>
          </w:tcPr>
          <w:p w:rsidR="003C4586"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3</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المختصون بطب الأسنان</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84</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91</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80</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92</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التعليم</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895 3</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520 4</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892 3</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429 4</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الهندسة والمهن الفنية المرتبطة بها</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70</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66</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الهندسة والدعم</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360</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19</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371</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23</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رئيس الجمهورية</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الوزراء/أعضاء البرلمان</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93</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8</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90</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8</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الصحة</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201</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200</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203</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194</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المحفوظات والمكتبة</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13</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36</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14</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35</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تكنولوجيا المعلومات</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37</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22</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40</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23</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القضاة وقضاة التحقيق</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24</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5</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25</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7</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البيئة والمساحون والمخططون والمقيمون</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38</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13</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39</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15</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الشؤون القانونية</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32</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26</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31</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26</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الموظفون الطبيون</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213</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123</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192</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110</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المعاونون</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صفر</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التمريض</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97</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525 1</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115</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659 1</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الصيدلة</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27</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32</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23</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30</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الشرطة</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663 1</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180</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787 1</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288</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السجون</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422</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25</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422</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28</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الزراعة وصيد الأسماك والحراجة</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396</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46</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388</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52</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 xml:space="preserve">الرؤساء </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صفر</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صفر</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العلم والبحث</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46</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17</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40</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17</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الإمدادات والمخازن</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134</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6</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136</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7</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الخدمات والدعم</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047 1</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477 1</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046 1</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513 1</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الدعم العلمي</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240</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53</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230</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48</w:t>
            </w:r>
          </w:p>
        </w:tc>
      </w:tr>
      <w:tr w:rsidR="003C4586" w:rsidRPr="001F73A0" w:rsidTr="00145104">
        <w:tblPrEx>
          <w:tblCellMar>
            <w:top w:w="0" w:type="dxa"/>
            <w:bottom w:w="0" w:type="dxa"/>
          </w:tblCellMar>
        </w:tblPrEx>
        <w:trPr>
          <w:cantSplit/>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الشؤون الفنية العامة والهيدروغرافيا</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154</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61</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154</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59</w:t>
            </w:r>
          </w:p>
        </w:tc>
      </w:tr>
      <w:tr w:rsidR="003C4586" w:rsidRPr="001F73A0" w:rsidTr="00145104">
        <w:tblPrEx>
          <w:tblCellMar>
            <w:top w:w="0" w:type="dxa"/>
            <w:bottom w:w="0" w:type="dxa"/>
          </w:tblCellMar>
        </w:tblPrEx>
        <w:trPr>
          <w:cantSplit/>
          <w:tblHeader/>
        </w:trPr>
        <w:tc>
          <w:tcPr>
            <w:tcW w:w="2815"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كبار المسؤولين التنفيذيين</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150</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30</w:t>
            </w:r>
          </w:p>
        </w:tc>
        <w:tc>
          <w:tcPr>
            <w:tcW w:w="1133"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123</w:t>
            </w:r>
          </w:p>
        </w:tc>
        <w:tc>
          <w:tcPr>
            <w:tcW w:w="1106" w:type="dxa"/>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25</w:t>
            </w:r>
          </w:p>
        </w:tc>
      </w:tr>
      <w:tr w:rsidR="003C4586" w:rsidRPr="001F73A0" w:rsidTr="00145104">
        <w:tblPrEx>
          <w:tblCellMar>
            <w:top w:w="0" w:type="dxa"/>
            <w:bottom w:w="0" w:type="dxa"/>
          </w:tblCellMar>
        </w:tblPrEx>
        <w:trPr>
          <w:cantSplit/>
        </w:trPr>
        <w:tc>
          <w:tcPr>
            <w:tcW w:w="2815" w:type="dxa"/>
            <w:tcBorders>
              <w:bottom w:val="single" w:sz="4" w:space="0" w:color="auto"/>
            </w:tcBorders>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الطب البيطري</w:t>
            </w:r>
          </w:p>
        </w:tc>
        <w:tc>
          <w:tcPr>
            <w:tcW w:w="1133" w:type="dxa"/>
            <w:tcBorders>
              <w:bottom w:val="single" w:sz="4" w:space="0" w:color="auto"/>
            </w:tcBorders>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1</w:t>
            </w:r>
          </w:p>
        </w:tc>
        <w:tc>
          <w:tcPr>
            <w:tcW w:w="1133" w:type="dxa"/>
            <w:tcBorders>
              <w:bottom w:val="single" w:sz="4" w:space="0" w:color="auto"/>
            </w:tcBorders>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3</w:t>
            </w:r>
          </w:p>
        </w:tc>
        <w:tc>
          <w:tcPr>
            <w:tcW w:w="1133" w:type="dxa"/>
            <w:tcBorders>
              <w:bottom w:val="single" w:sz="4" w:space="0" w:color="auto"/>
            </w:tcBorders>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p>
        </w:tc>
        <w:tc>
          <w:tcPr>
            <w:tcW w:w="1106" w:type="dxa"/>
            <w:tcBorders>
              <w:bottom w:val="single" w:sz="4" w:space="0" w:color="auto"/>
            </w:tcBorders>
            <w:shd w:val="clear" w:color="auto" w:fill="auto"/>
            <w:vAlign w:val="bottom"/>
          </w:tcPr>
          <w:p w:rsidR="003C4586" w:rsidRPr="001F73A0"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r>
              <w:rPr>
                <w:rFonts w:hint="cs"/>
                <w:sz w:val="16"/>
                <w:szCs w:val="24"/>
                <w:rtl/>
                <w:lang w:bidi="ar-EG"/>
              </w:rPr>
              <w:t>2</w:t>
            </w:r>
          </w:p>
        </w:tc>
      </w:tr>
      <w:tr w:rsidR="003C4586" w:rsidRPr="006B7EF8" w:rsidTr="00145104">
        <w:tblPrEx>
          <w:tblCellMar>
            <w:top w:w="0" w:type="dxa"/>
            <w:bottom w:w="0" w:type="dxa"/>
          </w:tblCellMar>
        </w:tblPrEx>
        <w:trPr>
          <w:cantSplit/>
        </w:trPr>
        <w:tc>
          <w:tcPr>
            <w:tcW w:w="2815" w:type="dxa"/>
            <w:tcBorders>
              <w:top w:val="single" w:sz="4" w:space="0" w:color="auto"/>
              <w:bottom w:val="single" w:sz="4" w:space="0" w:color="auto"/>
            </w:tcBorders>
            <w:shd w:val="clear" w:color="auto" w:fill="auto"/>
            <w:vAlign w:val="bottom"/>
          </w:tcPr>
          <w:p w:rsidR="003C4586" w:rsidRPr="006B7EF8" w:rsidRDefault="003C4586" w:rsidP="00145104">
            <w:pPr>
              <w:tabs>
                <w:tab w:val="left" w:pos="288"/>
                <w:tab w:val="left" w:pos="576"/>
                <w:tab w:val="left" w:pos="864"/>
                <w:tab w:val="left" w:pos="1152"/>
              </w:tabs>
              <w:spacing w:before="40" w:after="80" w:line="240" w:lineRule="exact"/>
              <w:ind w:left="57" w:right="40"/>
              <w:rPr>
                <w:rFonts w:hint="cs"/>
                <w:b/>
                <w:bCs/>
                <w:sz w:val="16"/>
                <w:szCs w:val="24"/>
                <w:rtl/>
                <w:lang w:bidi="ar-EG"/>
              </w:rPr>
            </w:pPr>
            <w:r w:rsidRPr="006B7EF8">
              <w:rPr>
                <w:rFonts w:hint="cs"/>
                <w:b/>
                <w:bCs/>
                <w:sz w:val="16"/>
                <w:szCs w:val="24"/>
                <w:rtl/>
                <w:lang w:bidi="ar-EG"/>
              </w:rPr>
              <w:t>المجموع</w:t>
            </w:r>
          </w:p>
        </w:tc>
        <w:tc>
          <w:tcPr>
            <w:tcW w:w="1133" w:type="dxa"/>
            <w:tcBorders>
              <w:top w:val="single" w:sz="4" w:space="0" w:color="auto"/>
              <w:bottom w:val="single" w:sz="4" w:space="0" w:color="auto"/>
            </w:tcBorders>
            <w:shd w:val="clear" w:color="auto" w:fill="auto"/>
            <w:vAlign w:val="bottom"/>
          </w:tcPr>
          <w:p w:rsidR="003C4586" w:rsidRPr="006B7EF8" w:rsidRDefault="003C4586" w:rsidP="00145104">
            <w:pPr>
              <w:tabs>
                <w:tab w:val="left" w:pos="288"/>
                <w:tab w:val="left" w:pos="576"/>
                <w:tab w:val="left" w:pos="864"/>
                <w:tab w:val="left" w:pos="1152"/>
              </w:tabs>
              <w:spacing w:before="40" w:after="80" w:line="240" w:lineRule="exact"/>
              <w:ind w:left="57" w:right="144"/>
              <w:rPr>
                <w:rFonts w:hint="cs"/>
                <w:b/>
                <w:bCs/>
                <w:sz w:val="16"/>
                <w:szCs w:val="24"/>
                <w:rtl/>
                <w:lang w:bidi="ar-EG"/>
              </w:rPr>
            </w:pPr>
            <w:r w:rsidRPr="006B7EF8">
              <w:rPr>
                <w:rFonts w:hint="cs"/>
                <w:b/>
                <w:bCs/>
                <w:sz w:val="16"/>
                <w:szCs w:val="24"/>
                <w:rtl/>
                <w:lang w:bidi="ar-EG"/>
              </w:rPr>
              <w:t>577 9</w:t>
            </w:r>
          </w:p>
        </w:tc>
        <w:tc>
          <w:tcPr>
            <w:tcW w:w="1133" w:type="dxa"/>
            <w:tcBorders>
              <w:top w:val="single" w:sz="4" w:space="0" w:color="auto"/>
              <w:bottom w:val="single" w:sz="4" w:space="0" w:color="auto"/>
            </w:tcBorders>
            <w:shd w:val="clear" w:color="auto" w:fill="auto"/>
            <w:vAlign w:val="bottom"/>
          </w:tcPr>
          <w:p w:rsidR="003C4586" w:rsidRPr="006B7EF8" w:rsidRDefault="003C4586" w:rsidP="00145104">
            <w:pPr>
              <w:tabs>
                <w:tab w:val="left" w:pos="288"/>
                <w:tab w:val="left" w:pos="576"/>
                <w:tab w:val="left" w:pos="864"/>
                <w:tab w:val="left" w:pos="1152"/>
              </w:tabs>
              <w:spacing w:before="40" w:after="80" w:line="240" w:lineRule="exact"/>
              <w:ind w:left="57" w:right="144"/>
              <w:rPr>
                <w:rFonts w:hint="cs"/>
                <w:b/>
                <w:bCs/>
                <w:sz w:val="16"/>
                <w:szCs w:val="24"/>
                <w:rtl/>
                <w:lang w:bidi="ar-EG"/>
              </w:rPr>
            </w:pPr>
            <w:r w:rsidRPr="006B7EF8">
              <w:rPr>
                <w:rFonts w:hint="cs"/>
                <w:b/>
                <w:bCs/>
                <w:sz w:val="16"/>
                <w:szCs w:val="24"/>
                <w:rtl/>
                <w:lang w:bidi="ar-EG"/>
              </w:rPr>
              <w:t>629 8</w:t>
            </w:r>
          </w:p>
        </w:tc>
        <w:tc>
          <w:tcPr>
            <w:tcW w:w="1133" w:type="dxa"/>
            <w:tcBorders>
              <w:top w:val="single" w:sz="4" w:space="0" w:color="auto"/>
              <w:bottom w:val="single" w:sz="4" w:space="0" w:color="auto"/>
            </w:tcBorders>
            <w:shd w:val="clear" w:color="auto" w:fill="auto"/>
            <w:vAlign w:val="bottom"/>
          </w:tcPr>
          <w:p w:rsidR="003C4586" w:rsidRPr="006B7EF8" w:rsidRDefault="003C4586" w:rsidP="00145104">
            <w:pPr>
              <w:tabs>
                <w:tab w:val="left" w:pos="288"/>
                <w:tab w:val="left" w:pos="576"/>
                <w:tab w:val="left" w:pos="864"/>
                <w:tab w:val="left" w:pos="1152"/>
              </w:tabs>
              <w:spacing w:before="40" w:after="80" w:line="240" w:lineRule="exact"/>
              <w:ind w:left="57" w:right="144"/>
              <w:rPr>
                <w:rFonts w:hint="cs"/>
                <w:b/>
                <w:bCs/>
                <w:sz w:val="16"/>
                <w:szCs w:val="24"/>
                <w:rtl/>
                <w:lang w:bidi="ar-EG"/>
              </w:rPr>
            </w:pPr>
            <w:r w:rsidRPr="006B7EF8">
              <w:rPr>
                <w:rFonts w:hint="cs"/>
                <w:b/>
                <w:bCs/>
                <w:sz w:val="16"/>
                <w:szCs w:val="24"/>
                <w:rtl/>
                <w:lang w:bidi="ar-EG"/>
              </w:rPr>
              <w:t>673 9</w:t>
            </w:r>
          </w:p>
        </w:tc>
        <w:tc>
          <w:tcPr>
            <w:tcW w:w="1106" w:type="dxa"/>
            <w:tcBorders>
              <w:top w:val="single" w:sz="4" w:space="0" w:color="auto"/>
              <w:bottom w:val="single" w:sz="4" w:space="0" w:color="auto"/>
            </w:tcBorders>
            <w:shd w:val="clear" w:color="auto" w:fill="auto"/>
            <w:vAlign w:val="bottom"/>
          </w:tcPr>
          <w:p w:rsidR="003C4586" w:rsidRPr="006B7EF8" w:rsidRDefault="003C4586" w:rsidP="00145104">
            <w:pPr>
              <w:tabs>
                <w:tab w:val="left" w:pos="288"/>
                <w:tab w:val="left" w:pos="576"/>
                <w:tab w:val="left" w:pos="864"/>
                <w:tab w:val="left" w:pos="1152"/>
              </w:tabs>
              <w:spacing w:before="40" w:after="80" w:line="240" w:lineRule="exact"/>
              <w:ind w:left="57" w:right="144"/>
              <w:rPr>
                <w:rFonts w:hint="cs"/>
                <w:b/>
                <w:bCs/>
                <w:sz w:val="16"/>
                <w:szCs w:val="24"/>
                <w:rtl/>
                <w:lang w:bidi="ar-EG"/>
              </w:rPr>
            </w:pPr>
            <w:r w:rsidRPr="006B7EF8">
              <w:rPr>
                <w:rFonts w:hint="cs"/>
                <w:b/>
                <w:bCs/>
                <w:sz w:val="16"/>
                <w:szCs w:val="24"/>
                <w:rtl/>
                <w:lang w:bidi="ar-EG"/>
              </w:rPr>
              <w:t>813 8</w:t>
            </w:r>
          </w:p>
        </w:tc>
      </w:tr>
    </w:tbl>
    <w:p w:rsidR="003C4586" w:rsidRPr="006B7EF8" w:rsidRDefault="003C4586" w:rsidP="003C4586">
      <w:pPr>
        <w:pStyle w:val="SingleTxt"/>
        <w:rPr>
          <w:rFonts w:hint="cs"/>
          <w:sz w:val="24"/>
          <w:szCs w:val="24"/>
          <w:rtl/>
          <w:lang w:bidi="ar-EG"/>
        </w:rPr>
      </w:pPr>
      <w:r w:rsidRPr="006B7EF8">
        <w:rPr>
          <w:rFonts w:hint="cs"/>
          <w:sz w:val="24"/>
          <w:szCs w:val="24"/>
          <w:rtl/>
          <w:lang w:bidi="ar-EG"/>
        </w:rPr>
        <w:t>المصدر: القوائم المدنية، 2003-2004.</w:t>
      </w:r>
    </w:p>
    <w:p w:rsidR="003C4586" w:rsidRPr="006B7EF8" w:rsidRDefault="003C4586" w:rsidP="003C4586">
      <w:pPr>
        <w:pStyle w:val="SingleTxt"/>
        <w:spacing w:after="0" w:line="120" w:lineRule="exact"/>
        <w:rPr>
          <w:rFonts w:hint="cs"/>
          <w:sz w:val="10"/>
          <w:rtl/>
          <w:lang w:bidi="ar-EG"/>
        </w:rPr>
      </w:pPr>
    </w:p>
    <w:p w:rsidR="003C4586" w:rsidRPr="006B7EF8" w:rsidRDefault="003C4586" w:rsidP="003C4586">
      <w:pPr>
        <w:pStyle w:val="SingleTxt"/>
        <w:spacing w:after="0" w:line="120" w:lineRule="exact"/>
        <w:rPr>
          <w:rFonts w:hint="cs"/>
          <w:sz w:val="10"/>
          <w:rtl/>
          <w:lang w:bidi="ar-EG"/>
        </w:rPr>
      </w:pPr>
    </w:p>
    <w:p w:rsidR="003C4586" w:rsidRDefault="003C4586" w:rsidP="003C4586">
      <w:pPr>
        <w:pStyle w:val="SingleTxt"/>
        <w:rPr>
          <w:rFonts w:hint="cs"/>
          <w:rtl/>
          <w:lang w:bidi="ar-EG"/>
        </w:rPr>
      </w:pPr>
      <w:r>
        <w:rPr>
          <w:rFonts w:hint="cs"/>
          <w:rtl/>
          <w:lang w:bidi="ar-EG"/>
        </w:rPr>
        <w:t>234 -</w:t>
      </w:r>
      <w:r>
        <w:rPr>
          <w:rFonts w:hint="cs"/>
          <w:rtl/>
          <w:lang w:bidi="ar-EG"/>
        </w:rPr>
        <w:tab/>
        <w:t>كما هو مجمل في الجدول الوارد أعلاه، ما زال الرجال يسيطرون على مجالات الهندسة والمهن الفنية في حين تجاوز عدد النساء عدد الرجال في التعليم والتمريض وخدمات الدعم. ورغم وجود سياسة تكافؤ فرص العمل في لجنة الخدمة العامة، قليلا ما تؤثر على تمثيل المرأة داخل أعلى أربع مستويات في الخدمة المدنية.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المساواة في الأجر لقاء العمل متساوي القيمة</w:t>
      </w:r>
    </w:p>
    <w:p w:rsidR="003C4586" w:rsidRDefault="003C4586" w:rsidP="003C4586">
      <w:pPr>
        <w:pStyle w:val="SingleTxt"/>
        <w:rPr>
          <w:rFonts w:hint="cs"/>
          <w:rtl/>
          <w:lang w:bidi="ar-EG"/>
        </w:rPr>
      </w:pPr>
      <w:r>
        <w:rPr>
          <w:rFonts w:hint="cs"/>
          <w:rtl/>
          <w:lang w:bidi="ar-EG"/>
        </w:rPr>
        <w:t>235 -</w:t>
      </w:r>
      <w:r>
        <w:rPr>
          <w:rFonts w:hint="cs"/>
          <w:rtl/>
          <w:lang w:bidi="ar-EG"/>
        </w:rPr>
        <w:tab/>
        <w:t>يوضح الجزء 2 من تعميم علاقات العمل لعام 2007 المبادئ والحقوق الأساسية في العمل. ويقضي هذا الجزء باتباع سياسات عمالية عادلة لجميع الأشخاص ويحظر السخرة. وتنص المادة الفرعية (4) من المادة 6 على ما يلي:</w:t>
      </w:r>
    </w:p>
    <w:p w:rsidR="003C4586" w:rsidRDefault="003C4586" w:rsidP="003C4586">
      <w:pPr>
        <w:pStyle w:val="SingleTxt"/>
        <w:ind w:left="1930" w:hanging="663"/>
        <w:rPr>
          <w:rFonts w:hint="cs"/>
          <w:rtl/>
          <w:lang w:bidi="ar-EG"/>
        </w:rPr>
      </w:pPr>
      <w:r>
        <w:rPr>
          <w:rFonts w:hint="cs"/>
          <w:rtl/>
          <w:lang w:bidi="ar-EG"/>
        </w:rPr>
        <w:tab/>
      </w:r>
      <w:r>
        <w:rPr>
          <w:rFonts w:hint="cs"/>
          <w:rtl/>
          <w:lang w:bidi="ar-EG"/>
        </w:rPr>
        <w:tab/>
      </w:r>
      <w:r>
        <w:rPr>
          <w:rFonts w:hint="eastAsia"/>
          <w:i/>
          <w:iCs/>
          <w:rtl/>
          <w:lang w:bidi="ar-EG"/>
        </w:rPr>
        <w:t>”يدفع كل رب عمل أجرا متساويا للعامل والعاملة لقاء العمل متساوي القيمة</w:t>
      </w:r>
      <w:r>
        <w:rPr>
          <w:rFonts w:hint="cs"/>
          <w:i/>
          <w:iCs/>
          <w:rtl/>
          <w:lang w:bidi="ar-EG"/>
        </w:rPr>
        <w:t>“.</w:t>
      </w:r>
    </w:p>
    <w:p w:rsidR="003C4586" w:rsidRDefault="003C4586" w:rsidP="003C4586">
      <w:pPr>
        <w:pStyle w:val="SingleTxt"/>
        <w:ind w:left="1930" w:hanging="663"/>
        <w:rPr>
          <w:rFonts w:hint="cs"/>
          <w:rtl/>
          <w:lang w:bidi="ar-EG"/>
        </w:rPr>
      </w:pPr>
      <w:r>
        <w:rPr>
          <w:rFonts w:hint="cs"/>
          <w:rtl/>
          <w:lang w:bidi="ar-EG"/>
        </w:rPr>
        <w:t>236 -</w:t>
      </w:r>
      <w:r>
        <w:rPr>
          <w:rFonts w:hint="cs"/>
          <w:rtl/>
          <w:lang w:bidi="ar-EG"/>
        </w:rPr>
        <w:tab/>
        <w:t>ومن المتوقع أن تدرس الحكومة نتائج الفجوة في دخل الجنسين بغية تشجيع إعادة تشكيل سياسات الدخل في القطاع العام كي تتكافأ جداول أجور الإناث في جميع الصناعات والمهن مع جداول أجور الذكور لقاء العمل ذي القيمة المتساوية</w:t>
      </w:r>
      <w:r w:rsidRPr="007F320A">
        <w:rPr>
          <w:vertAlign w:val="superscript"/>
          <w:rtl/>
          <w:lang w:bidi="ar-EG"/>
        </w:rPr>
        <w:t>(</w:t>
      </w:r>
      <w:r>
        <w:rPr>
          <w:rStyle w:val="FootnoteReference"/>
          <w:rtl/>
        </w:rPr>
        <w:footnoteReference w:id="65"/>
      </w:r>
      <w:r w:rsidRPr="007F320A">
        <w:rPr>
          <w:vertAlign w:val="superscript"/>
          <w:rtl/>
          <w:lang w:bidi="ar-EG"/>
        </w:rPr>
        <w:t>)</w:t>
      </w:r>
      <w:r>
        <w:rPr>
          <w:rFonts w:hint="cs"/>
          <w:rtl/>
          <w:lang w:bidi="ar-EG"/>
        </w:rPr>
        <w:t>.</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مجالس الأجور</w:t>
      </w:r>
    </w:p>
    <w:p w:rsidR="003C4586" w:rsidRDefault="003C4586" w:rsidP="003C4586">
      <w:pPr>
        <w:pStyle w:val="SingleTxt"/>
        <w:rPr>
          <w:rFonts w:hint="cs"/>
          <w:rtl/>
          <w:lang w:bidi="ar-EG"/>
        </w:rPr>
      </w:pPr>
      <w:r>
        <w:rPr>
          <w:rFonts w:hint="cs"/>
          <w:rtl/>
          <w:lang w:bidi="ar-EG"/>
        </w:rPr>
        <w:t>237 -</w:t>
      </w:r>
      <w:r>
        <w:rPr>
          <w:rFonts w:hint="cs"/>
          <w:rtl/>
          <w:lang w:bidi="ar-EG"/>
        </w:rPr>
        <w:tab/>
        <w:t>كجزء من تعميم علاقات العمل لعام 2007، أنشأت الحكومة عشرة مجالس للأجور للإشراف على تنفيذ التعميم وأنظمته.</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المرأة والنقابات</w:t>
      </w:r>
    </w:p>
    <w:p w:rsidR="003C4586" w:rsidRDefault="003C4586" w:rsidP="003C4586">
      <w:pPr>
        <w:pStyle w:val="SingleTxt"/>
        <w:rPr>
          <w:rFonts w:hint="cs"/>
          <w:rtl/>
          <w:lang w:bidi="ar-EG"/>
        </w:rPr>
      </w:pPr>
      <w:r>
        <w:rPr>
          <w:rFonts w:hint="cs"/>
          <w:rtl/>
          <w:lang w:bidi="ar-EG"/>
        </w:rPr>
        <w:t>238 -</w:t>
      </w:r>
      <w:r>
        <w:rPr>
          <w:rFonts w:hint="cs"/>
          <w:rtl/>
          <w:lang w:bidi="ar-EG"/>
        </w:rPr>
        <w:tab/>
        <w:t>للمرأة العاملة في القطاع النظامي حرية الإنضمام إلى نقابات تتصل بقطاع العمل الذي تمارسه. بيد أنه يجدر بالملاحظة أن الرجال يسيطرون على المناصب القيادية في هذه النقابات في حين تنشط المرأة دائما في المشاركة في الجناح النسائي.</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المعوقات</w:t>
      </w:r>
    </w:p>
    <w:p w:rsidR="003C4586" w:rsidRDefault="003C4586" w:rsidP="003C4586">
      <w:pPr>
        <w:pStyle w:val="SingleTxt"/>
        <w:rPr>
          <w:rFonts w:hint="cs"/>
          <w:rtl/>
          <w:lang w:bidi="ar-EG"/>
        </w:rPr>
      </w:pPr>
      <w:r>
        <w:rPr>
          <w:rFonts w:hint="cs"/>
          <w:rtl/>
          <w:lang w:bidi="ar-EG"/>
        </w:rPr>
        <w:t>239 -</w:t>
      </w:r>
      <w:r>
        <w:rPr>
          <w:rFonts w:hint="cs"/>
          <w:rtl/>
          <w:lang w:bidi="ar-EG"/>
        </w:rPr>
        <w:tab/>
        <w:t>حقوق المعوقين العاملين مكفولة في تعميم علاقات العمل لعام 2007 وتنص المادة الفرعية (2) من المادة 6 على ما يلي:</w:t>
      </w:r>
    </w:p>
    <w:p w:rsidR="003C4586" w:rsidRDefault="003C4586" w:rsidP="003C4586">
      <w:pPr>
        <w:pStyle w:val="SingleTxt"/>
        <w:ind w:left="1930" w:hanging="663"/>
        <w:rPr>
          <w:rFonts w:hint="cs"/>
          <w:rtl/>
          <w:lang w:bidi="ar-EG"/>
        </w:rPr>
      </w:pPr>
      <w:r>
        <w:rPr>
          <w:rFonts w:hint="cs"/>
          <w:rtl/>
          <w:lang w:bidi="ar-EG"/>
        </w:rPr>
        <w:tab/>
      </w:r>
      <w:r>
        <w:rPr>
          <w:rFonts w:hint="eastAsia"/>
          <w:i/>
          <w:iCs/>
          <w:rtl/>
          <w:lang w:bidi="ar-EG"/>
        </w:rPr>
        <w:t>”لا يميز أي شخص</w:t>
      </w:r>
      <w:r>
        <w:rPr>
          <w:rFonts w:hint="cs"/>
          <w:i/>
          <w:iCs/>
          <w:rtl/>
          <w:lang w:bidi="ar-EG"/>
        </w:rPr>
        <w:t xml:space="preserve"> ضد أي عامل أو عامل محتمل على اساس العرق أو اللون أو نوع الجنس أو الدين أو الرأي السياسي أو الأرومة القومية أو التوجه الجنسي أو العمر أو المنبت الاجتماعي أو الحالة الزواجية أو الحمل أو المسؤوليات الأسرية أو الحالة الصحية بما في ذلك حالة الإصابة بفيروس نقص المناعة البشرية الحقيقية أو المتصورة أو عضوية النقابات أو النشاط فيها أو الإعاقة فيما يتعلق بتعيينه أو تدريبه أو ترقيته أو أحكام وشروط عمله أو إنهاء خدمته أو أي مسائل أخرى ناشئة عن علاقات العمل</w:t>
      </w:r>
      <w:r>
        <w:rPr>
          <w:rFonts w:hint="eastAsia"/>
          <w:i/>
          <w:iCs/>
          <w:rtl/>
          <w:lang w:bidi="ar-EG"/>
        </w:rPr>
        <w:t>“.</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السياسة الوطنية بشأن التحرش الجنسي في مجال العمل لعام 2008 (القانون رقم 56 لعام 2008)</w:t>
      </w:r>
    </w:p>
    <w:p w:rsidR="003C4586" w:rsidRDefault="003C4586" w:rsidP="003C4586">
      <w:pPr>
        <w:pStyle w:val="SingleTxt"/>
        <w:rPr>
          <w:rFonts w:hint="cs"/>
          <w:rtl/>
          <w:lang w:bidi="ar-EG"/>
        </w:rPr>
      </w:pPr>
      <w:r>
        <w:rPr>
          <w:rFonts w:hint="cs"/>
          <w:rtl/>
          <w:lang w:bidi="ar-EG"/>
        </w:rPr>
        <w:t>240 -</w:t>
      </w:r>
      <w:r>
        <w:rPr>
          <w:rFonts w:hint="cs"/>
          <w:rtl/>
          <w:lang w:bidi="ar-EG"/>
        </w:rPr>
        <w:tab/>
        <w:t>التحرش الجنسي شكل من أشكال التمييز ويمثل انتهاكا جسيما لحقوق الإنسان للشخص وكرامته البشرية؛ ويمكن أن يحدث على مستويين هما:</w:t>
      </w:r>
    </w:p>
    <w:p w:rsidR="003C4586" w:rsidRDefault="003C4586" w:rsidP="003C4586">
      <w:pPr>
        <w:pStyle w:val="SingleTxt"/>
        <w:ind w:left="2592" w:hanging="1325"/>
        <w:rPr>
          <w:rFonts w:hint="cs"/>
          <w:rtl/>
          <w:lang w:bidi="ar-EG"/>
        </w:rPr>
      </w:pPr>
      <w:r>
        <w:rPr>
          <w:rFonts w:hint="cs"/>
          <w:rtl/>
          <w:lang w:bidi="ar-EG"/>
        </w:rPr>
        <w:tab/>
        <w:t>’1‘</w:t>
      </w:r>
      <w:r>
        <w:rPr>
          <w:rFonts w:hint="cs"/>
          <w:rtl/>
          <w:lang w:bidi="ar-EG"/>
        </w:rPr>
        <w:tab/>
        <w:t>في علاقة عدم تكافؤ السلطة أو النفوذ، كما في العلاقة بين عضو هيئة التدريس/الطالب والمشرف/المرؤوس؛</w:t>
      </w:r>
    </w:p>
    <w:p w:rsidR="003C4586" w:rsidRDefault="003C4586" w:rsidP="003C4586">
      <w:pPr>
        <w:pStyle w:val="SingleTxt"/>
        <w:ind w:left="2592" w:hanging="1325"/>
        <w:rPr>
          <w:rFonts w:hint="cs"/>
          <w:rtl/>
          <w:lang w:bidi="ar-EG"/>
        </w:rPr>
      </w:pPr>
      <w:r>
        <w:rPr>
          <w:rFonts w:hint="cs"/>
          <w:rtl/>
          <w:lang w:bidi="ar-EG"/>
        </w:rPr>
        <w:tab/>
        <w:t>’2‘</w:t>
      </w:r>
      <w:r>
        <w:rPr>
          <w:rFonts w:hint="cs"/>
          <w:rtl/>
          <w:lang w:bidi="ar-EG"/>
        </w:rPr>
        <w:tab/>
        <w:t>وبين الأقران وشركاء العمل (على سبيل المثال بين العامل والعامل)، أي الزملاء.</w:t>
      </w:r>
    </w:p>
    <w:p w:rsidR="003C4586" w:rsidRDefault="003C4586" w:rsidP="003C4586">
      <w:pPr>
        <w:pStyle w:val="SingleTxt"/>
        <w:rPr>
          <w:rFonts w:hint="cs"/>
          <w:rtl/>
          <w:lang w:bidi="ar-EG"/>
        </w:rPr>
      </w:pPr>
      <w:r>
        <w:rPr>
          <w:rFonts w:hint="cs"/>
          <w:rtl/>
          <w:lang w:bidi="ar-EG"/>
        </w:rPr>
        <w:t>241 -</w:t>
      </w:r>
      <w:r>
        <w:rPr>
          <w:rFonts w:hint="cs"/>
          <w:rtl/>
          <w:lang w:bidi="ar-EG"/>
        </w:rPr>
        <w:tab/>
        <w:t>والتحرش الجنسي قضية كبيرة لجميع مجالات العمل في فيجي بما في ذلك المدارس حيث أنه يؤثر تأثيرا سلبيا على ثقافة العمل ومجال العمل مما يعرقل إحراز التقدم والتنمية. وللتصدى لهذه القضية، اتخذت الحكومة السياسة الوطنية الجديدة بشأن التحرش الجنسي في مجال العمل في نيسان/أبريل 2008. وقد وضعت هذه السياسة بالتشاور مع الشركاء الاجتماعيين الثلاثيين وغيرهم من أصحاب المصلحة عن طريق المجلس الاستشاري العمالي السابق والمجلس الاستشاري الجديد لعلاقات العمل</w:t>
      </w:r>
      <w:r w:rsidRPr="00C86A5F">
        <w:rPr>
          <w:vertAlign w:val="superscript"/>
          <w:rtl/>
          <w:lang w:bidi="ar-EG"/>
        </w:rPr>
        <w:t>(</w:t>
      </w:r>
      <w:r>
        <w:rPr>
          <w:rStyle w:val="FootnoteReference"/>
          <w:rtl/>
        </w:rPr>
        <w:footnoteReference w:id="66"/>
      </w:r>
      <w:r w:rsidRPr="00C86A5F">
        <w:rPr>
          <w:vertAlign w:val="superscript"/>
          <w:rtl/>
          <w:lang w:bidi="ar-EG"/>
        </w:rPr>
        <w:t>)</w:t>
      </w:r>
      <w:r>
        <w:rPr>
          <w:rFonts w:hint="cs"/>
          <w:rtl/>
          <w:lang w:bidi="ar-EG"/>
        </w:rPr>
        <w:t>.</w:t>
      </w:r>
    </w:p>
    <w:p w:rsidR="003C4586" w:rsidRDefault="003C4586" w:rsidP="003C4586">
      <w:pPr>
        <w:pStyle w:val="SingleTxt"/>
        <w:rPr>
          <w:rFonts w:hint="cs"/>
          <w:rtl/>
          <w:lang w:bidi="ar-EG"/>
        </w:rPr>
      </w:pPr>
      <w:r>
        <w:rPr>
          <w:rFonts w:hint="cs"/>
          <w:rtl/>
          <w:lang w:bidi="ar-EG"/>
        </w:rPr>
        <w:t>242 -</w:t>
      </w:r>
      <w:r>
        <w:rPr>
          <w:rFonts w:hint="cs"/>
          <w:rtl/>
          <w:lang w:bidi="ar-EG"/>
        </w:rPr>
        <w:tab/>
        <w:t>والتحرش الجنسي، بحكم التعريف</w:t>
      </w:r>
      <w:r w:rsidRPr="00C86A5F">
        <w:rPr>
          <w:vertAlign w:val="superscript"/>
          <w:rtl/>
          <w:lang w:bidi="ar-EG"/>
        </w:rPr>
        <w:t>(</w:t>
      </w:r>
      <w:r>
        <w:rPr>
          <w:rStyle w:val="FootnoteReference"/>
          <w:rtl/>
        </w:rPr>
        <w:footnoteReference w:id="67"/>
      </w:r>
      <w:r w:rsidRPr="00C86A5F">
        <w:rPr>
          <w:vertAlign w:val="superscript"/>
          <w:rtl/>
          <w:lang w:bidi="ar-EG"/>
        </w:rPr>
        <w:t>)</w:t>
      </w:r>
      <w:r>
        <w:rPr>
          <w:rFonts w:hint="cs"/>
          <w:rtl/>
          <w:lang w:bidi="ar-EG"/>
        </w:rPr>
        <w:t xml:space="preserve">، هو أي شكل من أشكال الملاطفة الجنسية الكريهة دون ما يدعو إلى ذلك مع عدم تقبلها. ولا يلزم أن تأتي في سلسلة من الأحداث أو حتى كنمط مستمر من أنماط السلوك. إذ يمكن أن يشكل فعل واحد </w:t>
      </w:r>
      <w:r w:rsidRPr="00C86A5F">
        <w:rPr>
          <w:rFonts w:hint="cs"/>
          <w:b/>
          <w:bCs/>
          <w:rtl/>
          <w:lang w:bidi="ar-EG"/>
        </w:rPr>
        <w:t>تحرشا</w:t>
      </w:r>
      <w:r>
        <w:rPr>
          <w:rFonts w:hint="cs"/>
          <w:rtl/>
          <w:lang w:bidi="ar-EG"/>
        </w:rPr>
        <w:t>.</w:t>
      </w:r>
    </w:p>
    <w:p w:rsidR="003C4586" w:rsidRDefault="003C4586" w:rsidP="003C4586">
      <w:pPr>
        <w:pStyle w:val="SingleTxt"/>
        <w:rPr>
          <w:rFonts w:hint="cs"/>
          <w:rtl/>
          <w:lang w:bidi="ar-EG"/>
        </w:rPr>
      </w:pPr>
      <w:r>
        <w:rPr>
          <w:rFonts w:hint="cs"/>
          <w:rtl/>
          <w:lang w:bidi="ar-EG"/>
        </w:rPr>
        <w:t>243 -</w:t>
      </w:r>
      <w:r>
        <w:rPr>
          <w:rFonts w:hint="cs"/>
          <w:rtl/>
          <w:lang w:bidi="ar-EG"/>
        </w:rPr>
        <w:tab/>
        <w:t>ومن الأهمية ملاحظة أنه في حين أن أغلبية الشكاوي تقدم من إناث، يقع ذكور أيضا ضحايا للتحرش الجنسي في مجال العمل. ويمكن لضحية التحرش الجنسي في مجال العمل أن يسعى للإنتصاف من ذلك عن طريق أحد النظم التشريعية التالية:</w:t>
      </w:r>
    </w:p>
    <w:p w:rsidR="003C4586" w:rsidRDefault="003C4586" w:rsidP="003C4586">
      <w:pPr>
        <w:pStyle w:val="SingleTxt"/>
        <w:rPr>
          <w:rFonts w:hint="cs"/>
          <w:rtl/>
          <w:lang w:bidi="ar-EG"/>
        </w:rPr>
      </w:pPr>
      <w:r>
        <w:rPr>
          <w:rFonts w:hint="cs"/>
          <w:rtl/>
          <w:lang w:bidi="ar-EG"/>
        </w:rPr>
        <w:tab/>
        <w:t>’1‘</w:t>
      </w:r>
      <w:r>
        <w:rPr>
          <w:rFonts w:hint="cs"/>
          <w:rtl/>
          <w:lang w:bidi="ar-EG"/>
        </w:rPr>
        <w:tab/>
        <w:t>قانون لجنة حقوق الإنسان لعام 1999؛</w:t>
      </w:r>
    </w:p>
    <w:p w:rsidR="003C4586" w:rsidRDefault="003C4586" w:rsidP="003C4586">
      <w:pPr>
        <w:pStyle w:val="SingleTxt"/>
        <w:rPr>
          <w:rFonts w:hint="cs"/>
          <w:rtl/>
          <w:lang w:bidi="ar-EG"/>
        </w:rPr>
      </w:pPr>
      <w:r>
        <w:rPr>
          <w:rFonts w:hint="cs"/>
          <w:rtl/>
          <w:lang w:bidi="ar-EG"/>
        </w:rPr>
        <w:tab/>
        <w:t>’2‘</w:t>
      </w:r>
      <w:r>
        <w:rPr>
          <w:rFonts w:hint="cs"/>
          <w:rtl/>
          <w:lang w:bidi="ar-EG"/>
        </w:rPr>
        <w:tab/>
        <w:t>والمادة 154 من قانون العقوبات؛</w:t>
      </w:r>
    </w:p>
    <w:p w:rsidR="003C4586" w:rsidRDefault="003C4586" w:rsidP="003C4586">
      <w:pPr>
        <w:pStyle w:val="SingleTxt"/>
        <w:ind w:left="2592" w:hanging="1325"/>
        <w:rPr>
          <w:rFonts w:hint="cs"/>
          <w:rtl/>
          <w:lang w:bidi="ar-EG"/>
        </w:rPr>
      </w:pPr>
      <w:r>
        <w:rPr>
          <w:rFonts w:hint="cs"/>
          <w:rtl/>
          <w:lang w:bidi="ar-EG"/>
        </w:rPr>
        <w:tab/>
        <w:t>’3‘</w:t>
      </w:r>
      <w:r>
        <w:rPr>
          <w:rFonts w:hint="cs"/>
          <w:rtl/>
          <w:lang w:bidi="ar-EG"/>
        </w:rPr>
        <w:tab/>
        <w:t>إجراء التظلم الشخصي أو كنزاع يتعلق بالعمل في إطار تعميم علاقات العمل لعام 2007.</w:t>
      </w:r>
    </w:p>
    <w:p w:rsidR="003C4586" w:rsidRDefault="003C4586" w:rsidP="003C4586">
      <w:pPr>
        <w:pStyle w:val="SingleTxt"/>
        <w:rPr>
          <w:rFonts w:hint="cs"/>
          <w:rtl/>
          <w:lang w:bidi="ar-EG"/>
        </w:rPr>
      </w:pPr>
      <w:r>
        <w:rPr>
          <w:rFonts w:hint="cs"/>
          <w:rtl/>
          <w:lang w:bidi="ar-EG"/>
        </w:rPr>
        <w:t>ومن الأهمية ملاحظة أنه يجب أن يختار العامل ما إذا كان سيقدم الشكوى في إطار قانون لجنة حقوق الإنسان أو تعميم علاقات العمل، حيث أنه لا يمكن له أو لها إتخاذ الإجراءات تحت النظامين.</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مدونة الممارسات الوطنية المتعلقة بفيروس نقص المناعة البشرية/الإيدز في مجال العمل لعام 2008 (القانون رقم 57/2008)</w:t>
      </w:r>
    </w:p>
    <w:p w:rsidR="003C4586" w:rsidRDefault="003C4586" w:rsidP="003C4586">
      <w:pPr>
        <w:pStyle w:val="SingleTxt"/>
        <w:rPr>
          <w:rFonts w:hint="cs"/>
          <w:rtl/>
          <w:lang w:bidi="ar-EG"/>
        </w:rPr>
      </w:pPr>
      <w:r>
        <w:rPr>
          <w:rFonts w:hint="cs"/>
          <w:rtl/>
          <w:lang w:bidi="ar-EG"/>
        </w:rPr>
        <w:t>244 -</w:t>
      </w:r>
      <w:r>
        <w:rPr>
          <w:rFonts w:hint="cs"/>
          <w:rtl/>
          <w:lang w:bidi="ar-EG"/>
        </w:rPr>
        <w:tab/>
        <w:t>صُممت مدونة الممارسات لإسداء النُصح لأرباب العمل والعمال بشأن الإجراءات الوقائية المقبولة لتلافي الوفيات والإصابات والأمراض المهنية الناجمة عن فيروس نقص المناعة البشرية والإيدز في مجال العمل، في حين تحترم المبادئ والحقوق الأساسية في العمل. وقد وُضعت مدونة الممارسات بالتشاور مع الشركاء الاجتماعيين الثلاثيين وأصحاب المصلحة الآخرين عن طريق المجلس الاستشاري للعمل السابق والمجلس الاستشاري لعلاقات العمل الجديد.</w:t>
      </w:r>
    </w:p>
    <w:p w:rsidR="003C4586" w:rsidRDefault="003C4586" w:rsidP="003C4586">
      <w:pPr>
        <w:pStyle w:val="SingleTxt"/>
        <w:rPr>
          <w:rFonts w:hint="cs"/>
          <w:rtl/>
          <w:lang w:bidi="ar-EG"/>
        </w:rPr>
      </w:pPr>
      <w:r>
        <w:rPr>
          <w:rFonts w:hint="cs"/>
          <w:rtl/>
          <w:lang w:bidi="ar-EG"/>
        </w:rPr>
        <w:t>245 -</w:t>
      </w:r>
      <w:r>
        <w:rPr>
          <w:rFonts w:hint="cs"/>
          <w:rtl/>
          <w:lang w:bidi="ar-EG"/>
        </w:rPr>
        <w:tab/>
        <w:t>والهدف من هذه المدونة هو توفير مجموع من المبادئ التوجيهية لكل من أرباب العمل والعمال لتناول فيروس نقص المناعة البشرية والإيدز والوقاية منهما في مجال العمل وفقا لقانون الصحة والسلامة في العمل لعام 1996 وتعميم علاقات العمل لعام 2007. وتشمل المبادئ التوجيهية المجالات التالية:</w:t>
      </w:r>
    </w:p>
    <w:p w:rsidR="003C4586" w:rsidRDefault="003C4586" w:rsidP="003C4586">
      <w:pPr>
        <w:pStyle w:val="SingleTxt"/>
        <w:rPr>
          <w:rFonts w:hint="cs"/>
          <w:rtl/>
          <w:lang w:bidi="ar-EG"/>
        </w:rPr>
      </w:pPr>
      <w:r>
        <w:rPr>
          <w:rFonts w:hint="cs"/>
          <w:rtl/>
          <w:lang w:bidi="ar-EG"/>
        </w:rPr>
        <w:tab/>
        <w:t>(أ)</w:t>
      </w:r>
      <w:r>
        <w:rPr>
          <w:rFonts w:hint="cs"/>
          <w:rtl/>
          <w:lang w:bidi="ar-EG"/>
        </w:rPr>
        <w:tab/>
        <w:t>الوقاية من فيروس نقص المناعة البشرية والإيدز؛</w:t>
      </w:r>
    </w:p>
    <w:p w:rsidR="003C4586" w:rsidRDefault="003C4586" w:rsidP="003C4586">
      <w:pPr>
        <w:pStyle w:val="SingleTxt"/>
        <w:rPr>
          <w:rFonts w:hint="cs"/>
          <w:rtl/>
          <w:lang w:bidi="ar-EG"/>
        </w:rPr>
      </w:pPr>
      <w:r>
        <w:rPr>
          <w:rFonts w:hint="cs"/>
          <w:rtl/>
          <w:lang w:bidi="ar-EG"/>
        </w:rPr>
        <w:tab/>
        <w:t>(ب)</w:t>
      </w:r>
      <w:r>
        <w:rPr>
          <w:rFonts w:hint="cs"/>
          <w:rtl/>
          <w:lang w:bidi="ar-EG"/>
        </w:rPr>
        <w:tab/>
        <w:t>تقليل خطر الإصابة الناجمة عن التعرض لفيروس نقص المناعة البشرية فيما يتصل بالعمل إلى الحد الأدنى؛</w:t>
      </w:r>
    </w:p>
    <w:p w:rsidR="003C4586" w:rsidRDefault="003C4586" w:rsidP="003C4586">
      <w:pPr>
        <w:pStyle w:val="SingleTxt"/>
        <w:rPr>
          <w:rFonts w:hint="cs"/>
          <w:rtl/>
          <w:lang w:bidi="ar-EG"/>
        </w:rPr>
      </w:pPr>
      <w:r>
        <w:rPr>
          <w:rFonts w:hint="cs"/>
          <w:rtl/>
          <w:lang w:bidi="ar-EG"/>
        </w:rPr>
        <w:tab/>
        <w:t>(ج)</w:t>
      </w:r>
      <w:r>
        <w:rPr>
          <w:rFonts w:hint="cs"/>
          <w:rtl/>
          <w:lang w:bidi="ar-EG"/>
        </w:rPr>
        <w:tab/>
        <w:t>معالجة أثر فيروس نقص المناعة البشرية والإيدز في مجال العمل والتخفيف منه؛</w:t>
      </w:r>
    </w:p>
    <w:p w:rsidR="003C4586" w:rsidRDefault="003C4586" w:rsidP="003C4586">
      <w:pPr>
        <w:pStyle w:val="SingleTxt"/>
        <w:rPr>
          <w:rFonts w:hint="cs"/>
          <w:rtl/>
          <w:lang w:bidi="ar-EG"/>
        </w:rPr>
      </w:pPr>
      <w:r>
        <w:rPr>
          <w:rFonts w:hint="cs"/>
          <w:rtl/>
          <w:lang w:bidi="ar-EG"/>
        </w:rPr>
        <w:tab/>
        <w:t>(د)</w:t>
      </w:r>
      <w:r>
        <w:rPr>
          <w:rFonts w:hint="cs"/>
          <w:rtl/>
          <w:lang w:bidi="ar-EG"/>
        </w:rPr>
        <w:tab/>
        <w:t>رعاية ودعم العمال المصابين والمتأثرين بفيروس نقص المناعة البشرية والإيدز؛</w:t>
      </w:r>
    </w:p>
    <w:p w:rsidR="003C4586" w:rsidRDefault="003C4586" w:rsidP="003C4586">
      <w:pPr>
        <w:pStyle w:val="SingleTxt"/>
        <w:rPr>
          <w:rFonts w:hint="cs"/>
          <w:rtl/>
          <w:lang w:bidi="ar-EG"/>
        </w:rPr>
      </w:pPr>
      <w:r>
        <w:rPr>
          <w:rFonts w:hint="cs"/>
          <w:rtl/>
          <w:lang w:bidi="ar-EG"/>
        </w:rPr>
        <w:tab/>
        <w:t>(هـ)</w:t>
      </w:r>
      <w:r>
        <w:rPr>
          <w:rFonts w:hint="cs"/>
          <w:rtl/>
          <w:lang w:bidi="ar-EG"/>
        </w:rPr>
        <w:tab/>
        <w:t>القضاء على الوصمة والتمييز على أساس الحالة الحقيقية أو المتصورة بشأن الإصابة بفيروس نقص المناعة البشرية؛</w:t>
      </w:r>
    </w:p>
    <w:p w:rsidR="003C4586" w:rsidRDefault="003C4586" w:rsidP="003C4586">
      <w:pPr>
        <w:pStyle w:val="SingleTxt"/>
        <w:rPr>
          <w:rFonts w:hint="cs"/>
          <w:rtl/>
          <w:lang w:bidi="ar-EG"/>
        </w:rPr>
      </w:pPr>
      <w:r>
        <w:rPr>
          <w:rFonts w:hint="cs"/>
          <w:rtl/>
          <w:lang w:bidi="ar-EG"/>
        </w:rPr>
        <w:tab/>
        <w:t>(و)</w:t>
      </w:r>
      <w:r>
        <w:rPr>
          <w:rFonts w:hint="cs"/>
          <w:rtl/>
          <w:lang w:bidi="ar-EG"/>
        </w:rPr>
        <w:tab/>
        <w:t>مساعدة مجالات العمل على الاستجابة على نحو مناسب وبفعالية للحوادث المتصلة بفيروس نقص المناعة البشرية والإيدز في مجال العمل.</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القطاع غير النظامي</w:t>
      </w:r>
    </w:p>
    <w:p w:rsidR="003C4586" w:rsidRDefault="003C4586" w:rsidP="003C4586">
      <w:pPr>
        <w:pStyle w:val="SingleTxt"/>
        <w:rPr>
          <w:rFonts w:hint="cs"/>
          <w:rtl/>
          <w:lang w:bidi="ar-EG"/>
        </w:rPr>
      </w:pPr>
      <w:r>
        <w:rPr>
          <w:rFonts w:hint="cs"/>
          <w:rtl/>
          <w:lang w:bidi="ar-EG"/>
        </w:rPr>
        <w:t>246 -</w:t>
      </w:r>
      <w:r>
        <w:rPr>
          <w:rFonts w:hint="cs"/>
          <w:rtl/>
          <w:lang w:bidi="ar-EG"/>
        </w:rPr>
        <w:tab/>
        <w:t>تتسم أنشطة القطاع غير النظامي بطابع العمليات صغيرة النطاق وكثافة استخدام العمالة والاعتماد على الموارد المحلية واستخدام مستوى منخفض من التكنولوجيا وتقوم على أساس الأسرة وتملكها العائلة ويعمل بها أفرادها، وتقدم العمل الحر لحساب الذات بأجر أو دون أجر وغير مسجلة ولا تخضع لأنظمة ولا تستثمر فيها رؤوس أموال كبيرة وكثيرا ما تفتقر إلى الدعم المؤسسي. ولا يعترف رسميا بعمل المرأة في قطاعات الكفاف، ومن ثم من شأن إتخاذ استراتيجيات لحماية وتنمية المرأة عن طريق التدريب على المهارات وبرامج التخفيف من حدة الفقر لتعزيز فرص مشاركة المرأة في التنمية، أن يحقق مستقبلا لا تفسده كثيرا التحيزات القائمة على أساس نوع الجنس ويراعي أكثر حقوق الإنسان.</w:t>
      </w:r>
    </w:p>
    <w:p w:rsidR="003C4586" w:rsidRDefault="003C4586" w:rsidP="003C4586">
      <w:pPr>
        <w:pStyle w:val="SingleTxt"/>
        <w:rPr>
          <w:rFonts w:hint="cs"/>
          <w:rtl/>
          <w:lang w:bidi="ar-EG"/>
        </w:rPr>
      </w:pPr>
      <w:r>
        <w:rPr>
          <w:rFonts w:hint="cs"/>
          <w:rtl/>
          <w:lang w:bidi="ar-EG"/>
        </w:rPr>
        <w:t>247 -</w:t>
      </w:r>
      <w:r>
        <w:rPr>
          <w:rFonts w:hint="cs"/>
          <w:rtl/>
          <w:lang w:bidi="ar-EG"/>
        </w:rPr>
        <w:tab/>
        <w:t>وقد أجريت دراسة مؤخرة في عام 2005 لما مجموعه 150 من الأنشطة غير النظامية في المناطق الحضرية في فيجي وبيَّن أن 28 في المائة من النساء و 72 في المائة من الرجال يمارسون أنشطة غير نظامية في المناطق الحضرية</w:t>
      </w:r>
      <w:r w:rsidRPr="00562E08">
        <w:rPr>
          <w:vertAlign w:val="superscript"/>
          <w:rtl/>
          <w:lang w:bidi="ar-EG"/>
        </w:rPr>
        <w:t>(</w:t>
      </w:r>
      <w:r>
        <w:rPr>
          <w:rStyle w:val="FootnoteReference"/>
          <w:rtl/>
        </w:rPr>
        <w:footnoteReference w:id="68"/>
      </w:r>
      <w:r w:rsidRPr="00562E08">
        <w:rPr>
          <w:vertAlign w:val="superscript"/>
          <w:rtl/>
          <w:lang w:bidi="ar-EG"/>
        </w:rPr>
        <w:t>)</w:t>
      </w:r>
      <w:r>
        <w:rPr>
          <w:rFonts w:hint="cs"/>
          <w:rtl/>
          <w:lang w:bidi="ar-EG"/>
        </w:rPr>
        <w:t>. وبالاضافة إلى ذلك تظهر بيانات الدراسة الاستقصائية المتعلقة بدخل الأسرة المعيشية في عام 2003 أن الكثير من النساء في المناطق الحضرية يعملن في أنشطة دون مقابل نقدي.</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الأعمال المنزلية</w:t>
      </w:r>
    </w:p>
    <w:p w:rsidR="003C4586" w:rsidRDefault="003C4586" w:rsidP="003C4586">
      <w:pPr>
        <w:pStyle w:val="SingleTxt"/>
        <w:rPr>
          <w:rFonts w:hint="cs"/>
          <w:rtl/>
          <w:lang w:bidi="ar-EG"/>
        </w:rPr>
      </w:pPr>
      <w:r>
        <w:rPr>
          <w:rFonts w:hint="cs"/>
          <w:rtl/>
          <w:lang w:bidi="ar-EG"/>
        </w:rPr>
        <w:t>248 -</w:t>
      </w:r>
      <w:r>
        <w:rPr>
          <w:rFonts w:hint="cs"/>
          <w:rtl/>
          <w:lang w:bidi="ar-EG"/>
        </w:rPr>
        <w:tab/>
        <w:t>أُجريت في عام 2005 دراسة بشأن مسائل نوع الجنس في العمالة والبطالة والدخل في فيجي على أساس الدراسة الاستقصائية للعمل والبطالة في الفترة 2004-2005، شملت لأول مرة في دراسة استقصائية للمكتب بشأن العمل بيانات عن ’الأعباء المنزلية‘ في الاستبيان. وقد سألت الدراسة الاستقصائية للعمل والبطالة عن عدد ساعات العمل في الأعباء المنزلية على مدى الأيام السبعة السابقة: الطهي وغسيل الملابس وتنظيف المسكن ورعاية الأطفال وغير ذلك من الأعباء العامة. وتبين البيانات اختلالا جسيما حيث تؤدي الإناث الأعباء المنزلية لساعات أطول مما يمضيه فيها الذكور.</w:t>
      </w:r>
    </w:p>
    <w:p w:rsidR="003C4586" w:rsidRPr="00817AC9" w:rsidRDefault="003C4586" w:rsidP="003C4586">
      <w:pPr>
        <w:pStyle w:val="SingleTxt"/>
        <w:spacing w:after="0" w:line="120" w:lineRule="exact"/>
        <w:rPr>
          <w:rFonts w:hint="cs"/>
          <w:sz w:val="10"/>
          <w:rtl/>
          <w:lang w:bidi="ar-EG"/>
        </w:rPr>
      </w:pPr>
    </w:p>
    <w:p w:rsidR="003C4586" w:rsidRDefault="003C4586" w:rsidP="003C4586">
      <w:pPr>
        <w:pStyle w:val="SingleTxt"/>
        <w:rPr>
          <w:rFonts w:hint="cs"/>
          <w:rtl/>
          <w:lang w:bidi="ar-EG"/>
        </w:rPr>
      </w:pPr>
      <w:r>
        <w:rPr>
          <w:rFonts w:hint="cs"/>
          <w:b/>
          <w:bCs/>
          <w:rtl/>
          <w:lang w:bidi="ar-EG"/>
        </w:rPr>
        <w:t xml:space="preserve">الجدول 14 </w:t>
      </w:r>
      <w:r>
        <w:rPr>
          <w:b/>
          <w:bCs/>
          <w:rtl/>
          <w:lang w:bidi="ar-EG"/>
        </w:rPr>
        <w:t>–</w:t>
      </w:r>
      <w:r>
        <w:rPr>
          <w:rFonts w:hint="cs"/>
          <w:b/>
          <w:bCs/>
          <w:rtl/>
          <w:lang w:bidi="ar-EG"/>
        </w:rPr>
        <w:t xml:space="preserve"> متوسط مجموع الساعات التي تُمضى في أداء جميع الأعباء المنزلية</w:t>
      </w:r>
    </w:p>
    <w:p w:rsidR="003C4586" w:rsidRPr="00817AC9" w:rsidRDefault="003C4586" w:rsidP="003C4586">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300"/>
        <w:gridCol w:w="1030"/>
        <w:gridCol w:w="927"/>
        <w:gridCol w:w="1030"/>
        <w:gridCol w:w="1133"/>
        <w:gridCol w:w="900"/>
      </w:tblGrid>
      <w:tr w:rsidR="003C4586" w:rsidRPr="00F90EEF" w:rsidTr="00145104">
        <w:tblPrEx>
          <w:tblCellMar>
            <w:top w:w="0" w:type="dxa"/>
            <w:bottom w:w="0" w:type="dxa"/>
          </w:tblCellMar>
        </w:tblPrEx>
        <w:trPr>
          <w:cantSplit/>
          <w:tblHeader/>
        </w:trPr>
        <w:tc>
          <w:tcPr>
            <w:tcW w:w="2300" w:type="dxa"/>
            <w:tcBorders>
              <w:top w:val="single" w:sz="4" w:space="0" w:color="auto"/>
            </w:tcBorders>
            <w:shd w:val="clear" w:color="auto" w:fill="auto"/>
            <w:vAlign w:val="bottom"/>
          </w:tcPr>
          <w:p w:rsidR="003C4586" w:rsidRPr="00F90EEF" w:rsidRDefault="003C4586" w:rsidP="00145104">
            <w:pPr>
              <w:tabs>
                <w:tab w:val="left" w:pos="288"/>
                <w:tab w:val="left" w:pos="576"/>
                <w:tab w:val="left" w:pos="864"/>
                <w:tab w:val="left" w:pos="1152"/>
              </w:tabs>
              <w:spacing w:before="80" w:after="80" w:line="240" w:lineRule="exact"/>
              <w:ind w:left="57" w:right="40"/>
              <w:rPr>
                <w:rFonts w:hint="cs"/>
                <w:i/>
                <w:iCs/>
                <w:sz w:val="16"/>
                <w:szCs w:val="24"/>
                <w:rtl/>
                <w:lang w:bidi="ar-EG"/>
              </w:rPr>
            </w:pPr>
            <w:r>
              <w:rPr>
                <w:rFonts w:hint="cs"/>
                <w:i/>
                <w:iCs/>
                <w:sz w:val="16"/>
                <w:szCs w:val="24"/>
                <w:rtl/>
                <w:lang w:bidi="ar-EG"/>
              </w:rPr>
              <w:t>جميع الأعباء</w:t>
            </w:r>
          </w:p>
        </w:tc>
        <w:tc>
          <w:tcPr>
            <w:tcW w:w="2987" w:type="dxa"/>
            <w:gridSpan w:val="3"/>
            <w:tcBorders>
              <w:top w:val="single" w:sz="4" w:space="0" w:color="auto"/>
              <w:bottom w:val="single" w:sz="4" w:space="0" w:color="auto"/>
            </w:tcBorders>
            <w:shd w:val="clear" w:color="auto" w:fill="auto"/>
            <w:vAlign w:val="bottom"/>
          </w:tcPr>
          <w:p w:rsidR="003C4586" w:rsidRPr="00F90EEF" w:rsidRDefault="003C4586" w:rsidP="00145104">
            <w:pPr>
              <w:tabs>
                <w:tab w:val="left" w:pos="288"/>
                <w:tab w:val="left" w:pos="576"/>
                <w:tab w:val="left" w:pos="864"/>
                <w:tab w:val="left" w:pos="1152"/>
              </w:tabs>
              <w:spacing w:before="80" w:after="80" w:line="240" w:lineRule="exact"/>
              <w:ind w:left="57" w:right="144"/>
              <w:jc w:val="center"/>
              <w:rPr>
                <w:rFonts w:hint="cs"/>
                <w:i/>
                <w:iCs/>
                <w:sz w:val="16"/>
                <w:szCs w:val="24"/>
                <w:rtl/>
                <w:lang w:bidi="ar-EG"/>
              </w:rPr>
            </w:pPr>
            <w:r>
              <w:rPr>
                <w:rFonts w:hint="cs"/>
                <w:i/>
                <w:iCs/>
                <w:sz w:val="16"/>
                <w:szCs w:val="24"/>
                <w:rtl/>
                <w:lang w:bidi="ar-EG"/>
              </w:rPr>
              <w:t>المتوسط المرجح للساعات</w:t>
            </w:r>
          </w:p>
        </w:tc>
        <w:tc>
          <w:tcPr>
            <w:tcW w:w="2033" w:type="dxa"/>
            <w:gridSpan w:val="2"/>
            <w:tcBorders>
              <w:top w:val="single" w:sz="4" w:space="0" w:color="auto"/>
              <w:bottom w:val="single" w:sz="4" w:space="0" w:color="auto"/>
            </w:tcBorders>
            <w:shd w:val="clear" w:color="auto" w:fill="auto"/>
            <w:vAlign w:val="bottom"/>
          </w:tcPr>
          <w:p w:rsidR="003C4586" w:rsidRPr="00F90EEF" w:rsidRDefault="003C4586" w:rsidP="00145104">
            <w:pPr>
              <w:tabs>
                <w:tab w:val="left" w:pos="288"/>
                <w:tab w:val="left" w:pos="576"/>
                <w:tab w:val="left" w:pos="864"/>
                <w:tab w:val="left" w:pos="1152"/>
              </w:tabs>
              <w:spacing w:before="80" w:after="80" w:line="240" w:lineRule="exact"/>
              <w:ind w:left="57" w:right="142"/>
              <w:rPr>
                <w:rFonts w:hint="cs"/>
                <w:i/>
                <w:iCs/>
                <w:sz w:val="16"/>
                <w:szCs w:val="24"/>
                <w:rtl/>
                <w:lang w:bidi="ar-EG"/>
              </w:rPr>
            </w:pPr>
            <w:r>
              <w:rPr>
                <w:rFonts w:hint="cs"/>
                <w:i/>
                <w:iCs/>
                <w:sz w:val="16"/>
                <w:szCs w:val="24"/>
                <w:rtl/>
                <w:lang w:bidi="ar-EG"/>
              </w:rPr>
              <w:t>الفرق (بين الإناث والذكور)</w:t>
            </w:r>
          </w:p>
        </w:tc>
      </w:tr>
      <w:tr w:rsidR="003C4586" w:rsidRPr="00F90EEF" w:rsidTr="00145104">
        <w:tblPrEx>
          <w:tblCellMar>
            <w:top w:w="0" w:type="dxa"/>
            <w:bottom w:w="0" w:type="dxa"/>
          </w:tblCellMar>
        </w:tblPrEx>
        <w:trPr>
          <w:cantSplit/>
          <w:tblHeader/>
        </w:trPr>
        <w:tc>
          <w:tcPr>
            <w:tcW w:w="2300" w:type="dxa"/>
            <w:tcBorders>
              <w:bottom w:val="single" w:sz="12" w:space="0" w:color="auto"/>
            </w:tcBorders>
            <w:shd w:val="clear" w:color="auto" w:fill="auto"/>
            <w:vAlign w:val="bottom"/>
          </w:tcPr>
          <w:p w:rsidR="003C4586" w:rsidRPr="00F90EEF" w:rsidRDefault="003C4586" w:rsidP="00145104">
            <w:pPr>
              <w:tabs>
                <w:tab w:val="left" w:pos="288"/>
                <w:tab w:val="left" w:pos="576"/>
                <w:tab w:val="left" w:pos="864"/>
                <w:tab w:val="left" w:pos="1152"/>
              </w:tabs>
              <w:spacing w:after="80" w:line="240" w:lineRule="exact"/>
              <w:ind w:left="57" w:right="40"/>
              <w:rPr>
                <w:rFonts w:hint="cs"/>
                <w:i/>
                <w:iCs/>
                <w:sz w:val="16"/>
                <w:szCs w:val="24"/>
                <w:rtl/>
                <w:lang w:bidi="ar-EG"/>
              </w:rPr>
            </w:pPr>
            <w:r>
              <w:rPr>
                <w:rFonts w:hint="cs"/>
                <w:i/>
                <w:iCs/>
                <w:sz w:val="16"/>
                <w:szCs w:val="24"/>
                <w:rtl/>
                <w:lang w:bidi="ar-EG"/>
              </w:rPr>
              <w:t>النشاط المعتاد</w:t>
            </w:r>
          </w:p>
        </w:tc>
        <w:tc>
          <w:tcPr>
            <w:tcW w:w="1030" w:type="dxa"/>
            <w:tcBorders>
              <w:top w:val="single" w:sz="4" w:space="0" w:color="auto"/>
              <w:bottom w:val="single" w:sz="12" w:space="0" w:color="auto"/>
            </w:tcBorders>
            <w:shd w:val="clear" w:color="auto" w:fill="auto"/>
            <w:vAlign w:val="bottom"/>
          </w:tcPr>
          <w:p w:rsidR="003C4586" w:rsidRPr="00F90EEF" w:rsidRDefault="003C4586" w:rsidP="00145104">
            <w:pPr>
              <w:tabs>
                <w:tab w:val="left" w:pos="288"/>
                <w:tab w:val="left" w:pos="576"/>
                <w:tab w:val="left" w:pos="864"/>
                <w:tab w:val="left" w:pos="1152"/>
              </w:tabs>
              <w:spacing w:after="80" w:line="240" w:lineRule="exact"/>
              <w:ind w:left="57" w:right="142"/>
              <w:rPr>
                <w:rFonts w:hint="cs"/>
                <w:i/>
                <w:iCs/>
                <w:sz w:val="16"/>
                <w:szCs w:val="24"/>
                <w:rtl/>
                <w:lang w:bidi="ar-EG"/>
              </w:rPr>
            </w:pPr>
            <w:r w:rsidRPr="00F90EEF">
              <w:rPr>
                <w:rFonts w:hint="cs"/>
                <w:i/>
                <w:iCs/>
                <w:sz w:val="16"/>
                <w:szCs w:val="24"/>
                <w:rtl/>
                <w:lang w:bidi="ar-EG"/>
              </w:rPr>
              <w:t>إناث</w:t>
            </w:r>
          </w:p>
        </w:tc>
        <w:tc>
          <w:tcPr>
            <w:tcW w:w="927" w:type="dxa"/>
            <w:tcBorders>
              <w:top w:val="single" w:sz="4" w:space="0" w:color="auto"/>
              <w:bottom w:val="single" w:sz="12" w:space="0" w:color="auto"/>
            </w:tcBorders>
            <w:shd w:val="clear" w:color="auto" w:fill="auto"/>
            <w:vAlign w:val="bottom"/>
          </w:tcPr>
          <w:p w:rsidR="003C4586" w:rsidRPr="00F90EEF" w:rsidRDefault="003C4586" w:rsidP="00145104">
            <w:pPr>
              <w:tabs>
                <w:tab w:val="left" w:pos="288"/>
                <w:tab w:val="left" w:pos="576"/>
                <w:tab w:val="left" w:pos="864"/>
                <w:tab w:val="left" w:pos="1152"/>
              </w:tabs>
              <w:spacing w:after="80" w:line="240" w:lineRule="exact"/>
              <w:ind w:left="57" w:right="142"/>
              <w:rPr>
                <w:rFonts w:hint="cs"/>
                <w:i/>
                <w:iCs/>
                <w:sz w:val="16"/>
                <w:szCs w:val="24"/>
                <w:rtl/>
                <w:lang w:bidi="ar-EG"/>
              </w:rPr>
            </w:pPr>
            <w:r w:rsidRPr="00F90EEF">
              <w:rPr>
                <w:rFonts w:hint="cs"/>
                <w:i/>
                <w:iCs/>
                <w:sz w:val="16"/>
                <w:szCs w:val="24"/>
                <w:rtl/>
                <w:lang w:bidi="ar-EG"/>
              </w:rPr>
              <w:t>ذكور</w:t>
            </w:r>
          </w:p>
        </w:tc>
        <w:tc>
          <w:tcPr>
            <w:tcW w:w="1030" w:type="dxa"/>
            <w:tcBorders>
              <w:top w:val="single" w:sz="4" w:space="0" w:color="auto"/>
              <w:bottom w:val="single" w:sz="12" w:space="0" w:color="auto"/>
            </w:tcBorders>
            <w:shd w:val="clear" w:color="auto" w:fill="auto"/>
            <w:vAlign w:val="bottom"/>
          </w:tcPr>
          <w:p w:rsidR="003C4586" w:rsidRPr="00F90EEF" w:rsidRDefault="003C4586" w:rsidP="00145104">
            <w:pPr>
              <w:tabs>
                <w:tab w:val="left" w:pos="288"/>
                <w:tab w:val="left" w:pos="576"/>
                <w:tab w:val="left" w:pos="864"/>
                <w:tab w:val="left" w:pos="1152"/>
              </w:tabs>
              <w:spacing w:after="80" w:line="240" w:lineRule="exact"/>
              <w:ind w:left="57" w:right="142"/>
              <w:rPr>
                <w:rFonts w:hint="cs"/>
                <w:i/>
                <w:iCs/>
                <w:sz w:val="16"/>
                <w:szCs w:val="24"/>
                <w:rtl/>
                <w:lang w:bidi="ar-EG"/>
              </w:rPr>
            </w:pPr>
            <w:r>
              <w:rPr>
                <w:rFonts w:hint="cs"/>
                <w:i/>
                <w:iCs/>
                <w:sz w:val="16"/>
                <w:szCs w:val="24"/>
                <w:rtl/>
                <w:lang w:bidi="ar-EG"/>
              </w:rPr>
              <w:t>المجموع</w:t>
            </w:r>
          </w:p>
        </w:tc>
        <w:tc>
          <w:tcPr>
            <w:tcW w:w="1133" w:type="dxa"/>
            <w:tcBorders>
              <w:top w:val="single" w:sz="4" w:space="0" w:color="auto"/>
              <w:bottom w:val="single" w:sz="12" w:space="0" w:color="auto"/>
            </w:tcBorders>
            <w:shd w:val="clear" w:color="auto" w:fill="auto"/>
            <w:vAlign w:val="bottom"/>
          </w:tcPr>
          <w:p w:rsidR="003C4586" w:rsidRPr="00F90EEF" w:rsidRDefault="003C4586" w:rsidP="00145104">
            <w:pPr>
              <w:tabs>
                <w:tab w:val="left" w:pos="288"/>
                <w:tab w:val="left" w:pos="576"/>
                <w:tab w:val="left" w:pos="864"/>
                <w:tab w:val="left" w:pos="1152"/>
              </w:tabs>
              <w:spacing w:after="80" w:line="240" w:lineRule="exact"/>
              <w:ind w:left="57" w:right="142"/>
              <w:rPr>
                <w:rFonts w:hint="cs"/>
                <w:i/>
                <w:iCs/>
                <w:sz w:val="16"/>
                <w:szCs w:val="24"/>
                <w:rtl/>
                <w:lang w:bidi="ar-EG"/>
              </w:rPr>
            </w:pPr>
            <w:r w:rsidRPr="00F90EEF">
              <w:rPr>
                <w:rFonts w:hint="cs"/>
                <w:i/>
                <w:iCs/>
                <w:sz w:val="16"/>
                <w:szCs w:val="24"/>
                <w:rtl/>
                <w:lang w:bidi="ar-EG"/>
              </w:rPr>
              <w:t>إناث</w:t>
            </w:r>
          </w:p>
        </w:tc>
        <w:tc>
          <w:tcPr>
            <w:tcW w:w="900" w:type="dxa"/>
            <w:tcBorders>
              <w:top w:val="single" w:sz="4" w:space="0" w:color="auto"/>
              <w:bottom w:val="single" w:sz="12" w:space="0" w:color="auto"/>
            </w:tcBorders>
            <w:shd w:val="clear" w:color="auto" w:fill="auto"/>
            <w:vAlign w:val="bottom"/>
          </w:tcPr>
          <w:p w:rsidR="003C4586" w:rsidRPr="00F90EEF" w:rsidRDefault="003C4586" w:rsidP="00145104">
            <w:pPr>
              <w:tabs>
                <w:tab w:val="left" w:pos="288"/>
                <w:tab w:val="left" w:pos="576"/>
                <w:tab w:val="left" w:pos="864"/>
                <w:tab w:val="left" w:pos="1152"/>
              </w:tabs>
              <w:spacing w:after="80" w:line="240" w:lineRule="exact"/>
              <w:ind w:left="57" w:right="142"/>
              <w:rPr>
                <w:rFonts w:hint="cs"/>
                <w:i/>
                <w:iCs/>
                <w:sz w:val="16"/>
                <w:szCs w:val="24"/>
                <w:rtl/>
                <w:lang w:bidi="ar-EG"/>
              </w:rPr>
            </w:pPr>
            <w:r w:rsidRPr="00F90EEF">
              <w:rPr>
                <w:rFonts w:hint="cs"/>
                <w:i/>
                <w:iCs/>
                <w:sz w:val="16"/>
                <w:szCs w:val="24"/>
                <w:rtl/>
                <w:lang w:bidi="ar-EG"/>
              </w:rPr>
              <w:t>ذكور</w:t>
            </w:r>
          </w:p>
        </w:tc>
      </w:tr>
      <w:tr w:rsidR="003C4586" w:rsidRPr="00F90EEF" w:rsidTr="00145104">
        <w:tblPrEx>
          <w:tblCellMar>
            <w:top w:w="0" w:type="dxa"/>
            <w:bottom w:w="0" w:type="dxa"/>
          </w:tblCellMar>
        </w:tblPrEx>
        <w:trPr>
          <w:cantSplit/>
          <w:trHeight w:hRule="exact" w:val="115"/>
          <w:tblHeader/>
        </w:trPr>
        <w:tc>
          <w:tcPr>
            <w:tcW w:w="2300" w:type="dxa"/>
            <w:tcBorders>
              <w:top w:val="single" w:sz="12" w:space="0" w:color="auto"/>
            </w:tcBorders>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p>
        </w:tc>
        <w:tc>
          <w:tcPr>
            <w:tcW w:w="1030" w:type="dxa"/>
            <w:tcBorders>
              <w:top w:val="single" w:sz="12" w:space="0" w:color="auto"/>
            </w:tcBorders>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p>
        </w:tc>
        <w:tc>
          <w:tcPr>
            <w:tcW w:w="927" w:type="dxa"/>
            <w:tcBorders>
              <w:top w:val="single" w:sz="12" w:space="0" w:color="auto"/>
            </w:tcBorders>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p>
        </w:tc>
        <w:tc>
          <w:tcPr>
            <w:tcW w:w="1030" w:type="dxa"/>
            <w:tcBorders>
              <w:top w:val="single" w:sz="12" w:space="0" w:color="auto"/>
            </w:tcBorders>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left="57" w:right="144"/>
              <w:rPr>
                <w:rFonts w:hint="cs"/>
                <w:sz w:val="16"/>
                <w:szCs w:val="24"/>
                <w:rtl/>
                <w:lang w:bidi="ar-EG"/>
              </w:rPr>
            </w:pPr>
          </w:p>
        </w:tc>
        <w:tc>
          <w:tcPr>
            <w:tcW w:w="1133" w:type="dxa"/>
            <w:tcBorders>
              <w:top w:val="single" w:sz="12" w:space="0" w:color="auto"/>
            </w:tcBorders>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900" w:type="dxa"/>
            <w:tcBorders>
              <w:top w:val="single" w:sz="12" w:space="0" w:color="auto"/>
            </w:tcBorders>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r>
      <w:tr w:rsidR="003C4586" w:rsidRPr="00F90EEF" w:rsidTr="00145104">
        <w:tblPrEx>
          <w:tblCellMar>
            <w:top w:w="0" w:type="dxa"/>
            <w:bottom w:w="0" w:type="dxa"/>
          </w:tblCellMar>
        </w:tblPrEx>
        <w:trPr>
          <w:cantSplit/>
        </w:trPr>
        <w:tc>
          <w:tcPr>
            <w:tcW w:w="2300" w:type="dxa"/>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p>
        </w:tc>
        <w:tc>
          <w:tcPr>
            <w:tcW w:w="1030" w:type="dxa"/>
            <w:shd w:val="clear" w:color="auto" w:fill="auto"/>
            <w:vAlign w:val="bottom"/>
          </w:tcPr>
          <w:p w:rsidR="003C4586" w:rsidRPr="00F90EEF" w:rsidRDefault="003C4586" w:rsidP="00145104">
            <w:pPr>
              <w:spacing w:before="40" w:after="80" w:line="240" w:lineRule="exact"/>
              <w:ind w:left="57"/>
              <w:rPr>
                <w:rFonts w:hint="cs"/>
                <w:sz w:val="16"/>
                <w:szCs w:val="24"/>
              </w:rPr>
            </w:pPr>
          </w:p>
        </w:tc>
        <w:tc>
          <w:tcPr>
            <w:tcW w:w="927" w:type="dxa"/>
            <w:shd w:val="clear" w:color="auto" w:fill="auto"/>
            <w:vAlign w:val="bottom"/>
          </w:tcPr>
          <w:p w:rsidR="003C4586" w:rsidRPr="00F90EEF" w:rsidRDefault="003C4586" w:rsidP="00145104">
            <w:pPr>
              <w:spacing w:before="40" w:after="80" w:line="240" w:lineRule="exact"/>
              <w:ind w:left="57"/>
              <w:rPr>
                <w:sz w:val="16"/>
                <w:szCs w:val="24"/>
              </w:rPr>
            </w:pP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p>
        </w:tc>
        <w:tc>
          <w:tcPr>
            <w:tcW w:w="1133" w:type="dxa"/>
            <w:shd w:val="clear" w:color="auto" w:fill="auto"/>
            <w:vAlign w:val="bottom"/>
          </w:tcPr>
          <w:p w:rsidR="003C4586" w:rsidRPr="00F90EEF" w:rsidRDefault="003C4586" w:rsidP="00145104">
            <w:pPr>
              <w:spacing w:before="40" w:after="80" w:line="240" w:lineRule="exact"/>
              <w:rPr>
                <w:rFonts w:hint="cs"/>
                <w:sz w:val="16"/>
                <w:szCs w:val="24"/>
                <w:rtl/>
              </w:rPr>
            </w:pPr>
            <w:r>
              <w:rPr>
                <w:rFonts w:hint="cs"/>
                <w:sz w:val="16"/>
                <w:szCs w:val="24"/>
                <w:rtl/>
              </w:rPr>
              <w:t>عدد الساعات</w:t>
            </w:r>
          </w:p>
        </w:tc>
        <w:tc>
          <w:tcPr>
            <w:tcW w:w="900" w:type="dxa"/>
            <w:shd w:val="clear" w:color="auto" w:fill="auto"/>
            <w:vAlign w:val="bottom"/>
          </w:tcPr>
          <w:p w:rsidR="003C4586" w:rsidRPr="00F90EEF" w:rsidRDefault="003C4586" w:rsidP="00145104">
            <w:pPr>
              <w:spacing w:before="40" w:after="80" w:line="240" w:lineRule="exact"/>
              <w:rPr>
                <w:rFonts w:hint="cs"/>
                <w:sz w:val="16"/>
                <w:szCs w:val="24"/>
              </w:rPr>
            </w:pPr>
            <w:r>
              <w:rPr>
                <w:rFonts w:hint="cs"/>
                <w:sz w:val="16"/>
                <w:szCs w:val="24"/>
                <w:rtl/>
              </w:rPr>
              <w:t>بالنسبة المئوية</w:t>
            </w:r>
          </w:p>
        </w:tc>
      </w:tr>
      <w:tr w:rsidR="003C4586" w:rsidRPr="00F90EEF" w:rsidTr="00145104">
        <w:tblPrEx>
          <w:tblCellMar>
            <w:top w:w="0" w:type="dxa"/>
            <w:bottom w:w="0" w:type="dxa"/>
          </w:tblCellMar>
        </w:tblPrEx>
        <w:trPr>
          <w:cantSplit/>
        </w:trPr>
        <w:tc>
          <w:tcPr>
            <w:tcW w:w="2300" w:type="dxa"/>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ألف -</w:t>
            </w:r>
            <w:r>
              <w:rPr>
                <w:sz w:val="16"/>
                <w:szCs w:val="24"/>
                <w:rtl/>
                <w:lang w:bidi="ar-EG"/>
              </w:rPr>
              <w:tab/>
            </w:r>
            <w:r>
              <w:rPr>
                <w:rFonts w:hint="cs"/>
                <w:sz w:val="16"/>
                <w:szCs w:val="24"/>
                <w:rtl/>
                <w:lang w:bidi="ar-EG"/>
              </w:rPr>
              <w:t>عامل بأجر</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24</w:t>
            </w:r>
          </w:p>
        </w:tc>
        <w:tc>
          <w:tcPr>
            <w:tcW w:w="927"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8</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12</w:t>
            </w:r>
          </w:p>
        </w:tc>
        <w:tc>
          <w:tcPr>
            <w:tcW w:w="1133"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tl/>
              </w:rPr>
              <w:t>16</w:t>
            </w:r>
          </w:p>
        </w:tc>
        <w:tc>
          <w:tcPr>
            <w:tcW w:w="900"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tl/>
              </w:rPr>
              <w:t>191</w:t>
            </w:r>
          </w:p>
        </w:tc>
      </w:tr>
      <w:tr w:rsidR="003C4586" w:rsidRPr="00F90EEF" w:rsidTr="00145104">
        <w:tblPrEx>
          <w:tblCellMar>
            <w:top w:w="0" w:type="dxa"/>
            <w:bottom w:w="0" w:type="dxa"/>
          </w:tblCellMar>
        </w:tblPrEx>
        <w:trPr>
          <w:cantSplit/>
        </w:trPr>
        <w:tc>
          <w:tcPr>
            <w:tcW w:w="2300" w:type="dxa"/>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باء -</w:t>
            </w:r>
            <w:r>
              <w:rPr>
                <w:sz w:val="16"/>
                <w:szCs w:val="24"/>
                <w:rtl/>
                <w:lang w:bidi="ar-EG"/>
              </w:rPr>
              <w:tab/>
            </w:r>
            <w:r>
              <w:rPr>
                <w:rFonts w:hint="cs"/>
                <w:sz w:val="16"/>
                <w:szCs w:val="24"/>
                <w:rtl/>
                <w:lang w:bidi="ar-EG"/>
              </w:rPr>
              <w:t>عامل بمرتب</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22</w:t>
            </w:r>
          </w:p>
        </w:tc>
        <w:tc>
          <w:tcPr>
            <w:tcW w:w="927"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10</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14</w:t>
            </w:r>
          </w:p>
        </w:tc>
        <w:tc>
          <w:tcPr>
            <w:tcW w:w="1133"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tl/>
              </w:rPr>
              <w:t>13</w:t>
            </w:r>
          </w:p>
        </w:tc>
        <w:tc>
          <w:tcPr>
            <w:tcW w:w="900"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tl/>
              </w:rPr>
              <w:t>134</w:t>
            </w:r>
          </w:p>
        </w:tc>
      </w:tr>
      <w:tr w:rsidR="003C4586" w:rsidRPr="00F90EEF" w:rsidTr="00145104">
        <w:tblPrEx>
          <w:tblCellMar>
            <w:top w:w="0" w:type="dxa"/>
            <w:bottom w:w="0" w:type="dxa"/>
          </w:tblCellMar>
        </w:tblPrEx>
        <w:trPr>
          <w:cantSplit/>
        </w:trPr>
        <w:tc>
          <w:tcPr>
            <w:tcW w:w="2300" w:type="dxa"/>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جيم -</w:t>
            </w:r>
            <w:r>
              <w:rPr>
                <w:sz w:val="16"/>
                <w:szCs w:val="24"/>
                <w:rtl/>
                <w:lang w:bidi="ar-EG"/>
              </w:rPr>
              <w:tab/>
            </w:r>
            <w:r>
              <w:rPr>
                <w:rFonts w:hint="cs"/>
                <w:sz w:val="16"/>
                <w:szCs w:val="24"/>
                <w:rtl/>
                <w:lang w:bidi="ar-EG"/>
              </w:rPr>
              <w:t>رب عمل</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21</w:t>
            </w:r>
          </w:p>
        </w:tc>
        <w:tc>
          <w:tcPr>
            <w:tcW w:w="927"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7</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10</w:t>
            </w:r>
          </w:p>
        </w:tc>
        <w:tc>
          <w:tcPr>
            <w:tcW w:w="1133"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tl/>
              </w:rPr>
              <w:t>14</w:t>
            </w:r>
          </w:p>
        </w:tc>
        <w:tc>
          <w:tcPr>
            <w:tcW w:w="900"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tl/>
              </w:rPr>
              <w:t>196</w:t>
            </w:r>
          </w:p>
        </w:tc>
      </w:tr>
      <w:tr w:rsidR="003C4586" w:rsidRPr="00F90EEF" w:rsidTr="00145104">
        <w:tblPrEx>
          <w:tblCellMar>
            <w:top w:w="0" w:type="dxa"/>
            <w:bottom w:w="0" w:type="dxa"/>
          </w:tblCellMar>
        </w:tblPrEx>
        <w:trPr>
          <w:cantSplit/>
        </w:trPr>
        <w:tc>
          <w:tcPr>
            <w:tcW w:w="2300" w:type="dxa"/>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p>
        </w:tc>
        <w:tc>
          <w:tcPr>
            <w:tcW w:w="927" w:type="dxa"/>
            <w:shd w:val="clear" w:color="auto" w:fill="auto"/>
            <w:vAlign w:val="bottom"/>
          </w:tcPr>
          <w:p w:rsidR="003C4586" w:rsidRPr="00F90EEF" w:rsidRDefault="003C4586" w:rsidP="00145104">
            <w:pPr>
              <w:spacing w:before="40" w:after="80" w:line="240" w:lineRule="exact"/>
              <w:ind w:left="57"/>
              <w:rPr>
                <w:sz w:val="16"/>
                <w:szCs w:val="24"/>
              </w:rPr>
            </w:pP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p>
        </w:tc>
        <w:tc>
          <w:tcPr>
            <w:tcW w:w="1133" w:type="dxa"/>
            <w:shd w:val="clear" w:color="auto" w:fill="auto"/>
            <w:vAlign w:val="bottom"/>
          </w:tcPr>
          <w:p w:rsidR="003C4586" w:rsidRPr="00F90EEF" w:rsidRDefault="003C4586" w:rsidP="00145104">
            <w:pPr>
              <w:spacing w:before="40" w:after="80" w:line="240" w:lineRule="exact"/>
              <w:rPr>
                <w:sz w:val="16"/>
                <w:szCs w:val="24"/>
              </w:rPr>
            </w:pPr>
          </w:p>
        </w:tc>
        <w:tc>
          <w:tcPr>
            <w:tcW w:w="900" w:type="dxa"/>
            <w:shd w:val="clear" w:color="auto" w:fill="auto"/>
            <w:vAlign w:val="bottom"/>
          </w:tcPr>
          <w:p w:rsidR="003C4586" w:rsidRPr="00F90EEF" w:rsidRDefault="003C4586" w:rsidP="00145104">
            <w:pPr>
              <w:spacing w:before="40" w:after="80" w:line="240" w:lineRule="exact"/>
              <w:rPr>
                <w:sz w:val="16"/>
                <w:szCs w:val="24"/>
              </w:rPr>
            </w:pPr>
          </w:p>
        </w:tc>
      </w:tr>
      <w:tr w:rsidR="003C4586" w:rsidRPr="00F90EEF" w:rsidTr="00145104">
        <w:tblPrEx>
          <w:tblCellMar>
            <w:top w:w="0" w:type="dxa"/>
            <w:bottom w:w="0" w:type="dxa"/>
          </w:tblCellMar>
        </w:tblPrEx>
        <w:trPr>
          <w:cantSplit/>
        </w:trPr>
        <w:tc>
          <w:tcPr>
            <w:tcW w:w="2300" w:type="dxa"/>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دال -</w:t>
            </w:r>
            <w:r>
              <w:rPr>
                <w:sz w:val="16"/>
                <w:szCs w:val="24"/>
                <w:rtl/>
                <w:lang w:bidi="ar-EG"/>
              </w:rPr>
              <w:tab/>
            </w:r>
            <w:r>
              <w:rPr>
                <w:rFonts w:hint="cs"/>
                <w:sz w:val="16"/>
                <w:szCs w:val="24"/>
                <w:rtl/>
                <w:lang w:bidi="ar-EG"/>
              </w:rPr>
              <w:t>العامل لحسابه</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35</w:t>
            </w:r>
          </w:p>
        </w:tc>
        <w:tc>
          <w:tcPr>
            <w:tcW w:w="927"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11</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17</w:t>
            </w:r>
          </w:p>
        </w:tc>
        <w:tc>
          <w:tcPr>
            <w:tcW w:w="1133"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tl/>
              </w:rPr>
              <w:t>24</w:t>
            </w:r>
          </w:p>
        </w:tc>
        <w:tc>
          <w:tcPr>
            <w:tcW w:w="900"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tl/>
              </w:rPr>
              <w:t>219</w:t>
            </w:r>
          </w:p>
        </w:tc>
      </w:tr>
      <w:tr w:rsidR="003C4586" w:rsidRPr="00F90EEF" w:rsidTr="00145104">
        <w:tblPrEx>
          <w:tblCellMar>
            <w:top w:w="0" w:type="dxa"/>
            <w:bottom w:w="0" w:type="dxa"/>
          </w:tblCellMar>
        </w:tblPrEx>
        <w:trPr>
          <w:cantSplit/>
        </w:trPr>
        <w:tc>
          <w:tcPr>
            <w:tcW w:w="2300" w:type="dxa"/>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هاء -</w:t>
            </w:r>
            <w:r>
              <w:rPr>
                <w:sz w:val="16"/>
                <w:szCs w:val="24"/>
                <w:rtl/>
                <w:lang w:bidi="ar-EG"/>
              </w:rPr>
              <w:tab/>
            </w:r>
            <w:r>
              <w:rPr>
                <w:rFonts w:hint="cs"/>
                <w:sz w:val="16"/>
                <w:szCs w:val="24"/>
                <w:rtl/>
                <w:lang w:bidi="ar-EG"/>
              </w:rPr>
              <w:t>العامل في الأسرة</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35</w:t>
            </w:r>
          </w:p>
        </w:tc>
        <w:tc>
          <w:tcPr>
            <w:tcW w:w="927"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14</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25</w:t>
            </w:r>
          </w:p>
        </w:tc>
        <w:tc>
          <w:tcPr>
            <w:tcW w:w="1133"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tl/>
              </w:rPr>
              <w:t>21</w:t>
            </w:r>
          </w:p>
        </w:tc>
        <w:tc>
          <w:tcPr>
            <w:tcW w:w="900"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tl/>
              </w:rPr>
              <w:t>156</w:t>
            </w:r>
          </w:p>
        </w:tc>
      </w:tr>
      <w:tr w:rsidR="003C4586" w:rsidRPr="00F90EEF" w:rsidTr="00145104">
        <w:tblPrEx>
          <w:tblCellMar>
            <w:top w:w="0" w:type="dxa"/>
            <w:bottom w:w="0" w:type="dxa"/>
          </w:tblCellMar>
        </w:tblPrEx>
        <w:trPr>
          <w:cantSplit/>
        </w:trPr>
        <w:tc>
          <w:tcPr>
            <w:tcW w:w="2300" w:type="dxa"/>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واو -</w:t>
            </w:r>
            <w:r>
              <w:rPr>
                <w:sz w:val="16"/>
                <w:szCs w:val="24"/>
                <w:rtl/>
                <w:lang w:bidi="ar-EG"/>
              </w:rPr>
              <w:tab/>
            </w:r>
            <w:r>
              <w:rPr>
                <w:rFonts w:hint="cs"/>
                <w:sz w:val="16"/>
                <w:szCs w:val="24"/>
                <w:rtl/>
                <w:lang w:bidi="ar-EG"/>
              </w:rPr>
              <w:t>العامل في المجتمع المحلي</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35</w:t>
            </w:r>
          </w:p>
        </w:tc>
        <w:tc>
          <w:tcPr>
            <w:tcW w:w="927"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13</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30</w:t>
            </w:r>
          </w:p>
        </w:tc>
        <w:tc>
          <w:tcPr>
            <w:tcW w:w="1133"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tl/>
              </w:rPr>
              <w:t>22</w:t>
            </w:r>
          </w:p>
        </w:tc>
        <w:tc>
          <w:tcPr>
            <w:tcW w:w="900"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tl/>
              </w:rPr>
              <w:t>162</w:t>
            </w:r>
          </w:p>
        </w:tc>
      </w:tr>
      <w:tr w:rsidR="003C4586" w:rsidRPr="00F90EEF" w:rsidTr="00145104">
        <w:tblPrEx>
          <w:tblCellMar>
            <w:top w:w="0" w:type="dxa"/>
            <w:bottom w:w="0" w:type="dxa"/>
          </w:tblCellMar>
        </w:tblPrEx>
        <w:trPr>
          <w:cantSplit/>
        </w:trPr>
        <w:tc>
          <w:tcPr>
            <w:tcW w:w="2300" w:type="dxa"/>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p>
        </w:tc>
        <w:tc>
          <w:tcPr>
            <w:tcW w:w="927" w:type="dxa"/>
            <w:shd w:val="clear" w:color="auto" w:fill="auto"/>
            <w:vAlign w:val="bottom"/>
          </w:tcPr>
          <w:p w:rsidR="003C4586" w:rsidRPr="00F90EEF" w:rsidRDefault="003C4586" w:rsidP="00145104">
            <w:pPr>
              <w:spacing w:before="40" w:after="80" w:line="240" w:lineRule="exact"/>
              <w:ind w:left="57"/>
              <w:rPr>
                <w:sz w:val="16"/>
                <w:szCs w:val="24"/>
              </w:rPr>
            </w:pP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p>
        </w:tc>
        <w:tc>
          <w:tcPr>
            <w:tcW w:w="1133" w:type="dxa"/>
            <w:shd w:val="clear" w:color="auto" w:fill="auto"/>
            <w:vAlign w:val="bottom"/>
          </w:tcPr>
          <w:p w:rsidR="003C4586" w:rsidRPr="00F90EEF" w:rsidRDefault="003C4586" w:rsidP="00145104">
            <w:pPr>
              <w:spacing w:before="40" w:after="80" w:line="240" w:lineRule="exact"/>
              <w:rPr>
                <w:sz w:val="16"/>
                <w:szCs w:val="24"/>
              </w:rPr>
            </w:pPr>
          </w:p>
        </w:tc>
        <w:tc>
          <w:tcPr>
            <w:tcW w:w="900" w:type="dxa"/>
            <w:shd w:val="clear" w:color="auto" w:fill="auto"/>
            <w:vAlign w:val="bottom"/>
          </w:tcPr>
          <w:p w:rsidR="003C4586" w:rsidRPr="00F90EEF" w:rsidRDefault="003C4586" w:rsidP="00145104">
            <w:pPr>
              <w:spacing w:before="40" w:after="80" w:line="240" w:lineRule="exact"/>
              <w:rPr>
                <w:sz w:val="16"/>
                <w:szCs w:val="24"/>
              </w:rPr>
            </w:pPr>
          </w:p>
        </w:tc>
      </w:tr>
      <w:tr w:rsidR="003C4586" w:rsidRPr="00F90EEF" w:rsidTr="00145104">
        <w:tblPrEx>
          <w:tblCellMar>
            <w:top w:w="0" w:type="dxa"/>
            <w:bottom w:w="0" w:type="dxa"/>
          </w:tblCellMar>
        </w:tblPrEx>
        <w:trPr>
          <w:cantSplit/>
        </w:trPr>
        <w:tc>
          <w:tcPr>
            <w:tcW w:w="2300" w:type="dxa"/>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حاء -</w:t>
            </w:r>
            <w:r>
              <w:rPr>
                <w:sz w:val="16"/>
                <w:szCs w:val="24"/>
                <w:rtl/>
                <w:lang w:bidi="ar-EG"/>
              </w:rPr>
              <w:tab/>
            </w:r>
            <w:r>
              <w:rPr>
                <w:rFonts w:hint="cs"/>
                <w:sz w:val="16"/>
                <w:szCs w:val="24"/>
                <w:rtl/>
                <w:lang w:bidi="ar-EG"/>
              </w:rPr>
              <w:t>ذوو المعاشات التقاعدية</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17</w:t>
            </w:r>
          </w:p>
        </w:tc>
        <w:tc>
          <w:tcPr>
            <w:tcW w:w="927"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9</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12</w:t>
            </w:r>
          </w:p>
        </w:tc>
        <w:tc>
          <w:tcPr>
            <w:tcW w:w="1133"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tl/>
              </w:rPr>
              <w:t>8</w:t>
            </w:r>
          </w:p>
        </w:tc>
        <w:tc>
          <w:tcPr>
            <w:tcW w:w="900"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tl/>
              </w:rPr>
              <w:t>98</w:t>
            </w:r>
          </w:p>
        </w:tc>
      </w:tr>
      <w:tr w:rsidR="003C4586" w:rsidRPr="00F90EEF" w:rsidTr="00145104">
        <w:tblPrEx>
          <w:tblCellMar>
            <w:top w:w="0" w:type="dxa"/>
            <w:bottom w:w="0" w:type="dxa"/>
          </w:tblCellMar>
        </w:tblPrEx>
        <w:trPr>
          <w:cantSplit/>
        </w:trPr>
        <w:tc>
          <w:tcPr>
            <w:tcW w:w="2300" w:type="dxa"/>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طاء -</w:t>
            </w:r>
            <w:r>
              <w:rPr>
                <w:sz w:val="16"/>
                <w:szCs w:val="24"/>
                <w:rtl/>
                <w:lang w:bidi="ar-EG"/>
              </w:rPr>
              <w:tab/>
            </w:r>
            <w:r>
              <w:rPr>
                <w:rFonts w:hint="cs"/>
                <w:sz w:val="16"/>
                <w:szCs w:val="24"/>
                <w:rtl/>
                <w:lang w:bidi="ar-EG"/>
              </w:rPr>
              <w:t>المعوقون</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Pr>
              <w:t xml:space="preserve"> </w:t>
            </w:r>
            <w:r w:rsidRPr="00F90EEF">
              <w:rPr>
                <w:sz w:val="16"/>
                <w:szCs w:val="24"/>
                <w:rtl/>
              </w:rPr>
              <w:t>2</w:t>
            </w:r>
          </w:p>
        </w:tc>
        <w:tc>
          <w:tcPr>
            <w:tcW w:w="927"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4</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Pr>
              <w:t xml:space="preserve"> </w:t>
            </w:r>
            <w:r w:rsidRPr="00F90EEF">
              <w:rPr>
                <w:sz w:val="16"/>
                <w:szCs w:val="24"/>
                <w:rtl/>
              </w:rPr>
              <w:t>3</w:t>
            </w:r>
          </w:p>
        </w:tc>
        <w:tc>
          <w:tcPr>
            <w:tcW w:w="1133"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Pr>
              <w:t>-</w:t>
            </w:r>
            <w:r w:rsidRPr="00F90EEF">
              <w:rPr>
                <w:sz w:val="16"/>
                <w:szCs w:val="24"/>
                <w:rtl/>
              </w:rPr>
              <w:t>2</w:t>
            </w:r>
          </w:p>
        </w:tc>
        <w:tc>
          <w:tcPr>
            <w:tcW w:w="900"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Pr>
              <w:t>-</w:t>
            </w:r>
            <w:r w:rsidRPr="00F90EEF">
              <w:rPr>
                <w:sz w:val="16"/>
                <w:szCs w:val="24"/>
                <w:rtl/>
              </w:rPr>
              <w:t>58</w:t>
            </w:r>
          </w:p>
        </w:tc>
      </w:tr>
      <w:tr w:rsidR="003C4586" w:rsidRPr="00F90EEF" w:rsidTr="00145104">
        <w:tblPrEx>
          <w:tblCellMar>
            <w:top w:w="0" w:type="dxa"/>
            <w:bottom w:w="0" w:type="dxa"/>
          </w:tblCellMar>
        </w:tblPrEx>
        <w:trPr>
          <w:cantSplit/>
        </w:trPr>
        <w:tc>
          <w:tcPr>
            <w:tcW w:w="2300" w:type="dxa"/>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كاف -</w:t>
            </w:r>
            <w:r>
              <w:rPr>
                <w:sz w:val="16"/>
                <w:szCs w:val="24"/>
                <w:rtl/>
                <w:lang w:bidi="ar-EG"/>
              </w:rPr>
              <w:tab/>
            </w:r>
            <w:r>
              <w:rPr>
                <w:rFonts w:hint="cs"/>
                <w:sz w:val="16"/>
                <w:szCs w:val="24"/>
                <w:rtl/>
                <w:lang w:bidi="ar-EG"/>
              </w:rPr>
              <w:t>لا يبحث عن عمل</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31</w:t>
            </w:r>
          </w:p>
        </w:tc>
        <w:tc>
          <w:tcPr>
            <w:tcW w:w="927"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5</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14</w:t>
            </w:r>
          </w:p>
        </w:tc>
        <w:tc>
          <w:tcPr>
            <w:tcW w:w="1133"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tl/>
              </w:rPr>
              <w:t>26</w:t>
            </w:r>
          </w:p>
        </w:tc>
        <w:tc>
          <w:tcPr>
            <w:tcW w:w="900"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tl/>
              </w:rPr>
              <w:t>489</w:t>
            </w:r>
          </w:p>
        </w:tc>
      </w:tr>
      <w:tr w:rsidR="003C4586" w:rsidRPr="00F90EEF" w:rsidTr="00145104">
        <w:tblPrEx>
          <w:tblCellMar>
            <w:top w:w="0" w:type="dxa"/>
            <w:bottom w:w="0" w:type="dxa"/>
          </w:tblCellMar>
        </w:tblPrEx>
        <w:trPr>
          <w:cantSplit/>
        </w:trPr>
        <w:tc>
          <w:tcPr>
            <w:tcW w:w="2300" w:type="dxa"/>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p>
        </w:tc>
        <w:tc>
          <w:tcPr>
            <w:tcW w:w="927" w:type="dxa"/>
            <w:shd w:val="clear" w:color="auto" w:fill="auto"/>
            <w:vAlign w:val="bottom"/>
          </w:tcPr>
          <w:p w:rsidR="003C4586" w:rsidRPr="00F90EEF" w:rsidRDefault="003C4586" w:rsidP="00145104">
            <w:pPr>
              <w:spacing w:before="40" w:after="80" w:line="240" w:lineRule="exact"/>
              <w:ind w:left="57"/>
              <w:rPr>
                <w:sz w:val="16"/>
                <w:szCs w:val="24"/>
              </w:rPr>
            </w:pP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p>
        </w:tc>
        <w:tc>
          <w:tcPr>
            <w:tcW w:w="1133" w:type="dxa"/>
            <w:shd w:val="clear" w:color="auto" w:fill="auto"/>
            <w:vAlign w:val="bottom"/>
          </w:tcPr>
          <w:p w:rsidR="003C4586" w:rsidRPr="00F90EEF" w:rsidRDefault="003C4586" w:rsidP="00145104">
            <w:pPr>
              <w:spacing w:before="40" w:after="80" w:line="240" w:lineRule="exact"/>
              <w:rPr>
                <w:sz w:val="16"/>
                <w:szCs w:val="24"/>
              </w:rPr>
            </w:pPr>
          </w:p>
        </w:tc>
        <w:tc>
          <w:tcPr>
            <w:tcW w:w="900" w:type="dxa"/>
            <w:shd w:val="clear" w:color="auto" w:fill="auto"/>
            <w:vAlign w:val="bottom"/>
          </w:tcPr>
          <w:p w:rsidR="003C4586" w:rsidRPr="00F90EEF" w:rsidRDefault="003C4586" w:rsidP="00145104">
            <w:pPr>
              <w:spacing w:before="40" w:after="80" w:line="240" w:lineRule="exact"/>
              <w:rPr>
                <w:sz w:val="16"/>
                <w:szCs w:val="24"/>
              </w:rPr>
            </w:pPr>
          </w:p>
        </w:tc>
      </w:tr>
      <w:tr w:rsidR="003C4586" w:rsidRPr="00F90EEF" w:rsidTr="00145104">
        <w:tblPrEx>
          <w:tblCellMar>
            <w:top w:w="0" w:type="dxa"/>
            <w:bottom w:w="0" w:type="dxa"/>
          </w:tblCellMar>
        </w:tblPrEx>
        <w:trPr>
          <w:cantSplit/>
        </w:trPr>
        <w:tc>
          <w:tcPr>
            <w:tcW w:w="2300" w:type="dxa"/>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لام -</w:t>
            </w:r>
            <w:r>
              <w:rPr>
                <w:sz w:val="16"/>
                <w:szCs w:val="24"/>
                <w:rtl/>
                <w:lang w:bidi="ar-EG"/>
              </w:rPr>
              <w:tab/>
            </w:r>
            <w:r>
              <w:rPr>
                <w:rFonts w:hint="cs"/>
                <w:sz w:val="16"/>
                <w:szCs w:val="24"/>
                <w:rtl/>
                <w:lang w:bidi="ar-EG"/>
              </w:rPr>
              <w:t>التفرغ للمهام المنزلية</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40</w:t>
            </w:r>
          </w:p>
        </w:tc>
        <w:tc>
          <w:tcPr>
            <w:tcW w:w="927"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30</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40</w:t>
            </w:r>
          </w:p>
        </w:tc>
        <w:tc>
          <w:tcPr>
            <w:tcW w:w="1133"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tl/>
              </w:rPr>
              <w:t>10</w:t>
            </w:r>
          </w:p>
        </w:tc>
        <w:tc>
          <w:tcPr>
            <w:tcW w:w="900"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tl/>
              </w:rPr>
              <w:t>32</w:t>
            </w:r>
          </w:p>
        </w:tc>
      </w:tr>
      <w:tr w:rsidR="003C4586" w:rsidRPr="00F90EEF" w:rsidTr="00145104">
        <w:tblPrEx>
          <w:tblCellMar>
            <w:top w:w="0" w:type="dxa"/>
            <w:bottom w:w="0" w:type="dxa"/>
          </w:tblCellMar>
        </w:tblPrEx>
        <w:trPr>
          <w:cantSplit/>
        </w:trPr>
        <w:tc>
          <w:tcPr>
            <w:tcW w:w="2300" w:type="dxa"/>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نون -</w:t>
            </w:r>
            <w:r>
              <w:rPr>
                <w:sz w:val="16"/>
                <w:szCs w:val="24"/>
                <w:rtl/>
                <w:lang w:bidi="ar-EG"/>
              </w:rPr>
              <w:tab/>
            </w:r>
            <w:r>
              <w:rPr>
                <w:rFonts w:hint="cs"/>
                <w:sz w:val="16"/>
                <w:szCs w:val="24"/>
                <w:rtl/>
                <w:lang w:bidi="ar-EG"/>
              </w:rPr>
              <w:t>طالب متفرغ</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5</w:t>
            </w:r>
          </w:p>
        </w:tc>
        <w:tc>
          <w:tcPr>
            <w:tcW w:w="927"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2</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4</w:t>
            </w:r>
          </w:p>
        </w:tc>
        <w:tc>
          <w:tcPr>
            <w:tcW w:w="1133"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tl/>
              </w:rPr>
              <w:t>2</w:t>
            </w:r>
          </w:p>
        </w:tc>
        <w:tc>
          <w:tcPr>
            <w:tcW w:w="900"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tl/>
              </w:rPr>
              <w:t>89</w:t>
            </w:r>
          </w:p>
        </w:tc>
      </w:tr>
      <w:tr w:rsidR="003C4586" w:rsidRPr="00F90EEF" w:rsidTr="00145104">
        <w:tblPrEx>
          <w:tblCellMar>
            <w:top w:w="0" w:type="dxa"/>
            <w:bottom w:w="0" w:type="dxa"/>
          </w:tblCellMar>
        </w:tblPrEx>
        <w:trPr>
          <w:cantSplit/>
        </w:trPr>
        <w:tc>
          <w:tcPr>
            <w:tcW w:w="2300" w:type="dxa"/>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راء -</w:t>
            </w:r>
            <w:r>
              <w:rPr>
                <w:sz w:val="16"/>
                <w:szCs w:val="24"/>
                <w:rtl/>
                <w:lang w:bidi="ar-EG"/>
              </w:rPr>
              <w:tab/>
            </w:r>
            <w:r>
              <w:rPr>
                <w:rFonts w:hint="cs"/>
                <w:sz w:val="16"/>
                <w:szCs w:val="24"/>
                <w:rtl/>
                <w:lang w:bidi="ar-EG"/>
              </w:rPr>
              <w:t>غير منتظمين بالدراسة/في سن الدراسة</w:t>
            </w:r>
          </w:p>
        </w:tc>
        <w:tc>
          <w:tcPr>
            <w:tcW w:w="1030" w:type="dxa"/>
            <w:shd w:val="clear" w:color="auto" w:fill="auto"/>
            <w:vAlign w:val="bottom"/>
          </w:tcPr>
          <w:p w:rsidR="003C4586" w:rsidRPr="00F90EEF" w:rsidRDefault="003C4586" w:rsidP="00145104">
            <w:pPr>
              <w:spacing w:before="40" w:after="80" w:line="240" w:lineRule="exact"/>
              <w:ind w:left="57"/>
              <w:rPr>
                <w:rFonts w:hint="cs"/>
                <w:sz w:val="16"/>
                <w:szCs w:val="24"/>
                <w:rtl/>
              </w:rPr>
            </w:pPr>
            <w:r>
              <w:rPr>
                <w:rFonts w:hint="cs"/>
                <w:sz w:val="16"/>
                <w:szCs w:val="24"/>
                <w:rtl/>
              </w:rPr>
              <w:t>صفر</w:t>
            </w:r>
          </w:p>
        </w:tc>
        <w:tc>
          <w:tcPr>
            <w:tcW w:w="927"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1</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1</w:t>
            </w:r>
          </w:p>
        </w:tc>
        <w:tc>
          <w:tcPr>
            <w:tcW w:w="1133" w:type="dxa"/>
            <w:shd w:val="clear" w:color="auto" w:fill="auto"/>
            <w:vAlign w:val="bottom"/>
          </w:tcPr>
          <w:p w:rsidR="003C4586" w:rsidRPr="00F90EEF" w:rsidRDefault="003C4586" w:rsidP="00145104">
            <w:pPr>
              <w:spacing w:before="40" w:after="80" w:line="240" w:lineRule="exact"/>
              <w:rPr>
                <w:rFonts w:hint="cs"/>
                <w:sz w:val="16"/>
                <w:szCs w:val="24"/>
              </w:rPr>
            </w:pPr>
            <w:r>
              <w:rPr>
                <w:rFonts w:hint="cs"/>
                <w:sz w:val="16"/>
                <w:szCs w:val="24"/>
                <w:rtl/>
              </w:rPr>
              <w:t>صفر</w:t>
            </w:r>
          </w:p>
        </w:tc>
        <w:tc>
          <w:tcPr>
            <w:tcW w:w="900"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Pr>
              <w:t>-</w:t>
            </w:r>
            <w:r w:rsidRPr="00F90EEF">
              <w:rPr>
                <w:sz w:val="16"/>
                <w:szCs w:val="24"/>
                <w:rtl/>
              </w:rPr>
              <w:t>40</w:t>
            </w:r>
          </w:p>
        </w:tc>
      </w:tr>
      <w:tr w:rsidR="003C4586" w:rsidRPr="00F90EEF" w:rsidTr="00145104">
        <w:tblPrEx>
          <w:tblCellMar>
            <w:top w:w="0" w:type="dxa"/>
            <w:bottom w:w="0" w:type="dxa"/>
          </w:tblCellMar>
        </w:tblPrEx>
        <w:trPr>
          <w:cantSplit/>
        </w:trPr>
        <w:tc>
          <w:tcPr>
            <w:tcW w:w="2300" w:type="dxa"/>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p>
        </w:tc>
        <w:tc>
          <w:tcPr>
            <w:tcW w:w="927" w:type="dxa"/>
            <w:shd w:val="clear" w:color="auto" w:fill="auto"/>
            <w:vAlign w:val="bottom"/>
          </w:tcPr>
          <w:p w:rsidR="003C4586" w:rsidRPr="00F90EEF" w:rsidRDefault="003C4586" w:rsidP="00145104">
            <w:pPr>
              <w:spacing w:before="40" w:after="80" w:line="240" w:lineRule="exact"/>
              <w:ind w:left="57"/>
              <w:rPr>
                <w:sz w:val="16"/>
                <w:szCs w:val="24"/>
              </w:rPr>
            </w:pP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p>
        </w:tc>
        <w:tc>
          <w:tcPr>
            <w:tcW w:w="1133" w:type="dxa"/>
            <w:shd w:val="clear" w:color="auto" w:fill="auto"/>
            <w:vAlign w:val="bottom"/>
          </w:tcPr>
          <w:p w:rsidR="003C4586" w:rsidRPr="00F90EEF" w:rsidRDefault="003C4586" w:rsidP="00145104">
            <w:pPr>
              <w:spacing w:before="40" w:after="80" w:line="240" w:lineRule="exact"/>
              <w:rPr>
                <w:rFonts w:hint="cs"/>
                <w:sz w:val="16"/>
                <w:szCs w:val="24"/>
              </w:rPr>
            </w:pPr>
          </w:p>
        </w:tc>
        <w:tc>
          <w:tcPr>
            <w:tcW w:w="900" w:type="dxa"/>
            <w:shd w:val="clear" w:color="auto" w:fill="auto"/>
            <w:vAlign w:val="bottom"/>
          </w:tcPr>
          <w:p w:rsidR="003C4586" w:rsidRPr="00F90EEF" w:rsidRDefault="003C4586" w:rsidP="00145104">
            <w:pPr>
              <w:spacing w:before="40" w:after="80" w:line="240" w:lineRule="exact"/>
              <w:rPr>
                <w:sz w:val="16"/>
                <w:szCs w:val="24"/>
              </w:rPr>
            </w:pPr>
          </w:p>
        </w:tc>
      </w:tr>
      <w:tr w:rsidR="003C4586" w:rsidRPr="00F90EEF" w:rsidTr="00145104">
        <w:tblPrEx>
          <w:tblCellMar>
            <w:top w:w="0" w:type="dxa"/>
            <w:bottom w:w="0" w:type="dxa"/>
          </w:tblCellMar>
        </w:tblPrEx>
        <w:trPr>
          <w:cantSplit/>
        </w:trPr>
        <w:tc>
          <w:tcPr>
            <w:tcW w:w="2300" w:type="dxa"/>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شين -</w:t>
            </w:r>
            <w:r>
              <w:rPr>
                <w:sz w:val="16"/>
                <w:szCs w:val="24"/>
                <w:rtl/>
                <w:lang w:bidi="ar-EG"/>
              </w:rPr>
              <w:tab/>
            </w:r>
            <w:r>
              <w:rPr>
                <w:rFonts w:hint="cs"/>
                <w:sz w:val="16"/>
                <w:szCs w:val="24"/>
                <w:rtl/>
                <w:lang w:bidi="ar-EG"/>
              </w:rPr>
              <w:t>عاطلون/يبحوث عن عمل</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24</w:t>
            </w:r>
          </w:p>
        </w:tc>
        <w:tc>
          <w:tcPr>
            <w:tcW w:w="927"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9</w:t>
            </w:r>
          </w:p>
        </w:tc>
        <w:tc>
          <w:tcPr>
            <w:tcW w:w="1030" w:type="dxa"/>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15</w:t>
            </w:r>
          </w:p>
        </w:tc>
        <w:tc>
          <w:tcPr>
            <w:tcW w:w="1133"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tl/>
              </w:rPr>
              <w:t>16</w:t>
            </w:r>
          </w:p>
        </w:tc>
        <w:tc>
          <w:tcPr>
            <w:tcW w:w="900" w:type="dxa"/>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tl/>
              </w:rPr>
              <w:t>180</w:t>
            </w:r>
          </w:p>
        </w:tc>
      </w:tr>
      <w:tr w:rsidR="003C4586" w:rsidRPr="00F90EEF" w:rsidTr="00145104">
        <w:tblPrEx>
          <w:tblCellMar>
            <w:top w:w="0" w:type="dxa"/>
            <w:bottom w:w="0" w:type="dxa"/>
          </w:tblCellMar>
        </w:tblPrEx>
        <w:trPr>
          <w:cantSplit/>
        </w:trPr>
        <w:tc>
          <w:tcPr>
            <w:tcW w:w="2300" w:type="dxa"/>
            <w:tcBorders>
              <w:bottom w:val="single" w:sz="4" w:space="0" w:color="auto"/>
            </w:tcBorders>
            <w:shd w:val="clear" w:color="auto" w:fill="auto"/>
            <w:vAlign w:val="bottom"/>
          </w:tcPr>
          <w:p w:rsidR="003C4586" w:rsidRPr="00F90EEF"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تاء  -</w:t>
            </w:r>
            <w:r>
              <w:rPr>
                <w:sz w:val="16"/>
                <w:szCs w:val="24"/>
                <w:rtl/>
                <w:lang w:bidi="ar-EG"/>
              </w:rPr>
              <w:tab/>
            </w:r>
            <w:r>
              <w:rPr>
                <w:rFonts w:hint="cs"/>
                <w:sz w:val="16"/>
                <w:szCs w:val="24"/>
                <w:rtl/>
                <w:lang w:bidi="ar-EG"/>
              </w:rPr>
              <w:t>عاطلون/توقفوا عن البحث عن العمل</w:t>
            </w:r>
          </w:p>
        </w:tc>
        <w:tc>
          <w:tcPr>
            <w:tcW w:w="1030" w:type="dxa"/>
            <w:tcBorders>
              <w:bottom w:val="single" w:sz="4" w:space="0" w:color="auto"/>
            </w:tcBorders>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22</w:t>
            </w:r>
          </w:p>
        </w:tc>
        <w:tc>
          <w:tcPr>
            <w:tcW w:w="927" w:type="dxa"/>
            <w:tcBorders>
              <w:bottom w:val="single" w:sz="4" w:space="0" w:color="auto"/>
            </w:tcBorders>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5</w:t>
            </w:r>
          </w:p>
        </w:tc>
        <w:tc>
          <w:tcPr>
            <w:tcW w:w="1030" w:type="dxa"/>
            <w:tcBorders>
              <w:bottom w:val="single" w:sz="4" w:space="0" w:color="auto"/>
            </w:tcBorders>
            <w:shd w:val="clear" w:color="auto" w:fill="auto"/>
            <w:vAlign w:val="bottom"/>
          </w:tcPr>
          <w:p w:rsidR="003C4586" w:rsidRPr="00F90EEF" w:rsidRDefault="003C4586" w:rsidP="00145104">
            <w:pPr>
              <w:spacing w:before="40" w:after="80" w:line="240" w:lineRule="exact"/>
              <w:ind w:left="57"/>
              <w:rPr>
                <w:sz w:val="16"/>
                <w:szCs w:val="24"/>
              </w:rPr>
            </w:pPr>
            <w:r w:rsidRPr="00F90EEF">
              <w:rPr>
                <w:sz w:val="16"/>
                <w:szCs w:val="24"/>
                <w:rtl/>
              </w:rPr>
              <w:t>15</w:t>
            </w:r>
          </w:p>
        </w:tc>
        <w:tc>
          <w:tcPr>
            <w:tcW w:w="1133" w:type="dxa"/>
            <w:tcBorders>
              <w:bottom w:val="single" w:sz="4" w:space="0" w:color="auto"/>
            </w:tcBorders>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tl/>
              </w:rPr>
              <w:t>17</w:t>
            </w:r>
          </w:p>
        </w:tc>
        <w:tc>
          <w:tcPr>
            <w:tcW w:w="900" w:type="dxa"/>
            <w:tcBorders>
              <w:bottom w:val="single" w:sz="4" w:space="0" w:color="auto"/>
            </w:tcBorders>
            <w:shd w:val="clear" w:color="auto" w:fill="auto"/>
            <w:vAlign w:val="bottom"/>
          </w:tcPr>
          <w:p w:rsidR="003C4586" w:rsidRPr="00F90EEF" w:rsidRDefault="003C4586" w:rsidP="00145104">
            <w:pPr>
              <w:spacing w:before="40" w:after="80" w:line="240" w:lineRule="exact"/>
              <w:rPr>
                <w:sz w:val="16"/>
                <w:szCs w:val="24"/>
              </w:rPr>
            </w:pPr>
            <w:r w:rsidRPr="00F90EEF">
              <w:rPr>
                <w:sz w:val="16"/>
                <w:szCs w:val="24"/>
                <w:rtl/>
              </w:rPr>
              <w:t>305</w:t>
            </w:r>
          </w:p>
        </w:tc>
      </w:tr>
      <w:tr w:rsidR="003C4586" w:rsidRPr="00E15CA3" w:rsidTr="00145104">
        <w:tblPrEx>
          <w:tblCellMar>
            <w:top w:w="0" w:type="dxa"/>
            <w:bottom w:w="0" w:type="dxa"/>
          </w:tblCellMar>
        </w:tblPrEx>
        <w:trPr>
          <w:cantSplit/>
        </w:trPr>
        <w:tc>
          <w:tcPr>
            <w:tcW w:w="2300" w:type="dxa"/>
            <w:tcBorders>
              <w:top w:val="single" w:sz="4" w:space="0" w:color="auto"/>
              <w:bottom w:val="single" w:sz="12" w:space="0" w:color="auto"/>
            </w:tcBorders>
            <w:shd w:val="clear" w:color="auto" w:fill="auto"/>
            <w:vAlign w:val="bottom"/>
          </w:tcPr>
          <w:p w:rsidR="003C4586" w:rsidRPr="00E15CA3" w:rsidRDefault="003C4586" w:rsidP="00145104">
            <w:pPr>
              <w:tabs>
                <w:tab w:val="left" w:pos="288"/>
                <w:tab w:val="left" w:pos="576"/>
                <w:tab w:val="left" w:pos="864"/>
                <w:tab w:val="left" w:pos="1152"/>
              </w:tabs>
              <w:spacing w:before="40" w:after="80" w:line="240" w:lineRule="exact"/>
              <w:ind w:left="57" w:right="40"/>
              <w:rPr>
                <w:rFonts w:hint="cs"/>
                <w:b/>
                <w:bCs/>
                <w:sz w:val="16"/>
                <w:szCs w:val="24"/>
                <w:rtl/>
                <w:lang w:bidi="ar-EG"/>
              </w:rPr>
            </w:pPr>
            <w:r w:rsidRPr="00E15CA3">
              <w:rPr>
                <w:rFonts w:hint="cs"/>
                <w:b/>
                <w:bCs/>
                <w:sz w:val="16"/>
                <w:szCs w:val="24"/>
                <w:rtl/>
                <w:lang w:bidi="ar-EG"/>
              </w:rPr>
              <w:t>المجموع</w:t>
            </w:r>
          </w:p>
        </w:tc>
        <w:tc>
          <w:tcPr>
            <w:tcW w:w="1030" w:type="dxa"/>
            <w:tcBorders>
              <w:top w:val="single" w:sz="4" w:space="0" w:color="auto"/>
              <w:bottom w:val="single" w:sz="12" w:space="0" w:color="auto"/>
            </w:tcBorders>
            <w:shd w:val="clear" w:color="auto" w:fill="auto"/>
            <w:vAlign w:val="bottom"/>
          </w:tcPr>
          <w:p w:rsidR="003C4586" w:rsidRPr="00E15CA3" w:rsidRDefault="003C4586" w:rsidP="00145104">
            <w:pPr>
              <w:spacing w:before="40" w:after="80" w:line="240" w:lineRule="exact"/>
              <w:ind w:left="57"/>
              <w:rPr>
                <w:b/>
                <w:bCs/>
                <w:sz w:val="16"/>
                <w:szCs w:val="24"/>
              </w:rPr>
            </w:pPr>
            <w:r w:rsidRPr="00E15CA3">
              <w:rPr>
                <w:b/>
                <w:bCs/>
                <w:sz w:val="16"/>
                <w:szCs w:val="24"/>
                <w:rtl/>
              </w:rPr>
              <w:t>22</w:t>
            </w:r>
          </w:p>
        </w:tc>
        <w:tc>
          <w:tcPr>
            <w:tcW w:w="927" w:type="dxa"/>
            <w:tcBorders>
              <w:top w:val="single" w:sz="4" w:space="0" w:color="auto"/>
              <w:bottom w:val="single" w:sz="12" w:space="0" w:color="auto"/>
            </w:tcBorders>
            <w:shd w:val="clear" w:color="auto" w:fill="auto"/>
            <w:vAlign w:val="bottom"/>
          </w:tcPr>
          <w:p w:rsidR="003C4586" w:rsidRPr="00E15CA3" w:rsidRDefault="003C4586" w:rsidP="00145104">
            <w:pPr>
              <w:spacing w:before="40" w:after="80" w:line="240" w:lineRule="exact"/>
              <w:ind w:left="57"/>
              <w:rPr>
                <w:b/>
                <w:bCs/>
                <w:sz w:val="16"/>
                <w:szCs w:val="24"/>
              </w:rPr>
            </w:pPr>
            <w:r w:rsidRPr="00E15CA3">
              <w:rPr>
                <w:b/>
                <w:bCs/>
                <w:sz w:val="16"/>
                <w:szCs w:val="24"/>
                <w:rtl/>
              </w:rPr>
              <w:t>7</w:t>
            </w:r>
          </w:p>
        </w:tc>
        <w:tc>
          <w:tcPr>
            <w:tcW w:w="1030" w:type="dxa"/>
            <w:tcBorders>
              <w:top w:val="single" w:sz="4" w:space="0" w:color="auto"/>
              <w:bottom w:val="single" w:sz="12" w:space="0" w:color="auto"/>
            </w:tcBorders>
            <w:shd w:val="clear" w:color="auto" w:fill="auto"/>
            <w:vAlign w:val="bottom"/>
          </w:tcPr>
          <w:p w:rsidR="003C4586" w:rsidRPr="00E15CA3" w:rsidRDefault="003C4586" w:rsidP="00145104">
            <w:pPr>
              <w:spacing w:before="40" w:after="80" w:line="240" w:lineRule="exact"/>
              <w:ind w:left="57"/>
              <w:rPr>
                <w:b/>
                <w:bCs/>
                <w:sz w:val="16"/>
                <w:szCs w:val="24"/>
              </w:rPr>
            </w:pPr>
            <w:r w:rsidRPr="00E15CA3">
              <w:rPr>
                <w:b/>
                <w:bCs/>
                <w:sz w:val="16"/>
                <w:szCs w:val="24"/>
                <w:rtl/>
              </w:rPr>
              <w:t>14</w:t>
            </w:r>
          </w:p>
        </w:tc>
        <w:tc>
          <w:tcPr>
            <w:tcW w:w="1133" w:type="dxa"/>
            <w:tcBorders>
              <w:top w:val="single" w:sz="4" w:space="0" w:color="auto"/>
              <w:bottom w:val="single" w:sz="12" w:space="0" w:color="auto"/>
            </w:tcBorders>
            <w:shd w:val="clear" w:color="auto" w:fill="auto"/>
            <w:vAlign w:val="bottom"/>
          </w:tcPr>
          <w:p w:rsidR="003C4586" w:rsidRPr="00E15CA3" w:rsidRDefault="003C4586" w:rsidP="00145104">
            <w:pPr>
              <w:spacing w:before="40" w:after="80" w:line="240" w:lineRule="exact"/>
              <w:rPr>
                <w:b/>
                <w:bCs/>
                <w:sz w:val="16"/>
                <w:szCs w:val="24"/>
              </w:rPr>
            </w:pPr>
            <w:r w:rsidRPr="00E15CA3">
              <w:rPr>
                <w:b/>
                <w:bCs/>
                <w:sz w:val="16"/>
                <w:szCs w:val="24"/>
                <w:rtl/>
              </w:rPr>
              <w:t>15</w:t>
            </w:r>
          </w:p>
        </w:tc>
        <w:tc>
          <w:tcPr>
            <w:tcW w:w="900" w:type="dxa"/>
            <w:tcBorders>
              <w:top w:val="single" w:sz="4" w:space="0" w:color="auto"/>
              <w:bottom w:val="single" w:sz="12" w:space="0" w:color="auto"/>
            </w:tcBorders>
            <w:shd w:val="clear" w:color="auto" w:fill="auto"/>
            <w:vAlign w:val="bottom"/>
          </w:tcPr>
          <w:p w:rsidR="003C4586" w:rsidRPr="00E15CA3" w:rsidRDefault="003C4586" w:rsidP="00145104">
            <w:pPr>
              <w:spacing w:before="40" w:after="80" w:line="240" w:lineRule="exact"/>
              <w:rPr>
                <w:b/>
                <w:bCs/>
                <w:sz w:val="16"/>
                <w:szCs w:val="24"/>
              </w:rPr>
            </w:pPr>
            <w:r w:rsidRPr="00E15CA3">
              <w:rPr>
                <w:b/>
                <w:bCs/>
                <w:sz w:val="16"/>
                <w:szCs w:val="24"/>
                <w:rtl/>
              </w:rPr>
              <w:t>230</w:t>
            </w:r>
          </w:p>
        </w:tc>
      </w:tr>
    </w:tbl>
    <w:p w:rsidR="003C4586" w:rsidRPr="0046414F" w:rsidRDefault="003C4586" w:rsidP="003C4586">
      <w:pPr>
        <w:pStyle w:val="SingleTxt"/>
        <w:rPr>
          <w:rFonts w:hint="cs"/>
          <w:sz w:val="24"/>
          <w:szCs w:val="24"/>
          <w:rtl/>
          <w:lang w:bidi="ar-EG"/>
        </w:rPr>
      </w:pPr>
      <w:r w:rsidRPr="0046414F">
        <w:rPr>
          <w:rFonts w:hint="cs"/>
          <w:sz w:val="24"/>
          <w:szCs w:val="24"/>
          <w:rtl/>
          <w:lang w:bidi="ar-EG"/>
        </w:rPr>
        <w:t>المصدر: مكتب إحصاءات جزر فيجي (2007) تقرير الدراسة الاستقصائية للعمل والبطالة للفترة 2004/2005.</w:t>
      </w:r>
    </w:p>
    <w:p w:rsidR="003C4586" w:rsidRPr="0046414F" w:rsidRDefault="003C4586" w:rsidP="003C4586">
      <w:pPr>
        <w:pStyle w:val="SingleTxt"/>
        <w:spacing w:after="0" w:line="120" w:lineRule="exact"/>
        <w:rPr>
          <w:rFonts w:hint="cs"/>
          <w:sz w:val="10"/>
          <w:rtl/>
          <w:lang w:bidi="ar-EG"/>
        </w:rPr>
      </w:pPr>
    </w:p>
    <w:p w:rsidR="003C4586" w:rsidRPr="0046414F" w:rsidRDefault="003C4586" w:rsidP="003C4586">
      <w:pPr>
        <w:pStyle w:val="SingleTxt"/>
        <w:spacing w:after="0" w:line="120" w:lineRule="exact"/>
        <w:rPr>
          <w:rFonts w:hint="cs"/>
          <w:sz w:val="10"/>
          <w:rtl/>
          <w:lang w:bidi="ar-EG"/>
        </w:rPr>
      </w:pPr>
    </w:p>
    <w:p w:rsidR="003C4586" w:rsidRDefault="003C4586" w:rsidP="003C4586">
      <w:pPr>
        <w:pStyle w:val="SingleTxt"/>
        <w:rPr>
          <w:rFonts w:hint="cs"/>
          <w:rtl/>
          <w:lang w:bidi="ar-EG"/>
        </w:rPr>
      </w:pPr>
      <w:r>
        <w:rPr>
          <w:rFonts w:hint="cs"/>
          <w:rtl/>
          <w:lang w:bidi="ar-EG"/>
        </w:rPr>
        <w:t>249 -</w:t>
      </w:r>
      <w:r>
        <w:rPr>
          <w:rFonts w:hint="cs"/>
          <w:rtl/>
          <w:lang w:bidi="ar-EG"/>
        </w:rPr>
        <w:tab/>
        <w:t>ووفقا للجدول الوارد أعلاه، عملت العاملات بمرتب وربات العمل 24 و 21 ساعة على التوالي مقابل نظرائهن من الذكور الذين عملوا 8 و 10 ساعات في المقابل. وفيما يتعلق بالعاملين بحسابهم، عملت العاملات في الأسرة والعاملات في المجتمع المحلي 35 ساعة مقابل نظرائهن الذكور الذين عملوا لمدة 11 و 14 و 13 ساعة على التوالي. ومن الواضح أن الإناث ما زلن يشكلن الأغلبية في أداء الأعمال المنزلية بصرف النظر عن وضعهن الاقتصادي أو المهني. وفيما يتعلق بالمتفرغين للأعمال المنزلية، تعمل الإناث ما متوسطه 40 ساعة مقابل 30 ساعة يعملها الذكور. وبالاضافة إلى ذلك، وجد نارسي (2005) أن فئة ’الناشط اقتصاديا‘ لا تشمل عادة الأعمال المنزلية في أحد تحليلات سوق العمل التقليدية: ويُدرج المتفرغون لأداء الأعمال المنزلية كجزء من ’غير الناشطين اقتصاديا‘.</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الأحكام المتعلقة بالأمومة</w:t>
      </w:r>
    </w:p>
    <w:p w:rsidR="003C4586" w:rsidRDefault="003C4586" w:rsidP="003C4586">
      <w:pPr>
        <w:pStyle w:val="SingleTxt"/>
        <w:rPr>
          <w:rFonts w:hint="cs"/>
          <w:rtl/>
          <w:lang w:bidi="ar-EG"/>
        </w:rPr>
      </w:pPr>
      <w:r>
        <w:rPr>
          <w:rFonts w:hint="cs"/>
          <w:rtl/>
          <w:lang w:bidi="ar-EG"/>
        </w:rPr>
        <w:t>250 -</w:t>
      </w:r>
      <w:r>
        <w:rPr>
          <w:rFonts w:hint="cs"/>
          <w:rtl/>
          <w:lang w:bidi="ar-EG"/>
        </w:rPr>
        <w:tab/>
        <w:t xml:space="preserve">تستطيع المرأة التي تمارس عملا مدفوع الأجر سواء في القطاع العام أو في القطاع الخاص أن تحصل الآن على إجازة أمومة مدفوعة الأجر. وينص الجزء 11 </w:t>
      </w:r>
      <w:r>
        <w:rPr>
          <w:rtl/>
          <w:lang w:bidi="ar-EG"/>
        </w:rPr>
        <w:t>–</w:t>
      </w:r>
      <w:r>
        <w:rPr>
          <w:rFonts w:hint="cs"/>
          <w:rtl/>
          <w:lang w:bidi="ar-EG"/>
        </w:rPr>
        <w:t xml:space="preserve"> إجازة الأمومة، المادة 101 (2) من تعميم علاقات العمل لعام 2007 على ما يلي:</w:t>
      </w:r>
    </w:p>
    <w:p w:rsidR="003C4586" w:rsidRDefault="003C4586" w:rsidP="003C4586">
      <w:pPr>
        <w:pStyle w:val="SingleTxt"/>
        <w:rPr>
          <w:rFonts w:hint="eastAsia"/>
          <w:i/>
          <w:iCs/>
          <w:rtl/>
          <w:lang w:bidi="ar-EG"/>
        </w:rPr>
      </w:pPr>
      <w:r>
        <w:rPr>
          <w:rFonts w:hint="cs"/>
          <w:rtl/>
          <w:lang w:bidi="ar-EG"/>
        </w:rPr>
        <w:tab/>
      </w:r>
      <w:r>
        <w:rPr>
          <w:rFonts w:hint="eastAsia"/>
          <w:i/>
          <w:iCs/>
          <w:rtl/>
          <w:lang w:bidi="ar-EG"/>
        </w:rPr>
        <w:t>”يحق للمرأة الحصول على إجازة أمومة مدفوعة الأجر على النحو التالي:</w:t>
      </w:r>
    </w:p>
    <w:p w:rsidR="003C4586" w:rsidRDefault="003C4586" w:rsidP="003C4586">
      <w:pPr>
        <w:pStyle w:val="SingleTxt"/>
        <w:ind w:left="3254" w:hanging="1987"/>
        <w:rPr>
          <w:rFonts w:hint="cs"/>
          <w:i/>
          <w:iCs/>
          <w:rtl/>
          <w:lang w:bidi="ar-EG"/>
        </w:rPr>
      </w:pPr>
      <w:r>
        <w:rPr>
          <w:rFonts w:hint="cs"/>
          <w:i/>
          <w:iCs/>
          <w:rtl/>
          <w:lang w:bidi="ar-EG"/>
        </w:rPr>
        <w:tab/>
      </w:r>
      <w:r>
        <w:rPr>
          <w:rFonts w:hint="cs"/>
          <w:i/>
          <w:iCs/>
          <w:rtl/>
          <w:lang w:bidi="ar-EG"/>
        </w:rPr>
        <w:tab/>
        <w:t>(أ)</w:t>
      </w:r>
      <w:r>
        <w:rPr>
          <w:rFonts w:hint="cs"/>
          <w:i/>
          <w:iCs/>
          <w:rtl/>
          <w:lang w:bidi="ar-EG"/>
        </w:rPr>
        <w:tab/>
        <w:t>لأول 3 ولادات، تحصل على الأجر المعتاد الذي كانت ستحصل عليه إذا كانت تمارس العمل؛</w:t>
      </w:r>
    </w:p>
    <w:p w:rsidR="003C4586" w:rsidRDefault="003C4586" w:rsidP="003C4586">
      <w:pPr>
        <w:pStyle w:val="SingleTxt"/>
        <w:ind w:left="3254" w:hanging="1987"/>
        <w:rPr>
          <w:rFonts w:hint="cs"/>
          <w:rtl/>
          <w:lang w:bidi="ar-EG"/>
        </w:rPr>
      </w:pPr>
      <w:r>
        <w:rPr>
          <w:rFonts w:hint="cs"/>
          <w:i/>
          <w:iCs/>
          <w:rtl/>
          <w:lang w:bidi="ar-EG"/>
        </w:rPr>
        <w:tab/>
      </w:r>
      <w:r>
        <w:rPr>
          <w:rFonts w:hint="cs"/>
          <w:i/>
          <w:iCs/>
          <w:rtl/>
          <w:lang w:bidi="ar-EG"/>
        </w:rPr>
        <w:tab/>
        <w:t>(ب)</w:t>
      </w:r>
      <w:r>
        <w:rPr>
          <w:rFonts w:hint="cs"/>
          <w:i/>
          <w:iCs/>
          <w:rtl/>
          <w:lang w:bidi="ar-EG"/>
        </w:rPr>
        <w:tab/>
        <w:t>للولادة الرابعة وما بعدها، تحصل على نصف الأجر المعتاد الذي كانت ستحصل عليه إذا كانت تمارس العمل</w:t>
      </w:r>
      <w:r>
        <w:rPr>
          <w:rFonts w:hint="eastAsia"/>
          <w:i/>
          <w:iCs/>
          <w:rtl/>
          <w:lang w:bidi="ar-EG"/>
        </w:rPr>
        <w:t>“</w:t>
      </w:r>
    </w:p>
    <w:p w:rsidR="003C4586" w:rsidRDefault="003C4586" w:rsidP="003C4586">
      <w:pPr>
        <w:pStyle w:val="SingleTxt"/>
        <w:rPr>
          <w:rFonts w:hint="cs"/>
          <w:rtl/>
          <w:lang w:bidi="ar-EG"/>
        </w:rPr>
      </w:pPr>
      <w:r>
        <w:rPr>
          <w:rFonts w:hint="cs"/>
          <w:rtl/>
          <w:lang w:bidi="ar-EG"/>
        </w:rPr>
        <w:t>251 -</w:t>
      </w:r>
      <w:r>
        <w:rPr>
          <w:rFonts w:hint="cs"/>
          <w:rtl/>
          <w:lang w:bidi="ar-EG"/>
        </w:rPr>
        <w:tab/>
        <w:t>ولأول مرة، يحق للنساء والرجال الذين يعملون شغّالين بالمنازل الآن الحصول على إجازة سنوية وإجازة مدفوعة الأجر في الأعياد وإجازة مرضية وإجازة حداد. وللمرأة التي ينتظر أن تضع وليدها أن تحصل على إجازة أمومة وتتلقى أجرها في إطار أحكام تعميم علاقات العمل لعام 2007 خلال إجازة الأمومة.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الضمان الاجتماعي</w:t>
      </w:r>
    </w:p>
    <w:p w:rsidR="003C4586" w:rsidRDefault="003C4586" w:rsidP="003C4586">
      <w:pPr>
        <w:pStyle w:val="SingleTxt"/>
        <w:rPr>
          <w:rFonts w:hint="cs"/>
          <w:rtl/>
          <w:lang w:bidi="ar-EG"/>
        </w:rPr>
      </w:pPr>
      <w:r>
        <w:rPr>
          <w:rFonts w:hint="cs"/>
          <w:rtl/>
          <w:lang w:bidi="ar-EG"/>
        </w:rPr>
        <w:t>252 -</w:t>
      </w:r>
      <w:r>
        <w:rPr>
          <w:rFonts w:hint="cs"/>
          <w:rtl/>
          <w:lang w:bidi="ar-EG"/>
        </w:rPr>
        <w:tab/>
        <w:t>لا توجد أي أحكام لاستحقاقات البطالة أو بدلات للمتقاعدين وكبار السن؛ بيد أنه يُطلب من العاملين بأجر الاشتراك في صندوق الإدخار الوطني في فيجي الذي يساهم رب العمل فيه بنسبة تعادل نسبة 8 في المائة التي تستقطع من أجور ورواتب الموظفين للاشتراك فيه.</w:t>
      </w:r>
    </w:p>
    <w:p w:rsidR="003C4586" w:rsidRDefault="003C4586" w:rsidP="003C4586">
      <w:pPr>
        <w:pStyle w:val="SingleTxt"/>
        <w:rPr>
          <w:rFonts w:hint="cs"/>
          <w:rtl/>
          <w:lang w:bidi="ar-EG"/>
        </w:rPr>
      </w:pPr>
      <w:r>
        <w:rPr>
          <w:rFonts w:hint="cs"/>
          <w:rtl/>
          <w:lang w:bidi="ar-EG"/>
        </w:rPr>
        <w:t>253 -</w:t>
      </w:r>
      <w:r>
        <w:rPr>
          <w:rFonts w:hint="cs"/>
          <w:rtl/>
          <w:lang w:bidi="ar-EG"/>
        </w:rPr>
        <w:tab/>
        <w:t>وفي آب/أغسطس 1998 أجاز البرلمان تعديلات هامة على قانون صندوق الإدخار الوطني في فيجي تجري تغييرات رئيسية على نظام المعاشات التقاعدية للصندوق. وأدخل الصندوق هذه التغييرات على نظام المعاشات التقاعدية في عام 1999 والمصممة خصيصا للأعضاء فيه. ويقدم النظام مدفوعات شهرية مدى الحياة للعضو الذي يختار الحصول على معاش تقاعدي عندما يتقاعد. وعلاوة على ذلك، قد يطلب العضو الإنسحاب منه عند بلوغ سن الخامسة والخمسين حيث يحصل على نسبة معينة تُدفع كمبلغ إجمالي مقطوع ويحصل على الباقي كمعاش تقاعدي شهري. والمعاشات التقاعدية إلزامية؛ بيد أن نوع المعاش التقاعدي الذي يختاره العضو اختياري. وتتاح للعضو ستة خيارات هي:</w:t>
      </w:r>
    </w:p>
    <w:p w:rsidR="003C4586" w:rsidRDefault="003C4586" w:rsidP="003C4586">
      <w:pPr>
        <w:pStyle w:val="SingleTxt"/>
        <w:ind w:left="2592" w:hanging="1325"/>
        <w:rPr>
          <w:rFonts w:hint="cs"/>
          <w:rtl/>
          <w:lang w:bidi="ar-EG"/>
        </w:rPr>
      </w:pPr>
      <w:r>
        <w:rPr>
          <w:rFonts w:hint="cs"/>
          <w:rtl/>
          <w:lang w:bidi="ar-EG"/>
        </w:rPr>
        <w:tab/>
        <w:t>’1‘</w:t>
      </w:r>
      <w:r>
        <w:rPr>
          <w:rFonts w:hint="cs"/>
          <w:rtl/>
          <w:lang w:bidi="ar-EG"/>
        </w:rPr>
        <w:tab/>
        <w:t xml:space="preserve">الخيار الأول </w:t>
      </w:r>
      <w:r>
        <w:rPr>
          <w:rtl/>
          <w:lang w:bidi="ar-EG"/>
        </w:rPr>
        <w:t>–</w:t>
      </w:r>
      <w:r>
        <w:rPr>
          <w:rFonts w:hint="cs"/>
          <w:rtl/>
          <w:lang w:bidi="ar-EG"/>
        </w:rPr>
        <w:t xml:space="preserve"> معاش تقاعدي مدى الحياة يخوِّل للعضو الحصول على معاش تقاعدي وحده ويتوقف المعاش التقاعدي عند وفاة العضو؛</w:t>
      </w:r>
    </w:p>
    <w:p w:rsidR="003C4586" w:rsidRDefault="003C4586" w:rsidP="003C4586">
      <w:pPr>
        <w:pStyle w:val="SingleTxt"/>
        <w:ind w:left="2592" w:hanging="1325"/>
        <w:rPr>
          <w:rFonts w:hint="cs"/>
          <w:rtl/>
          <w:lang w:bidi="ar-EG"/>
        </w:rPr>
      </w:pPr>
      <w:r>
        <w:rPr>
          <w:rFonts w:hint="cs"/>
          <w:rtl/>
          <w:lang w:bidi="ar-EG"/>
        </w:rPr>
        <w:tab/>
        <w:t>’2‘</w:t>
      </w:r>
      <w:r>
        <w:rPr>
          <w:rFonts w:hint="cs"/>
          <w:rtl/>
          <w:lang w:bidi="ar-EG"/>
        </w:rPr>
        <w:tab/>
        <w:t xml:space="preserve">الخيار الثاني </w:t>
      </w:r>
      <w:r>
        <w:rPr>
          <w:rtl/>
          <w:lang w:bidi="ar-EG"/>
        </w:rPr>
        <w:t>–</w:t>
      </w:r>
      <w:r>
        <w:rPr>
          <w:rFonts w:hint="cs"/>
          <w:rtl/>
          <w:lang w:bidi="ar-EG"/>
        </w:rPr>
        <w:t xml:space="preserve"> معاش تقاعدي مشترك للعضو وزوجه. وفي هذه الحالة، يتلقى الزوج المعاش التقاعدي عند وفاة العضو؛</w:t>
      </w:r>
    </w:p>
    <w:p w:rsidR="003C4586" w:rsidRDefault="003C4586" w:rsidP="003C4586">
      <w:pPr>
        <w:pStyle w:val="SingleTxt"/>
        <w:ind w:left="2592" w:hanging="1325"/>
        <w:rPr>
          <w:rFonts w:hint="cs"/>
          <w:rtl/>
          <w:lang w:bidi="ar-EG"/>
        </w:rPr>
      </w:pPr>
      <w:r>
        <w:rPr>
          <w:rFonts w:hint="cs"/>
          <w:rtl/>
          <w:lang w:bidi="ar-EG"/>
        </w:rPr>
        <w:tab/>
        <w:t>’3‘</w:t>
      </w:r>
      <w:r>
        <w:rPr>
          <w:rFonts w:hint="cs"/>
          <w:rtl/>
          <w:lang w:bidi="ar-EG"/>
        </w:rPr>
        <w:tab/>
        <w:t xml:space="preserve">الخيار الثالث </w:t>
      </w:r>
      <w:r>
        <w:rPr>
          <w:rtl/>
          <w:lang w:bidi="ar-EG"/>
        </w:rPr>
        <w:t>–</w:t>
      </w:r>
      <w:r>
        <w:rPr>
          <w:rFonts w:hint="cs"/>
          <w:rtl/>
          <w:lang w:bidi="ar-EG"/>
        </w:rPr>
        <w:t xml:space="preserve"> جزء مبلغ إجمالي مقطوع وجزء معاش تقاعدي مدى الحياة؛</w:t>
      </w:r>
    </w:p>
    <w:p w:rsidR="003C4586" w:rsidRDefault="003C4586" w:rsidP="003C4586">
      <w:pPr>
        <w:pStyle w:val="SingleTxt"/>
        <w:ind w:left="2592" w:hanging="1325"/>
        <w:rPr>
          <w:rFonts w:hint="cs"/>
          <w:rtl/>
          <w:lang w:bidi="ar-EG"/>
        </w:rPr>
      </w:pPr>
      <w:r>
        <w:rPr>
          <w:rFonts w:hint="cs"/>
          <w:rtl/>
          <w:lang w:bidi="ar-EG"/>
        </w:rPr>
        <w:tab/>
        <w:t>’4‘</w:t>
      </w:r>
      <w:r>
        <w:rPr>
          <w:rFonts w:hint="cs"/>
          <w:rtl/>
          <w:lang w:bidi="ar-EG"/>
        </w:rPr>
        <w:tab/>
        <w:t xml:space="preserve">الخيار الرابع </w:t>
      </w:r>
      <w:r>
        <w:rPr>
          <w:rtl/>
          <w:lang w:bidi="ar-EG"/>
        </w:rPr>
        <w:t>–</w:t>
      </w:r>
      <w:r>
        <w:rPr>
          <w:rFonts w:hint="cs"/>
          <w:rtl/>
          <w:lang w:bidi="ar-EG"/>
        </w:rPr>
        <w:t xml:space="preserve"> جزء مبلغ إجمالي مقطوع وجزء معاش تقاعدي مشترك؛</w:t>
      </w:r>
    </w:p>
    <w:p w:rsidR="003C4586" w:rsidRDefault="003C4586" w:rsidP="003C4586">
      <w:pPr>
        <w:pStyle w:val="SingleTxt"/>
        <w:ind w:left="2592" w:hanging="1325"/>
        <w:rPr>
          <w:rFonts w:hint="cs"/>
          <w:rtl/>
          <w:lang w:bidi="ar-EG"/>
        </w:rPr>
      </w:pPr>
      <w:r>
        <w:rPr>
          <w:rFonts w:hint="cs"/>
          <w:rtl/>
          <w:lang w:bidi="ar-EG"/>
        </w:rPr>
        <w:tab/>
        <w:t>’5‘</w:t>
      </w:r>
      <w:r>
        <w:rPr>
          <w:rFonts w:hint="cs"/>
          <w:rtl/>
          <w:lang w:bidi="ar-EG"/>
        </w:rPr>
        <w:tab/>
        <w:t xml:space="preserve">الخيار الخامس </w:t>
      </w:r>
      <w:r>
        <w:rPr>
          <w:rtl/>
          <w:lang w:bidi="ar-EG"/>
        </w:rPr>
        <w:t>–</w:t>
      </w:r>
      <w:r>
        <w:rPr>
          <w:rFonts w:hint="cs"/>
          <w:rtl/>
          <w:lang w:bidi="ar-EG"/>
        </w:rPr>
        <w:t xml:space="preserve"> جزء مبلغ مقطوع وجزء معاش تقاعدي مدى الحياة وجزء معاش تقاعدي مشترك. ويوفر هذا الخيار للعضو فرصة التمتع بجميع الخيارات المذكورة سابقا. ويستطيع العضو الحصول على مبلغ إجمالي مقطوع والحصول على المبلغ المتبقي كمعاش تقاعدي مدى الحياة ومشترك. ويتلقى العضو أثناء حياته معاشين تقاعديين، وعند وفاة العضو يتوقف المعاش التقاعدي الذي يُدفع مدى الحياة ويُحوَّل المعاش التقاعدي المشترك إلى الزوج الذي يحصل على المعاش التقاعدي أثناء حياته؛</w:t>
      </w:r>
    </w:p>
    <w:p w:rsidR="003C4586" w:rsidRDefault="003C4586" w:rsidP="003C4586">
      <w:pPr>
        <w:pStyle w:val="SingleTxt"/>
        <w:ind w:left="2592" w:hanging="1325"/>
        <w:rPr>
          <w:rFonts w:hint="cs"/>
          <w:rtl/>
          <w:lang w:bidi="ar-EG"/>
        </w:rPr>
      </w:pPr>
      <w:r>
        <w:rPr>
          <w:rFonts w:hint="cs"/>
          <w:rtl/>
          <w:lang w:bidi="ar-EG"/>
        </w:rPr>
        <w:tab/>
        <w:t>’6‘</w:t>
      </w:r>
      <w:r>
        <w:rPr>
          <w:rFonts w:hint="cs"/>
          <w:rtl/>
          <w:lang w:bidi="ar-EG"/>
        </w:rPr>
        <w:tab/>
        <w:t xml:space="preserve">الخيار السادس </w:t>
      </w:r>
      <w:r>
        <w:rPr>
          <w:rtl/>
          <w:lang w:bidi="ar-EG"/>
        </w:rPr>
        <w:t>–</w:t>
      </w:r>
      <w:r>
        <w:rPr>
          <w:rFonts w:hint="cs"/>
          <w:rtl/>
          <w:lang w:bidi="ar-EG"/>
        </w:rPr>
        <w:t xml:space="preserve"> مبلغ إجمالي مقطوع. ويسمح هذا الخيار للعضو أن يطلب دفع مبلغ إجمالي مقطوع مما يستلزم إعطائه جميع رصيد حسابه في وقت الانسحاب من النظام ويُدفع له بشيك واحد.</w:t>
      </w:r>
    </w:p>
    <w:p w:rsidR="003C4586" w:rsidRDefault="003C4586" w:rsidP="003C4586">
      <w:pPr>
        <w:pStyle w:val="SingleTxt"/>
        <w:rPr>
          <w:rFonts w:hint="cs"/>
          <w:rtl/>
          <w:lang w:bidi="ar-EG"/>
        </w:rPr>
      </w:pPr>
      <w:r>
        <w:rPr>
          <w:rFonts w:hint="cs"/>
          <w:rtl/>
          <w:lang w:bidi="ar-EG"/>
        </w:rPr>
        <w:t>254 -</w:t>
      </w:r>
      <w:r>
        <w:rPr>
          <w:rFonts w:hint="cs"/>
          <w:rtl/>
          <w:lang w:bidi="ar-EG"/>
        </w:rPr>
        <w:tab/>
        <w:t>وقبل عام 1999، كان بوسع جميع النساء اللاتي تزوجن بعد عام 1975 سحب جميع مدخراتهن من الصندوق وحتى رغم إعادة إنضمامهن إلى الصندوق، لا يحق لهن الحصول على معاش تقاعدي. وقد سمحت التغييرات الجديدة للنساء بأهلية الحصول على معاش تقاعدي حتى إذا كن قد انسحبن لأسباب تتعلق بالزواج وعاودن الإنضمام للصندوق في 30 حزيران/يونيه 1999 أو قبله.</w:t>
      </w:r>
    </w:p>
    <w:p w:rsidR="003C4586" w:rsidRDefault="003C4586" w:rsidP="003C4586">
      <w:pPr>
        <w:pStyle w:val="SingleTxt"/>
        <w:rPr>
          <w:rFonts w:hint="cs"/>
          <w:rtl/>
          <w:lang w:bidi="ar-EG"/>
        </w:rPr>
      </w:pPr>
      <w:r>
        <w:rPr>
          <w:rFonts w:hint="cs"/>
          <w:rtl/>
          <w:lang w:bidi="ar-EG"/>
        </w:rPr>
        <w:t>255 -</w:t>
      </w:r>
      <w:r>
        <w:rPr>
          <w:rFonts w:hint="cs"/>
          <w:rtl/>
          <w:lang w:bidi="ar-EG"/>
        </w:rPr>
        <w:tab/>
        <w:t>وهناك نظام طوعي أيضا في إطار صندوق الإدخار الوطني في فيجي يمكن أن يسجل فيه الرجال والنساء ويقدمون اشتراكات طوعية كل شهر. وهم يستفيدون أيضا من الفائدة واستحقاقات أخرى في إطار الصندوق بمجرد الوفاء بمعايير الحصول على المساعدة.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التدريب</w:t>
      </w:r>
    </w:p>
    <w:p w:rsidR="003C4586" w:rsidRDefault="003C4586" w:rsidP="003C4586">
      <w:pPr>
        <w:pStyle w:val="SingleTxt"/>
        <w:rPr>
          <w:rFonts w:hint="cs"/>
          <w:rtl/>
          <w:lang w:bidi="ar-EG"/>
        </w:rPr>
      </w:pPr>
      <w:r>
        <w:rPr>
          <w:rFonts w:hint="cs"/>
          <w:rtl/>
          <w:lang w:bidi="ar-EG"/>
        </w:rPr>
        <w:t>256 -</w:t>
      </w:r>
      <w:r>
        <w:rPr>
          <w:rFonts w:hint="cs"/>
          <w:rtl/>
          <w:lang w:bidi="ar-EG"/>
        </w:rPr>
        <w:tab/>
        <w:t>وتقدم هيئة التدريب والانتاجية في فيجي أيضا التدريب الفني للبالغين الذين يودون مواصلة بناء مهاراتهم وقدراتهم في مجالات محددة وميادين دراسية. وعادة ما تكون الدورات الدراسية التي تقدم قصيرة الأجل ومعظمها فصول مسائية لتيسير إلتحاق من يعملون ولا</w:t>
      </w:r>
      <w:r>
        <w:rPr>
          <w:rFonts w:hint="eastAsia"/>
          <w:rtl/>
          <w:lang w:bidi="ar-EG"/>
        </w:rPr>
        <w:t> </w:t>
      </w:r>
      <w:r>
        <w:rPr>
          <w:rFonts w:hint="cs"/>
          <w:rtl/>
          <w:lang w:bidi="ar-EG"/>
        </w:rPr>
        <w:t>يستطيعون الحصول على إجازة لحضور الفصول الدراسية بالبرنامج. وبيانات التدريب غير متاحة.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التدريب أثناء الخدمة</w:t>
      </w:r>
    </w:p>
    <w:p w:rsidR="003C4586" w:rsidRDefault="003C4586" w:rsidP="003C4586">
      <w:pPr>
        <w:pStyle w:val="SingleTxt"/>
        <w:rPr>
          <w:rFonts w:hint="cs"/>
          <w:rtl/>
          <w:lang w:bidi="ar-EG"/>
        </w:rPr>
      </w:pPr>
      <w:r>
        <w:rPr>
          <w:rFonts w:hint="cs"/>
          <w:rtl/>
          <w:lang w:bidi="ar-EG"/>
        </w:rPr>
        <w:t>257 -</w:t>
      </w:r>
      <w:r>
        <w:rPr>
          <w:rFonts w:hint="cs"/>
          <w:rtl/>
          <w:lang w:bidi="ar-EG"/>
        </w:rPr>
        <w:tab/>
        <w:t>ويحق أيضا للمرأة العاملة طلب الالتحاق بدراسات أخرى سواء على أساس التفرغ أو عدمه. ويحق أيضا للعاملين في الخدمة المدنية طلب الحصول على منح دراسية في إطار برنامج التدريب أثناء الخدمة الحكومية.</w:t>
      </w:r>
    </w:p>
    <w:p w:rsidR="003C4586" w:rsidRPr="00323563" w:rsidRDefault="003C4586" w:rsidP="003C4586">
      <w:pPr>
        <w:pStyle w:val="SingleTxt"/>
        <w:spacing w:after="0" w:line="120" w:lineRule="exact"/>
        <w:rPr>
          <w:rFonts w:hint="cs"/>
          <w:sz w:val="10"/>
          <w:rtl/>
          <w:lang w:bidi="ar-EG"/>
        </w:rPr>
      </w:pPr>
    </w:p>
    <w:p w:rsidR="003C4586"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bCs/>
          <w:rtl/>
          <w:lang w:bidi="ar-EG"/>
        </w:rPr>
      </w:pPr>
      <w:r>
        <w:rPr>
          <w:rtl/>
          <w:lang w:bidi="ar-EG"/>
        </w:rPr>
        <w:br w:type="page"/>
      </w:r>
      <w:r>
        <w:rPr>
          <w:rFonts w:hint="cs"/>
          <w:rtl/>
          <w:lang w:bidi="ar-EG"/>
        </w:rPr>
        <w:tab/>
      </w:r>
      <w:r>
        <w:rPr>
          <w:rFonts w:hint="cs"/>
          <w:rtl/>
          <w:lang w:bidi="ar-EG"/>
        </w:rPr>
        <w:tab/>
      </w:r>
      <w:r>
        <w:rPr>
          <w:rFonts w:hint="cs"/>
          <w:b/>
          <w:bCs/>
          <w:rtl/>
          <w:lang w:bidi="ar-EG"/>
        </w:rPr>
        <w:t>المادة 12 -  الصحة</w:t>
      </w:r>
    </w:p>
    <w:p w:rsidR="003C4586" w:rsidRPr="00E15CA3" w:rsidRDefault="003C4586" w:rsidP="003C4586">
      <w:pPr>
        <w:pStyle w:val="SingleTxt"/>
        <w:spacing w:after="0" w:line="120" w:lineRule="exact"/>
        <w:rPr>
          <w:rFonts w:hint="cs"/>
          <w:sz w:val="10"/>
          <w:rtl/>
          <w:lang w:bidi="ar-EG"/>
        </w:rPr>
      </w:pP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3C4586" w:rsidTr="00145104">
        <w:tblPrEx>
          <w:tblCellMar>
            <w:top w:w="0" w:type="dxa"/>
            <w:bottom w:w="0" w:type="dxa"/>
          </w:tblCellMar>
        </w:tblPrEx>
        <w:tc>
          <w:tcPr>
            <w:tcW w:w="7321" w:type="dxa"/>
            <w:shd w:val="clear" w:color="auto" w:fill="auto"/>
          </w:tcPr>
          <w:p w:rsidR="003C4586" w:rsidRPr="00E15CA3" w:rsidRDefault="003C4586" w:rsidP="00145104">
            <w:pPr>
              <w:tabs>
                <w:tab w:val="left" w:pos="288"/>
                <w:tab w:val="left" w:pos="576"/>
                <w:tab w:val="left" w:pos="864"/>
                <w:tab w:val="left" w:pos="1152"/>
              </w:tabs>
              <w:spacing w:before="120"/>
              <w:ind w:left="170" w:right="170"/>
              <w:rPr>
                <w:rFonts w:hint="cs"/>
                <w:rtl/>
                <w:lang w:bidi="ar-EG"/>
              </w:rPr>
            </w:pPr>
            <w:r>
              <w:rPr>
                <w:rFonts w:hint="cs"/>
                <w:rtl/>
                <w:lang w:bidi="ar-EG"/>
              </w:rPr>
              <w:tab/>
            </w:r>
            <w:r>
              <w:rPr>
                <w:rtl/>
                <w:lang w:bidi="ar-EG"/>
              </w:rPr>
              <w:tab/>
            </w:r>
            <w:r w:rsidRPr="00E15CA3">
              <w:rPr>
                <w:rFonts w:hint="cs"/>
                <w:rtl/>
                <w:lang w:bidi="ar-EG"/>
              </w:rPr>
              <w:t>1 -</w:t>
            </w:r>
            <w:r w:rsidRPr="00E15CA3">
              <w:rPr>
                <w:rFonts w:hint="cs"/>
                <w:rtl/>
                <w:lang w:bidi="ar-EG"/>
              </w:rPr>
              <w:tab/>
              <w:t>تتخذ الدول الأطراف جميع التدابير المناسبة للقضاء على التمييز ضد المرأة في ميدان الرعاية الصحية من أجل أن تضمن لها، على أساس المساواة بين الرجل والمرأة، الحصول على خدمات الرعاية الصحية، بما في ذلك الخدمات المتعلقة بتنظيم الأسرة.</w:t>
            </w:r>
          </w:p>
          <w:p w:rsidR="003C4586" w:rsidRDefault="003C4586" w:rsidP="00145104">
            <w:pPr>
              <w:tabs>
                <w:tab w:val="left" w:pos="288"/>
                <w:tab w:val="left" w:pos="576"/>
                <w:tab w:val="left" w:pos="864"/>
                <w:tab w:val="left" w:pos="1152"/>
              </w:tabs>
              <w:spacing w:before="120" w:after="120"/>
              <w:ind w:left="170" w:right="170"/>
              <w:rPr>
                <w:rFonts w:hint="cs"/>
                <w:rtl/>
                <w:lang w:bidi="ar-EG"/>
              </w:rPr>
            </w:pPr>
            <w:r>
              <w:rPr>
                <w:rtl/>
                <w:lang w:bidi="ar-EG"/>
              </w:rPr>
              <w:tab/>
            </w:r>
            <w:r w:rsidRPr="00E15CA3">
              <w:rPr>
                <w:rFonts w:hint="cs"/>
                <w:rtl/>
                <w:lang w:bidi="ar-EG"/>
              </w:rPr>
              <w:tab/>
              <w:t>2 -</w:t>
            </w:r>
            <w:r w:rsidRPr="00E15CA3">
              <w:rPr>
                <w:rFonts w:hint="cs"/>
                <w:rtl/>
                <w:lang w:bidi="ar-EG"/>
              </w:rPr>
              <w:tab/>
              <w:t>بالرغم من أحكام الفقرة 1 من هذه المادة تكفل الدول الأطراف للمرأة خدمات مناسبة فيما يتعلق بالحمل والولادة وفترة ما بعد الولادة، موفرة لها خدمات مجانية عند الاقتضاء، وكذلك تغذية كافية أثناء الحمل والرضاعة.</w:t>
            </w:r>
          </w:p>
        </w:tc>
      </w:tr>
    </w:tbl>
    <w:p w:rsidR="003C4586" w:rsidRPr="00E15CA3" w:rsidRDefault="003C4586" w:rsidP="003C4586">
      <w:pPr>
        <w:pStyle w:val="SingleTxt"/>
        <w:spacing w:after="0" w:line="120" w:lineRule="exact"/>
        <w:rPr>
          <w:rFonts w:hint="cs"/>
          <w:sz w:val="10"/>
          <w:rtl/>
          <w:lang w:bidi="ar-EG"/>
        </w:rPr>
      </w:pPr>
    </w:p>
    <w:p w:rsidR="003C4586" w:rsidRPr="00E15CA3" w:rsidRDefault="003C4586" w:rsidP="003C4586">
      <w:pPr>
        <w:pStyle w:val="SingleTxt"/>
        <w:spacing w:after="0" w:line="120" w:lineRule="exact"/>
        <w:rPr>
          <w:rFonts w:hint="cs"/>
          <w:sz w:val="10"/>
          <w:rtl/>
          <w:lang w:bidi="ar-EG"/>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مقدمة</w:t>
      </w:r>
    </w:p>
    <w:p w:rsidR="003C4586" w:rsidRDefault="003C4586" w:rsidP="003C4586">
      <w:pPr>
        <w:pStyle w:val="SingleTxt"/>
        <w:rPr>
          <w:rFonts w:hint="cs"/>
          <w:rtl/>
          <w:lang w:bidi="ar-EG"/>
        </w:rPr>
      </w:pPr>
      <w:r>
        <w:rPr>
          <w:rFonts w:hint="cs"/>
          <w:rtl/>
          <w:lang w:bidi="ar-EG"/>
        </w:rPr>
        <w:t>258 -</w:t>
      </w:r>
      <w:r>
        <w:rPr>
          <w:rFonts w:hint="cs"/>
          <w:rtl/>
          <w:lang w:bidi="ar-EG"/>
        </w:rPr>
        <w:tab/>
        <w:t>الحق في الصحة حق من حقوق الإنسان الأساسية كما يرد في المادة 25 (1) من الإعلان العالمي لحقوق الإنسان:</w:t>
      </w:r>
    </w:p>
    <w:p w:rsidR="003C4586" w:rsidRDefault="003C4586" w:rsidP="003C4586">
      <w:pPr>
        <w:pStyle w:val="SingleTxt"/>
        <w:ind w:left="1930" w:hanging="663"/>
        <w:rPr>
          <w:rFonts w:hint="cs"/>
          <w:rtl/>
          <w:lang w:bidi="ar-EG"/>
        </w:rPr>
      </w:pPr>
      <w:r>
        <w:rPr>
          <w:rFonts w:hint="cs"/>
          <w:rtl/>
          <w:lang w:bidi="ar-EG"/>
        </w:rPr>
        <w:tab/>
        <w:t>لكل شخص الحق في مستوى من المعيشة كاف للمحافظة على الصحة والرفاهية له ولأسرته، ويتضمن ذلك التغذية والملبس والمسكن والعناية الطبية وكذلك الخدمات الاجتماعية اللازمة، وله الحق في تأمين معيشته في حالة البطالة والمرض والعجز والترمل والشيخوخة وغير ذلك من فقدان وسائل العيش نتيجة لظروف خارجة عن إرادته.</w:t>
      </w:r>
    </w:p>
    <w:p w:rsidR="003C4586" w:rsidRDefault="003C4586" w:rsidP="003C4586">
      <w:pPr>
        <w:pStyle w:val="SingleTxt"/>
        <w:rPr>
          <w:rFonts w:hint="cs"/>
          <w:rtl/>
          <w:lang w:bidi="ar-EG"/>
        </w:rPr>
      </w:pPr>
      <w:r>
        <w:rPr>
          <w:rFonts w:hint="cs"/>
          <w:rtl/>
          <w:lang w:bidi="ar-EG"/>
        </w:rPr>
        <w:t>259 -</w:t>
      </w:r>
      <w:r>
        <w:rPr>
          <w:rFonts w:hint="cs"/>
          <w:rtl/>
          <w:lang w:bidi="ar-EG"/>
        </w:rPr>
        <w:tab/>
        <w:t>وفي فيجي نظام صحي متطور وشامل جدا ويمكن أن يحصل كل من الرجل والمرأة على خدماته في جميع أنحاء الدولة. بيد أنه على الرغم من الجهود المبذولة لتحسين النواتج الصحية، يُشير استعراض للمؤشرات الصحية إلى أن فيجي تتخلف في تحقيق الأهداف الإنمائية للألفية في هذا الشأن. ويتكون الهيكل الأساسي للنظام الصحي من ثلاث شُعب هي: الوسطى/الشرقية، والغربية، والشمالية. وفي كل شُعبة مستشفى مركزي يحال إليه المرضى. وهناك 3 مستشفيات في الشُعب و 3 مستشفيات تخصصية و 16 مستشفى في الشُعب الفرعية و 3 مستشفيات في المناطق المحلية ومستشفى واحد خاص و 76 مركزا صحيا و 101 من مراكز التمريض و 3 من دور كبار السن. وهناك حوالي 300 من العاملين الصحيين في القرى يعملون على صعيد المجتمع المحلي. ويمكن للمرأة الاستفادة من نظام الرعاية الصحية على قدم المساواة مع الرجل.</w:t>
      </w:r>
    </w:p>
    <w:p w:rsidR="003C4586" w:rsidRDefault="003C4586" w:rsidP="003C4586">
      <w:pPr>
        <w:pStyle w:val="SingleTxt"/>
        <w:rPr>
          <w:rFonts w:hint="cs"/>
          <w:rtl/>
          <w:lang w:bidi="ar-EG"/>
        </w:rPr>
      </w:pPr>
      <w:r>
        <w:rPr>
          <w:rFonts w:hint="cs"/>
          <w:rtl/>
          <w:lang w:bidi="ar-EG"/>
        </w:rPr>
        <w:t>260 -</w:t>
      </w:r>
      <w:r>
        <w:rPr>
          <w:rFonts w:hint="cs"/>
          <w:rtl/>
          <w:lang w:bidi="ar-EG"/>
        </w:rPr>
        <w:tab/>
        <w:t xml:space="preserve">وتمر وزارة الصحة بعملية إصلاح تتوخى </w:t>
      </w:r>
      <w:r>
        <w:rPr>
          <w:rFonts w:hint="eastAsia"/>
          <w:rtl/>
          <w:lang w:bidi="ar-EG"/>
        </w:rPr>
        <w:t>”إقامة هيكل صحي معزز يدعم نظاما ممولا تمويلا كافيا لأداء الرعاية الصحية يرعى التمتع بموفور الصحة والرفاه</w:t>
      </w:r>
      <w:r>
        <w:rPr>
          <w:rFonts w:hint="cs"/>
          <w:rtl/>
          <w:lang w:bidi="ar-EG"/>
        </w:rPr>
        <w:t xml:space="preserve">“ وتتمثل مهمته في </w:t>
      </w:r>
      <w:r>
        <w:rPr>
          <w:rFonts w:hint="eastAsia"/>
          <w:rtl/>
          <w:lang w:bidi="ar-EG"/>
        </w:rPr>
        <w:t>”تقديم خدمات صحية جيدة لشعب فيجي</w:t>
      </w:r>
      <w:r>
        <w:rPr>
          <w:rFonts w:hint="cs"/>
          <w:rtl/>
          <w:lang w:bidi="ar-EG"/>
        </w:rPr>
        <w:t xml:space="preserve">“. </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نسبة الموظفين إلى المرضى</w:t>
      </w:r>
    </w:p>
    <w:p w:rsidR="003C4586" w:rsidRDefault="003C4586" w:rsidP="003C4586">
      <w:pPr>
        <w:pStyle w:val="SingleTxt"/>
        <w:rPr>
          <w:rFonts w:hint="cs"/>
          <w:rtl/>
          <w:lang w:bidi="ar-EG"/>
        </w:rPr>
      </w:pPr>
      <w:r>
        <w:rPr>
          <w:rFonts w:hint="cs"/>
          <w:rtl/>
          <w:lang w:bidi="ar-EG"/>
        </w:rPr>
        <w:t>261 -</w:t>
      </w:r>
      <w:r>
        <w:rPr>
          <w:rFonts w:hint="cs"/>
          <w:rtl/>
          <w:lang w:bidi="ar-EG"/>
        </w:rPr>
        <w:tab/>
        <w:t>مجموع عدد الموظفين 296 3 موظفا يعمل منهم 405 من الموظفين في وظائف طبية و 825 1 في وظائف تمريض. ونسبة الأطباء إلى عدد السكان هي 1 إلى 300 2 ونسبة الممرضين إلى المرضى هي 1 إلى 500. ويوجد نقص دائما في الفنيين العاملين في المجال الصحي نظرا لهجرة واستقالة الأطباء والممرضين. وفي عام 1998 نفذت وزارة الصحة برنامجا للممرضين والممارسين لمعالجة النقص في الأطباء في فيجي لا سيما في المناطق الريفية. ويستلزم البرنامج الذي يستغرق 13 شهرا التدريب العملي الإكلينيكي والطبي الأساسي. وعادة ما يعمل هؤلاء الممارسون في مناطق ريفية حيث لا يوجد أطباء مؤهلون. والهدف العام منه هو تحسين أداء الخدمات الصحية في المناطق الريفية.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المؤشرات الصحية</w:t>
      </w:r>
    </w:p>
    <w:p w:rsidR="003C4586" w:rsidRDefault="003C4586" w:rsidP="003C4586">
      <w:pPr>
        <w:pStyle w:val="SingleTxt"/>
        <w:rPr>
          <w:rFonts w:hint="cs"/>
          <w:rtl/>
          <w:lang w:bidi="ar-EG"/>
        </w:rPr>
      </w:pPr>
      <w:r>
        <w:rPr>
          <w:rFonts w:hint="cs"/>
          <w:rtl/>
          <w:lang w:bidi="ar-EG"/>
        </w:rPr>
        <w:t>262 -</w:t>
      </w:r>
      <w:r>
        <w:rPr>
          <w:rFonts w:hint="cs"/>
          <w:rtl/>
          <w:lang w:bidi="ar-EG"/>
        </w:rPr>
        <w:tab/>
        <w:t>الأسباب الرئيسية لمرض الإناث هي أمراض الجهاز التناسلي البولي، وأمراض الجهاز التنفسي، والأمراض المعدية والطفيلية، وأمراض الدورة الدموية، والأورام، والإصابات والتسمم. والأسباب الرئيسية لوفيات الإناث هي أمراض الجهاز التنفسي البولي واضطرابات الغدد الصماء وأمراض التغذية والإيض، والإصابات والتسمم، والأورام، والأمراض المعدية والطفيلية.</w:t>
      </w:r>
    </w:p>
    <w:p w:rsidR="003C4586" w:rsidRDefault="003C4586" w:rsidP="003C4586">
      <w:pPr>
        <w:pStyle w:val="SingleTxt"/>
        <w:rPr>
          <w:rFonts w:hint="cs"/>
          <w:rtl/>
          <w:lang w:bidi="ar-EG"/>
        </w:rPr>
      </w:pPr>
      <w:r>
        <w:rPr>
          <w:b/>
          <w:bCs/>
          <w:rtl/>
          <w:lang w:bidi="ar-EG"/>
        </w:rPr>
        <w:br w:type="page"/>
      </w:r>
      <w:r>
        <w:rPr>
          <w:rFonts w:hint="cs"/>
          <w:b/>
          <w:bCs/>
          <w:rtl/>
          <w:lang w:bidi="ar-EG"/>
        </w:rPr>
        <w:t xml:space="preserve">الجدول 15 </w:t>
      </w:r>
      <w:r>
        <w:rPr>
          <w:b/>
          <w:bCs/>
          <w:rtl/>
          <w:lang w:bidi="ar-EG"/>
        </w:rPr>
        <w:t>–</w:t>
      </w:r>
      <w:r>
        <w:rPr>
          <w:rFonts w:hint="cs"/>
          <w:b/>
          <w:bCs/>
          <w:rtl/>
          <w:lang w:bidi="ar-EG"/>
        </w:rPr>
        <w:t xml:space="preserve"> الإحصاءات الصحية الحيوية، 2004-2006</w:t>
      </w:r>
    </w:p>
    <w:p w:rsidR="003C4586" w:rsidRPr="00D87DDC" w:rsidRDefault="003C4586" w:rsidP="003C4586">
      <w:pPr>
        <w:pStyle w:val="SingleTxt"/>
        <w:spacing w:after="0" w:line="120" w:lineRule="exact"/>
        <w:rPr>
          <w:rFonts w:hint="cs"/>
          <w:sz w:val="10"/>
          <w:rtl/>
          <w:lang w:bidi="ar-EG"/>
        </w:rPr>
      </w:pPr>
    </w:p>
    <w:p w:rsidR="003C4586" w:rsidRPr="00D87DDC" w:rsidRDefault="003C4586" w:rsidP="003C4586">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4257"/>
        <w:gridCol w:w="1030"/>
        <w:gridCol w:w="1030"/>
        <w:gridCol w:w="1003"/>
      </w:tblGrid>
      <w:tr w:rsidR="003C4586" w:rsidRPr="00D92552" w:rsidTr="00145104">
        <w:tblPrEx>
          <w:tblCellMar>
            <w:top w:w="0" w:type="dxa"/>
            <w:bottom w:w="0" w:type="dxa"/>
          </w:tblCellMar>
        </w:tblPrEx>
        <w:trPr>
          <w:cantSplit/>
          <w:tblHeader/>
        </w:trPr>
        <w:tc>
          <w:tcPr>
            <w:tcW w:w="4257" w:type="dxa"/>
            <w:tcBorders>
              <w:top w:val="single" w:sz="4" w:space="0" w:color="auto"/>
              <w:bottom w:val="single" w:sz="12" w:space="0" w:color="auto"/>
            </w:tcBorders>
            <w:shd w:val="clear" w:color="auto" w:fill="auto"/>
            <w:vAlign w:val="bottom"/>
          </w:tcPr>
          <w:p w:rsidR="003C4586" w:rsidRPr="00D92552" w:rsidRDefault="003C4586" w:rsidP="00145104">
            <w:pPr>
              <w:tabs>
                <w:tab w:val="left" w:pos="288"/>
                <w:tab w:val="left" w:pos="576"/>
                <w:tab w:val="left" w:pos="864"/>
                <w:tab w:val="left" w:pos="1152"/>
              </w:tabs>
              <w:spacing w:before="80" w:after="80" w:line="240" w:lineRule="exact"/>
              <w:ind w:left="57" w:right="40"/>
              <w:rPr>
                <w:rFonts w:hint="cs"/>
                <w:i/>
                <w:iCs/>
                <w:sz w:val="16"/>
                <w:szCs w:val="24"/>
                <w:rtl/>
                <w:lang w:bidi="ar-EG"/>
              </w:rPr>
            </w:pPr>
          </w:p>
        </w:tc>
        <w:tc>
          <w:tcPr>
            <w:tcW w:w="1030" w:type="dxa"/>
            <w:tcBorders>
              <w:top w:val="single" w:sz="4" w:space="0" w:color="auto"/>
              <w:bottom w:val="single" w:sz="12" w:space="0" w:color="auto"/>
            </w:tcBorders>
            <w:shd w:val="clear" w:color="auto" w:fill="auto"/>
            <w:vAlign w:val="bottom"/>
          </w:tcPr>
          <w:p w:rsidR="003C4586" w:rsidRPr="00D92552" w:rsidRDefault="003C4586" w:rsidP="0014510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2004</w:t>
            </w:r>
          </w:p>
        </w:tc>
        <w:tc>
          <w:tcPr>
            <w:tcW w:w="1030" w:type="dxa"/>
            <w:tcBorders>
              <w:top w:val="single" w:sz="4" w:space="0" w:color="auto"/>
              <w:bottom w:val="single" w:sz="12" w:space="0" w:color="auto"/>
            </w:tcBorders>
            <w:shd w:val="clear" w:color="auto" w:fill="auto"/>
            <w:vAlign w:val="bottom"/>
          </w:tcPr>
          <w:p w:rsidR="003C4586" w:rsidRPr="00D92552" w:rsidRDefault="003C4586" w:rsidP="0014510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2005</w:t>
            </w:r>
          </w:p>
        </w:tc>
        <w:tc>
          <w:tcPr>
            <w:tcW w:w="1003" w:type="dxa"/>
            <w:tcBorders>
              <w:top w:val="single" w:sz="4" w:space="0" w:color="auto"/>
              <w:bottom w:val="single" w:sz="12" w:space="0" w:color="auto"/>
            </w:tcBorders>
            <w:shd w:val="clear" w:color="auto" w:fill="auto"/>
            <w:vAlign w:val="bottom"/>
          </w:tcPr>
          <w:p w:rsidR="003C4586" w:rsidRPr="00D92552" w:rsidRDefault="003C4586" w:rsidP="0014510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2006</w:t>
            </w:r>
          </w:p>
        </w:tc>
      </w:tr>
      <w:tr w:rsidR="003C4586" w:rsidRPr="00D92552" w:rsidTr="00145104">
        <w:tblPrEx>
          <w:tblCellMar>
            <w:top w:w="0" w:type="dxa"/>
            <w:bottom w:w="0" w:type="dxa"/>
          </w:tblCellMar>
        </w:tblPrEx>
        <w:trPr>
          <w:cantSplit/>
          <w:trHeight w:hRule="exact" w:val="115"/>
          <w:tblHeader/>
        </w:trPr>
        <w:tc>
          <w:tcPr>
            <w:tcW w:w="4257" w:type="dxa"/>
            <w:tcBorders>
              <w:top w:val="single" w:sz="12" w:space="0" w:color="auto"/>
            </w:tcBorders>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p>
        </w:tc>
        <w:tc>
          <w:tcPr>
            <w:tcW w:w="1030" w:type="dxa"/>
            <w:tcBorders>
              <w:top w:val="single" w:sz="12" w:space="0" w:color="auto"/>
            </w:tcBorders>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003" w:type="dxa"/>
            <w:tcBorders>
              <w:top w:val="single" w:sz="12" w:space="0" w:color="auto"/>
            </w:tcBorders>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r>
      <w:tr w:rsidR="003C4586" w:rsidRPr="00D92552" w:rsidTr="00145104">
        <w:tblPrEx>
          <w:tblCellMar>
            <w:top w:w="0" w:type="dxa"/>
            <w:bottom w:w="0" w:type="dxa"/>
          </w:tblCellMar>
        </w:tblPrEx>
        <w:trPr>
          <w:cantSplit/>
        </w:trPr>
        <w:tc>
          <w:tcPr>
            <w:tcW w:w="4257"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السكان</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647 848</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361 849</w:t>
            </w:r>
          </w:p>
        </w:tc>
        <w:tc>
          <w:tcPr>
            <w:tcW w:w="1003"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488 868</w:t>
            </w:r>
          </w:p>
        </w:tc>
      </w:tr>
      <w:tr w:rsidR="003C4586" w:rsidRPr="00D92552" w:rsidTr="00145104">
        <w:tblPrEx>
          <w:tblCellMar>
            <w:top w:w="0" w:type="dxa"/>
            <w:bottom w:w="0" w:type="dxa"/>
          </w:tblCellMar>
        </w:tblPrEx>
        <w:trPr>
          <w:cantSplit/>
        </w:trPr>
        <w:tc>
          <w:tcPr>
            <w:tcW w:w="4257"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النساء (15-44)</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810 167</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295 183</w:t>
            </w:r>
          </w:p>
        </w:tc>
        <w:tc>
          <w:tcPr>
            <w:tcW w:w="1003"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803 186</w:t>
            </w:r>
          </w:p>
        </w:tc>
      </w:tr>
      <w:tr w:rsidR="003C4586" w:rsidRPr="00D92552" w:rsidTr="00145104">
        <w:tblPrEx>
          <w:tblCellMar>
            <w:top w:w="0" w:type="dxa"/>
            <w:bottom w:w="0" w:type="dxa"/>
          </w:tblCellMar>
        </w:tblPrEx>
        <w:trPr>
          <w:cantSplit/>
        </w:trPr>
        <w:tc>
          <w:tcPr>
            <w:tcW w:w="4257"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مجموع المواليد الأحياء</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714 17</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826 17</w:t>
            </w:r>
          </w:p>
        </w:tc>
        <w:tc>
          <w:tcPr>
            <w:tcW w:w="1003"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394 18</w:t>
            </w:r>
          </w:p>
        </w:tc>
      </w:tr>
      <w:tr w:rsidR="003C4586" w:rsidRPr="00D92552" w:rsidTr="00145104">
        <w:tblPrEx>
          <w:tblCellMar>
            <w:top w:w="0" w:type="dxa"/>
            <w:bottom w:w="0" w:type="dxa"/>
          </w:tblCellMar>
        </w:tblPrEx>
        <w:trPr>
          <w:cantSplit/>
        </w:trPr>
        <w:tc>
          <w:tcPr>
            <w:tcW w:w="4257"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معدل الولادات الإجمالي (لكل 000 1 من السكان)</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20.87</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20.99</w:t>
            </w:r>
          </w:p>
        </w:tc>
        <w:tc>
          <w:tcPr>
            <w:tcW w:w="1003"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w:t>
            </w:r>
          </w:p>
        </w:tc>
      </w:tr>
      <w:tr w:rsidR="003C4586" w:rsidRPr="00D92552" w:rsidTr="00145104">
        <w:tblPrEx>
          <w:tblCellMar>
            <w:top w:w="0" w:type="dxa"/>
            <w:bottom w:w="0" w:type="dxa"/>
          </w:tblCellMar>
        </w:tblPrEx>
        <w:trPr>
          <w:cantSplit/>
        </w:trPr>
        <w:tc>
          <w:tcPr>
            <w:tcW w:w="4257"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معدل الوفيات الإجمالي</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6.63</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7.02</w:t>
            </w:r>
          </w:p>
        </w:tc>
        <w:tc>
          <w:tcPr>
            <w:tcW w:w="1003"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7.1</w:t>
            </w:r>
          </w:p>
        </w:tc>
      </w:tr>
      <w:tr w:rsidR="003C4586" w:rsidRPr="00D92552" w:rsidTr="00145104">
        <w:tblPrEx>
          <w:tblCellMar>
            <w:top w:w="0" w:type="dxa"/>
            <w:bottom w:w="0" w:type="dxa"/>
          </w:tblCellMar>
        </w:tblPrEx>
        <w:trPr>
          <w:cantSplit/>
        </w:trPr>
        <w:tc>
          <w:tcPr>
            <w:tcW w:w="4257"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معدل الزيادة الطبيعية</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1.42 </w:t>
            </w:r>
            <w:r w:rsidRPr="00797C23">
              <w:rPr>
                <w:rFonts w:hint="cs"/>
                <w:i/>
                <w:iCs/>
                <w:sz w:val="16"/>
                <w:szCs w:val="24"/>
                <w:rtl/>
                <w:lang w:bidi="ar-EG"/>
              </w:rPr>
              <w:t>٪</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1.4 </w:t>
            </w:r>
            <w:r w:rsidRPr="00797C23">
              <w:rPr>
                <w:rFonts w:hint="cs"/>
                <w:i/>
                <w:iCs/>
                <w:sz w:val="16"/>
                <w:szCs w:val="24"/>
                <w:rtl/>
                <w:lang w:bidi="ar-EG"/>
              </w:rPr>
              <w:t>٪</w:t>
            </w:r>
          </w:p>
        </w:tc>
        <w:tc>
          <w:tcPr>
            <w:tcW w:w="1003"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1.4 </w:t>
            </w:r>
            <w:r w:rsidRPr="00797C23">
              <w:rPr>
                <w:rFonts w:hint="cs"/>
                <w:i/>
                <w:iCs/>
                <w:sz w:val="16"/>
                <w:szCs w:val="24"/>
                <w:rtl/>
                <w:lang w:bidi="ar-EG"/>
              </w:rPr>
              <w:t>٪</w:t>
            </w:r>
          </w:p>
        </w:tc>
      </w:tr>
      <w:tr w:rsidR="003C4586" w:rsidRPr="00D92552" w:rsidTr="00145104">
        <w:tblPrEx>
          <w:tblCellMar>
            <w:top w:w="0" w:type="dxa"/>
            <w:bottom w:w="0" w:type="dxa"/>
          </w:tblCellMar>
        </w:tblPrEx>
        <w:trPr>
          <w:cantSplit/>
        </w:trPr>
        <w:tc>
          <w:tcPr>
            <w:tcW w:w="4257"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معدل وفيات الرضع (من كل 000 1 من المواليد الأحياء)</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17.84</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20.76</w:t>
            </w:r>
          </w:p>
        </w:tc>
        <w:tc>
          <w:tcPr>
            <w:tcW w:w="1003"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19.5</w:t>
            </w:r>
          </w:p>
        </w:tc>
      </w:tr>
      <w:tr w:rsidR="003C4586" w:rsidRPr="00D92552" w:rsidTr="00145104">
        <w:tblPrEx>
          <w:tblCellMar>
            <w:top w:w="0" w:type="dxa"/>
            <w:bottom w:w="0" w:type="dxa"/>
          </w:tblCellMar>
        </w:tblPrEx>
        <w:trPr>
          <w:cantSplit/>
        </w:trPr>
        <w:tc>
          <w:tcPr>
            <w:tcW w:w="4257"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معدل الوفيات قرب الولادة</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19.3</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22.5</w:t>
            </w:r>
          </w:p>
        </w:tc>
        <w:tc>
          <w:tcPr>
            <w:tcW w:w="1003"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19.4</w:t>
            </w:r>
          </w:p>
        </w:tc>
      </w:tr>
      <w:tr w:rsidR="003C4586" w:rsidRPr="00D92552" w:rsidTr="00145104">
        <w:tblPrEx>
          <w:tblCellMar>
            <w:top w:w="0" w:type="dxa"/>
            <w:bottom w:w="0" w:type="dxa"/>
          </w:tblCellMar>
        </w:tblPrEx>
        <w:trPr>
          <w:cantSplit/>
        </w:trPr>
        <w:tc>
          <w:tcPr>
            <w:tcW w:w="4257"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معدل وفيات حديثي الولادة</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10.5</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15.37</w:t>
            </w:r>
          </w:p>
        </w:tc>
        <w:tc>
          <w:tcPr>
            <w:tcW w:w="1003"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11.3</w:t>
            </w:r>
          </w:p>
        </w:tc>
      </w:tr>
      <w:tr w:rsidR="003C4586" w:rsidRPr="00D92552" w:rsidTr="00145104">
        <w:tblPrEx>
          <w:tblCellMar>
            <w:top w:w="0" w:type="dxa"/>
            <w:bottom w:w="0" w:type="dxa"/>
          </w:tblCellMar>
        </w:tblPrEx>
        <w:trPr>
          <w:cantSplit/>
        </w:trPr>
        <w:tc>
          <w:tcPr>
            <w:tcW w:w="4257"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معدل وفيات المواليد متقدمي العمر</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7.79</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5.39</w:t>
            </w:r>
          </w:p>
        </w:tc>
        <w:tc>
          <w:tcPr>
            <w:tcW w:w="1003"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8.2</w:t>
            </w:r>
          </w:p>
        </w:tc>
      </w:tr>
      <w:tr w:rsidR="003C4586" w:rsidRPr="00D92552" w:rsidTr="00145104">
        <w:tblPrEx>
          <w:tblCellMar>
            <w:top w:w="0" w:type="dxa"/>
            <w:bottom w:w="0" w:type="dxa"/>
          </w:tblCellMar>
        </w:tblPrEx>
        <w:trPr>
          <w:cantSplit/>
        </w:trPr>
        <w:tc>
          <w:tcPr>
            <w:tcW w:w="4257"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وفيات المواليد دون سن الخامسة</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22.52</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25.81</w:t>
            </w:r>
          </w:p>
        </w:tc>
        <w:tc>
          <w:tcPr>
            <w:tcW w:w="1003"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25.8</w:t>
            </w:r>
          </w:p>
        </w:tc>
      </w:tr>
      <w:tr w:rsidR="003C4586" w:rsidRPr="00D92552" w:rsidTr="00145104">
        <w:tblPrEx>
          <w:tblCellMar>
            <w:top w:w="0" w:type="dxa"/>
            <w:bottom w:w="0" w:type="dxa"/>
          </w:tblCellMar>
        </w:tblPrEx>
        <w:trPr>
          <w:cantSplit/>
        </w:trPr>
        <w:tc>
          <w:tcPr>
            <w:tcW w:w="4257"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نسبة الوفيات النفاسية</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33.87</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50.49</w:t>
            </w:r>
          </w:p>
        </w:tc>
        <w:tc>
          <w:tcPr>
            <w:tcW w:w="1003"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43.5</w:t>
            </w:r>
          </w:p>
        </w:tc>
      </w:tr>
      <w:tr w:rsidR="003C4586" w:rsidRPr="00D92552" w:rsidTr="00145104">
        <w:tblPrEx>
          <w:tblCellMar>
            <w:top w:w="0" w:type="dxa"/>
            <w:bottom w:w="0" w:type="dxa"/>
          </w:tblCellMar>
        </w:tblPrEx>
        <w:trPr>
          <w:cantSplit/>
        </w:trPr>
        <w:tc>
          <w:tcPr>
            <w:tcW w:w="4257"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المعدل الإجمالي للخصوبة لكل 000 1 من النساء في سن الإنجاب</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105.56</w:t>
            </w:r>
          </w:p>
        </w:tc>
        <w:tc>
          <w:tcPr>
            <w:tcW w:w="1030"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97.25</w:t>
            </w:r>
          </w:p>
        </w:tc>
        <w:tc>
          <w:tcPr>
            <w:tcW w:w="1003" w:type="dxa"/>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96.9</w:t>
            </w:r>
          </w:p>
        </w:tc>
      </w:tr>
      <w:tr w:rsidR="003C4586" w:rsidRPr="00D92552" w:rsidTr="00145104">
        <w:tblPrEx>
          <w:tblCellMar>
            <w:top w:w="0" w:type="dxa"/>
            <w:bottom w:w="0" w:type="dxa"/>
          </w:tblCellMar>
        </w:tblPrEx>
        <w:trPr>
          <w:cantSplit/>
        </w:trPr>
        <w:tc>
          <w:tcPr>
            <w:tcW w:w="4257" w:type="dxa"/>
            <w:tcBorders>
              <w:bottom w:val="single" w:sz="12" w:space="0" w:color="auto"/>
            </w:tcBorders>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حماية تنظيم الأسرة</w:t>
            </w:r>
          </w:p>
        </w:tc>
        <w:tc>
          <w:tcPr>
            <w:tcW w:w="1030" w:type="dxa"/>
            <w:tcBorders>
              <w:bottom w:val="single" w:sz="12" w:space="0" w:color="auto"/>
            </w:tcBorders>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45.92</w:t>
            </w:r>
          </w:p>
        </w:tc>
        <w:tc>
          <w:tcPr>
            <w:tcW w:w="1030" w:type="dxa"/>
            <w:tcBorders>
              <w:bottom w:val="single" w:sz="12" w:space="0" w:color="auto"/>
            </w:tcBorders>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42.48</w:t>
            </w:r>
          </w:p>
        </w:tc>
        <w:tc>
          <w:tcPr>
            <w:tcW w:w="1003" w:type="dxa"/>
            <w:tcBorders>
              <w:bottom w:val="single" w:sz="12" w:space="0" w:color="auto"/>
            </w:tcBorders>
            <w:shd w:val="clear" w:color="auto" w:fill="auto"/>
            <w:vAlign w:val="bottom"/>
          </w:tcPr>
          <w:p w:rsidR="003C4586" w:rsidRPr="00D9255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49.1</w:t>
            </w:r>
          </w:p>
        </w:tc>
      </w:tr>
    </w:tbl>
    <w:p w:rsidR="003C4586" w:rsidRPr="00AC1C6C" w:rsidRDefault="003C4586" w:rsidP="003C4586">
      <w:pPr>
        <w:pStyle w:val="SingleTxt"/>
        <w:rPr>
          <w:rFonts w:hint="cs"/>
          <w:sz w:val="24"/>
          <w:szCs w:val="24"/>
          <w:rtl/>
          <w:lang w:bidi="ar-EG"/>
        </w:rPr>
      </w:pPr>
      <w:r w:rsidRPr="00AC1C6C">
        <w:rPr>
          <w:rFonts w:hint="cs"/>
          <w:sz w:val="24"/>
          <w:szCs w:val="24"/>
          <w:rtl/>
          <w:lang w:bidi="ar-EG"/>
        </w:rPr>
        <w:t>المصدر: وزارة الصحة (2006).</w:t>
      </w:r>
    </w:p>
    <w:p w:rsidR="003C4586" w:rsidRPr="00AC1C6C" w:rsidRDefault="003C4586" w:rsidP="003C4586">
      <w:pPr>
        <w:pStyle w:val="SingleTxt"/>
        <w:spacing w:after="0" w:line="120" w:lineRule="exact"/>
        <w:rPr>
          <w:rFonts w:hint="cs"/>
          <w:sz w:val="10"/>
          <w:rtl/>
          <w:lang w:bidi="ar-EG"/>
        </w:rPr>
      </w:pPr>
    </w:p>
    <w:p w:rsidR="003C4586" w:rsidRPr="00AC1C6C" w:rsidRDefault="003C4586" w:rsidP="003C4586">
      <w:pPr>
        <w:pStyle w:val="SingleTxt"/>
        <w:spacing w:after="0" w:line="120" w:lineRule="exact"/>
        <w:rPr>
          <w:rFonts w:hint="cs"/>
          <w:sz w:val="10"/>
          <w:rtl/>
          <w:lang w:bidi="ar-EG"/>
        </w:rPr>
      </w:pPr>
    </w:p>
    <w:p w:rsidR="003C4586" w:rsidRDefault="003C4586" w:rsidP="003C4586">
      <w:pPr>
        <w:pStyle w:val="SingleTxt"/>
        <w:rPr>
          <w:rFonts w:hint="cs"/>
          <w:rtl/>
          <w:lang w:bidi="ar-EG"/>
        </w:rPr>
      </w:pPr>
      <w:r>
        <w:rPr>
          <w:rFonts w:hint="cs"/>
          <w:rtl/>
          <w:lang w:bidi="ar-EG"/>
        </w:rPr>
        <w:t>263 -</w:t>
      </w:r>
      <w:r>
        <w:rPr>
          <w:rFonts w:hint="cs"/>
          <w:rtl/>
          <w:lang w:bidi="ar-EG"/>
        </w:rPr>
        <w:tab/>
        <w:t>وبلغ معدل الوفيات النفاسية 50.49 لكل 000 100 من المواليد الأحياء في عام 2005. ومعدل الوفيات النفاسية مرتفع بالمقارنة مع البلدان المتقدمة إلا أنه أحسن كثيرا مما هو في بلدان أخرى في المنطقة. ونظرا للعدد القليل من السكان، قد تظهر حالة وفاة واحدة كمعدل مرتفع في الوفيات النفاسية. بيد أنه تم تحقيق إنجاز مشجع في هذا الناتج حيث تنخفض عموما نسبة الوفيات النفاسية مما يشير إلى تقديم رعاية جيدة للأمهات قبل وبعد الولادة وإلى أن 99 في المائة من حالات الولادة تتم على أيدى مقدمي رعاية صحية مدربين</w:t>
      </w:r>
      <w:r w:rsidRPr="00F3295A">
        <w:rPr>
          <w:vertAlign w:val="superscript"/>
          <w:rtl/>
          <w:lang w:bidi="ar-EG"/>
        </w:rPr>
        <w:t>(</w:t>
      </w:r>
      <w:r>
        <w:rPr>
          <w:rStyle w:val="FootnoteReference"/>
          <w:rtl/>
        </w:rPr>
        <w:footnoteReference w:id="69"/>
      </w:r>
      <w:r w:rsidRPr="00F3295A">
        <w:rPr>
          <w:vertAlign w:val="superscript"/>
          <w:rtl/>
          <w:lang w:bidi="ar-EG"/>
        </w:rPr>
        <w:t>)</w:t>
      </w:r>
      <w:r>
        <w:rPr>
          <w:rFonts w:hint="cs"/>
          <w:rtl/>
          <w:lang w:bidi="ar-EG"/>
        </w:rPr>
        <w:t>.</w:t>
      </w:r>
    </w:p>
    <w:p w:rsidR="003C4586" w:rsidRDefault="003C4586" w:rsidP="003C4586">
      <w:pPr>
        <w:pStyle w:val="SingleTxt"/>
        <w:rPr>
          <w:rFonts w:hint="cs"/>
          <w:rtl/>
          <w:lang w:bidi="ar-EG"/>
        </w:rPr>
      </w:pPr>
      <w:r>
        <w:rPr>
          <w:rFonts w:hint="cs"/>
          <w:rtl/>
          <w:lang w:bidi="ar-EG"/>
        </w:rPr>
        <w:t>264 -</w:t>
      </w:r>
      <w:r>
        <w:rPr>
          <w:rFonts w:hint="cs"/>
          <w:rtl/>
          <w:lang w:bidi="ar-EG"/>
        </w:rPr>
        <w:tab/>
        <w:t>والأسباب الرئيسية لوفيات الأطفال دون سن الخامسة هي بعض الظروف التي تنشأ في فترة ما قبل الولادة (68.38 في المائة)، والأمراض المعدية والطفيلية (10.27 في المائة)؛ وأمراض الجهاز التنفسي (6.22 في المائة)، والتشوهات الخلقية، والتشوهات وحالات الشذوذ الكروموسومية (5.41 في المائة) وأمراض الدورة الدموية (3.51 في المائة). ورغم عدم توفر إحصاءات عن وفيات الرضع على أساس الجنس، قد لا توجد اختلافات كبيرة بين وفيات الذكور والإناث.</w:t>
      </w:r>
    </w:p>
    <w:p w:rsidR="003C4586" w:rsidRDefault="003C4586" w:rsidP="003C4586">
      <w:pPr>
        <w:pStyle w:val="SingleTxt"/>
        <w:rPr>
          <w:rFonts w:hint="cs"/>
          <w:rtl/>
          <w:lang w:bidi="ar-EG"/>
        </w:rPr>
      </w:pPr>
      <w:r>
        <w:rPr>
          <w:rFonts w:hint="cs"/>
          <w:rtl/>
          <w:lang w:bidi="ar-EG"/>
        </w:rPr>
        <w:t>265 -</w:t>
      </w:r>
      <w:r>
        <w:rPr>
          <w:rFonts w:hint="cs"/>
          <w:rtl/>
          <w:lang w:bidi="ar-EG"/>
        </w:rPr>
        <w:tab/>
        <w:t>وبلغ العمر المتوقع في عام 2001 حسب مكتب الاحصاءات في فيجي 65.4 سنة، وللذكور الفيجيين 63.8 سنة وللفيجيات الإناث 66.8 سنة. والعمر المتوقع للهنود هو 65.4 سنة، وللهنود الذكور 63.7 سنة وللهنديات الإناث 68.8 سنة. وقد تجاوزت فيجي مستوى العمر المتوقع الذي حددته منظمة الصحة العالمية بألا يقل عن 60 سنة في عام 2000.</w:t>
      </w:r>
    </w:p>
    <w:p w:rsidR="003C4586" w:rsidRDefault="003C4586" w:rsidP="003C4586">
      <w:pPr>
        <w:pStyle w:val="SingleTxt"/>
        <w:rPr>
          <w:rFonts w:hint="cs"/>
          <w:rtl/>
          <w:lang w:bidi="ar-EG"/>
        </w:rPr>
      </w:pPr>
      <w:r>
        <w:rPr>
          <w:rFonts w:hint="cs"/>
          <w:rtl/>
          <w:lang w:bidi="ar-EG"/>
        </w:rPr>
        <w:t>266 -</w:t>
      </w:r>
      <w:r>
        <w:rPr>
          <w:rFonts w:hint="cs"/>
          <w:rtl/>
          <w:lang w:bidi="ar-EG"/>
        </w:rPr>
        <w:tab/>
        <w:t>وكما يتجلى من الجدول 15، بلغ معدل الولادات الإجمالي 20.99 لكل 000 1 من السكان ومعدل الوفيات الإجمالي 7.02 لكل 000 1 في عام 2005 ولا تتوفر الأرقام للرجال والنساء على حده. وقد ظل العدد السنوي للمواليد الأحياء عندما يقرب 000 17 على مدى السنوات الخمس الماضية وبلغ عدد المواليد الأحياء 826 17 في عام 2005 أي بنسبة 20.99 في المائة لكل 000 1 من السكان. وتمت ولادة 77.2 في المائة من مجموع المواليد الأحياء في مستشفيات في حين باشرت ممرضات في المناطق المحلية 1.7 من حالات الولادة، رغم المصاعب الجغرافية أمام إحضار النساء إلى المراكز الرئيسية للولادة. وباشرت قابلات تقليديات 1.1 في المائة من مجموع حالات وضع المواليد الأحياء في عام 2005. ومعدل ولادات الفيجيين البالغ 26.92 في الألف من المواليد الأحياء أعلى كثيرا من معدل ولادات الهنود الذي بلغ 13.57 في الألف من المواليد الأحياء في عام 2005</w:t>
      </w:r>
      <w:r w:rsidRPr="00F3295A">
        <w:rPr>
          <w:vertAlign w:val="superscript"/>
          <w:rtl/>
          <w:lang w:bidi="ar-EG"/>
        </w:rPr>
        <w:t>(</w:t>
      </w:r>
      <w:r>
        <w:rPr>
          <w:rStyle w:val="FootnoteReference"/>
          <w:rtl/>
        </w:rPr>
        <w:footnoteReference w:id="70"/>
      </w:r>
      <w:r w:rsidRPr="00F3295A">
        <w:rPr>
          <w:vertAlign w:val="superscript"/>
          <w:rtl/>
          <w:lang w:bidi="ar-EG"/>
        </w:rPr>
        <w:t>)</w:t>
      </w:r>
      <w:r>
        <w:rPr>
          <w:rFonts w:hint="cs"/>
          <w:rtl/>
          <w:lang w:bidi="ar-EG"/>
        </w:rPr>
        <w:t>.</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المشاكل الصحية الرئيسية</w:t>
      </w:r>
    </w:p>
    <w:p w:rsidR="003C4586" w:rsidRDefault="003C4586" w:rsidP="003C4586">
      <w:pPr>
        <w:pStyle w:val="SingleTxt"/>
        <w:rPr>
          <w:rFonts w:hint="cs"/>
          <w:rtl/>
          <w:lang w:bidi="ar-EG"/>
        </w:rPr>
      </w:pPr>
      <w:r>
        <w:rPr>
          <w:rFonts w:hint="cs"/>
          <w:rtl/>
          <w:lang w:bidi="ar-EG"/>
        </w:rPr>
        <w:t>267 -</w:t>
      </w:r>
      <w:r>
        <w:rPr>
          <w:rFonts w:hint="cs"/>
          <w:rtl/>
          <w:lang w:bidi="ar-EG"/>
        </w:rPr>
        <w:tab/>
        <w:t>كجزء من تدخل الحكومة لتقليل حالات فقر الدم لدى الحوامل، اتخذت وزارة الصحة إجراءات من بينها إغناء الدقيق في عام 2004. وأدت هذه التدخلات إلى تخفيض حالات فقر الدم بحلول عام 2006. وإلى جانب هذه التدخلات، تقدم مكملات الحديد وحمض الفوليك لجميع الأمهات اللاتي تجري مباشرتهن في عيادات في مرحلة ما قبل الولادة.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الأمراض غير المعدية</w:t>
      </w:r>
    </w:p>
    <w:p w:rsidR="003C4586" w:rsidRDefault="003C4586" w:rsidP="003C4586">
      <w:pPr>
        <w:pStyle w:val="SingleTxt"/>
        <w:rPr>
          <w:rFonts w:hint="cs"/>
          <w:rtl/>
          <w:lang w:bidi="ar-EG"/>
        </w:rPr>
      </w:pPr>
      <w:r>
        <w:rPr>
          <w:rFonts w:hint="cs"/>
          <w:rtl/>
          <w:lang w:bidi="ar-EG"/>
        </w:rPr>
        <w:t>268 -</w:t>
      </w:r>
      <w:r>
        <w:rPr>
          <w:rFonts w:hint="cs"/>
          <w:rtl/>
          <w:lang w:bidi="ar-EG"/>
        </w:rPr>
        <w:tab/>
        <w:t>وتثير الأمراض المرتبطة بأنماط الحياة قلقلا صحيا كبيرا أيضا. ففي السنوات الثلاث الماضية، تفشى السكري بدرجة كبيرة فيما بين كل من الرجال والنساء.</w:t>
      </w:r>
    </w:p>
    <w:p w:rsidR="003C4586" w:rsidRDefault="003C4586" w:rsidP="003C4586">
      <w:pPr>
        <w:pStyle w:val="SingleTxt"/>
        <w:ind w:hanging="1202"/>
        <w:rPr>
          <w:rFonts w:hint="cs"/>
          <w:rtl/>
          <w:lang w:bidi="ar-EG"/>
        </w:rPr>
      </w:pPr>
      <w:r>
        <w:rPr>
          <w:b/>
          <w:bCs/>
          <w:rtl/>
          <w:lang w:bidi="ar-EG"/>
        </w:rPr>
        <w:br w:type="page"/>
      </w:r>
      <w:r>
        <w:rPr>
          <w:rFonts w:hint="cs"/>
          <w:b/>
          <w:bCs/>
          <w:rtl/>
          <w:lang w:bidi="ar-EG"/>
        </w:rPr>
        <w:t xml:space="preserve">الجدول 16 </w:t>
      </w:r>
      <w:r>
        <w:rPr>
          <w:b/>
          <w:bCs/>
          <w:rtl/>
          <w:lang w:bidi="ar-EG"/>
        </w:rPr>
        <w:t>–</w:t>
      </w:r>
      <w:r>
        <w:rPr>
          <w:rFonts w:hint="cs"/>
          <w:b/>
          <w:bCs/>
          <w:rtl/>
          <w:lang w:bidi="ar-EG"/>
        </w:rPr>
        <w:t xml:space="preserve"> الأسباب العشرة الأولى للمرض والوفيات</w:t>
      </w:r>
    </w:p>
    <w:p w:rsidR="003C4586" w:rsidRPr="00C04DA9" w:rsidRDefault="003C4586" w:rsidP="003C4586">
      <w:pPr>
        <w:pStyle w:val="SingleTxt"/>
        <w:spacing w:after="0" w:line="120" w:lineRule="exact"/>
        <w:rPr>
          <w:rFonts w:hint="cs"/>
          <w:sz w:val="10"/>
          <w:rtl/>
          <w:lang w:bidi="ar-EG"/>
        </w:rPr>
      </w:pPr>
    </w:p>
    <w:tbl>
      <w:tblPr>
        <w:bidiVisual/>
        <w:tblW w:w="9850" w:type="dxa"/>
        <w:jc w:val="center"/>
        <w:tblLayout w:type="fixed"/>
        <w:tblCellMar>
          <w:left w:w="0" w:type="dxa"/>
          <w:right w:w="0" w:type="dxa"/>
        </w:tblCellMar>
        <w:tblLook w:val="0000" w:firstRow="0" w:lastRow="0" w:firstColumn="0" w:lastColumn="0" w:noHBand="0" w:noVBand="0"/>
      </w:tblPr>
      <w:tblGrid>
        <w:gridCol w:w="786"/>
        <w:gridCol w:w="3708"/>
        <w:gridCol w:w="1236"/>
        <w:gridCol w:w="3090"/>
        <w:gridCol w:w="1030"/>
      </w:tblGrid>
      <w:tr w:rsidR="003C4586" w:rsidRPr="007B55F3" w:rsidTr="00145104">
        <w:tblPrEx>
          <w:tblCellMar>
            <w:top w:w="0" w:type="dxa"/>
            <w:bottom w:w="0" w:type="dxa"/>
          </w:tblCellMar>
        </w:tblPrEx>
        <w:trPr>
          <w:cantSplit/>
          <w:tblHeader/>
          <w:jc w:val="center"/>
        </w:trPr>
        <w:tc>
          <w:tcPr>
            <w:tcW w:w="786" w:type="dxa"/>
            <w:tcBorders>
              <w:top w:val="single" w:sz="4" w:space="0" w:color="auto"/>
              <w:bottom w:val="single" w:sz="4" w:space="0" w:color="auto"/>
            </w:tcBorders>
            <w:shd w:val="clear" w:color="auto" w:fill="auto"/>
            <w:tcMar>
              <w:left w:w="0" w:type="dxa"/>
              <w:right w:w="0" w:type="dxa"/>
            </w:tcMar>
            <w:vAlign w:val="bottom"/>
          </w:tcPr>
          <w:p w:rsidR="003C4586" w:rsidRPr="007B55F3" w:rsidRDefault="003C4586" w:rsidP="00145104">
            <w:pPr>
              <w:spacing w:before="80" w:after="80" w:line="240" w:lineRule="exact"/>
              <w:jc w:val="center"/>
              <w:rPr>
                <w:rFonts w:hint="cs"/>
                <w:i/>
                <w:iCs/>
                <w:sz w:val="16"/>
                <w:szCs w:val="24"/>
                <w:rtl/>
                <w:lang w:bidi="ar-EG"/>
              </w:rPr>
            </w:pPr>
          </w:p>
        </w:tc>
        <w:tc>
          <w:tcPr>
            <w:tcW w:w="3708" w:type="dxa"/>
            <w:tcBorders>
              <w:top w:val="single" w:sz="4" w:space="0" w:color="auto"/>
              <w:bottom w:val="single" w:sz="4" w:space="0" w:color="auto"/>
            </w:tcBorders>
            <w:shd w:val="clear" w:color="auto" w:fill="auto"/>
            <w:vAlign w:val="bottom"/>
          </w:tcPr>
          <w:p w:rsidR="003C4586" w:rsidRPr="007B55F3" w:rsidRDefault="003C4586" w:rsidP="00145104">
            <w:pPr>
              <w:spacing w:before="80" w:after="80" w:line="240" w:lineRule="exact"/>
              <w:ind w:right="144"/>
              <w:jc w:val="center"/>
              <w:rPr>
                <w:rFonts w:hint="cs"/>
                <w:i/>
                <w:iCs/>
                <w:sz w:val="16"/>
                <w:szCs w:val="24"/>
                <w:rtl/>
                <w:lang w:bidi="ar-EG"/>
              </w:rPr>
            </w:pPr>
          </w:p>
        </w:tc>
        <w:tc>
          <w:tcPr>
            <w:tcW w:w="1236" w:type="dxa"/>
            <w:tcBorders>
              <w:top w:val="single" w:sz="4" w:space="0" w:color="auto"/>
              <w:bottom w:val="single" w:sz="4" w:space="0" w:color="auto"/>
            </w:tcBorders>
            <w:shd w:val="clear" w:color="auto" w:fill="auto"/>
            <w:vAlign w:val="bottom"/>
          </w:tcPr>
          <w:p w:rsidR="003C4586" w:rsidRPr="007B55F3" w:rsidRDefault="003C4586" w:rsidP="00145104">
            <w:pPr>
              <w:spacing w:before="80" w:after="80" w:line="240" w:lineRule="exact"/>
              <w:ind w:right="144"/>
              <w:jc w:val="center"/>
              <w:rPr>
                <w:rFonts w:hint="cs"/>
                <w:i/>
                <w:iCs/>
                <w:sz w:val="16"/>
                <w:szCs w:val="24"/>
                <w:rtl/>
                <w:lang w:bidi="ar-EG"/>
              </w:rPr>
            </w:pPr>
          </w:p>
        </w:tc>
        <w:tc>
          <w:tcPr>
            <w:tcW w:w="3090" w:type="dxa"/>
            <w:tcBorders>
              <w:top w:val="single" w:sz="4" w:space="0" w:color="auto"/>
              <w:bottom w:val="single" w:sz="4" w:space="0" w:color="auto"/>
            </w:tcBorders>
            <w:shd w:val="clear" w:color="auto" w:fill="auto"/>
            <w:vAlign w:val="bottom"/>
          </w:tcPr>
          <w:p w:rsidR="003C4586" w:rsidRPr="007B55F3" w:rsidRDefault="003C4586" w:rsidP="00145104">
            <w:pPr>
              <w:spacing w:before="80" w:after="80" w:line="240" w:lineRule="exact"/>
              <w:ind w:right="144"/>
              <w:jc w:val="center"/>
              <w:rPr>
                <w:rFonts w:hint="cs"/>
                <w:i/>
                <w:iCs/>
                <w:sz w:val="16"/>
                <w:szCs w:val="24"/>
                <w:rtl/>
                <w:lang w:bidi="ar-EG"/>
              </w:rPr>
            </w:pPr>
          </w:p>
        </w:tc>
        <w:tc>
          <w:tcPr>
            <w:tcW w:w="1030" w:type="dxa"/>
            <w:tcBorders>
              <w:top w:val="single" w:sz="4" w:space="0" w:color="auto"/>
              <w:bottom w:val="single" w:sz="4" w:space="0" w:color="auto"/>
            </w:tcBorders>
            <w:shd w:val="clear" w:color="auto" w:fill="auto"/>
            <w:vAlign w:val="bottom"/>
          </w:tcPr>
          <w:p w:rsidR="003C4586" w:rsidRPr="007B55F3" w:rsidRDefault="003C4586" w:rsidP="00145104">
            <w:pPr>
              <w:spacing w:before="80" w:after="80" w:line="240" w:lineRule="exact"/>
              <w:ind w:right="144"/>
              <w:jc w:val="center"/>
              <w:rPr>
                <w:rFonts w:hint="cs"/>
                <w:i/>
                <w:iCs/>
                <w:sz w:val="16"/>
                <w:szCs w:val="24"/>
                <w:rtl/>
                <w:lang w:bidi="ar-EG"/>
              </w:rPr>
            </w:pPr>
          </w:p>
        </w:tc>
      </w:tr>
      <w:tr w:rsidR="003C4586" w:rsidRPr="007B55F3" w:rsidTr="00145104">
        <w:tblPrEx>
          <w:tblCellMar>
            <w:top w:w="0" w:type="dxa"/>
            <w:bottom w:w="0" w:type="dxa"/>
          </w:tblCellMar>
        </w:tblPrEx>
        <w:trPr>
          <w:cantSplit/>
          <w:tblHeader/>
          <w:jc w:val="center"/>
        </w:trPr>
        <w:tc>
          <w:tcPr>
            <w:tcW w:w="786" w:type="dxa"/>
            <w:tcBorders>
              <w:top w:val="single" w:sz="4" w:space="0" w:color="auto"/>
              <w:bottom w:val="single" w:sz="12" w:space="0" w:color="auto"/>
            </w:tcBorders>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rFonts w:hint="cs"/>
                <w:b w:val="0"/>
                <w:bCs w:val="0"/>
                <w:sz w:val="16"/>
                <w:szCs w:val="24"/>
                <w:rtl/>
                <w:lang w:bidi="ar-EG"/>
              </w:rPr>
            </w:pPr>
            <w:r>
              <w:rPr>
                <w:rFonts w:hint="cs"/>
                <w:b w:val="0"/>
                <w:bCs w:val="0"/>
                <w:sz w:val="16"/>
                <w:szCs w:val="24"/>
                <w:rtl/>
                <w:lang w:bidi="ar-EG"/>
              </w:rPr>
              <w:t>الرقم</w:t>
            </w:r>
          </w:p>
        </w:tc>
        <w:tc>
          <w:tcPr>
            <w:tcW w:w="3708" w:type="dxa"/>
            <w:tcBorders>
              <w:top w:val="single" w:sz="4" w:space="0" w:color="auto"/>
              <w:bottom w:val="single" w:sz="12" w:space="0" w:color="auto"/>
            </w:tcBorders>
            <w:shd w:val="clear" w:color="auto" w:fill="auto"/>
            <w:vAlign w:val="bottom"/>
          </w:tcPr>
          <w:p w:rsidR="003C4586" w:rsidRPr="007B55F3" w:rsidRDefault="003C4586" w:rsidP="00145104">
            <w:pPr>
              <w:spacing w:after="80" w:line="240" w:lineRule="exact"/>
              <w:ind w:right="144"/>
              <w:rPr>
                <w:rFonts w:hint="cs"/>
                <w:i/>
                <w:iCs/>
                <w:sz w:val="16"/>
                <w:szCs w:val="24"/>
                <w:rtl/>
                <w:lang w:bidi="ar-EG"/>
              </w:rPr>
            </w:pPr>
            <w:r>
              <w:rPr>
                <w:rFonts w:hint="cs"/>
                <w:i/>
                <w:iCs/>
                <w:sz w:val="16"/>
                <w:szCs w:val="24"/>
                <w:rtl/>
                <w:lang w:bidi="ar-EG"/>
              </w:rPr>
              <w:t>سبب المرض</w:t>
            </w:r>
          </w:p>
        </w:tc>
        <w:tc>
          <w:tcPr>
            <w:tcW w:w="1236" w:type="dxa"/>
            <w:tcBorders>
              <w:top w:val="single" w:sz="4" w:space="0" w:color="auto"/>
              <w:bottom w:val="single" w:sz="12" w:space="0" w:color="auto"/>
            </w:tcBorders>
            <w:shd w:val="clear" w:color="auto" w:fill="auto"/>
            <w:vAlign w:val="bottom"/>
          </w:tcPr>
          <w:p w:rsidR="003C4586" w:rsidRPr="007B55F3" w:rsidRDefault="003C4586" w:rsidP="00145104">
            <w:pPr>
              <w:spacing w:after="80" w:line="240" w:lineRule="exact"/>
              <w:ind w:left="57" w:right="142"/>
              <w:rPr>
                <w:rFonts w:hint="cs"/>
                <w:i/>
                <w:iCs/>
                <w:sz w:val="16"/>
                <w:szCs w:val="24"/>
                <w:rtl/>
                <w:lang w:bidi="ar-EG"/>
              </w:rPr>
            </w:pPr>
            <w:r>
              <w:rPr>
                <w:rFonts w:hint="cs"/>
                <w:i/>
                <w:iCs/>
                <w:sz w:val="16"/>
                <w:szCs w:val="24"/>
                <w:rtl/>
                <w:lang w:bidi="ar-EG"/>
              </w:rPr>
              <w:t>النسبة المئوية</w:t>
            </w:r>
          </w:p>
        </w:tc>
        <w:tc>
          <w:tcPr>
            <w:tcW w:w="3090" w:type="dxa"/>
            <w:tcBorders>
              <w:top w:val="single" w:sz="4" w:space="0" w:color="auto"/>
              <w:bottom w:val="single" w:sz="12" w:space="0" w:color="auto"/>
            </w:tcBorders>
            <w:shd w:val="clear" w:color="auto" w:fill="auto"/>
            <w:vAlign w:val="bottom"/>
          </w:tcPr>
          <w:p w:rsidR="003C4586" w:rsidRPr="007B55F3" w:rsidRDefault="003C4586" w:rsidP="00145104">
            <w:pPr>
              <w:spacing w:after="80" w:line="240" w:lineRule="exact"/>
              <w:ind w:left="57" w:right="142"/>
              <w:rPr>
                <w:rFonts w:hint="cs"/>
                <w:i/>
                <w:iCs/>
                <w:sz w:val="16"/>
                <w:szCs w:val="24"/>
                <w:rtl/>
                <w:lang w:bidi="ar-EG"/>
              </w:rPr>
            </w:pPr>
            <w:r>
              <w:rPr>
                <w:rFonts w:hint="cs"/>
                <w:i/>
                <w:iCs/>
                <w:sz w:val="16"/>
                <w:szCs w:val="24"/>
                <w:rtl/>
                <w:lang w:bidi="ar-EG"/>
              </w:rPr>
              <w:t>سبب الوفاة</w:t>
            </w:r>
          </w:p>
        </w:tc>
        <w:tc>
          <w:tcPr>
            <w:tcW w:w="1030" w:type="dxa"/>
            <w:tcBorders>
              <w:top w:val="single" w:sz="4" w:space="0" w:color="auto"/>
              <w:bottom w:val="single" w:sz="12" w:space="0" w:color="auto"/>
            </w:tcBorders>
            <w:shd w:val="clear" w:color="auto" w:fill="auto"/>
            <w:vAlign w:val="bottom"/>
          </w:tcPr>
          <w:p w:rsidR="003C4586" w:rsidRPr="007B55F3" w:rsidRDefault="003C4586" w:rsidP="00145104">
            <w:pPr>
              <w:spacing w:after="80" w:line="240" w:lineRule="exact"/>
              <w:ind w:left="57" w:right="142"/>
              <w:rPr>
                <w:rFonts w:hint="cs"/>
                <w:i/>
                <w:iCs/>
                <w:sz w:val="16"/>
                <w:szCs w:val="24"/>
                <w:rtl/>
                <w:lang w:bidi="ar-EG"/>
              </w:rPr>
            </w:pPr>
            <w:r>
              <w:rPr>
                <w:rFonts w:hint="cs"/>
                <w:i/>
                <w:iCs/>
                <w:sz w:val="16"/>
                <w:szCs w:val="24"/>
                <w:rtl/>
                <w:lang w:bidi="ar-EG"/>
              </w:rPr>
              <w:t>النسبة المئوية</w:t>
            </w:r>
          </w:p>
        </w:tc>
      </w:tr>
      <w:tr w:rsidR="003C4586" w:rsidRPr="007B55F3" w:rsidTr="00145104">
        <w:tblPrEx>
          <w:tblCellMar>
            <w:top w:w="0" w:type="dxa"/>
            <w:bottom w:w="0" w:type="dxa"/>
          </w:tblCellMar>
        </w:tblPrEx>
        <w:trPr>
          <w:cantSplit/>
          <w:trHeight w:hRule="exact" w:val="115"/>
          <w:tblHeader/>
          <w:jc w:val="center"/>
        </w:trPr>
        <w:tc>
          <w:tcPr>
            <w:tcW w:w="786" w:type="dxa"/>
            <w:tcBorders>
              <w:top w:val="single" w:sz="12" w:space="0" w:color="auto"/>
            </w:tcBorders>
            <w:shd w:val="clear" w:color="auto" w:fill="auto"/>
            <w:vAlign w:val="bottom"/>
          </w:tcPr>
          <w:p w:rsidR="003C4586" w:rsidRPr="00C04DA9" w:rsidRDefault="003C4586" w:rsidP="00145104">
            <w:pPr>
              <w:pStyle w:val="Footer"/>
              <w:tabs>
                <w:tab w:val="clear" w:pos="4320"/>
                <w:tab w:val="clear" w:pos="8640"/>
              </w:tabs>
              <w:spacing w:before="40" w:after="80" w:line="240" w:lineRule="exact"/>
              <w:ind w:right="144"/>
              <w:jc w:val="right"/>
              <w:rPr>
                <w:b w:val="0"/>
                <w:bCs w:val="0"/>
                <w:sz w:val="16"/>
                <w:szCs w:val="24"/>
                <w:rtl/>
              </w:rPr>
            </w:pPr>
          </w:p>
        </w:tc>
        <w:tc>
          <w:tcPr>
            <w:tcW w:w="3708" w:type="dxa"/>
            <w:tcBorders>
              <w:top w:val="single" w:sz="12" w:space="0" w:color="auto"/>
            </w:tcBorders>
            <w:shd w:val="clear" w:color="auto" w:fill="auto"/>
            <w:vAlign w:val="bottom"/>
          </w:tcPr>
          <w:p w:rsidR="003C4586" w:rsidRPr="007B55F3" w:rsidRDefault="003C4586" w:rsidP="00145104">
            <w:pPr>
              <w:spacing w:before="40" w:after="80" w:line="240" w:lineRule="exact"/>
              <w:ind w:right="144"/>
              <w:rPr>
                <w:rFonts w:hint="cs"/>
                <w:sz w:val="16"/>
                <w:szCs w:val="24"/>
                <w:rtl/>
                <w:lang w:bidi="ar-EG"/>
              </w:rPr>
            </w:pPr>
          </w:p>
        </w:tc>
        <w:tc>
          <w:tcPr>
            <w:tcW w:w="1236" w:type="dxa"/>
            <w:tcBorders>
              <w:top w:val="single" w:sz="12" w:space="0" w:color="auto"/>
            </w:tcBorders>
            <w:shd w:val="clear" w:color="auto" w:fill="auto"/>
            <w:vAlign w:val="bottom"/>
          </w:tcPr>
          <w:p w:rsidR="003C4586" w:rsidRPr="007B55F3" w:rsidRDefault="003C4586" w:rsidP="00145104">
            <w:pPr>
              <w:spacing w:before="40" w:after="80" w:line="240" w:lineRule="exact"/>
              <w:ind w:right="144"/>
              <w:rPr>
                <w:rFonts w:hint="cs"/>
                <w:sz w:val="16"/>
                <w:szCs w:val="24"/>
                <w:rtl/>
                <w:lang w:bidi="ar-EG"/>
              </w:rPr>
            </w:pPr>
          </w:p>
        </w:tc>
        <w:tc>
          <w:tcPr>
            <w:tcW w:w="3090" w:type="dxa"/>
            <w:tcBorders>
              <w:top w:val="single" w:sz="12" w:space="0" w:color="auto"/>
            </w:tcBorders>
            <w:shd w:val="clear" w:color="auto" w:fill="auto"/>
            <w:vAlign w:val="bottom"/>
          </w:tcPr>
          <w:p w:rsidR="003C4586" w:rsidRPr="007B55F3" w:rsidRDefault="003C4586" w:rsidP="00145104">
            <w:pPr>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3C4586" w:rsidRPr="007B55F3" w:rsidRDefault="003C4586" w:rsidP="00145104">
            <w:pPr>
              <w:spacing w:before="40" w:after="80" w:line="240" w:lineRule="exact"/>
              <w:ind w:right="144"/>
              <w:rPr>
                <w:rFonts w:hint="cs"/>
                <w:sz w:val="16"/>
                <w:szCs w:val="24"/>
                <w:rtl/>
                <w:lang w:bidi="ar-EG"/>
              </w:rPr>
            </w:pPr>
          </w:p>
        </w:tc>
      </w:tr>
      <w:tr w:rsidR="003C4586" w:rsidRPr="007B55F3" w:rsidTr="00145104">
        <w:tblPrEx>
          <w:tblCellMar>
            <w:top w:w="0" w:type="dxa"/>
            <w:bottom w:w="0" w:type="dxa"/>
          </w:tblCellMar>
        </w:tblPrEx>
        <w:trPr>
          <w:cantSplit/>
          <w:jc w:val="center"/>
        </w:trPr>
        <w:tc>
          <w:tcPr>
            <w:tcW w:w="786"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rFonts w:hint="cs"/>
                <w:b w:val="0"/>
                <w:bCs w:val="0"/>
                <w:sz w:val="16"/>
                <w:szCs w:val="24"/>
                <w:rtl/>
                <w:lang w:bidi="ar-EG"/>
              </w:rPr>
            </w:pPr>
            <w:r>
              <w:rPr>
                <w:rFonts w:hint="cs"/>
                <w:b w:val="0"/>
                <w:bCs w:val="0"/>
                <w:sz w:val="16"/>
                <w:szCs w:val="24"/>
                <w:rtl/>
                <w:lang w:bidi="ar-EG"/>
              </w:rPr>
              <w:t>1</w:t>
            </w:r>
          </w:p>
        </w:tc>
        <w:tc>
          <w:tcPr>
            <w:tcW w:w="3708" w:type="dxa"/>
            <w:shd w:val="clear" w:color="auto" w:fill="auto"/>
            <w:vAlign w:val="bottom"/>
          </w:tcPr>
          <w:p w:rsidR="003C4586" w:rsidRPr="00C04DA9" w:rsidRDefault="003C4586" w:rsidP="00145104">
            <w:pPr>
              <w:spacing w:after="80" w:line="240" w:lineRule="exact"/>
              <w:ind w:right="144"/>
              <w:rPr>
                <w:rFonts w:hint="cs"/>
                <w:sz w:val="16"/>
                <w:szCs w:val="24"/>
                <w:rtl/>
                <w:lang w:bidi="ar-EG"/>
              </w:rPr>
            </w:pPr>
            <w:r>
              <w:rPr>
                <w:rFonts w:hint="cs"/>
                <w:sz w:val="16"/>
                <w:szCs w:val="24"/>
                <w:rtl/>
                <w:lang w:bidi="ar-EG"/>
              </w:rPr>
              <w:t>الإصابة</w:t>
            </w:r>
          </w:p>
        </w:tc>
        <w:tc>
          <w:tcPr>
            <w:tcW w:w="1236"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b w:val="0"/>
                <w:bCs w:val="0"/>
                <w:sz w:val="16"/>
                <w:szCs w:val="24"/>
                <w:lang w:val="en-AU"/>
              </w:rPr>
            </w:pPr>
            <w:r w:rsidRPr="007B55F3">
              <w:rPr>
                <w:b w:val="0"/>
                <w:bCs w:val="0"/>
                <w:sz w:val="16"/>
                <w:szCs w:val="24"/>
                <w:rtl/>
                <w:lang w:val="en-AU"/>
              </w:rPr>
              <w:t>5</w:t>
            </w:r>
            <w:r w:rsidRPr="007B55F3">
              <w:rPr>
                <w:b w:val="0"/>
                <w:bCs w:val="0"/>
                <w:sz w:val="16"/>
                <w:szCs w:val="24"/>
                <w:lang w:val="en-AU"/>
              </w:rPr>
              <w:t>,</w:t>
            </w:r>
            <w:r w:rsidRPr="007B55F3">
              <w:rPr>
                <w:b w:val="0"/>
                <w:bCs w:val="0"/>
                <w:sz w:val="16"/>
                <w:szCs w:val="24"/>
                <w:rtl/>
                <w:lang w:val="en-AU"/>
              </w:rPr>
              <w:t>2</w:t>
            </w:r>
          </w:p>
        </w:tc>
        <w:tc>
          <w:tcPr>
            <w:tcW w:w="3090" w:type="dxa"/>
            <w:shd w:val="clear" w:color="auto" w:fill="auto"/>
            <w:vAlign w:val="bottom"/>
          </w:tcPr>
          <w:p w:rsidR="003C4586" w:rsidRPr="007B55F3" w:rsidRDefault="003C4586" w:rsidP="00145104">
            <w:pPr>
              <w:bidi w:val="0"/>
              <w:spacing w:before="40" w:after="80" w:line="240" w:lineRule="exact"/>
              <w:ind w:right="144"/>
              <w:jc w:val="right"/>
              <w:rPr>
                <w:rFonts w:hint="cs"/>
                <w:sz w:val="16"/>
                <w:szCs w:val="24"/>
                <w:rtl/>
                <w:lang w:bidi="ar-EG"/>
              </w:rPr>
            </w:pPr>
            <w:r>
              <w:rPr>
                <w:rFonts w:hint="cs"/>
                <w:sz w:val="16"/>
                <w:szCs w:val="24"/>
                <w:rtl/>
                <w:lang w:bidi="ar-EG"/>
              </w:rPr>
              <w:t>الداء السكري</w:t>
            </w:r>
          </w:p>
        </w:tc>
        <w:tc>
          <w:tcPr>
            <w:tcW w:w="1030"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b w:val="0"/>
                <w:bCs w:val="0"/>
                <w:sz w:val="16"/>
                <w:szCs w:val="24"/>
                <w:lang w:val="en-AU"/>
              </w:rPr>
            </w:pPr>
            <w:r w:rsidRPr="007B55F3">
              <w:rPr>
                <w:b w:val="0"/>
                <w:bCs w:val="0"/>
                <w:sz w:val="16"/>
                <w:szCs w:val="24"/>
                <w:rtl/>
                <w:lang w:val="en-AU"/>
              </w:rPr>
              <w:t>13</w:t>
            </w:r>
            <w:r w:rsidRPr="007B55F3">
              <w:rPr>
                <w:b w:val="0"/>
                <w:bCs w:val="0"/>
                <w:sz w:val="16"/>
                <w:szCs w:val="24"/>
                <w:lang w:val="en-AU"/>
              </w:rPr>
              <w:t>,</w:t>
            </w:r>
            <w:r w:rsidRPr="007B55F3">
              <w:rPr>
                <w:b w:val="0"/>
                <w:bCs w:val="0"/>
                <w:sz w:val="16"/>
                <w:szCs w:val="24"/>
                <w:rtl/>
                <w:lang w:val="en-AU"/>
              </w:rPr>
              <w:t>7</w:t>
            </w:r>
          </w:p>
        </w:tc>
      </w:tr>
      <w:tr w:rsidR="003C4586" w:rsidRPr="007B55F3" w:rsidTr="00145104">
        <w:tblPrEx>
          <w:tblCellMar>
            <w:top w:w="0" w:type="dxa"/>
            <w:bottom w:w="0" w:type="dxa"/>
          </w:tblCellMar>
        </w:tblPrEx>
        <w:trPr>
          <w:cantSplit/>
          <w:jc w:val="center"/>
        </w:trPr>
        <w:tc>
          <w:tcPr>
            <w:tcW w:w="786"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rFonts w:hint="cs"/>
                <w:b w:val="0"/>
                <w:bCs w:val="0"/>
                <w:sz w:val="16"/>
                <w:szCs w:val="24"/>
                <w:rtl/>
                <w:lang w:bidi="ar-EG"/>
              </w:rPr>
            </w:pPr>
            <w:r>
              <w:rPr>
                <w:rFonts w:hint="cs"/>
                <w:b w:val="0"/>
                <w:bCs w:val="0"/>
                <w:sz w:val="16"/>
                <w:szCs w:val="24"/>
                <w:rtl/>
                <w:lang w:bidi="ar-EG"/>
              </w:rPr>
              <w:t>2</w:t>
            </w:r>
          </w:p>
        </w:tc>
        <w:tc>
          <w:tcPr>
            <w:tcW w:w="3708" w:type="dxa"/>
            <w:shd w:val="clear" w:color="auto" w:fill="auto"/>
            <w:vAlign w:val="bottom"/>
          </w:tcPr>
          <w:p w:rsidR="003C4586" w:rsidRPr="00C04DA9" w:rsidRDefault="003C4586" w:rsidP="00145104">
            <w:pPr>
              <w:spacing w:after="80" w:line="240" w:lineRule="exact"/>
              <w:ind w:right="144"/>
              <w:rPr>
                <w:rFonts w:hint="cs"/>
                <w:sz w:val="16"/>
                <w:szCs w:val="24"/>
                <w:rtl/>
                <w:lang w:bidi="ar-EG"/>
              </w:rPr>
            </w:pPr>
            <w:r>
              <w:rPr>
                <w:rFonts w:hint="cs"/>
                <w:sz w:val="16"/>
                <w:szCs w:val="24"/>
                <w:rtl/>
                <w:lang w:bidi="ar-EG"/>
              </w:rPr>
              <w:t>الإنفلونزا والإلتهاب الرئوي</w:t>
            </w:r>
          </w:p>
        </w:tc>
        <w:tc>
          <w:tcPr>
            <w:tcW w:w="1236" w:type="dxa"/>
            <w:shd w:val="clear" w:color="auto" w:fill="auto"/>
            <w:vAlign w:val="bottom"/>
          </w:tcPr>
          <w:p w:rsidR="003C4586" w:rsidRPr="00821A2A" w:rsidRDefault="003C4586" w:rsidP="00145104">
            <w:pPr>
              <w:pStyle w:val="Footer"/>
              <w:tabs>
                <w:tab w:val="clear" w:pos="4320"/>
                <w:tab w:val="clear" w:pos="8640"/>
              </w:tabs>
              <w:spacing w:before="40" w:after="80" w:line="240" w:lineRule="exact"/>
              <w:ind w:right="144"/>
              <w:jc w:val="right"/>
              <w:rPr>
                <w:b w:val="0"/>
                <w:bCs w:val="0"/>
                <w:sz w:val="16"/>
                <w:szCs w:val="24"/>
              </w:rPr>
            </w:pPr>
            <w:r w:rsidRPr="007B55F3">
              <w:rPr>
                <w:b w:val="0"/>
                <w:bCs w:val="0"/>
                <w:sz w:val="16"/>
                <w:szCs w:val="24"/>
                <w:rtl/>
                <w:lang w:val="en-AU"/>
              </w:rPr>
              <w:t>4</w:t>
            </w:r>
            <w:r w:rsidRPr="007B55F3">
              <w:rPr>
                <w:b w:val="0"/>
                <w:bCs w:val="0"/>
                <w:sz w:val="16"/>
                <w:szCs w:val="24"/>
                <w:lang w:val="en-AU"/>
              </w:rPr>
              <w:t>,</w:t>
            </w:r>
            <w:r w:rsidRPr="007B55F3">
              <w:rPr>
                <w:b w:val="0"/>
                <w:bCs w:val="0"/>
                <w:sz w:val="16"/>
                <w:szCs w:val="24"/>
                <w:rtl/>
                <w:lang w:val="en-AU"/>
              </w:rPr>
              <w:t>4</w:t>
            </w:r>
          </w:p>
        </w:tc>
        <w:tc>
          <w:tcPr>
            <w:tcW w:w="3090" w:type="dxa"/>
            <w:shd w:val="clear" w:color="auto" w:fill="auto"/>
            <w:vAlign w:val="bottom"/>
          </w:tcPr>
          <w:p w:rsidR="003C4586" w:rsidRPr="007B55F3" w:rsidRDefault="003C4586" w:rsidP="00145104">
            <w:pPr>
              <w:bidi w:val="0"/>
              <w:spacing w:before="40" w:after="80" w:line="240" w:lineRule="exact"/>
              <w:ind w:right="144"/>
              <w:jc w:val="right"/>
              <w:rPr>
                <w:rFonts w:hint="cs"/>
                <w:sz w:val="16"/>
                <w:szCs w:val="24"/>
                <w:rtl/>
                <w:lang w:bidi="ar-EG"/>
              </w:rPr>
            </w:pPr>
            <w:r>
              <w:rPr>
                <w:rFonts w:hint="cs"/>
                <w:sz w:val="16"/>
                <w:szCs w:val="24"/>
                <w:rtl/>
                <w:lang w:bidi="ar-EG"/>
              </w:rPr>
              <w:t>أشكال أخرى من أمراض القلب</w:t>
            </w:r>
          </w:p>
        </w:tc>
        <w:tc>
          <w:tcPr>
            <w:tcW w:w="1030"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b w:val="0"/>
                <w:bCs w:val="0"/>
                <w:sz w:val="16"/>
                <w:szCs w:val="24"/>
                <w:lang w:val="en-AU"/>
              </w:rPr>
            </w:pPr>
            <w:r w:rsidRPr="007B55F3">
              <w:rPr>
                <w:b w:val="0"/>
                <w:bCs w:val="0"/>
                <w:sz w:val="16"/>
                <w:szCs w:val="24"/>
                <w:rtl/>
                <w:lang w:val="en-AU"/>
              </w:rPr>
              <w:t>11</w:t>
            </w:r>
            <w:r w:rsidRPr="007B55F3">
              <w:rPr>
                <w:b w:val="0"/>
                <w:bCs w:val="0"/>
                <w:sz w:val="16"/>
                <w:szCs w:val="24"/>
                <w:lang w:val="en-AU"/>
              </w:rPr>
              <w:t>,</w:t>
            </w:r>
            <w:r w:rsidRPr="007B55F3">
              <w:rPr>
                <w:b w:val="0"/>
                <w:bCs w:val="0"/>
                <w:sz w:val="16"/>
                <w:szCs w:val="24"/>
                <w:rtl/>
                <w:lang w:val="en-AU"/>
              </w:rPr>
              <w:t>7</w:t>
            </w:r>
          </w:p>
        </w:tc>
      </w:tr>
      <w:tr w:rsidR="003C4586" w:rsidRPr="007B55F3" w:rsidTr="00145104">
        <w:tblPrEx>
          <w:tblCellMar>
            <w:top w:w="0" w:type="dxa"/>
            <w:bottom w:w="0" w:type="dxa"/>
          </w:tblCellMar>
        </w:tblPrEx>
        <w:trPr>
          <w:cantSplit/>
          <w:jc w:val="center"/>
        </w:trPr>
        <w:tc>
          <w:tcPr>
            <w:tcW w:w="786"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rFonts w:hint="cs"/>
                <w:b w:val="0"/>
                <w:bCs w:val="0"/>
                <w:sz w:val="16"/>
                <w:szCs w:val="24"/>
                <w:rtl/>
                <w:lang w:bidi="ar-EG"/>
              </w:rPr>
            </w:pPr>
            <w:r>
              <w:rPr>
                <w:rFonts w:hint="cs"/>
                <w:b w:val="0"/>
                <w:bCs w:val="0"/>
                <w:sz w:val="16"/>
                <w:szCs w:val="24"/>
                <w:rtl/>
                <w:lang w:bidi="ar-EG"/>
              </w:rPr>
              <w:t>3</w:t>
            </w:r>
          </w:p>
        </w:tc>
        <w:tc>
          <w:tcPr>
            <w:tcW w:w="3708" w:type="dxa"/>
            <w:shd w:val="clear" w:color="auto" w:fill="auto"/>
            <w:vAlign w:val="bottom"/>
          </w:tcPr>
          <w:p w:rsidR="003C4586" w:rsidRPr="00C04DA9" w:rsidRDefault="003C4586" w:rsidP="00145104">
            <w:pPr>
              <w:spacing w:after="80" w:line="240" w:lineRule="exact"/>
              <w:ind w:right="144"/>
              <w:rPr>
                <w:rFonts w:hint="cs"/>
                <w:sz w:val="16"/>
                <w:szCs w:val="24"/>
                <w:rtl/>
                <w:lang w:bidi="ar-EG"/>
              </w:rPr>
            </w:pPr>
            <w:r>
              <w:rPr>
                <w:rFonts w:hint="cs"/>
                <w:sz w:val="16"/>
                <w:szCs w:val="24"/>
                <w:rtl/>
                <w:lang w:bidi="ar-EG"/>
              </w:rPr>
              <w:t>أمراض الإصابات المعوية</w:t>
            </w:r>
          </w:p>
        </w:tc>
        <w:tc>
          <w:tcPr>
            <w:tcW w:w="1236"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b w:val="0"/>
                <w:bCs w:val="0"/>
                <w:sz w:val="16"/>
                <w:szCs w:val="24"/>
                <w:lang w:val="en-AU"/>
              </w:rPr>
            </w:pPr>
            <w:r w:rsidRPr="007B55F3">
              <w:rPr>
                <w:b w:val="0"/>
                <w:bCs w:val="0"/>
                <w:sz w:val="16"/>
                <w:szCs w:val="24"/>
                <w:rtl/>
                <w:lang w:val="en-AU"/>
              </w:rPr>
              <w:t>3</w:t>
            </w:r>
            <w:r w:rsidRPr="007B55F3">
              <w:rPr>
                <w:b w:val="0"/>
                <w:bCs w:val="0"/>
                <w:sz w:val="16"/>
                <w:szCs w:val="24"/>
                <w:lang w:val="en-AU"/>
              </w:rPr>
              <w:t>,</w:t>
            </w:r>
            <w:r w:rsidRPr="007B55F3">
              <w:rPr>
                <w:b w:val="0"/>
                <w:bCs w:val="0"/>
                <w:sz w:val="16"/>
                <w:szCs w:val="24"/>
                <w:rtl/>
                <w:lang w:val="en-AU"/>
              </w:rPr>
              <w:t>6</w:t>
            </w:r>
          </w:p>
        </w:tc>
        <w:tc>
          <w:tcPr>
            <w:tcW w:w="3090" w:type="dxa"/>
            <w:shd w:val="clear" w:color="auto" w:fill="auto"/>
            <w:vAlign w:val="bottom"/>
          </w:tcPr>
          <w:p w:rsidR="003C4586" w:rsidRPr="007B55F3" w:rsidRDefault="003C4586" w:rsidP="00145104">
            <w:pPr>
              <w:bidi w:val="0"/>
              <w:spacing w:before="40" w:after="80" w:line="240" w:lineRule="exact"/>
              <w:ind w:right="144"/>
              <w:jc w:val="right"/>
              <w:rPr>
                <w:rFonts w:hint="cs"/>
                <w:sz w:val="16"/>
                <w:szCs w:val="24"/>
                <w:rtl/>
                <w:lang w:bidi="ar-EG"/>
              </w:rPr>
            </w:pPr>
            <w:r>
              <w:rPr>
                <w:rFonts w:hint="cs"/>
                <w:sz w:val="16"/>
                <w:szCs w:val="24"/>
                <w:rtl/>
                <w:lang w:bidi="ar-EG"/>
              </w:rPr>
              <w:t xml:space="preserve">مرض القلب الإقفاري </w:t>
            </w:r>
          </w:p>
        </w:tc>
        <w:tc>
          <w:tcPr>
            <w:tcW w:w="1030"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b w:val="0"/>
                <w:bCs w:val="0"/>
                <w:sz w:val="16"/>
                <w:szCs w:val="24"/>
                <w:lang w:val="en-AU"/>
              </w:rPr>
            </w:pPr>
            <w:r w:rsidRPr="007B55F3">
              <w:rPr>
                <w:b w:val="0"/>
                <w:bCs w:val="0"/>
                <w:sz w:val="16"/>
                <w:szCs w:val="24"/>
                <w:rtl/>
                <w:lang w:val="en-AU"/>
              </w:rPr>
              <w:t>10</w:t>
            </w:r>
            <w:r w:rsidRPr="007B55F3">
              <w:rPr>
                <w:b w:val="0"/>
                <w:bCs w:val="0"/>
                <w:sz w:val="16"/>
                <w:szCs w:val="24"/>
                <w:lang w:val="en-AU"/>
              </w:rPr>
              <w:t>,</w:t>
            </w:r>
            <w:r w:rsidRPr="007B55F3">
              <w:rPr>
                <w:b w:val="0"/>
                <w:bCs w:val="0"/>
                <w:sz w:val="16"/>
                <w:szCs w:val="24"/>
                <w:rtl/>
                <w:lang w:val="en-AU"/>
              </w:rPr>
              <w:t>6</w:t>
            </w:r>
          </w:p>
        </w:tc>
      </w:tr>
      <w:tr w:rsidR="003C4586" w:rsidRPr="007B55F3" w:rsidTr="00145104">
        <w:tblPrEx>
          <w:tblCellMar>
            <w:top w:w="0" w:type="dxa"/>
            <w:bottom w:w="0" w:type="dxa"/>
          </w:tblCellMar>
        </w:tblPrEx>
        <w:trPr>
          <w:cantSplit/>
          <w:jc w:val="center"/>
        </w:trPr>
        <w:tc>
          <w:tcPr>
            <w:tcW w:w="786"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rFonts w:hint="cs"/>
                <w:b w:val="0"/>
                <w:bCs w:val="0"/>
                <w:sz w:val="16"/>
                <w:szCs w:val="24"/>
                <w:rtl/>
                <w:lang w:bidi="ar-EG"/>
              </w:rPr>
            </w:pPr>
            <w:r>
              <w:rPr>
                <w:rFonts w:hint="cs"/>
                <w:b w:val="0"/>
                <w:bCs w:val="0"/>
                <w:sz w:val="16"/>
                <w:szCs w:val="24"/>
                <w:rtl/>
                <w:lang w:bidi="ar-EG"/>
              </w:rPr>
              <w:t>4</w:t>
            </w:r>
          </w:p>
        </w:tc>
        <w:tc>
          <w:tcPr>
            <w:tcW w:w="3708" w:type="dxa"/>
            <w:shd w:val="clear" w:color="auto" w:fill="auto"/>
            <w:vAlign w:val="bottom"/>
          </w:tcPr>
          <w:p w:rsidR="003C4586" w:rsidRPr="00C04DA9" w:rsidRDefault="003C4586" w:rsidP="00145104">
            <w:pPr>
              <w:spacing w:after="80" w:line="240" w:lineRule="exact"/>
              <w:ind w:right="144"/>
              <w:rPr>
                <w:rFonts w:hint="cs"/>
                <w:sz w:val="16"/>
                <w:szCs w:val="24"/>
                <w:rtl/>
                <w:lang w:bidi="ar-EG"/>
              </w:rPr>
            </w:pPr>
            <w:r>
              <w:rPr>
                <w:rFonts w:hint="cs"/>
                <w:sz w:val="16"/>
                <w:szCs w:val="24"/>
                <w:rtl/>
                <w:lang w:bidi="ar-EG"/>
              </w:rPr>
              <w:t>التهابات الجلد والإنسجة تحت الجلدية</w:t>
            </w:r>
          </w:p>
        </w:tc>
        <w:tc>
          <w:tcPr>
            <w:tcW w:w="1236"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b w:val="0"/>
                <w:bCs w:val="0"/>
                <w:sz w:val="16"/>
                <w:szCs w:val="24"/>
                <w:lang w:val="en-AU"/>
              </w:rPr>
            </w:pPr>
            <w:r w:rsidRPr="007B55F3">
              <w:rPr>
                <w:b w:val="0"/>
                <w:bCs w:val="0"/>
                <w:sz w:val="16"/>
                <w:szCs w:val="24"/>
                <w:rtl/>
                <w:lang w:val="en-AU"/>
              </w:rPr>
              <w:t>3</w:t>
            </w:r>
            <w:r w:rsidRPr="007B55F3">
              <w:rPr>
                <w:b w:val="0"/>
                <w:bCs w:val="0"/>
                <w:sz w:val="16"/>
                <w:szCs w:val="24"/>
                <w:lang w:val="en-AU"/>
              </w:rPr>
              <w:t>,</w:t>
            </w:r>
            <w:r w:rsidRPr="007B55F3">
              <w:rPr>
                <w:b w:val="0"/>
                <w:bCs w:val="0"/>
                <w:sz w:val="16"/>
                <w:szCs w:val="24"/>
                <w:rtl/>
                <w:lang w:val="en-AU"/>
              </w:rPr>
              <w:t>1</w:t>
            </w:r>
          </w:p>
        </w:tc>
        <w:tc>
          <w:tcPr>
            <w:tcW w:w="3090" w:type="dxa"/>
            <w:shd w:val="clear" w:color="auto" w:fill="auto"/>
            <w:vAlign w:val="bottom"/>
          </w:tcPr>
          <w:p w:rsidR="003C4586" w:rsidRPr="007B55F3" w:rsidRDefault="003C4586" w:rsidP="00145104">
            <w:pPr>
              <w:bidi w:val="0"/>
              <w:spacing w:before="40" w:after="80" w:line="240" w:lineRule="exact"/>
              <w:ind w:right="144"/>
              <w:jc w:val="right"/>
              <w:rPr>
                <w:rFonts w:hint="cs"/>
                <w:sz w:val="16"/>
                <w:szCs w:val="24"/>
                <w:rtl/>
                <w:lang w:bidi="ar-EG"/>
              </w:rPr>
            </w:pPr>
            <w:r>
              <w:rPr>
                <w:rFonts w:hint="cs"/>
                <w:sz w:val="16"/>
                <w:szCs w:val="24"/>
                <w:rtl/>
                <w:lang w:bidi="ar-EG"/>
              </w:rPr>
              <w:t>ارتفاع ضغط الدم</w:t>
            </w:r>
          </w:p>
        </w:tc>
        <w:tc>
          <w:tcPr>
            <w:tcW w:w="1030"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b w:val="0"/>
                <w:bCs w:val="0"/>
                <w:sz w:val="16"/>
                <w:szCs w:val="24"/>
                <w:lang w:val="en-AU"/>
              </w:rPr>
            </w:pPr>
            <w:r w:rsidRPr="007B55F3">
              <w:rPr>
                <w:b w:val="0"/>
                <w:bCs w:val="0"/>
                <w:sz w:val="16"/>
                <w:szCs w:val="24"/>
                <w:rtl/>
                <w:lang w:val="en-AU"/>
              </w:rPr>
              <w:t>8</w:t>
            </w:r>
            <w:r w:rsidRPr="007B55F3">
              <w:rPr>
                <w:b w:val="0"/>
                <w:bCs w:val="0"/>
                <w:sz w:val="16"/>
                <w:szCs w:val="24"/>
                <w:lang w:val="en-AU"/>
              </w:rPr>
              <w:t>,</w:t>
            </w:r>
            <w:r w:rsidRPr="007B55F3">
              <w:rPr>
                <w:b w:val="0"/>
                <w:bCs w:val="0"/>
                <w:sz w:val="16"/>
                <w:szCs w:val="24"/>
                <w:rtl/>
                <w:lang w:val="en-AU"/>
              </w:rPr>
              <w:t>4</w:t>
            </w:r>
          </w:p>
        </w:tc>
      </w:tr>
      <w:tr w:rsidR="003C4586" w:rsidRPr="007B55F3" w:rsidTr="00145104">
        <w:tblPrEx>
          <w:tblCellMar>
            <w:top w:w="0" w:type="dxa"/>
            <w:bottom w:w="0" w:type="dxa"/>
          </w:tblCellMar>
        </w:tblPrEx>
        <w:trPr>
          <w:cantSplit/>
          <w:jc w:val="center"/>
        </w:trPr>
        <w:tc>
          <w:tcPr>
            <w:tcW w:w="786"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rFonts w:hint="cs"/>
                <w:b w:val="0"/>
                <w:bCs w:val="0"/>
                <w:sz w:val="16"/>
                <w:szCs w:val="24"/>
                <w:rtl/>
                <w:lang w:bidi="ar-EG"/>
              </w:rPr>
            </w:pPr>
            <w:r>
              <w:rPr>
                <w:rFonts w:hint="cs"/>
                <w:b w:val="0"/>
                <w:bCs w:val="0"/>
                <w:sz w:val="16"/>
                <w:szCs w:val="24"/>
                <w:rtl/>
                <w:lang w:bidi="ar-EG"/>
              </w:rPr>
              <w:t>5</w:t>
            </w:r>
          </w:p>
        </w:tc>
        <w:tc>
          <w:tcPr>
            <w:tcW w:w="3708" w:type="dxa"/>
            <w:shd w:val="clear" w:color="auto" w:fill="auto"/>
            <w:vAlign w:val="bottom"/>
          </w:tcPr>
          <w:p w:rsidR="003C4586" w:rsidRPr="00C04DA9" w:rsidRDefault="003C4586" w:rsidP="00145104">
            <w:pPr>
              <w:spacing w:after="80" w:line="240" w:lineRule="exact"/>
              <w:ind w:right="144"/>
              <w:rPr>
                <w:rFonts w:hint="cs"/>
                <w:sz w:val="16"/>
                <w:szCs w:val="24"/>
                <w:rtl/>
                <w:lang w:bidi="ar-EG"/>
              </w:rPr>
            </w:pPr>
            <w:r>
              <w:rPr>
                <w:rFonts w:hint="cs"/>
                <w:sz w:val="16"/>
                <w:szCs w:val="24"/>
                <w:rtl/>
                <w:lang w:bidi="ar-EG"/>
              </w:rPr>
              <w:t>مرض القلب الإقفاري</w:t>
            </w:r>
          </w:p>
        </w:tc>
        <w:tc>
          <w:tcPr>
            <w:tcW w:w="1236"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b w:val="0"/>
                <w:bCs w:val="0"/>
                <w:sz w:val="16"/>
                <w:szCs w:val="24"/>
                <w:lang w:val="en-AU"/>
              </w:rPr>
            </w:pPr>
            <w:r w:rsidRPr="007B55F3">
              <w:rPr>
                <w:b w:val="0"/>
                <w:bCs w:val="0"/>
                <w:sz w:val="16"/>
                <w:szCs w:val="24"/>
                <w:rtl/>
                <w:lang w:val="en-AU"/>
              </w:rPr>
              <w:t>2</w:t>
            </w:r>
            <w:r w:rsidRPr="007B55F3">
              <w:rPr>
                <w:b w:val="0"/>
                <w:bCs w:val="0"/>
                <w:sz w:val="16"/>
                <w:szCs w:val="24"/>
                <w:lang w:val="en-AU"/>
              </w:rPr>
              <w:t>,</w:t>
            </w:r>
            <w:r w:rsidRPr="007B55F3">
              <w:rPr>
                <w:b w:val="0"/>
                <w:bCs w:val="0"/>
                <w:sz w:val="16"/>
                <w:szCs w:val="24"/>
                <w:rtl/>
                <w:lang w:val="en-AU"/>
              </w:rPr>
              <w:t>4</w:t>
            </w:r>
          </w:p>
        </w:tc>
        <w:tc>
          <w:tcPr>
            <w:tcW w:w="3090" w:type="dxa"/>
            <w:shd w:val="clear" w:color="auto" w:fill="auto"/>
            <w:vAlign w:val="bottom"/>
          </w:tcPr>
          <w:p w:rsidR="003C4586" w:rsidRPr="007B55F3" w:rsidRDefault="003C4586" w:rsidP="00145104">
            <w:pPr>
              <w:bidi w:val="0"/>
              <w:spacing w:before="40" w:after="80" w:line="240" w:lineRule="exact"/>
              <w:ind w:right="144"/>
              <w:jc w:val="right"/>
              <w:rPr>
                <w:rFonts w:hint="cs"/>
                <w:sz w:val="16"/>
                <w:szCs w:val="24"/>
                <w:rtl/>
                <w:lang w:bidi="ar-EG"/>
              </w:rPr>
            </w:pPr>
            <w:r>
              <w:rPr>
                <w:rFonts w:hint="cs"/>
                <w:sz w:val="16"/>
                <w:szCs w:val="24"/>
                <w:rtl/>
                <w:lang w:bidi="ar-EG"/>
              </w:rPr>
              <w:t>تعفن الدم</w:t>
            </w:r>
          </w:p>
        </w:tc>
        <w:tc>
          <w:tcPr>
            <w:tcW w:w="1030"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b w:val="0"/>
                <w:bCs w:val="0"/>
                <w:sz w:val="16"/>
                <w:szCs w:val="24"/>
                <w:lang w:val="en-AU"/>
              </w:rPr>
            </w:pPr>
            <w:r w:rsidRPr="007B55F3">
              <w:rPr>
                <w:b w:val="0"/>
                <w:bCs w:val="0"/>
                <w:sz w:val="16"/>
                <w:szCs w:val="24"/>
                <w:rtl/>
                <w:lang w:val="en-AU"/>
              </w:rPr>
              <w:t>6</w:t>
            </w:r>
            <w:r w:rsidRPr="007B55F3">
              <w:rPr>
                <w:b w:val="0"/>
                <w:bCs w:val="0"/>
                <w:sz w:val="16"/>
                <w:szCs w:val="24"/>
                <w:lang w:val="en-AU"/>
              </w:rPr>
              <w:t>,</w:t>
            </w:r>
            <w:r w:rsidRPr="007B55F3">
              <w:rPr>
                <w:b w:val="0"/>
                <w:bCs w:val="0"/>
                <w:sz w:val="16"/>
                <w:szCs w:val="24"/>
                <w:rtl/>
                <w:lang w:val="en-AU"/>
              </w:rPr>
              <w:t>1</w:t>
            </w:r>
          </w:p>
        </w:tc>
      </w:tr>
      <w:tr w:rsidR="003C4586" w:rsidRPr="007B55F3" w:rsidTr="00145104">
        <w:tblPrEx>
          <w:tblCellMar>
            <w:top w:w="0" w:type="dxa"/>
            <w:bottom w:w="0" w:type="dxa"/>
          </w:tblCellMar>
        </w:tblPrEx>
        <w:trPr>
          <w:cantSplit/>
          <w:jc w:val="center"/>
        </w:trPr>
        <w:tc>
          <w:tcPr>
            <w:tcW w:w="786"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rFonts w:hint="cs"/>
                <w:b w:val="0"/>
                <w:bCs w:val="0"/>
                <w:sz w:val="16"/>
                <w:szCs w:val="24"/>
                <w:rtl/>
                <w:lang w:bidi="ar-EG"/>
              </w:rPr>
            </w:pPr>
            <w:r>
              <w:rPr>
                <w:rFonts w:hint="cs"/>
                <w:b w:val="0"/>
                <w:bCs w:val="0"/>
                <w:sz w:val="16"/>
                <w:szCs w:val="24"/>
                <w:rtl/>
                <w:lang w:bidi="ar-EG"/>
              </w:rPr>
              <w:t>6</w:t>
            </w:r>
          </w:p>
        </w:tc>
        <w:tc>
          <w:tcPr>
            <w:tcW w:w="3708" w:type="dxa"/>
            <w:shd w:val="clear" w:color="auto" w:fill="auto"/>
            <w:vAlign w:val="bottom"/>
          </w:tcPr>
          <w:p w:rsidR="003C4586" w:rsidRPr="00C04DA9" w:rsidRDefault="003C4586" w:rsidP="00145104">
            <w:pPr>
              <w:spacing w:after="80" w:line="240" w:lineRule="exact"/>
              <w:ind w:right="144"/>
              <w:rPr>
                <w:rFonts w:hint="cs"/>
                <w:sz w:val="16"/>
                <w:szCs w:val="24"/>
                <w:rtl/>
                <w:lang w:bidi="ar-EG"/>
              </w:rPr>
            </w:pPr>
            <w:r>
              <w:rPr>
                <w:rFonts w:hint="cs"/>
                <w:sz w:val="16"/>
                <w:szCs w:val="24"/>
                <w:rtl/>
                <w:lang w:bidi="ar-EG"/>
              </w:rPr>
              <w:t>حالات أخرى ناشئة في فترة قرب الولادة</w:t>
            </w:r>
          </w:p>
        </w:tc>
        <w:tc>
          <w:tcPr>
            <w:tcW w:w="1236"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b w:val="0"/>
                <w:bCs w:val="0"/>
                <w:sz w:val="16"/>
                <w:szCs w:val="24"/>
                <w:lang w:val="en-AU"/>
              </w:rPr>
            </w:pPr>
            <w:r w:rsidRPr="007B55F3">
              <w:rPr>
                <w:b w:val="0"/>
                <w:bCs w:val="0"/>
                <w:sz w:val="16"/>
                <w:szCs w:val="24"/>
                <w:rtl/>
                <w:lang w:val="en-AU"/>
              </w:rPr>
              <w:t>2</w:t>
            </w:r>
            <w:r w:rsidRPr="007B55F3">
              <w:rPr>
                <w:b w:val="0"/>
                <w:bCs w:val="0"/>
                <w:sz w:val="16"/>
                <w:szCs w:val="24"/>
                <w:lang w:val="en-AU"/>
              </w:rPr>
              <w:t>,</w:t>
            </w:r>
            <w:r w:rsidRPr="007B55F3">
              <w:rPr>
                <w:b w:val="0"/>
                <w:bCs w:val="0"/>
                <w:sz w:val="16"/>
                <w:szCs w:val="24"/>
                <w:rtl/>
                <w:lang w:val="en-AU"/>
              </w:rPr>
              <w:t>4</w:t>
            </w:r>
          </w:p>
        </w:tc>
        <w:tc>
          <w:tcPr>
            <w:tcW w:w="3090" w:type="dxa"/>
            <w:shd w:val="clear" w:color="auto" w:fill="auto"/>
            <w:vAlign w:val="bottom"/>
          </w:tcPr>
          <w:p w:rsidR="003C4586" w:rsidRPr="007B55F3" w:rsidRDefault="003C4586" w:rsidP="00145104">
            <w:pPr>
              <w:bidi w:val="0"/>
              <w:spacing w:before="40" w:after="80" w:line="240" w:lineRule="exact"/>
              <w:ind w:right="144"/>
              <w:jc w:val="right"/>
              <w:rPr>
                <w:rFonts w:hint="cs"/>
                <w:sz w:val="16"/>
                <w:szCs w:val="24"/>
                <w:rtl/>
                <w:lang w:bidi="ar-EG"/>
              </w:rPr>
            </w:pPr>
            <w:r>
              <w:rPr>
                <w:rFonts w:hint="cs"/>
                <w:sz w:val="16"/>
                <w:szCs w:val="24"/>
                <w:rtl/>
                <w:lang w:bidi="ar-EG"/>
              </w:rPr>
              <w:t>المرض الدماغي الوعائي</w:t>
            </w:r>
          </w:p>
        </w:tc>
        <w:tc>
          <w:tcPr>
            <w:tcW w:w="1030"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rFonts w:hint="cs"/>
                <w:b w:val="0"/>
                <w:bCs w:val="0"/>
                <w:sz w:val="16"/>
                <w:szCs w:val="24"/>
                <w:lang w:val="en-AU"/>
              </w:rPr>
            </w:pPr>
            <w:r w:rsidRPr="007B55F3">
              <w:rPr>
                <w:b w:val="0"/>
                <w:bCs w:val="0"/>
                <w:sz w:val="16"/>
                <w:szCs w:val="24"/>
                <w:rtl/>
                <w:lang w:val="en-AU"/>
              </w:rPr>
              <w:t>5</w:t>
            </w:r>
            <w:r w:rsidRPr="007B55F3">
              <w:rPr>
                <w:b w:val="0"/>
                <w:bCs w:val="0"/>
                <w:sz w:val="16"/>
                <w:szCs w:val="24"/>
                <w:lang w:val="en-AU"/>
              </w:rPr>
              <w:t>,</w:t>
            </w:r>
            <w:r w:rsidRPr="007B55F3">
              <w:rPr>
                <w:b w:val="0"/>
                <w:bCs w:val="0"/>
                <w:sz w:val="16"/>
                <w:szCs w:val="24"/>
                <w:rtl/>
                <w:lang w:val="en-AU"/>
              </w:rPr>
              <w:t>8</w:t>
            </w:r>
          </w:p>
        </w:tc>
      </w:tr>
      <w:tr w:rsidR="003C4586" w:rsidRPr="007B55F3" w:rsidTr="00145104">
        <w:tblPrEx>
          <w:tblCellMar>
            <w:top w:w="0" w:type="dxa"/>
            <w:bottom w:w="0" w:type="dxa"/>
          </w:tblCellMar>
        </w:tblPrEx>
        <w:trPr>
          <w:cantSplit/>
          <w:jc w:val="center"/>
        </w:trPr>
        <w:tc>
          <w:tcPr>
            <w:tcW w:w="786"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rFonts w:hint="cs"/>
                <w:b w:val="0"/>
                <w:bCs w:val="0"/>
                <w:sz w:val="16"/>
                <w:szCs w:val="24"/>
                <w:rtl/>
                <w:lang w:bidi="ar-EG"/>
              </w:rPr>
            </w:pPr>
            <w:r>
              <w:rPr>
                <w:rFonts w:hint="cs"/>
                <w:b w:val="0"/>
                <w:bCs w:val="0"/>
                <w:sz w:val="16"/>
                <w:szCs w:val="24"/>
                <w:rtl/>
                <w:lang w:bidi="ar-EG"/>
              </w:rPr>
              <w:t>7</w:t>
            </w:r>
          </w:p>
        </w:tc>
        <w:tc>
          <w:tcPr>
            <w:tcW w:w="3708" w:type="dxa"/>
            <w:shd w:val="clear" w:color="auto" w:fill="auto"/>
            <w:vAlign w:val="bottom"/>
          </w:tcPr>
          <w:p w:rsidR="003C4586" w:rsidRPr="00C04DA9" w:rsidRDefault="003C4586" w:rsidP="00145104">
            <w:pPr>
              <w:spacing w:after="80" w:line="240" w:lineRule="exact"/>
              <w:ind w:right="144"/>
              <w:rPr>
                <w:rFonts w:hint="cs"/>
                <w:sz w:val="16"/>
                <w:szCs w:val="24"/>
                <w:rtl/>
                <w:lang w:bidi="ar-EG"/>
              </w:rPr>
            </w:pPr>
            <w:r>
              <w:rPr>
                <w:rFonts w:hint="cs"/>
                <w:sz w:val="16"/>
                <w:szCs w:val="24"/>
                <w:rtl/>
                <w:lang w:bidi="ar-EG"/>
              </w:rPr>
              <w:t>مرض الجهاز التنفسي السفلي المزمن</w:t>
            </w:r>
          </w:p>
        </w:tc>
        <w:tc>
          <w:tcPr>
            <w:tcW w:w="1236"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b w:val="0"/>
                <w:bCs w:val="0"/>
                <w:sz w:val="16"/>
                <w:szCs w:val="24"/>
                <w:lang w:val="en-AU"/>
              </w:rPr>
            </w:pPr>
            <w:r w:rsidRPr="007B55F3">
              <w:rPr>
                <w:b w:val="0"/>
                <w:bCs w:val="0"/>
                <w:sz w:val="16"/>
                <w:szCs w:val="24"/>
                <w:rtl/>
                <w:lang w:val="en-AU"/>
              </w:rPr>
              <w:t>2</w:t>
            </w:r>
            <w:r w:rsidRPr="007B55F3">
              <w:rPr>
                <w:b w:val="0"/>
                <w:bCs w:val="0"/>
                <w:sz w:val="16"/>
                <w:szCs w:val="24"/>
                <w:lang w:val="en-AU"/>
              </w:rPr>
              <w:t xml:space="preserve"> </w:t>
            </w:r>
            <w:r w:rsidRPr="007B55F3">
              <w:rPr>
                <w:b w:val="0"/>
                <w:bCs w:val="0"/>
                <w:sz w:val="16"/>
                <w:szCs w:val="24"/>
                <w:rtl/>
                <w:lang w:val="en-AU"/>
              </w:rPr>
              <w:t>1</w:t>
            </w:r>
          </w:p>
        </w:tc>
        <w:tc>
          <w:tcPr>
            <w:tcW w:w="3090" w:type="dxa"/>
            <w:shd w:val="clear" w:color="auto" w:fill="auto"/>
            <w:vAlign w:val="bottom"/>
          </w:tcPr>
          <w:p w:rsidR="003C4586" w:rsidRPr="007B55F3" w:rsidRDefault="003C4586" w:rsidP="00145104">
            <w:pPr>
              <w:bidi w:val="0"/>
              <w:spacing w:before="40" w:after="80" w:line="240" w:lineRule="exact"/>
              <w:ind w:right="144"/>
              <w:jc w:val="right"/>
              <w:rPr>
                <w:rFonts w:hint="cs"/>
                <w:sz w:val="16"/>
                <w:szCs w:val="24"/>
                <w:rtl/>
                <w:lang w:bidi="ar-EG"/>
              </w:rPr>
            </w:pPr>
            <w:r>
              <w:rPr>
                <w:rFonts w:hint="cs"/>
                <w:sz w:val="16"/>
                <w:szCs w:val="24"/>
                <w:rtl/>
                <w:lang w:bidi="ar-EG"/>
              </w:rPr>
              <w:t>حالات أخرى ناشئة في فترة قرب الولادة</w:t>
            </w:r>
          </w:p>
        </w:tc>
        <w:tc>
          <w:tcPr>
            <w:tcW w:w="1030"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b w:val="0"/>
                <w:bCs w:val="0"/>
                <w:sz w:val="16"/>
                <w:szCs w:val="24"/>
                <w:lang w:val="en-AU"/>
              </w:rPr>
            </w:pPr>
            <w:r w:rsidRPr="007B55F3">
              <w:rPr>
                <w:b w:val="0"/>
                <w:bCs w:val="0"/>
                <w:sz w:val="16"/>
                <w:szCs w:val="24"/>
                <w:rtl/>
                <w:lang w:val="en-AU"/>
              </w:rPr>
              <w:t>3</w:t>
            </w:r>
            <w:r w:rsidRPr="007B55F3">
              <w:rPr>
                <w:b w:val="0"/>
                <w:bCs w:val="0"/>
                <w:sz w:val="16"/>
                <w:szCs w:val="24"/>
                <w:lang w:val="en-AU"/>
              </w:rPr>
              <w:t>,</w:t>
            </w:r>
            <w:r w:rsidRPr="007B55F3">
              <w:rPr>
                <w:b w:val="0"/>
                <w:bCs w:val="0"/>
                <w:sz w:val="16"/>
                <w:szCs w:val="24"/>
                <w:rtl/>
                <w:lang w:val="en-AU"/>
              </w:rPr>
              <w:t>1</w:t>
            </w:r>
          </w:p>
        </w:tc>
      </w:tr>
      <w:tr w:rsidR="003C4586" w:rsidRPr="007B55F3" w:rsidTr="00145104">
        <w:tblPrEx>
          <w:tblCellMar>
            <w:top w:w="0" w:type="dxa"/>
            <w:bottom w:w="0" w:type="dxa"/>
          </w:tblCellMar>
        </w:tblPrEx>
        <w:trPr>
          <w:cantSplit/>
          <w:jc w:val="center"/>
        </w:trPr>
        <w:tc>
          <w:tcPr>
            <w:tcW w:w="786"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rFonts w:hint="cs"/>
                <w:b w:val="0"/>
                <w:bCs w:val="0"/>
                <w:sz w:val="16"/>
                <w:szCs w:val="24"/>
                <w:rtl/>
                <w:lang w:bidi="ar-EG"/>
              </w:rPr>
            </w:pPr>
            <w:r>
              <w:rPr>
                <w:rFonts w:hint="cs"/>
                <w:b w:val="0"/>
                <w:bCs w:val="0"/>
                <w:sz w:val="16"/>
                <w:szCs w:val="24"/>
                <w:rtl/>
                <w:lang w:bidi="ar-EG"/>
              </w:rPr>
              <w:t>8</w:t>
            </w:r>
          </w:p>
        </w:tc>
        <w:tc>
          <w:tcPr>
            <w:tcW w:w="3708" w:type="dxa"/>
            <w:shd w:val="clear" w:color="auto" w:fill="auto"/>
            <w:vAlign w:val="bottom"/>
          </w:tcPr>
          <w:p w:rsidR="003C4586" w:rsidRPr="00C04DA9" w:rsidRDefault="003C4586" w:rsidP="00145104">
            <w:pPr>
              <w:spacing w:after="80" w:line="240" w:lineRule="exact"/>
              <w:ind w:right="144"/>
              <w:rPr>
                <w:rFonts w:hint="cs"/>
                <w:sz w:val="16"/>
                <w:szCs w:val="24"/>
                <w:rtl/>
                <w:lang w:bidi="ar-EG"/>
              </w:rPr>
            </w:pPr>
            <w:r>
              <w:rPr>
                <w:rFonts w:hint="cs"/>
                <w:sz w:val="16"/>
                <w:szCs w:val="24"/>
                <w:rtl/>
                <w:lang w:bidi="ar-EG"/>
              </w:rPr>
              <w:t>أشكال أخرى من أمراض القلب</w:t>
            </w:r>
          </w:p>
        </w:tc>
        <w:tc>
          <w:tcPr>
            <w:tcW w:w="1236" w:type="dxa"/>
            <w:shd w:val="clear" w:color="auto" w:fill="auto"/>
            <w:vAlign w:val="bottom"/>
          </w:tcPr>
          <w:p w:rsidR="003C4586" w:rsidRPr="00C04DA9" w:rsidRDefault="003C4586" w:rsidP="00145104">
            <w:pPr>
              <w:pStyle w:val="Footer"/>
              <w:tabs>
                <w:tab w:val="clear" w:pos="4320"/>
                <w:tab w:val="clear" w:pos="8640"/>
              </w:tabs>
              <w:spacing w:before="40" w:after="80" w:line="240" w:lineRule="exact"/>
              <w:ind w:right="144"/>
              <w:jc w:val="right"/>
              <w:rPr>
                <w:b w:val="0"/>
                <w:bCs w:val="0"/>
                <w:sz w:val="16"/>
                <w:szCs w:val="24"/>
                <w:lang w:bidi="ar-EG"/>
              </w:rPr>
            </w:pPr>
          </w:p>
        </w:tc>
        <w:tc>
          <w:tcPr>
            <w:tcW w:w="3090" w:type="dxa"/>
            <w:shd w:val="clear" w:color="auto" w:fill="auto"/>
            <w:vAlign w:val="bottom"/>
          </w:tcPr>
          <w:p w:rsidR="003C4586" w:rsidRPr="007B55F3" w:rsidRDefault="003C4586" w:rsidP="00145104">
            <w:pPr>
              <w:bidi w:val="0"/>
              <w:spacing w:before="40" w:after="80" w:line="240" w:lineRule="exact"/>
              <w:ind w:right="144"/>
              <w:jc w:val="right"/>
              <w:rPr>
                <w:rFonts w:hint="cs"/>
                <w:sz w:val="16"/>
                <w:szCs w:val="24"/>
                <w:rtl/>
                <w:lang w:bidi="ar-EG"/>
              </w:rPr>
            </w:pPr>
            <w:r>
              <w:rPr>
                <w:rFonts w:hint="cs"/>
                <w:sz w:val="16"/>
                <w:szCs w:val="24"/>
                <w:rtl/>
                <w:lang w:bidi="ar-EG"/>
              </w:rPr>
              <w:t>أمراض الجهاز التنفسي السفلي المزمن</w:t>
            </w:r>
          </w:p>
        </w:tc>
        <w:tc>
          <w:tcPr>
            <w:tcW w:w="1030"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b w:val="0"/>
                <w:bCs w:val="0"/>
                <w:sz w:val="16"/>
                <w:szCs w:val="24"/>
                <w:lang w:val="en-AU"/>
              </w:rPr>
            </w:pPr>
            <w:r w:rsidRPr="007B55F3">
              <w:rPr>
                <w:b w:val="0"/>
                <w:bCs w:val="0"/>
                <w:sz w:val="16"/>
                <w:szCs w:val="24"/>
                <w:rtl/>
                <w:lang w:val="en-AU"/>
              </w:rPr>
              <w:t>3</w:t>
            </w:r>
            <w:r w:rsidRPr="007B55F3">
              <w:rPr>
                <w:b w:val="0"/>
                <w:bCs w:val="0"/>
                <w:sz w:val="16"/>
                <w:szCs w:val="24"/>
                <w:lang w:val="en-AU"/>
              </w:rPr>
              <w:t>,</w:t>
            </w:r>
            <w:r w:rsidRPr="007B55F3">
              <w:rPr>
                <w:b w:val="0"/>
                <w:bCs w:val="0"/>
                <w:sz w:val="16"/>
                <w:szCs w:val="24"/>
                <w:rtl/>
                <w:lang w:val="en-AU"/>
              </w:rPr>
              <w:t>0</w:t>
            </w:r>
          </w:p>
        </w:tc>
      </w:tr>
      <w:tr w:rsidR="003C4586" w:rsidRPr="007B55F3" w:rsidTr="00145104">
        <w:tblPrEx>
          <w:tblCellMar>
            <w:top w:w="0" w:type="dxa"/>
            <w:bottom w:w="0" w:type="dxa"/>
          </w:tblCellMar>
        </w:tblPrEx>
        <w:trPr>
          <w:cantSplit/>
          <w:jc w:val="center"/>
        </w:trPr>
        <w:tc>
          <w:tcPr>
            <w:tcW w:w="786"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rFonts w:hint="cs"/>
                <w:b w:val="0"/>
                <w:bCs w:val="0"/>
                <w:sz w:val="16"/>
                <w:szCs w:val="24"/>
                <w:rtl/>
                <w:lang w:bidi="ar-EG"/>
              </w:rPr>
            </w:pPr>
            <w:r>
              <w:rPr>
                <w:rFonts w:hint="cs"/>
                <w:b w:val="0"/>
                <w:bCs w:val="0"/>
                <w:sz w:val="16"/>
                <w:szCs w:val="24"/>
                <w:rtl/>
                <w:lang w:bidi="ar-EG"/>
              </w:rPr>
              <w:t>8</w:t>
            </w:r>
          </w:p>
        </w:tc>
        <w:tc>
          <w:tcPr>
            <w:tcW w:w="3708" w:type="dxa"/>
            <w:shd w:val="clear" w:color="auto" w:fill="auto"/>
            <w:vAlign w:val="bottom"/>
          </w:tcPr>
          <w:p w:rsidR="003C4586" w:rsidRPr="00C04DA9" w:rsidRDefault="003C4586" w:rsidP="00145104">
            <w:pPr>
              <w:spacing w:after="80" w:line="240" w:lineRule="exact"/>
              <w:ind w:right="144"/>
              <w:rPr>
                <w:rFonts w:hint="cs"/>
                <w:sz w:val="16"/>
                <w:szCs w:val="24"/>
                <w:rtl/>
                <w:lang w:bidi="ar-EG"/>
              </w:rPr>
            </w:pPr>
            <w:r>
              <w:rPr>
                <w:rFonts w:hint="cs"/>
                <w:sz w:val="16"/>
                <w:szCs w:val="24"/>
                <w:rtl/>
                <w:lang w:bidi="ar-EG"/>
              </w:rPr>
              <w:t>ارتفاع ضغط الدم</w:t>
            </w:r>
          </w:p>
        </w:tc>
        <w:tc>
          <w:tcPr>
            <w:tcW w:w="1236"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b w:val="0"/>
                <w:bCs w:val="0"/>
                <w:sz w:val="16"/>
                <w:szCs w:val="24"/>
                <w:lang w:val="en-AU"/>
              </w:rPr>
            </w:pPr>
            <w:r w:rsidRPr="007B55F3">
              <w:rPr>
                <w:b w:val="0"/>
                <w:bCs w:val="0"/>
                <w:sz w:val="16"/>
                <w:szCs w:val="24"/>
                <w:rtl/>
                <w:lang w:val="en-AU"/>
              </w:rPr>
              <w:t>1</w:t>
            </w:r>
            <w:r w:rsidRPr="007B55F3">
              <w:rPr>
                <w:b w:val="0"/>
                <w:bCs w:val="0"/>
                <w:sz w:val="16"/>
                <w:szCs w:val="24"/>
                <w:lang w:val="en-AU"/>
              </w:rPr>
              <w:t>,</w:t>
            </w:r>
            <w:r w:rsidRPr="007B55F3">
              <w:rPr>
                <w:b w:val="0"/>
                <w:bCs w:val="0"/>
                <w:sz w:val="16"/>
                <w:szCs w:val="24"/>
                <w:rtl/>
                <w:lang w:val="en-AU"/>
              </w:rPr>
              <w:t>4</w:t>
            </w:r>
          </w:p>
        </w:tc>
        <w:tc>
          <w:tcPr>
            <w:tcW w:w="3090" w:type="dxa"/>
            <w:shd w:val="clear" w:color="auto" w:fill="auto"/>
            <w:vAlign w:val="bottom"/>
          </w:tcPr>
          <w:p w:rsidR="003C4586" w:rsidRPr="007B55F3" w:rsidRDefault="003C4586" w:rsidP="00145104">
            <w:pPr>
              <w:bidi w:val="0"/>
              <w:spacing w:before="40" w:after="80" w:line="240" w:lineRule="exact"/>
              <w:ind w:right="144"/>
              <w:jc w:val="right"/>
              <w:rPr>
                <w:rFonts w:hint="cs"/>
                <w:sz w:val="16"/>
                <w:szCs w:val="24"/>
                <w:rtl/>
                <w:lang w:bidi="ar-EG"/>
              </w:rPr>
            </w:pPr>
            <w:r>
              <w:rPr>
                <w:rFonts w:hint="cs"/>
                <w:sz w:val="16"/>
                <w:szCs w:val="24"/>
                <w:rtl/>
                <w:lang w:bidi="ar-EG"/>
              </w:rPr>
              <w:t>الفشل الكلوي</w:t>
            </w:r>
          </w:p>
        </w:tc>
        <w:tc>
          <w:tcPr>
            <w:tcW w:w="1030"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b w:val="0"/>
                <w:bCs w:val="0"/>
                <w:sz w:val="16"/>
                <w:szCs w:val="24"/>
                <w:lang w:val="en-AU"/>
              </w:rPr>
            </w:pPr>
            <w:r w:rsidRPr="007B55F3">
              <w:rPr>
                <w:b w:val="0"/>
                <w:bCs w:val="0"/>
                <w:sz w:val="16"/>
                <w:szCs w:val="24"/>
                <w:rtl/>
                <w:lang w:val="en-AU"/>
              </w:rPr>
              <w:t>2</w:t>
            </w:r>
            <w:r w:rsidRPr="007B55F3">
              <w:rPr>
                <w:b w:val="0"/>
                <w:bCs w:val="0"/>
                <w:sz w:val="16"/>
                <w:szCs w:val="24"/>
                <w:lang w:val="en-AU"/>
              </w:rPr>
              <w:t>,</w:t>
            </w:r>
            <w:r w:rsidRPr="007B55F3">
              <w:rPr>
                <w:b w:val="0"/>
                <w:bCs w:val="0"/>
                <w:sz w:val="16"/>
                <w:szCs w:val="24"/>
                <w:rtl/>
                <w:lang w:val="en-AU"/>
              </w:rPr>
              <w:t>8</w:t>
            </w:r>
          </w:p>
        </w:tc>
      </w:tr>
      <w:tr w:rsidR="003C4586" w:rsidRPr="007B55F3" w:rsidTr="00145104">
        <w:tblPrEx>
          <w:tblCellMar>
            <w:top w:w="0" w:type="dxa"/>
            <w:bottom w:w="0" w:type="dxa"/>
          </w:tblCellMar>
        </w:tblPrEx>
        <w:trPr>
          <w:cantSplit/>
          <w:jc w:val="center"/>
        </w:trPr>
        <w:tc>
          <w:tcPr>
            <w:tcW w:w="786"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rFonts w:hint="cs"/>
                <w:b w:val="0"/>
                <w:bCs w:val="0"/>
                <w:sz w:val="16"/>
                <w:szCs w:val="24"/>
                <w:rtl/>
                <w:lang w:bidi="ar-EG"/>
              </w:rPr>
            </w:pPr>
            <w:r>
              <w:rPr>
                <w:rFonts w:hint="cs"/>
                <w:b w:val="0"/>
                <w:bCs w:val="0"/>
                <w:sz w:val="16"/>
                <w:szCs w:val="24"/>
                <w:rtl/>
                <w:lang w:bidi="ar-EG"/>
              </w:rPr>
              <w:t>9</w:t>
            </w:r>
          </w:p>
        </w:tc>
        <w:tc>
          <w:tcPr>
            <w:tcW w:w="3708" w:type="dxa"/>
            <w:shd w:val="clear" w:color="auto" w:fill="auto"/>
            <w:vAlign w:val="bottom"/>
          </w:tcPr>
          <w:p w:rsidR="003C4586" w:rsidRPr="00C04DA9" w:rsidRDefault="003C4586" w:rsidP="00145104">
            <w:pPr>
              <w:spacing w:after="80" w:line="240" w:lineRule="exact"/>
              <w:ind w:right="144"/>
              <w:rPr>
                <w:rFonts w:hint="cs"/>
                <w:sz w:val="16"/>
                <w:szCs w:val="24"/>
                <w:rtl/>
                <w:lang w:bidi="ar-EG"/>
              </w:rPr>
            </w:pPr>
            <w:r>
              <w:rPr>
                <w:rFonts w:hint="cs"/>
                <w:sz w:val="16"/>
                <w:szCs w:val="24"/>
                <w:rtl/>
                <w:lang w:bidi="ar-EG"/>
              </w:rPr>
              <w:t>الداء السكري</w:t>
            </w:r>
          </w:p>
        </w:tc>
        <w:tc>
          <w:tcPr>
            <w:tcW w:w="1236" w:type="dxa"/>
            <w:shd w:val="clear" w:color="auto" w:fill="auto"/>
            <w:vAlign w:val="bottom"/>
          </w:tcPr>
          <w:p w:rsidR="003C4586" w:rsidRPr="00D356DD" w:rsidRDefault="003C4586" w:rsidP="00145104">
            <w:pPr>
              <w:pStyle w:val="Footer"/>
              <w:tabs>
                <w:tab w:val="clear" w:pos="4320"/>
                <w:tab w:val="clear" w:pos="8640"/>
              </w:tabs>
              <w:spacing w:before="40" w:after="80" w:line="240" w:lineRule="exact"/>
              <w:ind w:right="144"/>
              <w:jc w:val="right"/>
              <w:rPr>
                <w:b w:val="0"/>
                <w:bCs w:val="0"/>
                <w:sz w:val="16"/>
                <w:szCs w:val="24"/>
              </w:rPr>
            </w:pPr>
            <w:r w:rsidRPr="007B55F3">
              <w:rPr>
                <w:b w:val="0"/>
                <w:bCs w:val="0"/>
                <w:sz w:val="16"/>
                <w:szCs w:val="24"/>
                <w:rtl/>
                <w:lang w:val="en-AU"/>
              </w:rPr>
              <w:t>1</w:t>
            </w:r>
            <w:r w:rsidRPr="007B55F3">
              <w:rPr>
                <w:b w:val="0"/>
                <w:bCs w:val="0"/>
                <w:sz w:val="16"/>
                <w:szCs w:val="24"/>
                <w:lang w:val="en-AU"/>
              </w:rPr>
              <w:t>,</w:t>
            </w:r>
            <w:r w:rsidRPr="007B55F3">
              <w:rPr>
                <w:b w:val="0"/>
                <w:bCs w:val="0"/>
                <w:sz w:val="16"/>
                <w:szCs w:val="24"/>
                <w:rtl/>
                <w:lang w:val="en-AU"/>
              </w:rPr>
              <w:t>3</w:t>
            </w:r>
          </w:p>
        </w:tc>
        <w:tc>
          <w:tcPr>
            <w:tcW w:w="3090" w:type="dxa"/>
            <w:shd w:val="clear" w:color="auto" w:fill="auto"/>
            <w:vAlign w:val="bottom"/>
          </w:tcPr>
          <w:p w:rsidR="003C4586" w:rsidRPr="007B55F3" w:rsidRDefault="003C4586" w:rsidP="00145104">
            <w:pPr>
              <w:bidi w:val="0"/>
              <w:spacing w:before="40" w:after="80" w:line="240" w:lineRule="exact"/>
              <w:ind w:right="144"/>
              <w:jc w:val="right"/>
              <w:rPr>
                <w:rFonts w:hint="cs"/>
                <w:sz w:val="16"/>
                <w:szCs w:val="24"/>
                <w:lang w:bidi="ar-EG"/>
              </w:rPr>
            </w:pPr>
            <w:r>
              <w:rPr>
                <w:rFonts w:hint="cs"/>
                <w:sz w:val="16"/>
                <w:szCs w:val="24"/>
                <w:rtl/>
                <w:lang w:bidi="ar-EG"/>
              </w:rPr>
              <w:t>الإنفلونزا والإلتهاب الرئوي</w:t>
            </w:r>
          </w:p>
        </w:tc>
        <w:tc>
          <w:tcPr>
            <w:tcW w:w="1030" w:type="dxa"/>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b w:val="0"/>
                <w:bCs w:val="0"/>
                <w:sz w:val="16"/>
                <w:szCs w:val="24"/>
                <w:lang w:val="en-AU"/>
              </w:rPr>
            </w:pPr>
            <w:r w:rsidRPr="007B55F3">
              <w:rPr>
                <w:b w:val="0"/>
                <w:bCs w:val="0"/>
                <w:sz w:val="16"/>
                <w:szCs w:val="24"/>
                <w:rtl/>
                <w:lang w:val="en-AU"/>
              </w:rPr>
              <w:t>2</w:t>
            </w:r>
            <w:r w:rsidRPr="007B55F3">
              <w:rPr>
                <w:b w:val="0"/>
                <w:bCs w:val="0"/>
                <w:sz w:val="16"/>
                <w:szCs w:val="24"/>
                <w:lang w:val="en-AU"/>
              </w:rPr>
              <w:t>,</w:t>
            </w:r>
            <w:r w:rsidRPr="007B55F3">
              <w:rPr>
                <w:b w:val="0"/>
                <w:bCs w:val="0"/>
                <w:sz w:val="16"/>
                <w:szCs w:val="24"/>
                <w:rtl/>
                <w:lang w:val="en-AU"/>
              </w:rPr>
              <w:t>5</w:t>
            </w:r>
          </w:p>
        </w:tc>
      </w:tr>
      <w:tr w:rsidR="003C4586" w:rsidRPr="007B55F3" w:rsidTr="00145104">
        <w:tblPrEx>
          <w:tblCellMar>
            <w:top w:w="0" w:type="dxa"/>
            <w:bottom w:w="0" w:type="dxa"/>
          </w:tblCellMar>
        </w:tblPrEx>
        <w:trPr>
          <w:cantSplit/>
          <w:jc w:val="center"/>
        </w:trPr>
        <w:tc>
          <w:tcPr>
            <w:tcW w:w="786" w:type="dxa"/>
            <w:tcBorders>
              <w:bottom w:val="single" w:sz="12" w:space="0" w:color="auto"/>
            </w:tcBorders>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rFonts w:hint="cs"/>
                <w:b w:val="0"/>
                <w:bCs w:val="0"/>
                <w:sz w:val="16"/>
                <w:szCs w:val="24"/>
                <w:rtl/>
                <w:lang w:bidi="ar-EG"/>
              </w:rPr>
            </w:pPr>
            <w:r>
              <w:rPr>
                <w:rFonts w:hint="cs"/>
                <w:b w:val="0"/>
                <w:bCs w:val="0"/>
                <w:sz w:val="16"/>
                <w:szCs w:val="24"/>
                <w:rtl/>
                <w:lang w:bidi="ar-EG"/>
              </w:rPr>
              <w:t>10</w:t>
            </w:r>
          </w:p>
        </w:tc>
        <w:tc>
          <w:tcPr>
            <w:tcW w:w="3708" w:type="dxa"/>
            <w:tcBorders>
              <w:bottom w:val="single" w:sz="12" w:space="0" w:color="auto"/>
            </w:tcBorders>
            <w:shd w:val="clear" w:color="auto" w:fill="auto"/>
            <w:vAlign w:val="bottom"/>
          </w:tcPr>
          <w:p w:rsidR="003C4586" w:rsidRPr="00C04DA9" w:rsidRDefault="003C4586" w:rsidP="00145104">
            <w:pPr>
              <w:spacing w:after="80" w:line="240" w:lineRule="exact"/>
              <w:ind w:right="144"/>
              <w:rPr>
                <w:rFonts w:hint="cs"/>
                <w:sz w:val="16"/>
                <w:szCs w:val="24"/>
                <w:rtl/>
                <w:lang w:bidi="ar-EG"/>
              </w:rPr>
            </w:pPr>
            <w:r>
              <w:rPr>
                <w:rFonts w:hint="cs"/>
                <w:sz w:val="16"/>
                <w:szCs w:val="24"/>
                <w:rtl/>
                <w:lang w:bidi="ar-EG"/>
              </w:rPr>
              <w:t>المرض الدماغي الوعائي</w:t>
            </w:r>
          </w:p>
        </w:tc>
        <w:tc>
          <w:tcPr>
            <w:tcW w:w="1236" w:type="dxa"/>
            <w:tcBorders>
              <w:bottom w:val="single" w:sz="12" w:space="0" w:color="auto"/>
            </w:tcBorders>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b w:val="0"/>
                <w:bCs w:val="0"/>
                <w:sz w:val="16"/>
                <w:szCs w:val="24"/>
                <w:lang w:val="en-AU"/>
              </w:rPr>
            </w:pPr>
            <w:r w:rsidRPr="007B55F3">
              <w:rPr>
                <w:b w:val="0"/>
                <w:bCs w:val="0"/>
                <w:sz w:val="16"/>
                <w:szCs w:val="24"/>
                <w:rtl/>
                <w:lang w:val="en-AU"/>
              </w:rPr>
              <w:t>1</w:t>
            </w:r>
            <w:r w:rsidRPr="007B55F3">
              <w:rPr>
                <w:b w:val="0"/>
                <w:bCs w:val="0"/>
                <w:sz w:val="16"/>
                <w:szCs w:val="24"/>
                <w:lang w:val="en-AU"/>
              </w:rPr>
              <w:t>,</w:t>
            </w:r>
            <w:r w:rsidRPr="007B55F3">
              <w:rPr>
                <w:b w:val="0"/>
                <w:bCs w:val="0"/>
                <w:sz w:val="16"/>
                <w:szCs w:val="24"/>
                <w:rtl/>
                <w:lang w:val="en-AU"/>
              </w:rPr>
              <w:t>6</w:t>
            </w:r>
          </w:p>
        </w:tc>
        <w:tc>
          <w:tcPr>
            <w:tcW w:w="3090" w:type="dxa"/>
            <w:tcBorders>
              <w:bottom w:val="single" w:sz="12" w:space="0" w:color="auto"/>
            </w:tcBorders>
            <w:shd w:val="clear" w:color="auto" w:fill="auto"/>
            <w:vAlign w:val="bottom"/>
          </w:tcPr>
          <w:p w:rsidR="003C4586" w:rsidRPr="007B55F3" w:rsidRDefault="003C4586" w:rsidP="00145104">
            <w:pPr>
              <w:bidi w:val="0"/>
              <w:spacing w:before="40" w:after="80" w:line="240" w:lineRule="exact"/>
              <w:ind w:right="144"/>
              <w:jc w:val="right"/>
              <w:rPr>
                <w:rFonts w:hint="cs"/>
                <w:sz w:val="16"/>
                <w:szCs w:val="24"/>
                <w:rtl/>
                <w:lang w:bidi="ar-EG"/>
              </w:rPr>
            </w:pPr>
            <w:r>
              <w:rPr>
                <w:rFonts w:hint="cs"/>
                <w:sz w:val="16"/>
                <w:szCs w:val="24"/>
                <w:rtl/>
                <w:lang w:bidi="ar-EG"/>
              </w:rPr>
              <w:t>أورام الأعضاء التناسلية للمرأة</w:t>
            </w:r>
          </w:p>
        </w:tc>
        <w:tc>
          <w:tcPr>
            <w:tcW w:w="1030" w:type="dxa"/>
            <w:tcBorders>
              <w:bottom w:val="single" w:sz="12" w:space="0" w:color="auto"/>
            </w:tcBorders>
            <w:shd w:val="clear" w:color="auto" w:fill="auto"/>
            <w:vAlign w:val="bottom"/>
          </w:tcPr>
          <w:p w:rsidR="003C4586" w:rsidRPr="007B55F3" w:rsidRDefault="003C4586" w:rsidP="00145104">
            <w:pPr>
              <w:pStyle w:val="Footer"/>
              <w:tabs>
                <w:tab w:val="clear" w:pos="4320"/>
                <w:tab w:val="clear" w:pos="8640"/>
              </w:tabs>
              <w:spacing w:before="40" w:after="80" w:line="240" w:lineRule="exact"/>
              <w:ind w:right="144"/>
              <w:jc w:val="right"/>
              <w:rPr>
                <w:b w:val="0"/>
                <w:bCs w:val="0"/>
                <w:sz w:val="16"/>
                <w:szCs w:val="24"/>
                <w:lang w:val="en-AU"/>
              </w:rPr>
            </w:pPr>
            <w:r w:rsidRPr="007B55F3">
              <w:rPr>
                <w:b w:val="0"/>
                <w:bCs w:val="0"/>
                <w:sz w:val="16"/>
                <w:szCs w:val="24"/>
                <w:rtl/>
                <w:lang w:val="en-AU"/>
              </w:rPr>
              <w:t>2</w:t>
            </w:r>
            <w:r w:rsidRPr="007B55F3">
              <w:rPr>
                <w:b w:val="0"/>
                <w:bCs w:val="0"/>
                <w:sz w:val="16"/>
                <w:szCs w:val="24"/>
                <w:lang w:val="en-AU"/>
              </w:rPr>
              <w:t>,</w:t>
            </w:r>
            <w:r w:rsidRPr="007B55F3">
              <w:rPr>
                <w:b w:val="0"/>
                <w:bCs w:val="0"/>
                <w:sz w:val="16"/>
                <w:szCs w:val="24"/>
                <w:rtl/>
                <w:lang w:val="en-AU"/>
              </w:rPr>
              <w:t>0</w:t>
            </w:r>
          </w:p>
        </w:tc>
      </w:tr>
    </w:tbl>
    <w:p w:rsidR="003C4586" w:rsidRPr="00D356DD" w:rsidRDefault="003C4586" w:rsidP="003C4586">
      <w:pPr>
        <w:pStyle w:val="SingleTxt"/>
        <w:rPr>
          <w:rFonts w:hint="cs"/>
          <w:sz w:val="24"/>
          <w:szCs w:val="24"/>
          <w:rtl/>
          <w:lang w:bidi="ar-EG"/>
        </w:rPr>
      </w:pPr>
      <w:r w:rsidRPr="00D356DD">
        <w:rPr>
          <w:rFonts w:hint="cs"/>
          <w:sz w:val="24"/>
          <w:szCs w:val="24"/>
          <w:rtl/>
          <w:lang w:bidi="ar-EG"/>
        </w:rPr>
        <w:t>المصدر: وزارة الصحة (2006).</w:t>
      </w:r>
    </w:p>
    <w:p w:rsidR="003C4586" w:rsidRPr="00D356DD" w:rsidRDefault="003C4586" w:rsidP="003C4586">
      <w:pPr>
        <w:pStyle w:val="SingleTxt"/>
        <w:spacing w:after="0" w:line="120" w:lineRule="exact"/>
        <w:rPr>
          <w:rFonts w:hint="cs"/>
          <w:sz w:val="10"/>
          <w:rtl/>
          <w:lang w:bidi="ar-EG"/>
        </w:rPr>
      </w:pPr>
    </w:p>
    <w:p w:rsidR="003C4586" w:rsidRPr="00D356DD" w:rsidRDefault="003C4586" w:rsidP="003C4586">
      <w:pPr>
        <w:pStyle w:val="SingleTxt"/>
        <w:spacing w:after="0" w:line="120" w:lineRule="exact"/>
        <w:rPr>
          <w:rFonts w:hint="cs"/>
          <w:sz w:val="10"/>
          <w:rtl/>
          <w:lang w:bidi="ar-EG"/>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الصحة الإنجابية</w:t>
      </w:r>
    </w:p>
    <w:p w:rsidR="003C4586" w:rsidRDefault="003C4586" w:rsidP="003C4586">
      <w:pPr>
        <w:pStyle w:val="SingleTxt"/>
        <w:rPr>
          <w:rFonts w:hint="cs"/>
          <w:rtl/>
          <w:lang w:bidi="ar-EG"/>
        </w:rPr>
      </w:pPr>
      <w:r>
        <w:rPr>
          <w:rFonts w:hint="cs"/>
          <w:rtl/>
          <w:lang w:bidi="ar-EG"/>
        </w:rPr>
        <w:t>269 -</w:t>
      </w:r>
      <w:r>
        <w:rPr>
          <w:rFonts w:hint="cs"/>
          <w:rtl/>
          <w:lang w:bidi="ar-EG"/>
        </w:rPr>
        <w:tab/>
        <w:t>تقدم جميع المراكز الصحية ومراكز التمريض خدمات ما قبل الولادة وما بعد الولادة وخدمات تنظيم الأسرة وتحصين الأطفال وفحص نموهم. ولا توجد أي عيادات منفصلة للمرأة عدا عيادة منظمة أوكسفام وهي عيادة نسائية معروفة. وتقدم جميع هذه الخدمات مجانا. وتشجع النساء على الحضور للمرافق الصحية لإجراء فحوص قبل الولادة وبعدها، والذهاب إلى عيادات تنظيم الأسرة، وإجراء اختبار بابانيكولاو المهبلي وفحص الثدي. والرعاية الطبية مجانية. ويدعم صندوق الأمم المتحدة للسكان برامج التدريب على الصحة الإنجابية.</w:t>
      </w:r>
    </w:p>
    <w:p w:rsidR="003C4586" w:rsidRDefault="003C4586" w:rsidP="003C4586">
      <w:pPr>
        <w:pStyle w:val="SingleTxt"/>
        <w:rPr>
          <w:rFonts w:hint="cs"/>
          <w:rtl/>
          <w:lang w:bidi="ar-EG"/>
        </w:rPr>
      </w:pPr>
      <w:r>
        <w:rPr>
          <w:rFonts w:hint="cs"/>
          <w:rtl/>
          <w:lang w:bidi="ar-EG"/>
        </w:rPr>
        <w:t>270 -</w:t>
      </w:r>
      <w:r>
        <w:rPr>
          <w:rFonts w:hint="cs"/>
          <w:rtl/>
          <w:lang w:bidi="ar-EG"/>
        </w:rPr>
        <w:tab/>
        <w:t>وتوجه الرسائل المتعلقة بصحة المرأة عن طريق برامج التوعية الصحية التي تقوم بها وزارة الصحة وغيرها من منظمات المجتمع المدني ووسائط الإعلام في المجتمع المحلي.</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الأمومة السالمة</w:t>
      </w:r>
    </w:p>
    <w:p w:rsidR="003C4586" w:rsidRDefault="003C4586" w:rsidP="003C4586">
      <w:pPr>
        <w:pStyle w:val="SingleTxt"/>
        <w:rPr>
          <w:rFonts w:hint="cs"/>
          <w:rtl/>
          <w:lang w:bidi="ar-EG"/>
        </w:rPr>
      </w:pPr>
      <w:r>
        <w:rPr>
          <w:rFonts w:hint="cs"/>
          <w:rtl/>
          <w:lang w:bidi="ar-EG"/>
        </w:rPr>
        <w:t>271 -</w:t>
      </w:r>
      <w:r>
        <w:rPr>
          <w:rFonts w:hint="cs"/>
          <w:rtl/>
          <w:lang w:bidi="ar-EG"/>
        </w:rPr>
        <w:tab/>
        <w:t>أُعلنت في فيجي مبادرة المستشفيات الملائمة للأطفال وأعلنت 15 من مجموع 19 شُعبة فرعية بالفعل عن إقامة مستشفيات ملائمة للأطفال وستقوم الشُعب الفرعية الأربع المتبقية بإعلان ذلك قبل نهاية عام 2008. وتهدف وزارة الصحة بالاقتران مع شركائها من المنظمات غير الحكومية ومنظمات المجتمع المدني إلى تحقيق إقامة مستشفيات ملائمة للأطفال في جميع أنحاء فيجي. ويستلزم هذا المفهوم الرضاعة الثديية حصرا للأطفال من الولادة حتى بلوغهم سن ستة أشهر.</w:t>
      </w:r>
    </w:p>
    <w:p w:rsidR="003C4586" w:rsidRDefault="003C4586" w:rsidP="003C4586">
      <w:pPr>
        <w:pStyle w:val="SingleTxt"/>
        <w:rPr>
          <w:rFonts w:hint="cs"/>
          <w:rtl/>
          <w:lang w:bidi="ar-EG"/>
        </w:rPr>
      </w:pPr>
      <w:r>
        <w:rPr>
          <w:rFonts w:hint="cs"/>
          <w:rtl/>
          <w:lang w:bidi="ar-EG"/>
        </w:rPr>
        <w:t>272 -</w:t>
      </w:r>
      <w:r>
        <w:rPr>
          <w:rFonts w:hint="cs"/>
          <w:rtl/>
          <w:lang w:bidi="ar-EG"/>
        </w:rPr>
        <w:tab/>
        <w:t>ويمكن للمرأة الحصول على خدمات نفاسية وتوليد فنية في جميع أنحاء الدولة. بيد أنه فيما يتعلق بالقرى والمستوطنات النائية، يلزم أن تسافر المرأة إلى المراكز الصحية والمستشفيات الرئيسية قبل الموعد المقرر للوضع بفترة طويلة.</w:t>
      </w:r>
    </w:p>
    <w:p w:rsidR="003C4586" w:rsidRDefault="003C4586" w:rsidP="003C4586">
      <w:pPr>
        <w:pStyle w:val="SingleTxt"/>
        <w:rPr>
          <w:rFonts w:hint="cs"/>
          <w:rtl/>
          <w:lang w:bidi="ar-EG"/>
        </w:rPr>
      </w:pPr>
      <w:r>
        <w:rPr>
          <w:rFonts w:hint="cs"/>
          <w:rtl/>
          <w:lang w:bidi="ar-EG"/>
        </w:rPr>
        <w:t>273 -</w:t>
      </w:r>
      <w:r>
        <w:rPr>
          <w:rFonts w:hint="cs"/>
          <w:rtl/>
          <w:lang w:bidi="ar-EG"/>
        </w:rPr>
        <w:tab/>
        <w:t>ويُجرى تدريب على رعاية التوليد في الحالات الطارئة وذلك من أجل تحسين رعاية التوليد. وأُجريت تدريبات على الإدارة المتكاملة لأمراض الطفولة على صعيد الشُعبة والشُعبة الفرعية لرفع المستويات الصحية للأطفال.</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تنظيم الأسرة ومنع الحمل</w:t>
      </w:r>
    </w:p>
    <w:p w:rsidR="003C4586" w:rsidRDefault="003C4586" w:rsidP="003C4586">
      <w:pPr>
        <w:pStyle w:val="SingleTxt"/>
        <w:rPr>
          <w:rFonts w:hint="cs"/>
          <w:rtl/>
          <w:lang w:bidi="ar-EG"/>
        </w:rPr>
      </w:pPr>
      <w:r>
        <w:rPr>
          <w:rFonts w:hint="cs"/>
          <w:rtl/>
          <w:lang w:bidi="ar-EG"/>
        </w:rPr>
        <w:t>274 -</w:t>
      </w:r>
      <w:r>
        <w:rPr>
          <w:rFonts w:hint="cs"/>
          <w:rtl/>
          <w:lang w:bidi="ar-EG"/>
        </w:rPr>
        <w:tab/>
        <w:t>تُتاح خدمات منع الحمل منذ أكثر من 40 عاما عن طريق وزارة الصحة ومنظمات المجتمع المدني أيضا. وجميع الخدمات في الوزارة مجانية. ويجري التركيز على مزايا المباعدة بين الولادات وتتحمل المرأة المسؤولية الرئيسية عن استخدام وسائل منع الحمل. وقطع القناة المنوية هو أقل الخيارات شيوعا وبعد الاضطلاع ببرامج للتوعية يختار عدد قليل من الرجال قطع القناة المنوية. ويُعين موظفو مشروع الصحة الإنجابية وبرنامج التحصين الموسع على مستوى الشُعبة لتحسين تقديم هذه الخدمات. ويجري تنظيم الأسرة على أساس طوعي محض ولا توجد أي حواجز قانونية أو ثقافية أمام المرأة للحصول على وسائل منع الحمل. بيد أن بعض النساء يذكرن أحيانا عدم استطاعتهن استخدام وسائل منع الحمل نظرا لاعتراض شركائهن عليها.</w:t>
      </w:r>
    </w:p>
    <w:p w:rsidR="003C4586" w:rsidRDefault="003C4586" w:rsidP="003C4586">
      <w:pPr>
        <w:pStyle w:val="SingleTxt"/>
        <w:rPr>
          <w:rFonts w:hint="cs"/>
          <w:rtl/>
          <w:lang w:bidi="ar-EG"/>
        </w:rPr>
      </w:pPr>
      <w:r>
        <w:rPr>
          <w:rFonts w:hint="cs"/>
          <w:rtl/>
          <w:lang w:bidi="ar-EG"/>
        </w:rPr>
        <w:t>275 -</w:t>
      </w:r>
      <w:r>
        <w:rPr>
          <w:rFonts w:hint="cs"/>
          <w:rtl/>
          <w:lang w:bidi="ar-EG"/>
        </w:rPr>
        <w:tab/>
        <w:t>ورغم أن للفرد الحق في ربط أنابيب الرحم أو قطع القناة المنوية، ما زال يجري الحصول على موافقة الشريك قبل ربط أنابيب الرحم أو قطع القناة المنوية لتلافي حدوث مشاكل لا داعي لها فيما بعد. وبلغ معدل انتشار استخدام وسائل منع الحمل 42.48 في المائة في عام 2005.</w:t>
      </w:r>
    </w:p>
    <w:p w:rsidR="003C4586" w:rsidRDefault="003C4586" w:rsidP="003C4586">
      <w:pPr>
        <w:pStyle w:val="SingleTxt"/>
        <w:numPr>
          <w:ilvl w:val="0"/>
          <w:numId w:val="25"/>
        </w:numPr>
        <w:rPr>
          <w:rFonts w:hint="cs"/>
          <w:lang w:bidi="ar-EG"/>
        </w:rPr>
      </w:pPr>
      <w:r>
        <w:rPr>
          <w:rFonts w:hint="cs"/>
          <w:rtl/>
          <w:lang w:bidi="ar-EG"/>
        </w:rPr>
        <w:t>الأقراص 19.3 في المائة</w:t>
      </w:r>
    </w:p>
    <w:p w:rsidR="003C4586" w:rsidRDefault="003C4586" w:rsidP="003C4586">
      <w:pPr>
        <w:pStyle w:val="SingleTxt"/>
        <w:numPr>
          <w:ilvl w:val="0"/>
          <w:numId w:val="25"/>
        </w:numPr>
        <w:rPr>
          <w:rFonts w:hint="cs"/>
          <w:lang w:bidi="ar-EG"/>
        </w:rPr>
      </w:pPr>
      <w:r>
        <w:rPr>
          <w:rFonts w:hint="cs"/>
          <w:rtl/>
          <w:lang w:bidi="ar-EG"/>
        </w:rPr>
        <w:t>وسائل منع الحمل الرحمية 11 في المائة</w:t>
      </w:r>
    </w:p>
    <w:p w:rsidR="003C4586" w:rsidRDefault="003C4586" w:rsidP="003C4586">
      <w:pPr>
        <w:pStyle w:val="SingleTxt"/>
        <w:numPr>
          <w:ilvl w:val="0"/>
          <w:numId w:val="25"/>
        </w:numPr>
        <w:rPr>
          <w:rFonts w:hint="cs"/>
          <w:lang w:bidi="ar-EG"/>
        </w:rPr>
      </w:pPr>
      <w:r>
        <w:rPr>
          <w:rFonts w:hint="cs"/>
          <w:rtl/>
          <w:lang w:bidi="ar-EG"/>
        </w:rPr>
        <w:t>الرفالات (العوازل) 16.2 في المائة</w:t>
      </w:r>
    </w:p>
    <w:p w:rsidR="003C4586" w:rsidRDefault="003C4586" w:rsidP="003C4586">
      <w:pPr>
        <w:pStyle w:val="SingleTxt"/>
        <w:numPr>
          <w:ilvl w:val="0"/>
          <w:numId w:val="25"/>
        </w:numPr>
        <w:rPr>
          <w:rFonts w:hint="cs"/>
          <w:lang w:bidi="ar-EG"/>
        </w:rPr>
      </w:pPr>
      <w:r>
        <w:rPr>
          <w:rFonts w:hint="cs"/>
          <w:rtl/>
          <w:lang w:bidi="ar-EG"/>
        </w:rPr>
        <w:t>الحقن 16.2 في المائة</w:t>
      </w:r>
    </w:p>
    <w:p w:rsidR="003C4586" w:rsidRDefault="003C4586" w:rsidP="003C4586">
      <w:pPr>
        <w:pStyle w:val="SingleTxt"/>
        <w:numPr>
          <w:ilvl w:val="0"/>
          <w:numId w:val="25"/>
        </w:numPr>
        <w:rPr>
          <w:rFonts w:hint="cs"/>
          <w:lang w:bidi="ar-EG"/>
        </w:rPr>
      </w:pPr>
      <w:r>
        <w:rPr>
          <w:rFonts w:hint="cs"/>
          <w:rtl/>
          <w:lang w:bidi="ar-EG"/>
        </w:rPr>
        <w:t>ربط أنابيب الرحم 24.1 في المائة</w:t>
      </w:r>
    </w:p>
    <w:p w:rsidR="003C4586" w:rsidRDefault="003C4586" w:rsidP="003C4586">
      <w:pPr>
        <w:pStyle w:val="SingleTxt"/>
        <w:numPr>
          <w:ilvl w:val="0"/>
          <w:numId w:val="25"/>
        </w:numPr>
        <w:rPr>
          <w:rFonts w:hint="cs"/>
          <w:lang w:bidi="ar-EG"/>
        </w:rPr>
      </w:pPr>
      <w:r>
        <w:rPr>
          <w:rFonts w:hint="cs"/>
          <w:rtl/>
          <w:lang w:bidi="ar-EG"/>
        </w:rPr>
        <w:t>قطع قناة المني 0.25 في المائة</w:t>
      </w:r>
    </w:p>
    <w:p w:rsidR="003C4586" w:rsidRDefault="003C4586" w:rsidP="003C4586">
      <w:pPr>
        <w:pStyle w:val="SingleTxt"/>
        <w:numPr>
          <w:ilvl w:val="0"/>
          <w:numId w:val="25"/>
        </w:numPr>
        <w:rPr>
          <w:rFonts w:hint="cs"/>
          <w:lang w:bidi="ar-EG"/>
        </w:rPr>
      </w:pPr>
      <w:r>
        <w:rPr>
          <w:rFonts w:hint="cs"/>
          <w:rtl/>
          <w:lang w:bidi="ar-EG"/>
        </w:rPr>
        <w:t>الغرسات 0.45 في المائة</w:t>
      </w:r>
    </w:p>
    <w:p w:rsidR="003C4586" w:rsidRDefault="003C4586" w:rsidP="003C4586">
      <w:pPr>
        <w:pStyle w:val="SingleTxt"/>
        <w:numPr>
          <w:ilvl w:val="0"/>
          <w:numId w:val="25"/>
        </w:numPr>
        <w:rPr>
          <w:rFonts w:hint="cs"/>
          <w:rtl/>
          <w:lang w:bidi="ar-EG"/>
        </w:rPr>
      </w:pPr>
      <w:r>
        <w:rPr>
          <w:rFonts w:hint="cs"/>
          <w:rtl/>
          <w:lang w:bidi="ar-EG"/>
        </w:rPr>
        <w:t>الوسائل الطبيعية 6.2 في المائة</w:t>
      </w:r>
    </w:p>
    <w:p w:rsidR="003C4586" w:rsidRDefault="003C4586" w:rsidP="003C4586">
      <w:pPr>
        <w:pStyle w:val="SingleTxt"/>
        <w:rPr>
          <w:rFonts w:hint="cs"/>
          <w:rtl/>
          <w:lang w:bidi="ar-EG"/>
        </w:rPr>
      </w:pPr>
      <w:r>
        <w:rPr>
          <w:rFonts w:hint="cs"/>
          <w:rtl/>
          <w:lang w:bidi="ar-EG"/>
        </w:rPr>
        <w:t>276 -</w:t>
      </w:r>
      <w:r>
        <w:rPr>
          <w:rFonts w:hint="cs"/>
          <w:rtl/>
          <w:lang w:bidi="ar-EG"/>
        </w:rPr>
        <w:tab/>
        <w:t>ويتزايد اتجاه حمل المراهقات وحملت 22 فتاة دون سن الخامسة عشرة و 336 1 في الفئة العمرية 15-19 سنة في عام 2005. وتوفر أقراص منع الحمل في الحالات الطارئة منذ عام 2000 ويقدم المثقفون الأقران في مراكز الصحة الإنجابية للمراهقين المشورة للشباب بشأن مسائل الصحة الإنجابية.</w:t>
      </w:r>
    </w:p>
    <w:p w:rsidR="003C4586" w:rsidRDefault="003C4586" w:rsidP="003C4586">
      <w:pPr>
        <w:pStyle w:val="SingleTxt"/>
        <w:rPr>
          <w:rFonts w:hint="cs"/>
          <w:rtl/>
          <w:lang w:bidi="ar-EG"/>
        </w:rPr>
      </w:pPr>
      <w:r>
        <w:rPr>
          <w:rFonts w:hint="cs"/>
          <w:rtl/>
          <w:lang w:bidi="ar-EG"/>
        </w:rPr>
        <w:t>277 -</w:t>
      </w:r>
      <w:r>
        <w:rPr>
          <w:rFonts w:hint="cs"/>
          <w:rtl/>
          <w:lang w:bidi="ar-EG"/>
        </w:rPr>
        <w:tab/>
        <w:t>ويمكن للرجل والمرأة الحصول على المشورة والخدمات بشأن تنظيم الأسرة عن طريق المراكز الصحية ومراكز التمريض في جميع أنحاء الدولة. وفي عام 2006، كانت أكثر وسائل تنظيم الأسرة شيوعا هي الحقن وأقلها شيوعا هي قطع القناة المنوية. ويجمل الجدول الوارد أدناه مختلف وسائل تنظيم الأسرة التي استخدمت في عام 2006.</w:t>
      </w:r>
    </w:p>
    <w:p w:rsidR="003C4586" w:rsidRPr="00944256" w:rsidRDefault="003C4586" w:rsidP="003C4586">
      <w:pPr>
        <w:pStyle w:val="SingleTxt"/>
        <w:spacing w:after="0" w:line="120" w:lineRule="exact"/>
        <w:rPr>
          <w:rFonts w:hint="cs"/>
          <w:sz w:val="10"/>
          <w:rtl/>
          <w:lang w:bidi="ar-EG"/>
        </w:rPr>
      </w:pPr>
    </w:p>
    <w:p w:rsidR="003C4586" w:rsidRDefault="003C4586" w:rsidP="003C4586">
      <w:pPr>
        <w:pStyle w:val="SingleTxt"/>
        <w:rPr>
          <w:rFonts w:hint="cs"/>
          <w:b/>
          <w:bCs/>
          <w:rtl/>
          <w:lang w:bidi="ar-EG"/>
        </w:rPr>
      </w:pPr>
      <w:r>
        <w:rPr>
          <w:rFonts w:hint="cs"/>
          <w:b/>
          <w:bCs/>
          <w:rtl/>
          <w:lang w:bidi="ar-EG"/>
        </w:rPr>
        <w:tab/>
      </w:r>
      <w:r>
        <w:rPr>
          <w:rFonts w:hint="cs"/>
          <w:b/>
          <w:bCs/>
          <w:rtl/>
          <w:lang w:bidi="ar-EG"/>
        </w:rPr>
        <w:tab/>
      </w:r>
      <w:r>
        <w:rPr>
          <w:rFonts w:hint="cs"/>
          <w:b/>
          <w:bCs/>
          <w:rtl/>
          <w:lang w:bidi="ar-EG"/>
        </w:rPr>
        <w:tab/>
        <w:t xml:space="preserve">الشكل 2 - </w:t>
      </w:r>
      <w:r w:rsidRPr="00944256">
        <w:rPr>
          <w:rFonts w:hint="cs"/>
          <w:b/>
          <w:bCs/>
          <w:rtl/>
          <w:lang w:bidi="ar-EG"/>
        </w:rPr>
        <w:t>تنظيم الأسرة حسب الوسيلة (بالنسبة المئوية)</w:t>
      </w:r>
    </w:p>
    <w:p w:rsidR="003C4586" w:rsidRDefault="003C4586" w:rsidP="003C4586">
      <w:pPr>
        <w:pStyle w:val="SingleTxt"/>
        <w:rPr>
          <w:rFonts w:hint="cs"/>
          <w:rtl/>
          <w:lang w:bidi="ar-EG"/>
        </w:rPr>
      </w:pPr>
    </w:p>
    <w:p w:rsidR="003C4586" w:rsidRDefault="003C4586" w:rsidP="003C4586">
      <w:pPr>
        <w:pStyle w:val="SingleTxt"/>
        <w:rPr>
          <w:rFonts w:hint="cs"/>
          <w:rtl/>
          <w:lang w:bidi="ar-EG"/>
        </w:rPr>
      </w:pPr>
      <w:r>
        <w:rPr>
          <w:rFonts w:hint="cs"/>
          <w:noProof/>
          <w:w w:val="100"/>
          <w:rtl/>
        </w:rPr>
        <w:pict>
          <v:shape id="_x0000_s1314" type="#_x0000_t75" style="position:absolute;left:0;text-align:left;margin-left:75.1pt;margin-top:-5.95pt;width:270pt;height:198pt;z-index:18">
            <v:imagedata r:id="rId19" o:title=""/>
            <w10:wrap type="square"/>
          </v:shape>
        </w:pict>
      </w:r>
    </w:p>
    <w:p w:rsidR="003C4586" w:rsidRDefault="003C4586" w:rsidP="003C4586">
      <w:pPr>
        <w:pStyle w:val="SingleTxt"/>
        <w:rPr>
          <w:rFonts w:hint="cs"/>
          <w:rtl/>
          <w:lang w:bidi="ar-EG"/>
        </w:rPr>
      </w:pPr>
      <w:r>
        <w:rPr>
          <w:rFonts w:hint="cs"/>
          <w:noProof/>
          <w:w w:val="100"/>
          <w:rtl/>
        </w:rPr>
        <w:pict>
          <v:shape id="_x0000_s1317" type="#_x0000_t202" style="position:absolute;left:0;text-align:left;margin-left:81.4pt;margin-top:2.2pt;width:46.8pt;height:115.5pt;z-index:21" stroked="f">
            <v:textbox>
              <w:txbxContent>
                <w:p w:rsidR="007029EF" w:rsidRPr="00E17F18" w:rsidRDefault="007029EF" w:rsidP="003C4586">
                  <w:pPr>
                    <w:spacing w:line="220" w:lineRule="exact"/>
                    <w:rPr>
                      <w:rFonts w:hint="cs"/>
                      <w:sz w:val="24"/>
                      <w:szCs w:val="24"/>
                      <w:rtl/>
                      <w:lang w:bidi="ar-EG"/>
                    </w:rPr>
                  </w:pPr>
                  <w:r w:rsidRPr="00E17F18">
                    <w:rPr>
                      <w:rFonts w:hint="cs"/>
                      <w:w w:val="90"/>
                      <w:sz w:val="24"/>
                      <w:szCs w:val="24"/>
                      <w:rtl/>
                    </w:rPr>
                    <w:t xml:space="preserve">35.0 </w:t>
                  </w:r>
                  <w:r w:rsidRPr="00E17F18">
                    <w:rPr>
                      <w:rFonts w:hint="cs"/>
                      <w:sz w:val="24"/>
                      <w:szCs w:val="24"/>
                      <w:rtl/>
                      <w:lang w:bidi="ar-EG"/>
                    </w:rPr>
                    <w:t>٪</w:t>
                  </w:r>
                </w:p>
                <w:p w:rsidR="007029EF" w:rsidRPr="00E17F18" w:rsidRDefault="007029EF" w:rsidP="003C4586">
                  <w:pPr>
                    <w:spacing w:line="240" w:lineRule="exact"/>
                    <w:rPr>
                      <w:rFonts w:hint="cs"/>
                      <w:sz w:val="24"/>
                      <w:szCs w:val="24"/>
                      <w:rtl/>
                      <w:lang w:bidi="ar-EG"/>
                    </w:rPr>
                  </w:pPr>
                  <w:r w:rsidRPr="00E17F18">
                    <w:rPr>
                      <w:rFonts w:hint="cs"/>
                      <w:sz w:val="24"/>
                      <w:szCs w:val="24"/>
                      <w:rtl/>
                      <w:lang w:bidi="ar-EG"/>
                    </w:rPr>
                    <w:t>30.0 ٪</w:t>
                  </w:r>
                </w:p>
                <w:p w:rsidR="007029EF" w:rsidRPr="00E17F18" w:rsidRDefault="007029EF" w:rsidP="003C4586">
                  <w:pPr>
                    <w:spacing w:line="280" w:lineRule="exact"/>
                    <w:rPr>
                      <w:rFonts w:hint="cs"/>
                      <w:sz w:val="24"/>
                      <w:szCs w:val="24"/>
                      <w:rtl/>
                      <w:lang w:bidi="ar-EG"/>
                    </w:rPr>
                  </w:pPr>
                  <w:r w:rsidRPr="00E17F18">
                    <w:rPr>
                      <w:rFonts w:hint="cs"/>
                      <w:sz w:val="24"/>
                      <w:szCs w:val="24"/>
                      <w:rtl/>
                      <w:lang w:bidi="ar-EG"/>
                    </w:rPr>
                    <w:t>25.0 ٪</w:t>
                  </w:r>
                </w:p>
                <w:p w:rsidR="007029EF" w:rsidRPr="00E17F18" w:rsidRDefault="007029EF" w:rsidP="003C4586">
                  <w:pPr>
                    <w:spacing w:line="280" w:lineRule="exact"/>
                    <w:rPr>
                      <w:rFonts w:hint="cs"/>
                      <w:sz w:val="24"/>
                      <w:szCs w:val="24"/>
                      <w:rtl/>
                      <w:lang w:bidi="ar-EG"/>
                    </w:rPr>
                  </w:pPr>
                  <w:r w:rsidRPr="00E17F18">
                    <w:rPr>
                      <w:rFonts w:hint="cs"/>
                      <w:sz w:val="24"/>
                      <w:szCs w:val="24"/>
                      <w:rtl/>
                      <w:lang w:bidi="ar-EG"/>
                    </w:rPr>
                    <w:t>20.0 ٪</w:t>
                  </w:r>
                </w:p>
                <w:p w:rsidR="007029EF" w:rsidRPr="00E17F18" w:rsidRDefault="007029EF" w:rsidP="003C4586">
                  <w:pPr>
                    <w:spacing w:line="300" w:lineRule="exact"/>
                    <w:rPr>
                      <w:rFonts w:hint="cs"/>
                      <w:sz w:val="24"/>
                      <w:szCs w:val="24"/>
                      <w:rtl/>
                      <w:lang w:bidi="ar-EG"/>
                    </w:rPr>
                  </w:pPr>
                  <w:r w:rsidRPr="00E17F18">
                    <w:rPr>
                      <w:rFonts w:hint="cs"/>
                      <w:sz w:val="24"/>
                      <w:szCs w:val="24"/>
                      <w:rtl/>
                      <w:lang w:bidi="ar-EG"/>
                    </w:rPr>
                    <w:t>15.0 ٪</w:t>
                  </w:r>
                </w:p>
                <w:p w:rsidR="007029EF" w:rsidRPr="00E17F18" w:rsidRDefault="007029EF" w:rsidP="003C4586">
                  <w:pPr>
                    <w:spacing w:line="260" w:lineRule="exact"/>
                    <w:rPr>
                      <w:rFonts w:hint="cs"/>
                      <w:sz w:val="24"/>
                      <w:szCs w:val="24"/>
                      <w:rtl/>
                      <w:lang w:bidi="ar-EG"/>
                    </w:rPr>
                  </w:pPr>
                  <w:r w:rsidRPr="00E17F18">
                    <w:rPr>
                      <w:rFonts w:hint="cs"/>
                      <w:w w:val="90"/>
                      <w:sz w:val="24"/>
                      <w:szCs w:val="24"/>
                      <w:rtl/>
                    </w:rPr>
                    <w:t xml:space="preserve">10.0 </w:t>
                  </w:r>
                  <w:r w:rsidRPr="00E17F18">
                    <w:rPr>
                      <w:rFonts w:hint="cs"/>
                      <w:sz w:val="24"/>
                      <w:szCs w:val="24"/>
                      <w:rtl/>
                      <w:lang w:bidi="ar-EG"/>
                    </w:rPr>
                    <w:t>٪</w:t>
                  </w:r>
                </w:p>
                <w:p w:rsidR="007029EF" w:rsidRPr="00E17F18" w:rsidRDefault="007029EF" w:rsidP="003C4586">
                  <w:pPr>
                    <w:spacing w:line="280" w:lineRule="exact"/>
                    <w:rPr>
                      <w:rFonts w:hint="cs"/>
                      <w:sz w:val="24"/>
                      <w:szCs w:val="24"/>
                      <w:rtl/>
                      <w:lang w:bidi="ar-EG"/>
                    </w:rPr>
                  </w:pPr>
                  <w:r w:rsidRPr="00E17F18">
                    <w:rPr>
                      <w:rFonts w:hint="cs"/>
                      <w:sz w:val="24"/>
                      <w:szCs w:val="24"/>
                      <w:rtl/>
                      <w:lang w:bidi="ar-EG"/>
                    </w:rPr>
                    <w:t>5.0 ٪</w:t>
                  </w:r>
                </w:p>
                <w:p w:rsidR="007029EF" w:rsidRPr="00E17F18" w:rsidRDefault="007029EF" w:rsidP="003C4586">
                  <w:pPr>
                    <w:spacing w:line="260" w:lineRule="exact"/>
                    <w:rPr>
                      <w:rFonts w:hint="cs"/>
                      <w:w w:val="90"/>
                      <w:sz w:val="24"/>
                      <w:szCs w:val="24"/>
                      <w:rtl/>
                    </w:rPr>
                  </w:pPr>
                  <w:r w:rsidRPr="00E17F18">
                    <w:rPr>
                      <w:rFonts w:hint="cs"/>
                      <w:sz w:val="24"/>
                      <w:szCs w:val="24"/>
                      <w:rtl/>
                      <w:lang w:bidi="ar-EG"/>
                    </w:rPr>
                    <w:t>0.0 ٪</w:t>
                  </w:r>
                </w:p>
              </w:txbxContent>
            </v:textbox>
            <w10:wrap anchorx="page"/>
          </v:shape>
        </w:pict>
      </w:r>
    </w:p>
    <w:p w:rsidR="003C4586" w:rsidRDefault="003C4586" w:rsidP="003C4586">
      <w:pPr>
        <w:pStyle w:val="SingleTxt"/>
        <w:rPr>
          <w:rFonts w:hint="cs"/>
          <w:rtl/>
          <w:lang w:bidi="ar-EG"/>
        </w:rPr>
      </w:pPr>
    </w:p>
    <w:p w:rsidR="003C4586" w:rsidRDefault="003C4586" w:rsidP="003C4586">
      <w:pPr>
        <w:pStyle w:val="SingleTxt"/>
        <w:rPr>
          <w:rFonts w:hint="cs"/>
          <w:rtl/>
          <w:lang w:bidi="ar-EG"/>
        </w:rPr>
      </w:pPr>
    </w:p>
    <w:p w:rsidR="003C4586" w:rsidRDefault="003C4586" w:rsidP="003C4586">
      <w:pPr>
        <w:pStyle w:val="SingleTxt"/>
        <w:rPr>
          <w:rFonts w:hint="cs"/>
          <w:rtl/>
          <w:lang w:bidi="ar-EG"/>
        </w:rPr>
      </w:pPr>
      <w:r>
        <w:rPr>
          <w:rFonts w:hint="cs"/>
          <w:noProof/>
          <w:w w:val="100"/>
          <w:rtl/>
        </w:rPr>
      </w:r>
      <w:r>
        <w:rPr>
          <w:lang w:bidi="ar-EG"/>
        </w:rPr>
        <w:pict>
          <v:group id="_x0000_s1299" editas="canvas" style="width:489.25pt;height:297pt;mso-position-horizontal-relative:char;mso-position-vertical-relative:line" coordorigin="-8,-1406" coordsize="9785,5940">
            <o:lock v:ext="edit" aspectratio="t"/>
            <v:shape id="_x0000_s1300" type="#_x0000_t75" style="position:absolute;left:-8;top:-1406;width:9785;height:5940" o:preferrelative="f">
              <v:fill o:detectmouseclick="t"/>
              <v:path o:extrusionok="t" o:connecttype="none"/>
              <o:lock v:ext="edit" text="t"/>
            </v:shape>
            <v:shape id="_x0000_s1301" type="#_x0000_t202" style="position:absolute;left:3082;top:2467;width:1062;height:627" stroked="f">
              <v:textbox>
                <w:txbxContent>
                  <w:p w:rsidR="007029EF" w:rsidRPr="00362CCE" w:rsidRDefault="007029EF" w:rsidP="003C4586">
                    <w:pPr>
                      <w:spacing w:line="240" w:lineRule="exact"/>
                      <w:rPr>
                        <w:sz w:val="24"/>
                        <w:szCs w:val="24"/>
                      </w:rPr>
                    </w:pPr>
                  </w:p>
                </w:txbxContent>
              </v:textbox>
            </v:shape>
            <v:shape id="_x0000_s1302" type="#_x0000_t202" style="position:absolute;left:2637;top:3362;width:412;height:1172" stroked="f">
              <v:textbox style="layout-flow:vertical;mso-layout-flow-alt:bottom-to-top">
                <w:txbxContent>
                  <w:p w:rsidR="007029EF" w:rsidRPr="00053CE2" w:rsidRDefault="007029EF" w:rsidP="003C4586">
                    <w:pPr>
                      <w:spacing w:line="140" w:lineRule="exact"/>
                      <w:rPr>
                        <w:rFonts w:hint="cs"/>
                        <w:sz w:val="18"/>
                        <w:szCs w:val="18"/>
                        <w:lang w:bidi="ar-EG"/>
                      </w:rPr>
                    </w:pPr>
                    <w:r w:rsidRPr="00053CE2">
                      <w:rPr>
                        <w:rFonts w:hint="cs"/>
                        <w:sz w:val="18"/>
                        <w:szCs w:val="18"/>
                        <w:rtl/>
                        <w:lang w:bidi="ar-EG"/>
                      </w:rPr>
                      <w:t>النسبة المئوية</w:t>
                    </w:r>
                  </w:p>
                </w:txbxContent>
              </v:textbox>
            </v:shape>
            <v:shape id="_x0000_s1303" type="#_x0000_t202" style="position:absolute;left:2328;top:3434;width:618;height:920" stroked="f">
              <v:textbox style="layout-flow:vertical;mso-layout-flow-alt:bottom-to-top">
                <w:txbxContent>
                  <w:p w:rsidR="007029EF" w:rsidRPr="000A681F" w:rsidRDefault="007029EF" w:rsidP="003C4586">
                    <w:pPr>
                      <w:spacing w:line="200" w:lineRule="exact"/>
                      <w:jc w:val="center"/>
                      <w:rPr>
                        <w:rFonts w:hint="cs"/>
                        <w:szCs w:val="22"/>
                      </w:rPr>
                    </w:pPr>
                    <w:r>
                      <w:rPr>
                        <w:rFonts w:hint="cs"/>
                        <w:szCs w:val="22"/>
                        <w:rtl/>
                      </w:rPr>
                      <w:t>النسبة المئوية</w:t>
                    </w:r>
                  </w:p>
                </w:txbxContent>
              </v:textbox>
            </v:shape>
            <w10:wrap anchorx="page"/>
            <w10:anchorlock/>
          </v:group>
        </w:pict>
      </w:r>
    </w:p>
    <w:p w:rsidR="003C4586" w:rsidRDefault="003C4586" w:rsidP="003C4586">
      <w:pPr>
        <w:pStyle w:val="SingleTxt"/>
        <w:rPr>
          <w:rFonts w:hint="cs"/>
          <w:rtl/>
          <w:lang w:bidi="ar-EG"/>
        </w:rPr>
      </w:pPr>
      <w:r>
        <w:rPr>
          <w:rFonts w:hint="cs"/>
          <w:noProof/>
          <w:w w:val="100"/>
          <w:rtl/>
        </w:rPr>
        <w:pict>
          <v:shape id="_x0000_s1315" type="#_x0000_t202" style="position:absolute;left:0;text-align:left;margin-left:125.8pt;margin-top:8pt;width:214.1pt;height:49.4pt;z-index:19" stroked="f">
            <v:textbox style="layout-flow:vertical;mso-layout-flow-alt:bottom-to-top">
              <w:txbxContent>
                <w:p w:rsidR="007029EF" w:rsidRPr="0070610F" w:rsidRDefault="007029EF" w:rsidP="003C4586">
                  <w:pPr>
                    <w:spacing w:line="240" w:lineRule="exact"/>
                    <w:rPr>
                      <w:rFonts w:hint="cs"/>
                      <w:w w:val="66"/>
                      <w:szCs w:val="20"/>
                      <w:rtl/>
                      <w:lang w:bidi="ar-EG"/>
                    </w:rPr>
                  </w:pPr>
                  <w:r w:rsidRPr="0070610F">
                    <w:rPr>
                      <w:rFonts w:hint="cs"/>
                      <w:w w:val="66"/>
                      <w:szCs w:val="20"/>
                      <w:rtl/>
                      <w:lang w:bidi="ar-EG"/>
                    </w:rPr>
                    <w:t>الأقراص</w:t>
                  </w:r>
                </w:p>
                <w:p w:rsidR="007029EF" w:rsidRDefault="007029EF" w:rsidP="003C4586">
                  <w:pPr>
                    <w:spacing w:line="440" w:lineRule="exact"/>
                    <w:rPr>
                      <w:rFonts w:hint="cs"/>
                      <w:w w:val="66"/>
                      <w:szCs w:val="20"/>
                      <w:rtl/>
                      <w:lang w:bidi="ar-EG"/>
                    </w:rPr>
                  </w:pPr>
                  <w:r w:rsidRPr="0070610F">
                    <w:rPr>
                      <w:rFonts w:hint="cs"/>
                      <w:w w:val="66"/>
                      <w:szCs w:val="20"/>
                      <w:rtl/>
                      <w:lang w:bidi="ar-EG"/>
                    </w:rPr>
                    <w:t>وسائل منع الحمل</w:t>
                  </w:r>
                </w:p>
                <w:p w:rsidR="007029EF" w:rsidRDefault="007029EF" w:rsidP="003C4586">
                  <w:pPr>
                    <w:spacing w:line="140" w:lineRule="exact"/>
                    <w:rPr>
                      <w:rFonts w:hint="cs"/>
                      <w:w w:val="66"/>
                      <w:szCs w:val="20"/>
                      <w:rtl/>
                      <w:lang w:bidi="ar-EG"/>
                    </w:rPr>
                  </w:pPr>
                  <w:r w:rsidRPr="0070610F">
                    <w:rPr>
                      <w:rFonts w:hint="cs"/>
                      <w:w w:val="66"/>
                      <w:szCs w:val="20"/>
                      <w:rtl/>
                      <w:lang w:bidi="ar-EG"/>
                    </w:rPr>
                    <w:t>الرحمية</w:t>
                  </w:r>
                </w:p>
                <w:p w:rsidR="007029EF" w:rsidRDefault="007029EF" w:rsidP="003C4586">
                  <w:pPr>
                    <w:spacing w:line="480" w:lineRule="exact"/>
                    <w:rPr>
                      <w:rFonts w:hint="cs"/>
                      <w:w w:val="66"/>
                      <w:szCs w:val="20"/>
                      <w:rtl/>
                      <w:lang w:bidi="ar-EG"/>
                    </w:rPr>
                  </w:pPr>
                  <w:r>
                    <w:rPr>
                      <w:rFonts w:hint="cs"/>
                      <w:w w:val="66"/>
                      <w:szCs w:val="20"/>
                      <w:rtl/>
                      <w:lang w:bidi="ar-EG"/>
                    </w:rPr>
                    <w:t>الرفالات (العوازل)</w:t>
                  </w:r>
                </w:p>
                <w:p w:rsidR="007029EF" w:rsidRDefault="007029EF" w:rsidP="003C4586">
                  <w:pPr>
                    <w:spacing w:line="520" w:lineRule="exact"/>
                    <w:rPr>
                      <w:rFonts w:hint="cs"/>
                      <w:w w:val="66"/>
                      <w:szCs w:val="20"/>
                      <w:rtl/>
                      <w:lang w:bidi="ar-EG"/>
                    </w:rPr>
                  </w:pPr>
                  <w:r>
                    <w:rPr>
                      <w:rFonts w:hint="cs"/>
                      <w:w w:val="66"/>
                      <w:szCs w:val="20"/>
                      <w:rtl/>
                      <w:lang w:bidi="ar-EG"/>
                    </w:rPr>
                    <w:t>الحقن</w:t>
                  </w:r>
                </w:p>
                <w:p w:rsidR="007029EF" w:rsidRDefault="007029EF" w:rsidP="003C4586">
                  <w:pPr>
                    <w:spacing w:line="520" w:lineRule="exact"/>
                    <w:rPr>
                      <w:rFonts w:hint="cs"/>
                      <w:w w:val="66"/>
                      <w:szCs w:val="20"/>
                      <w:rtl/>
                      <w:lang w:bidi="ar-EG"/>
                    </w:rPr>
                  </w:pPr>
                  <w:r>
                    <w:rPr>
                      <w:rFonts w:hint="cs"/>
                      <w:w w:val="66"/>
                      <w:szCs w:val="20"/>
                      <w:rtl/>
                      <w:lang w:bidi="ar-EG"/>
                    </w:rPr>
                    <w:t>التعقيم</w:t>
                  </w:r>
                </w:p>
                <w:p w:rsidR="007029EF" w:rsidRDefault="007029EF" w:rsidP="003C4586">
                  <w:pPr>
                    <w:spacing w:line="580" w:lineRule="exact"/>
                    <w:rPr>
                      <w:rFonts w:hint="cs"/>
                      <w:w w:val="66"/>
                      <w:szCs w:val="20"/>
                      <w:rtl/>
                      <w:lang w:bidi="ar-EG"/>
                    </w:rPr>
                  </w:pPr>
                  <w:r>
                    <w:rPr>
                      <w:rFonts w:hint="cs"/>
                      <w:w w:val="66"/>
                      <w:szCs w:val="20"/>
                      <w:rtl/>
                      <w:lang w:bidi="ar-EG"/>
                    </w:rPr>
                    <w:t>قطع قناة المني</w:t>
                  </w:r>
                </w:p>
                <w:p w:rsidR="007029EF" w:rsidRDefault="007029EF" w:rsidP="003C4586">
                  <w:pPr>
                    <w:spacing w:line="320" w:lineRule="exact"/>
                    <w:rPr>
                      <w:rFonts w:hint="cs"/>
                      <w:w w:val="66"/>
                      <w:szCs w:val="20"/>
                      <w:rtl/>
                      <w:lang w:bidi="ar-EG"/>
                    </w:rPr>
                  </w:pPr>
                  <w:r>
                    <w:rPr>
                      <w:rFonts w:hint="cs"/>
                      <w:w w:val="66"/>
                      <w:szCs w:val="20"/>
                      <w:rtl/>
                      <w:lang w:bidi="ar-EG"/>
                    </w:rPr>
                    <w:t>وسائل منع الحمل</w:t>
                  </w:r>
                </w:p>
                <w:p w:rsidR="007029EF" w:rsidRDefault="007029EF" w:rsidP="003C4586">
                  <w:pPr>
                    <w:spacing w:line="140" w:lineRule="exact"/>
                    <w:rPr>
                      <w:rFonts w:hint="cs"/>
                      <w:w w:val="66"/>
                      <w:szCs w:val="20"/>
                      <w:rtl/>
                      <w:lang w:bidi="ar-EG"/>
                    </w:rPr>
                  </w:pPr>
                  <w:r>
                    <w:rPr>
                      <w:rFonts w:hint="cs"/>
                      <w:w w:val="66"/>
                      <w:szCs w:val="20"/>
                      <w:rtl/>
                      <w:lang w:bidi="ar-EG"/>
                    </w:rPr>
                    <w:t>التي تغرس تحت</w:t>
                  </w:r>
                </w:p>
                <w:p w:rsidR="007029EF" w:rsidRDefault="007029EF" w:rsidP="003C4586">
                  <w:pPr>
                    <w:spacing w:line="140" w:lineRule="exact"/>
                    <w:rPr>
                      <w:rFonts w:hint="cs"/>
                      <w:w w:val="66"/>
                      <w:szCs w:val="20"/>
                      <w:rtl/>
                      <w:lang w:bidi="ar-EG"/>
                    </w:rPr>
                  </w:pPr>
                  <w:r>
                    <w:rPr>
                      <w:rFonts w:hint="cs"/>
                      <w:w w:val="66"/>
                      <w:szCs w:val="20"/>
                      <w:rtl/>
                      <w:lang w:bidi="ar-EG"/>
                    </w:rPr>
                    <w:t>الجلد (نوربلانت)</w:t>
                  </w:r>
                </w:p>
                <w:p w:rsidR="007029EF" w:rsidRPr="0070610F" w:rsidRDefault="007029EF" w:rsidP="003C4586">
                  <w:pPr>
                    <w:spacing w:line="380" w:lineRule="exact"/>
                    <w:rPr>
                      <w:rFonts w:hint="cs"/>
                      <w:w w:val="66"/>
                      <w:szCs w:val="20"/>
                      <w:lang w:bidi="ar-EG"/>
                    </w:rPr>
                  </w:pPr>
                  <w:r>
                    <w:rPr>
                      <w:rFonts w:hint="cs"/>
                      <w:w w:val="66"/>
                      <w:szCs w:val="20"/>
                      <w:rtl/>
                      <w:lang w:bidi="ar-EG"/>
                    </w:rPr>
                    <w:t>الوسيلة الطبيعية</w:t>
                  </w:r>
                </w:p>
              </w:txbxContent>
            </v:textbox>
            <w10:wrap anchorx="page"/>
          </v:shape>
        </w:pict>
      </w:r>
    </w:p>
    <w:p w:rsidR="003C4586" w:rsidRDefault="003C4586" w:rsidP="003C4586">
      <w:pPr>
        <w:pStyle w:val="SingleTxt"/>
        <w:rPr>
          <w:rFonts w:hint="cs"/>
          <w:rtl/>
          <w:lang w:bidi="ar-EG"/>
        </w:rPr>
      </w:pPr>
    </w:p>
    <w:p w:rsidR="003C4586" w:rsidRDefault="003C4586" w:rsidP="003C4586">
      <w:pPr>
        <w:pStyle w:val="SingleTxt"/>
        <w:rPr>
          <w:rFonts w:hint="cs"/>
          <w:rtl/>
          <w:lang w:bidi="ar-EG"/>
        </w:rPr>
      </w:pPr>
      <w:r>
        <w:rPr>
          <w:rFonts w:hint="cs"/>
          <w:noProof/>
          <w:w w:val="100"/>
          <w:rtl/>
        </w:rPr>
        <w:pict>
          <v:shape id="_x0000_s1316" type="#_x0000_t202" style="position:absolute;left:0;text-align:left;margin-left:164.8pt;margin-top:12.4pt;width:86.3pt;height:22pt;z-index:20" stroked="f">
            <v:textbox>
              <w:txbxContent>
                <w:p w:rsidR="007029EF" w:rsidRPr="000A681F" w:rsidRDefault="007029EF" w:rsidP="003C4586">
                  <w:pPr>
                    <w:spacing w:line="200" w:lineRule="exact"/>
                    <w:rPr>
                      <w:rFonts w:hint="cs"/>
                      <w:szCs w:val="22"/>
                    </w:rPr>
                  </w:pPr>
                </w:p>
              </w:txbxContent>
            </v:textbox>
            <w10:wrap anchorx="page"/>
          </v:shape>
        </w:pict>
      </w:r>
    </w:p>
    <w:p w:rsidR="003C4586" w:rsidRDefault="003C4586" w:rsidP="003C4586">
      <w:pPr>
        <w:pStyle w:val="SingleTxt"/>
        <w:rPr>
          <w:rFonts w:hint="cs"/>
          <w:rtl/>
          <w:lang w:bidi="ar-EG"/>
        </w:rPr>
      </w:pPr>
    </w:p>
    <w:p w:rsidR="003C4586" w:rsidRDefault="003C4586" w:rsidP="003C4586">
      <w:pPr>
        <w:pStyle w:val="SingleTxt"/>
        <w:rPr>
          <w:rFonts w:hint="cs"/>
          <w:rtl/>
          <w:lang w:bidi="ar-EG"/>
        </w:rPr>
      </w:pPr>
    </w:p>
    <w:p w:rsidR="003C4586" w:rsidRDefault="003C4586" w:rsidP="003C4586">
      <w:pPr>
        <w:pStyle w:val="SingleTxt"/>
        <w:rPr>
          <w:rFonts w:hint="cs"/>
          <w:rtl/>
          <w:lang w:bidi="ar-EG"/>
        </w:rPr>
      </w:pPr>
      <w:r>
        <w:rPr>
          <w:rtl/>
          <w:lang w:bidi="ar-EG"/>
        </w:rPr>
        <w:br w:type="page"/>
      </w:r>
      <w:r>
        <w:rPr>
          <w:rFonts w:hint="cs"/>
          <w:rtl/>
          <w:lang w:bidi="ar-EG"/>
        </w:rPr>
        <w:t>278 -</w:t>
      </w:r>
      <w:r>
        <w:rPr>
          <w:rFonts w:hint="cs"/>
          <w:rtl/>
          <w:lang w:bidi="ar-EG"/>
        </w:rPr>
        <w:tab/>
        <w:t>والإجهاض غير قانوني في فيجي ولا يمكن إجراؤه إلا إذا كانت صحة الأم في خطر. ورغم أن الإجهاض غير قانوني، تلتمس بعض النساء اللاتي يردن الإجهاض الحصول على مساعدة طبيب أمراض نساء فني أو شخص غير مؤهل يستخدم وسائل تقليدية شديدة الخطورة. ولا يُمارس في فيجي اختبار الوالدية لتحديد جنس الطفل.</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السرطان</w:t>
      </w:r>
    </w:p>
    <w:p w:rsidR="003C4586" w:rsidRDefault="003C4586" w:rsidP="003C4586">
      <w:pPr>
        <w:pStyle w:val="SingleTxt"/>
        <w:rPr>
          <w:rFonts w:hint="cs"/>
          <w:rtl/>
          <w:lang w:bidi="ar-EG"/>
        </w:rPr>
      </w:pPr>
      <w:r>
        <w:rPr>
          <w:rFonts w:hint="cs"/>
          <w:rtl/>
          <w:lang w:bidi="ar-EG"/>
        </w:rPr>
        <w:t>279 -</w:t>
      </w:r>
      <w:r>
        <w:rPr>
          <w:rFonts w:hint="cs"/>
          <w:rtl/>
          <w:lang w:bidi="ar-EG"/>
        </w:rPr>
        <w:tab/>
        <w:t xml:space="preserve">يرتفع معدل الإصابة بسرطان عنق الرحم والثدي. وهما يشكلان مع غيرهما من سرطانات الجهاز التناسلي، ما يكاد يصل إلى 40 في المائة من جميع حالات السرطان في البلد. ومعدل الإصابة بالسرطان أعلى كثيرا لدى الفيجيين مما هو لدى الهنود. وتم تدريب أكثر من 600 ممرض منذ عام 2000 على تنظيم الأسرة واختبارات الكشف عن سرطان الرحم وفحص الثدي لتحسين خدمات منع الحمل واكتشاف سرطان عنق الرحم والثدي في مراحل قبل أن تصبح خبيثة. ويجري تصوير الثدي بالأشعة السينية في مستشفى </w:t>
      </w:r>
      <w:r>
        <w:t>CWM</w:t>
      </w:r>
      <w:r>
        <w:rPr>
          <w:rFonts w:hint="cs"/>
          <w:rtl/>
          <w:lang w:bidi="ar-EG"/>
        </w:rPr>
        <w:t>.</w:t>
      </w:r>
    </w:p>
    <w:p w:rsidR="003C4586" w:rsidRDefault="003C4586" w:rsidP="003C4586">
      <w:pPr>
        <w:pStyle w:val="SingleTxt"/>
        <w:rPr>
          <w:rFonts w:hint="cs"/>
          <w:rtl/>
          <w:lang w:bidi="ar-EG"/>
        </w:rPr>
      </w:pPr>
      <w:r>
        <w:rPr>
          <w:rFonts w:hint="cs"/>
          <w:rtl/>
          <w:lang w:bidi="ar-EG"/>
        </w:rPr>
        <w:t>280 -</w:t>
      </w:r>
      <w:r>
        <w:rPr>
          <w:rFonts w:hint="cs"/>
          <w:rtl/>
          <w:lang w:bidi="ar-EG"/>
        </w:rPr>
        <w:tab/>
        <w:t>وتجري وزارة الصحة ومنظمات المجتمع المدني أيضا برامج للتوعية الصحية.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الإصابة بالأمراض المنقولة بالاتصال الجنسي</w:t>
      </w:r>
    </w:p>
    <w:p w:rsidR="003C4586" w:rsidRDefault="003C4586" w:rsidP="003C4586">
      <w:pPr>
        <w:pStyle w:val="SingleTxt"/>
        <w:rPr>
          <w:rFonts w:hint="cs"/>
          <w:rtl/>
          <w:lang w:bidi="ar-EG"/>
        </w:rPr>
      </w:pPr>
      <w:r>
        <w:rPr>
          <w:rFonts w:hint="cs"/>
          <w:rtl/>
          <w:lang w:bidi="ar-EG"/>
        </w:rPr>
        <w:t>281 -</w:t>
      </w:r>
      <w:r>
        <w:rPr>
          <w:rFonts w:hint="cs"/>
          <w:rtl/>
          <w:lang w:bidi="ar-EG"/>
        </w:rPr>
        <w:tab/>
        <w:t>ما زال معدل الإصابة بالأمراض المنقولة بالاتصال الجنسي، مثل الزهري والسيلان، مرتفعا في فيجي. ويثير هذا القلق لأنه يعكس مستوى السلوك الجنسي شديد الخطورة الذي ما زال موجودا في المجتمع المحلي. وتتفشى الأمراض المنقولة بالاتصال الجنسي في الغالب في الفئة العمرية 20-29 عاما وهي تنتشر بين الفيجيين أكثر مما تنتشر بين الهنود مع زيادة عدد المراهقين الذين يُعالجون في عيادات الأمراض المنقولة بالاتصال الجنسي مما يشكل اتجاها يبعث على الإنزعاج. وفيما يتعلق بالأمراض المنقولة بالاتصال الجنسي، يُتبع علاج متلازمات الأمراض في جميع المراكز الصحية. وتتبع مستشفيات الشُعب الفرعية والشُعب علاج متلازمات الأمراض ثم تجري اختبارات معملية أيضا.</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فيروس نقص المناعة البشرية ومتلازمة نقص المناعة المكتسب (الإيدز)</w:t>
      </w:r>
    </w:p>
    <w:p w:rsidR="003C4586" w:rsidRDefault="003C4586" w:rsidP="003C4586">
      <w:pPr>
        <w:pStyle w:val="SingleTxt"/>
        <w:rPr>
          <w:rFonts w:hint="cs"/>
          <w:rtl/>
          <w:lang w:bidi="ar-EG"/>
        </w:rPr>
      </w:pPr>
      <w:r>
        <w:rPr>
          <w:rFonts w:hint="cs"/>
          <w:rtl/>
          <w:lang w:bidi="ar-EG"/>
        </w:rPr>
        <w:t>282 -</w:t>
      </w:r>
      <w:r>
        <w:rPr>
          <w:rFonts w:hint="cs"/>
          <w:rtl/>
          <w:lang w:bidi="ar-EG"/>
        </w:rPr>
        <w:tab/>
        <w:t xml:space="preserve">استنادا إلى تصنيف برنامج الأمم المتحدة المشترك المعني بفيروس نقص المناعة البشرية/الإيدز التابع لمنظمة الصحة العالمية، ما زالت نسبة انتشار فيروس نقص المناعة البشرية منخفضة في البلد ولكن قد يتغير هذا بين ليلة وضحاها إذا ارتضينا بذلك ولم نستجب لهذا الوباء بمعدل أسرع من استجابتنا له في الماضي. والرقم التراكمي للحالات الإيجابية للإصابة بفيروس نقص المناعة البشرية هو 249 حالة في فيجي (1989 </w:t>
      </w:r>
      <w:r>
        <w:rPr>
          <w:rtl/>
          <w:lang w:bidi="ar-EG"/>
        </w:rPr>
        <w:t>–</w:t>
      </w:r>
      <w:r>
        <w:rPr>
          <w:rFonts w:hint="cs"/>
          <w:rtl/>
          <w:lang w:bidi="ar-EG"/>
        </w:rPr>
        <w:t xml:space="preserve"> حزيران/يونيه 2007). ولا يعكس هذا سوى الاختبارات المعملية التي أكدت الإصابة بالفيروس ومن المرجح أن يكون العدد المبلغ عنه أقل من عدد المصابين الفعلي نظرا لعدة عوامل مثل عدم كفاية الإشراف ورفض إجراء فحوص خشية الوصم والتمييز</w:t>
      </w:r>
      <w:r w:rsidRPr="001E0028">
        <w:rPr>
          <w:vertAlign w:val="superscript"/>
          <w:rtl/>
          <w:lang w:bidi="ar-EG"/>
        </w:rPr>
        <w:t>(</w:t>
      </w:r>
      <w:r>
        <w:rPr>
          <w:rStyle w:val="FootnoteReference"/>
          <w:rtl/>
        </w:rPr>
        <w:footnoteReference w:id="71"/>
      </w:r>
      <w:r w:rsidRPr="001E0028">
        <w:rPr>
          <w:vertAlign w:val="superscript"/>
          <w:rtl/>
          <w:lang w:bidi="ar-EG"/>
        </w:rPr>
        <w:t>)</w:t>
      </w:r>
      <w:r>
        <w:rPr>
          <w:rFonts w:hint="cs"/>
          <w:rtl/>
          <w:lang w:bidi="ar-EG"/>
        </w:rPr>
        <w:t>. وقد تجاوزت فيجي مرحلة بطء إندلاع المرض وأصبحت حاليا في مرحلة تفجر إنتشاره</w:t>
      </w:r>
      <w:r w:rsidRPr="001E0028">
        <w:rPr>
          <w:vertAlign w:val="superscript"/>
          <w:rtl/>
          <w:lang w:bidi="ar-EG"/>
        </w:rPr>
        <w:t>(</w:t>
      </w:r>
      <w:r>
        <w:rPr>
          <w:rStyle w:val="FootnoteReference"/>
          <w:rtl/>
        </w:rPr>
        <w:footnoteReference w:id="72"/>
      </w:r>
      <w:r w:rsidRPr="001E0028">
        <w:rPr>
          <w:vertAlign w:val="superscript"/>
          <w:rtl/>
          <w:lang w:bidi="ar-EG"/>
        </w:rPr>
        <w:t>)</w:t>
      </w:r>
      <w:r>
        <w:rPr>
          <w:rFonts w:hint="cs"/>
          <w:rtl/>
          <w:lang w:bidi="ar-EG"/>
        </w:rPr>
        <w:t>. ومن بين المتأثرين بالمرض، يشكل الفيجيون 81 في المائة، والفيجيون الهنود 13 في المائة والآخرون 6 في المائة</w:t>
      </w:r>
      <w:r w:rsidRPr="001E0028">
        <w:rPr>
          <w:vertAlign w:val="superscript"/>
          <w:rtl/>
          <w:lang w:bidi="ar-EG"/>
        </w:rPr>
        <w:t>(</w:t>
      </w:r>
      <w:r>
        <w:rPr>
          <w:rStyle w:val="FootnoteReference"/>
          <w:rtl/>
        </w:rPr>
        <w:footnoteReference w:id="73"/>
      </w:r>
      <w:r w:rsidRPr="001E0028">
        <w:rPr>
          <w:vertAlign w:val="superscript"/>
          <w:rtl/>
          <w:lang w:bidi="ar-EG"/>
        </w:rPr>
        <w:t>)</w:t>
      </w:r>
      <w:r>
        <w:rPr>
          <w:rFonts w:hint="cs"/>
          <w:rtl/>
          <w:lang w:bidi="ar-EG"/>
        </w:rPr>
        <w:t>.</w:t>
      </w:r>
    </w:p>
    <w:p w:rsidR="003C4586" w:rsidRDefault="003C4586" w:rsidP="003C4586">
      <w:pPr>
        <w:pStyle w:val="SingleTxt"/>
        <w:rPr>
          <w:rFonts w:hint="cs"/>
          <w:rtl/>
          <w:lang w:bidi="ar-EG"/>
        </w:rPr>
      </w:pPr>
      <w:r>
        <w:rPr>
          <w:rFonts w:hint="cs"/>
          <w:rtl/>
          <w:lang w:bidi="ar-EG"/>
        </w:rPr>
        <w:t>283 -</w:t>
      </w:r>
      <w:r>
        <w:rPr>
          <w:rFonts w:hint="cs"/>
          <w:rtl/>
          <w:lang w:bidi="ar-EG"/>
        </w:rPr>
        <w:tab/>
        <w:t>وتشكل النساء 43 في المائة من مجموع المصابين حيث أن العلاقات الجنسية بين الجنسين هي الطريقة الرئيسية لانتقال المرض. وتتعرض النساء لخطر أكبر بالاصابة بالمرض نظرا لافتقارهن إلى القدرة على التحكم في سلوك شركائهن فضلا عن قلة فرص حماية أنفسهن من الإصابة. ومن العوائق الرئيسية الأخرى التمييز ضد المرأة ووصمها ’بسلوك‘ متصور. ومن ناحية أخرى عادة ما يتغاضى عن سلوك الرجال على نحو مماثل.</w:t>
      </w:r>
    </w:p>
    <w:p w:rsidR="003C4586" w:rsidRDefault="003C4586" w:rsidP="003C4586">
      <w:pPr>
        <w:pStyle w:val="SingleTxt"/>
        <w:rPr>
          <w:rFonts w:hint="cs"/>
          <w:rtl/>
          <w:lang w:bidi="ar-EG"/>
        </w:rPr>
      </w:pPr>
      <w:r>
        <w:rPr>
          <w:rFonts w:hint="cs"/>
          <w:rtl/>
          <w:lang w:bidi="ar-EG"/>
        </w:rPr>
        <w:t>284 -</w:t>
      </w:r>
      <w:r>
        <w:rPr>
          <w:rFonts w:hint="cs"/>
          <w:rtl/>
          <w:lang w:bidi="ar-EG"/>
        </w:rPr>
        <w:tab/>
        <w:t>ويشكل انتقال المرض من الأم إلى الطفل سببا آخر للقلق أيضا ويجري التصدي لهذا عن طريق إجراء اختبار الإصابة بالفيروس في عيادات ما قبل الولادة مع تقديم المشورة الطوعية والعلاج المبكر للأمهات الحوامل المصابات بالفيروس. وفي عام 2007، كانت هناك 13 حالة معروفة بإصابة حوامل بالفيروس. وقد نقلت الأم المرض إلى أطفالها في سبع من الحالات العشر المعروفة، ولم تستمر متابعة أربع حالات ووُلد طفلان دون الإصابة بالفيروس. وقد حدثت ثماني حالات منها منذ عام 1999</w:t>
      </w:r>
      <w:r w:rsidRPr="00466FF5">
        <w:rPr>
          <w:vertAlign w:val="superscript"/>
          <w:rtl/>
          <w:lang w:bidi="ar-EG"/>
        </w:rPr>
        <w:t>(</w:t>
      </w:r>
      <w:r>
        <w:rPr>
          <w:rStyle w:val="FootnoteReference"/>
          <w:rtl/>
        </w:rPr>
        <w:footnoteReference w:id="74"/>
      </w:r>
      <w:r w:rsidRPr="00466FF5">
        <w:rPr>
          <w:vertAlign w:val="superscript"/>
          <w:rtl/>
          <w:lang w:bidi="ar-EG"/>
        </w:rPr>
        <w:t>)</w:t>
      </w:r>
      <w:r>
        <w:rPr>
          <w:rFonts w:hint="cs"/>
          <w:rtl/>
          <w:lang w:bidi="ar-EG"/>
        </w:rPr>
        <w:t>.</w:t>
      </w:r>
    </w:p>
    <w:p w:rsidR="003C4586" w:rsidRDefault="003C4586" w:rsidP="003C4586">
      <w:pPr>
        <w:pStyle w:val="SingleTxt"/>
        <w:rPr>
          <w:rFonts w:hint="cs"/>
          <w:rtl/>
          <w:lang w:bidi="ar-EG"/>
        </w:rPr>
      </w:pPr>
      <w:r>
        <w:rPr>
          <w:rFonts w:hint="cs"/>
          <w:rtl/>
          <w:lang w:bidi="ar-EG"/>
        </w:rPr>
        <w:t>285 -</w:t>
      </w:r>
      <w:r>
        <w:rPr>
          <w:rFonts w:hint="cs"/>
          <w:rtl/>
          <w:lang w:bidi="ar-EG"/>
        </w:rPr>
        <w:tab/>
        <w:t>ومنذ عام 2003، نفذت اللجنة الاستشارية الوطنية المعنية بالإيدز البرامج التالية:</w:t>
      </w:r>
    </w:p>
    <w:p w:rsidR="003C4586" w:rsidRDefault="003C4586" w:rsidP="003C4586">
      <w:pPr>
        <w:pStyle w:val="SingleTxt"/>
        <w:numPr>
          <w:ilvl w:val="0"/>
          <w:numId w:val="26"/>
        </w:numPr>
        <w:rPr>
          <w:rFonts w:hint="cs"/>
          <w:lang w:bidi="ar-EG"/>
        </w:rPr>
      </w:pPr>
      <w:r>
        <w:rPr>
          <w:rFonts w:hint="cs"/>
          <w:rtl/>
          <w:lang w:bidi="ar-EG"/>
        </w:rPr>
        <w:t>وقاية الناس من الإصابة بفيروس نقص المناعة البشرية بما في ذلك الشباب عن طريق ما يلي:</w:t>
      </w:r>
    </w:p>
    <w:p w:rsidR="003C4586" w:rsidRDefault="003C4586" w:rsidP="003C4586">
      <w:pPr>
        <w:pStyle w:val="SingleTxt"/>
        <w:numPr>
          <w:ilvl w:val="1"/>
          <w:numId w:val="26"/>
        </w:numPr>
        <w:rPr>
          <w:rFonts w:hint="cs"/>
          <w:lang w:bidi="ar-EG"/>
        </w:rPr>
      </w:pPr>
      <w:r>
        <w:rPr>
          <w:rFonts w:hint="cs"/>
          <w:rtl/>
          <w:lang w:bidi="ar-EG"/>
        </w:rPr>
        <w:t>تعزيز استراتيجيات ونُهج متكاملة للإرشاد الصحي بالشراكة مع المنظمات غير الحكومية والمنظمات المجتمعية والوزارات المختصة في الحكومة؛</w:t>
      </w:r>
    </w:p>
    <w:p w:rsidR="003C4586" w:rsidRDefault="003C4586" w:rsidP="003C4586">
      <w:pPr>
        <w:pStyle w:val="SingleTxt"/>
        <w:numPr>
          <w:ilvl w:val="1"/>
          <w:numId w:val="26"/>
        </w:numPr>
        <w:rPr>
          <w:rFonts w:hint="cs"/>
          <w:lang w:bidi="ar-EG"/>
        </w:rPr>
      </w:pPr>
      <w:r>
        <w:rPr>
          <w:rFonts w:hint="cs"/>
          <w:rtl/>
          <w:lang w:bidi="ar-EG"/>
        </w:rPr>
        <w:t>إنشاء 12 مركزا للصحة الإنجابية للمراهقين في جميع أنحاء البلد تستهدف الشباب؛</w:t>
      </w:r>
    </w:p>
    <w:p w:rsidR="003C4586" w:rsidRDefault="003C4586" w:rsidP="003C4586">
      <w:pPr>
        <w:pStyle w:val="SingleTxt"/>
        <w:numPr>
          <w:ilvl w:val="1"/>
          <w:numId w:val="26"/>
        </w:numPr>
        <w:rPr>
          <w:rFonts w:hint="cs"/>
          <w:lang w:bidi="ar-EG"/>
        </w:rPr>
      </w:pPr>
      <w:r>
        <w:rPr>
          <w:rFonts w:hint="cs"/>
          <w:rtl/>
          <w:lang w:bidi="ar-EG"/>
        </w:rPr>
        <w:t>الاضطلاع ببرامج التثقيف عن طريق الأقران والمهارات الحياتية في المدارس والمجموعات الشبابية؛</w:t>
      </w:r>
    </w:p>
    <w:p w:rsidR="003C4586" w:rsidRDefault="003C4586" w:rsidP="003C4586">
      <w:pPr>
        <w:pStyle w:val="SingleTxt"/>
        <w:numPr>
          <w:ilvl w:val="1"/>
          <w:numId w:val="26"/>
        </w:numPr>
        <w:rPr>
          <w:rFonts w:hint="cs"/>
          <w:lang w:bidi="ar-EG"/>
        </w:rPr>
      </w:pPr>
      <w:r>
        <w:rPr>
          <w:rFonts w:hint="cs"/>
          <w:rtl/>
          <w:lang w:bidi="ar-EG"/>
        </w:rPr>
        <w:t>القيام بالدعوة لدى مجلس الوزراء والمؤسسات الفيجية التالية: بوزي ليفو فاتاكوراغا (المجلس الأكبر للزعماء)، والمؤتمر الميثودي، ومجلس شؤون الفيجيين، ووزارة شؤون الفيجيين، ومجالس المقاطعات؛</w:t>
      </w:r>
    </w:p>
    <w:p w:rsidR="003C4586" w:rsidRDefault="003C4586" w:rsidP="003C4586">
      <w:pPr>
        <w:pStyle w:val="SingleTxt"/>
        <w:numPr>
          <w:ilvl w:val="1"/>
          <w:numId w:val="26"/>
        </w:numPr>
        <w:rPr>
          <w:rFonts w:hint="cs"/>
          <w:lang w:bidi="ar-EG"/>
        </w:rPr>
      </w:pPr>
      <w:r>
        <w:rPr>
          <w:rFonts w:hint="cs"/>
          <w:rtl/>
          <w:lang w:bidi="ar-EG"/>
        </w:rPr>
        <w:t>الترويج لاستخدام الرفائل (العوازل) وتوزيعها، بما في ذلك مبادرات تسويقها اجتماعيا؛</w:t>
      </w:r>
    </w:p>
    <w:p w:rsidR="003C4586" w:rsidRDefault="003C4586" w:rsidP="003C4586">
      <w:pPr>
        <w:pStyle w:val="SingleTxt"/>
        <w:numPr>
          <w:ilvl w:val="1"/>
          <w:numId w:val="26"/>
        </w:numPr>
        <w:rPr>
          <w:rFonts w:hint="cs"/>
          <w:lang w:bidi="ar-EG"/>
        </w:rPr>
      </w:pPr>
      <w:r>
        <w:rPr>
          <w:rFonts w:hint="cs"/>
          <w:rtl/>
          <w:lang w:bidi="ar-EG"/>
        </w:rPr>
        <w:t>قيام الحكومة والمنظمات الحكومية والمنظمات المجتمعية بمبادرات للتثقيف على صعيد المجتمع المحلي وفي مجال العمل؛</w:t>
      </w:r>
    </w:p>
    <w:p w:rsidR="003C4586" w:rsidRDefault="003C4586" w:rsidP="003C4586">
      <w:pPr>
        <w:pStyle w:val="SingleTxt"/>
        <w:numPr>
          <w:ilvl w:val="1"/>
          <w:numId w:val="26"/>
        </w:numPr>
        <w:rPr>
          <w:rFonts w:hint="cs"/>
          <w:rtl/>
          <w:lang w:bidi="ar-EG"/>
        </w:rPr>
      </w:pPr>
      <w:r>
        <w:rPr>
          <w:rFonts w:hint="cs"/>
          <w:rtl/>
          <w:lang w:bidi="ar-EG"/>
        </w:rPr>
        <w:t>فتح بضع مراكز تقديم المشورة والفحص بصفة طوعية وسرية للجمهور، وما إلى غير ذلك.</w:t>
      </w:r>
    </w:p>
    <w:p w:rsidR="003C4586" w:rsidRDefault="003C4586" w:rsidP="003C4586">
      <w:pPr>
        <w:pStyle w:val="SingleTxt"/>
        <w:numPr>
          <w:ilvl w:val="0"/>
          <w:numId w:val="26"/>
        </w:numPr>
        <w:rPr>
          <w:rFonts w:hint="cs"/>
          <w:rtl/>
          <w:lang w:bidi="ar-EG"/>
        </w:rPr>
      </w:pPr>
      <w:r>
        <w:rPr>
          <w:rFonts w:hint="cs"/>
          <w:rtl/>
          <w:lang w:bidi="ar-EG"/>
        </w:rPr>
        <w:t>المصابون بالإيدز:</w:t>
      </w:r>
    </w:p>
    <w:p w:rsidR="003C4586" w:rsidRDefault="003C4586" w:rsidP="003C4586">
      <w:pPr>
        <w:pStyle w:val="SingleTxt"/>
        <w:numPr>
          <w:ilvl w:val="1"/>
          <w:numId w:val="26"/>
        </w:numPr>
        <w:rPr>
          <w:rFonts w:hint="cs"/>
          <w:lang w:bidi="ar-EG"/>
        </w:rPr>
      </w:pPr>
      <w:r>
        <w:rPr>
          <w:rFonts w:hint="cs"/>
          <w:rtl/>
          <w:lang w:bidi="ar-EG"/>
        </w:rPr>
        <w:t>تشكيل مجموعات دعم للمصابين بفيروس نقص المناعة البشرية/الإيدز في المراكز الرئيسية في سوفا ولاوتوكا ولاباسا في عام 2004؛</w:t>
      </w:r>
    </w:p>
    <w:p w:rsidR="003C4586" w:rsidRDefault="003C4586" w:rsidP="003C4586">
      <w:pPr>
        <w:pStyle w:val="SingleTxt"/>
        <w:numPr>
          <w:ilvl w:val="1"/>
          <w:numId w:val="26"/>
        </w:numPr>
        <w:rPr>
          <w:rFonts w:hint="cs"/>
          <w:lang w:bidi="ar-EG"/>
        </w:rPr>
      </w:pPr>
      <w:r>
        <w:rPr>
          <w:rFonts w:hint="cs"/>
          <w:rtl/>
          <w:lang w:bidi="ar-EG"/>
        </w:rPr>
        <w:t>التواصل من أجل مواصلة رعاية المصابين بالفيروس/الإيدز؛</w:t>
      </w:r>
    </w:p>
    <w:p w:rsidR="003C4586" w:rsidRDefault="003C4586" w:rsidP="003C4586">
      <w:pPr>
        <w:pStyle w:val="SingleTxt"/>
        <w:numPr>
          <w:ilvl w:val="1"/>
          <w:numId w:val="26"/>
        </w:numPr>
        <w:rPr>
          <w:rFonts w:hint="cs"/>
          <w:rtl/>
          <w:lang w:bidi="ar-EG"/>
        </w:rPr>
      </w:pPr>
      <w:r>
        <w:rPr>
          <w:rFonts w:hint="cs"/>
          <w:rtl/>
          <w:lang w:bidi="ar-EG"/>
        </w:rPr>
        <w:t>عمل المصابين بالفيروس والإيدز مع وزارة الصحة.</w:t>
      </w:r>
    </w:p>
    <w:p w:rsidR="003C4586" w:rsidRDefault="003C4586" w:rsidP="003C4586">
      <w:pPr>
        <w:pStyle w:val="SingleTxt"/>
        <w:rPr>
          <w:rFonts w:hint="cs"/>
          <w:rtl/>
          <w:lang w:bidi="ar-EG"/>
        </w:rPr>
      </w:pPr>
    </w:p>
    <w:p w:rsidR="003C4586" w:rsidRPr="005D7D3D" w:rsidRDefault="003C4586" w:rsidP="003C4586">
      <w:pPr>
        <w:spacing w:line="480" w:lineRule="auto"/>
        <w:rPr>
          <w:rFonts w:hint="cs"/>
          <w:rtl/>
        </w:rPr>
      </w:pPr>
      <w:r>
        <w:rPr>
          <w:rtl/>
          <w:lang w:bidi="ar-EG"/>
        </w:rPr>
        <w:br w:type="page"/>
      </w:r>
    </w:p>
    <w:p w:rsidR="003C4586" w:rsidRPr="00D07696" w:rsidRDefault="003C4586" w:rsidP="003C4586">
      <w:pPr>
        <w:pStyle w:val="Caption"/>
        <w:keepNext/>
        <w:spacing w:line="480" w:lineRule="auto"/>
        <w:jc w:val="both"/>
        <w:rPr>
          <w:rFonts w:hint="cs"/>
          <w:sz w:val="24"/>
          <w:szCs w:val="24"/>
          <w:lang w:val="en-US"/>
        </w:rPr>
      </w:pPr>
      <w:r>
        <w:rPr>
          <w:b w:val="0"/>
          <w:bCs w:val="0"/>
          <w:sz w:val="24"/>
          <w:szCs w:val="24"/>
        </w:rPr>
        <w:tab/>
      </w:r>
      <w:r>
        <w:rPr>
          <w:b w:val="0"/>
          <w:bCs w:val="0"/>
          <w:sz w:val="24"/>
          <w:szCs w:val="24"/>
        </w:rPr>
        <w:tab/>
      </w:r>
      <w:r>
        <w:rPr>
          <w:b w:val="0"/>
          <w:bCs w:val="0"/>
          <w:sz w:val="24"/>
          <w:szCs w:val="24"/>
        </w:rPr>
        <w:tab/>
      </w:r>
      <w:r>
        <w:rPr>
          <w:b w:val="0"/>
          <w:bCs w:val="0"/>
          <w:sz w:val="24"/>
          <w:szCs w:val="24"/>
        </w:rPr>
        <w:tab/>
      </w:r>
      <w:r>
        <w:rPr>
          <w:b w:val="0"/>
          <w:bCs w:val="0"/>
          <w:sz w:val="24"/>
          <w:szCs w:val="24"/>
        </w:rPr>
        <w:tab/>
      </w:r>
      <w:r>
        <w:rPr>
          <w:b w:val="0"/>
          <w:bCs w:val="0"/>
          <w:sz w:val="24"/>
          <w:szCs w:val="24"/>
        </w:rPr>
        <w:tab/>
      </w:r>
      <w:r>
        <w:rPr>
          <w:b w:val="0"/>
          <w:bCs w:val="0"/>
          <w:sz w:val="24"/>
          <w:szCs w:val="24"/>
        </w:rPr>
        <w:tab/>
      </w:r>
      <w:r>
        <w:rPr>
          <w:rFonts w:hint="cs"/>
          <w:b w:val="0"/>
          <w:bCs w:val="0"/>
          <w:sz w:val="24"/>
          <w:szCs w:val="24"/>
          <w:rtl/>
        </w:rPr>
        <w:t>الشكل 4</w:t>
      </w:r>
      <w:r>
        <w:rPr>
          <w:rFonts w:hint="cs"/>
          <w:b w:val="0"/>
          <w:bCs w:val="0"/>
          <w:sz w:val="24"/>
          <w:szCs w:val="24"/>
          <w:rtl/>
        </w:rPr>
        <w:tab/>
      </w:r>
      <w:r w:rsidRPr="005D7D3D">
        <w:rPr>
          <w:sz w:val="24"/>
          <w:szCs w:val="24"/>
        </w:rPr>
        <w:tab/>
      </w:r>
      <w:r w:rsidRPr="005D7D3D">
        <w:rPr>
          <w:sz w:val="24"/>
          <w:szCs w:val="24"/>
        </w:rPr>
        <w:tab/>
      </w:r>
      <w:r w:rsidRPr="005D7D3D">
        <w:rPr>
          <w:sz w:val="24"/>
          <w:szCs w:val="24"/>
        </w:rPr>
        <w:tab/>
      </w:r>
      <w:r>
        <w:rPr>
          <w:sz w:val="24"/>
          <w:szCs w:val="24"/>
          <w:lang w:val="en-US"/>
        </w:rPr>
        <w:tab/>
      </w:r>
      <w:r>
        <w:rPr>
          <w:sz w:val="24"/>
          <w:szCs w:val="24"/>
          <w:lang w:val="en-US"/>
        </w:rPr>
        <w:tab/>
      </w:r>
      <w:r>
        <w:rPr>
          <w:rFonts w:hint="cs"/>
          <w:b w:val="0"/>
          <w:bCs w:val="0"/>
          <w:sz w:val="24"/>
          <w:szCs w:val="24"/>
          <w:rtl/>
        </w:rPr>
        <w:t xml:space="preserve">الشكل 3 </w:t>
      </w:r>
    </w:p>
    <w:p w:rsidR="003C4586" w:rsidRDefault="003C4586" w:rsidP="003C4586">
      <w:pPr>
        <w:spacing w:line="480" w:lineRule="auto"/>
        <w:jc w:val="left"/>
        <w:rPr>
          <w:rFonts w:hint="cs"/>
          <w:rtl/>
        </w:rPr>
      </w:pPr>
      <w:r>
        <w:rPr>
          <w:rFonts w:hint="cs"/>
          <w:noProof/>
          <w:w w:val="100"/>
          <w:rtl/>
        </w:rPr>
        <w:pict>
          <v:shape id="_x0000_s1320" type="#_x0000_t202" style="position:absolute;left:0;text-align:left;margin-left:270.8pt;margin-top:44.5pt;width:20.6pt;height:1in;z-index:24" stroked="f">
            <v:textbox style="mso-next-textbox:#_x0000_s1320">
              <w:txbxContent>
                <w:p w:rsidR="007029EF" w:rsidRPr="007E7907" w:rsidRDefault="007029EF" w:rsidP="003C4586">
                  <w:pPr>
                    <w:spacing w:line="200" w:lineRule="exact"/>
                    <w:rPr>
                      <w:rFonts w:hint="cs"/>
                      <w:w w:val="80"/>
                      <w:sz w:val="16"/>
                      <w:szCs w:val="16"/>
                    </w:rPr>
                  </w:pPr>
                </w:p>
              </w:txbxContent>
            </v:textbox>
          </v:shape>
        </w:pict>
      </w:r>
      <w:r>
        <w:rPr>
          <w:rFonts w:hint="cs"/>
          <w:noProof/>
          <w:w w:val="100"/>
          <w:rtl/>
        </w:rPr>
        <w:pict>
          <v:shape id="_x0000_s1319" type="#_x0000_t202" style="position:absolute;left:0;text-align:left;margin-left:200.85pt;margin-top:47.7pt;width:65.4pt;height:1in;z-index:23" stroked="f">
            <v:textbox style="mso-next-textbox:#_x0000_s1319">
              <w:txbxContent>
                <w:p w:rsidR="007029EF" w:rsidRDefault="007029EF" w:rsidP="003C4586">
                  <w:pPr>
                    <w:spacing w:line="200" w:lineRule="exact"/>
                    <w:rPr>
                      <w:rFonts w:hint="cs"/>
                      <w:w w:val="80"/>
                      <w:sz w:val="16"/>
                      <w:szCs w:val="16"/>
                      <w:rtl/>
                    </w:rPr>
                  </w:pPr>
                  <w:r>
                    <w:rPr>
                      <w:rFonts w:hint="cs"/>
                      <w:w w:val="80"/>
                      <w:sz w:val="16"/>
                      <w:szCs w:val="16"/>
                      <w:rtl/>
                    </w:rPr>
                    <w:t xml:space="preserve"> جنس مغاير</w:t>
                  </w:r>
                </w:p>
                <w:p w:rsidR="007029EF" w:rsidRDefault="007029EF" w:rsidP="003C4586">
                  <w:pPr>
                    <w:spacing w:line="200" w:lineRule="exact"/>
                    <w:rPr>
                      <w:rFonts w:hint="cs"/>
                      <w:w w:val="80"/>
                      <w:sz w:val="16"/>
                      <w:szCs w:val="16"/>
                      <w:rtl/>
                    </w:rPr>
                  </w:pPr>
                  <w:r>
                    <w:rPr>
                      <w:rFonts w:hint="cs"/>
                      <w:w w:val="80"/>
                      <w:sz w:val="16"/>
                      <w:szCs w:val="16"/>
                      <w:rtl/>
                    </w:rPr>
                    <w:t xml:space="preserve"> جنس مثلي</w:t>
                  </w:r>
                </w:p>
                <w:p w:rsidR="007029EF" w:rsidRDefault="007029EF" w:rsidP="003C4586">
                  <w:pPr>
                    <w:spacing w:line="200" w:lineRule="exact"/>
                    <w:rPr>
                      <w:rFonts w:hint="cs"/>
                      <w:w w:val="80"/>
                      <w:sz w:val="16"/>
                      <w:szCs w:val="16"/>
                      <w:rtl/>
                    </w:rPr>
                  </w:pPr>
                  <w:r>
                    <w:rPr>
                      <w:rFonts w:hint="cs"/>
                      <w:w w:val="80"/>
                      <w:sz w:val="16"/>
                      <w:szCs w:val="16"/>
                      <w:rtl/>
                    </w:rPr>
                    <w:t xml:space="preserve"> حاملو صفات الجنس الآخر</w:t>
                  </w:r>
                </w:p>
                <w:p w:rsidR="007029EF" w:rsidRDefault="007029EF" w:rsidP="003C4586">
                  <w:pPr>
                    <w:spacing w:line="200" w:lineRule="exact"/>
                    <w:rPr>
                      <w:rFonts w:hint="cs"/>
                      <w:w w:val="80"/>
                      <w:sz w:val="16"/>
                      <w:szCs w:val="16"/>
                      <w:rtl/>
                    </w:rPr>
                  </w:pPr>
                  <w:r>
                    <w:rPr>
                      <w:rFonts w:hint="cs"/>
                      <w:w w:val="80"/>
                      <w:sz w:val="16"/>
                      <w:szCs w:val="16"/>
                      <w:rtl/>
                    </w:rPr>
                    <w:t xml:space="preserve"> المخدرات المحقونة في الوريد</w:t>
                  </w:r>
                </w:p>
                <w:p w:rsidR="007029EF" w:rsidRDefault="007029EF" w:rsidP="003C4586">
                  <w:pPr>
                    <w:spacing w:line="200" w:lineRule="exact"/>
                    <w:rPr>
                      <w:rFonts w:hint="cs"/>
                      <w:w w:val="80"/>
                      <w:sz w:val="16"/>
                      <w:szCs w:val="16"/>
                      <w:rtl/>
                    </w:rPr>
                  </w:pPr>
                  <w:r>
                    <w:rPr>
                      <w:rFonts w:hint="cs"/>
                      <w:w w:val="80"/>
                      <w:sz w:val="16"/>
                      <w:szCs w:val="16"/>
                      <w:rtl/>
                    </w:rPr>
                    <w:t xml:space="preserve">  المحيطون</w:t>
                  </w:r>
                </w:p>
                <w:p w:rsidR="007029EF" w:rsidRPr="00D07696" w:rsidRDefault="007029EF" w:rsidP="003C4586">
                  <w:pPr>
                    <w:spacing w:line="200" w:lineRule="exact"/>
                    <w:rPr>
                      <w:rFonts w:hint="cs"/>
                      <w:w w:val="80"/>
                      <w:sz w:val="16"/>
                      <w:szCs w:val="16"/>
                    </w:rPr>
                  </w:pPr>
                  <w:r>
                    <w:rPr>
                      <w:rFonts w:hint="cs"/>
                      <w:w w:val="80"/>
                      <w:sz w:val="16"/>
                      <w:szCs w:val="16"/>
                      <w:rtl/>
                    </w:rPr>
                    <w:t xml:space="preserve"> غير معلوم</w:t>
                  </w:r>
                </w:p>
              </w:txbxContent>
            </v:textbox>
          </v:shape>
        </w:pict>
      </w:r>
      <w:r>
        <w:rPr>
          <w:rFonts w:hint="cs"/>
          <w:noProof/>
          <w:w w:val="100"/>
        </w:rPr>
        <w:pict>
          <v:shape id="_x0000_s1318" type="#_x0000_t202" style="position:absolute;left:0;text-align:left;margin-left:115.6pt;margin-top:6pt;width:103pt;height:18pt;z-index:22" stroked="f">
            <v:textbox style="mso-next-textbox:#_x0000_s1318">
              <w:txbxContent>
                <w:p w:rsidR="007029EF" w:rsidRPr="00797BEB" w:rsidRDefault="007029EF" w:rsidP="003C4586">
                  <w:pPr>
                    <w:spacing w:line="160" w:lineRule="exact"/>
                    <w:jc w:val="center"/>
                    <w:rPr>
                      <w:rFonts w:hint="cs"/>
                      <w:w w:val="90"/>
                      <w:sz w:val="24"/>
                      <w:szCs w:val="24"/>
                    </w:rPr>
                  </w:pPr>
                  <w:r>
                    <w:rPr>
                      <w:rFonts w:hint="cs"/>
                      <w:w w:val="90"/>
                      <w:sz w:val="24"/>
                      <w:szCs w:val="24"/>
                      <w:rtl/>
                    </w:rPr>
                    <w:t>طريقة الانتقال</w:t>
                  </w:r>
                </w:p>
              </w:txbxContent>
            </v:textbox>
          </v:shape>
        </w:pict>
      </w:r>
      <w:r w:rsidRPr="005D7D3D">
        <w:rPr>
          <w:noProof/>
        </w:rPr>
      </w:r>
      <w:r w:rsidRPr="005D7D3D">
        <w:pict>
          <v:group id="_x0000_s1239" editas="canvas" style="width:194.7pt;height:136.75pt;mso-position-horizontal-relative:char;mso-position-vertical-relative:line" coordorigin=",-180" coordsize="3894,2735">
            <o:lock v:ext="edit" aspectratio="t"/>
            <v:shape id="_x0000_s1240" type="#_x0000_t75" style="position:absolute;top:-180;width:3894;height:2735" o:preferrelative="f">
              <v:fill o:detectmouseclick="t"/>
              <v:path o:extrusionok="t" o:connecttype="none"/>
              <o:lock v:ext="edit" text="t"/>
            </v:shape>
            <v:rect id="_x0000_s1241" style="position:absolute;left:75;top:-180;width:3555;height:2235" strokeweight="0"/>
            <v:line id="_x0000_s1242" style="position:absolute" from="450,1500" to="3405,1501" strokeweight="0"/>
            <v:line id="_x0000_s1243" style="position:absolute" from="450,1350" to="3405,1351" strokeweight="0"/>
            <v:line id="_x0000_s1244" style="position:absolute" from="450,1200" to="3405,1201" strokeweight="0"/>
            <v:line id="_x0000_s1245" style="position:absolute" from="450,1065" to="3405,1066" strokeweight="0"/>
            <v:line id="_x0000_s1246" style="position:absolute" from="450,915" to="3405,916" strokeweight="0"/>
            <v:line id="_x0000_s1247" style="position:absolute" from="450,765" to="3405,766" strokeweight="0"/>
            <v:line id="_x0000_s1248" style="position:absolute" from="450,615" to="3405,616" strokeweight="0"/>
            <v:rect id="_x0000_s1249" style="position:absolute;left:555;top:1530;width:165;height:120" fillcolor="#99f"/>
            <v:rect id="_x0000_s1250" style="position:absolute;left:930;top:1605;width:150;height:45" fillcolor="#99f"/>
            <v:rect id="_x0000_s1251" style="position:absolute;left:1290;top:780;width:165;height:870" fillcolor="#99f"/>
            <v:rect id="_x0000_s1252" style="position:absolute;left:1665;top:1065;width:165;height:585" fillcolor="#99f"/>
            <v:rect id="_x0000_s1253" style="position:absolute;left:2040;top:1470;width:150;height:180" fillcolor="#99f"/>
            <v:rect id="_x0000_s1254" style="position:absolute;left:2400;top:1575;width:165;height:75" fillcolor="#99f"/>
            <v:rect id="_x0000_s1255" style="position:absolute;left:3135;top:1635;width:165;height:15" fillcolor="#99f"/>
            <v:line id="_x0000_s1256" style="position:absolute" from="450,615" to="451,1650" strokeweight="0"/>
            <v:line id="_x0000_s1257" style="position:absolute" from="420,1650" to="450,1651" strokeweight="0"/>
            <v:line id="_x0000_s1258" style="position:absolute" from="420,1500" to="450,1501" strokeweight="0"/>
            <v:line id="_x0000_s1259" style="position:absolute" from="420,1350" to="450,1351" strokeweight="0"/>
            <v:line id="_x0000_s1260" style="position:absolute" from="420,1200" to="450,1201" strokeweight="0"/>
            <v:line id="_x0000_s1261" style="position:absolute" from="420,1065" to="450,1066" strokeweight="0"/>
            <v:line id="_x0000_s1262" style="position:absolute" from="420,915" to="450,916" strokeweight="0"/>
            <v:line id="_x0000_s1263" style="position:absolute" from="420,765" to="450,766" strokeweight="0"/>
            <v:line id="_x0000_s1264" style="position:absolute" from="420,615" to="450,616" strokeweight="0"/>
            <v:line id="_x0000_s1265" style="position:absolute" from="450,1650" to="3405,1651" strokeweight="0"/>
            <v:line id="_x0000_s1266" style="position:absolute;flip:y" from="450,1650" to="451,1680" strokeweight="0"/>
            <v:line id="_x0000_s1267" style="position:absolute;flip:y" from="825,1650" to="826,1680" strokeweight="0"/>
            <v:line id="_x0000_s1268" style="position:absolute;flip:y" from="1185,1650" to="1186,1680" strokeweight="0"/>
            <v:line id="_x0000_s1269" style="position:absolute;flip:y" from="1560,1650" to="1561,1680" strokeweight="0"/>
            <v:line id="_x0000_s1270" style="position:absolute;flip:y" from="1935,1650" to="1936,1680" strokeweight="0"/>
            <v:line id="_x0000_s1271" style="position:absolute;flip:y" from="2295,1650" to="2296,1680" strokeweight="0"/>
            <v:line id="_x0000_s1272" style="position:absolute;flip:y" from="2670,1650" to="2671,1680" strokeweight="0"/>
            <v:line id="_x0000_s1273" style="position:absolute;flip:y" from="3030,1650" to="3031,1680" strokeweight="0"/>
            <v:line id="_x0000_s1274" style="position:absolute;flip:y" from="3405,1650" to="3406,1680" strokeweight="0"/>
            <v:rect id="_x0000_s1275" style="position:absolute;left:1005;top:150;width:1250;height:276;mso-wrap-style:none" filled="f" stroked="f">
              <v:textbox style="mso-next-textbox:#_x0000_s1275" inset="0,0,0,0">
                <w:txbxContent>
                  <w:p w:rsidR="007029EF" w:rsidRDefault="007029EF" w:rsidP="003C4586">
                    <w:r>
                      <w:rPr>
                        <w:rFonts w:ascii="Small Fonts" w:hAnsi="Small Fonts" w:cs="Small Fonts"/>
                        <w:b/>
                        <w:bCs/>
                        <w:color w:val="000000"/>
                        <w:sz w:val="12"/>
                        <w:szCs w:val="12"/>
                      </w:rPr>
                      <w:t>HIV cases by age group</w:t>
                    </w:r>
                  </w:p>
                </w:txbxContent>
              </v:textbox>
            </v:rect>
            <v:rect id="_x0000_s1276" style="position:absolute;left:585;top:1128;width:103;height:800;mso-wrap-style:none" filled="f" stroked="f">
              <v:textbox style="mso-next-textbox:#_x0000_s1276;mso-fit-shape-to-text:t" inset="0,0,0,0">
                <w:txbxContent>
                  <w:p w:rsidR="007029EF" w:rsidRDefault="007029EF" w:rsidP="003C4586">
                    <w:r>
                      <w:rPr>
                        <w:rFonts w:ascii="Small Fonts" w:hAnsi="Small Fonts" w:cs="Small Fonts"/>
                        <w:color w:val="000000"/>
                        <w:sz w:val="10"/>
                        <w:szCs w:val="10"/>
                      </w:rPr>
                      <w:t>16</w:t>
                    </w:r>
                  </w:p>
                </w:txbxContent>
              </v:textbox>
            </v:rect>
            <v:rect id="_x0000_s1277" style="position:absolute;left:990;top:1240;width:52;height:400;mso-wrap-style:none" filled="f" stroked="f">
              <v:textbox style="mso-next-textbox:#_x0000_s1277;mso-fit-shape-to-text:t" inset="0,0,0,0">
                <w:txbxContent>
                  <w:p w:rsidR="007029EF" w:rsidRDefault="007029EF" w:rsidP="003C4586">
                    <w:r>
                      <w:rPr>
                        <w:rFonts w:ascii="Small Fonts" w:hAnsi="Small Fonts" w:cs="Small Fonts"/>
                        <w:color w:val="000000"/>
                        <w:sz w:val="10"/>
                        <w:szCs w:val="10"/>
                      </w:rPr>
                      <w:t>7</w:t>
                    </w:r>
                  </w:p>
                </w:txbxContent>
              </v:textbox>
            </v:rect>
            <v:rect id="_x0000_s1278" style="position:absolute;left:1305;top:408;width:155;height:800;mso-wrap-style:none" filled="f" stroked="f">
              <v:textbox style="mso-next-textbox:#_x0000_s1278;mso-fit-shape-to-text:t" inset="0,0,0,0">
                <w:txbxContent>
                  <w:p w:rsidR="007029EF" w:rsidRDefault="007029EF" w:rsidP="003C4586">
                    <w:r>
                      <w:rPr>
                        <w:rFonts w:ascii="Small Fonts" w:hAnsi="Small Fonts" w:cs="Small Fonts"/>
                        <w:color w:val="000000"/>
                        <w:sz w:val="10"/>
                        <w:szCs w:val="10"/>
                      </w:rPr>
                      <w:t>118</w:t>
                    </w:r>
                  </w:p>
                </w:txbxContent>
              </v:textbox>
            </v:rect>
            <v:rect id="_x0000_s1279" style="position:absolute;left:1695;top:720;width:103;height:800;mso-wrap-style:none" filled="f" stroked="f">
              <v:textbox style="mso-next-textbox:#_x0000_s1279;mso-fit-shape-to-text:t" inset="0,0,0,0">
                <w:txbxContent>
                  <w:p w:rsidR="007029EF" w:rsidRDefault="007029EF" w:rsidP="003C4586">
                    <w:r>
                      <w:rPr>
                        <w:rFonts w:ascii="Small Fonts" w:hAnsi="Small Fonts" w:cs="Small Fonts"/>
                        <w:color w:val="000000"/>
                        <w:sz w:val="10"/>
                        <w:szCs w:val="10"/>
                      </w:rPr>
                      <w:t>79</w:t>
                    </w:r>
                  </w:p>
                </w:txbxContent>
              </v:textbox>
            </v:rect>
            <v:rect id="_x0000_s1280" style="position:absolute;left:2070;top:1112;width:103;height:800;mso-wrap-style:none" filled="f" stroked="f">
              <v:textbox style="mso-next-textbox:#_x0000_s1280;mso-fit-shape-to-text:t" inset="0,0,0,0">
                <w:txbxContent>
                  <w:p w:rsidR="007029EF" w:rsidRDefault="007029EF" w:rsidP="003C4586">
                    <w:r>
                      <w:rPr>
                        <w:rFonts w:ascii="Small Fonts" w:hAnsi="Small Fonts" w:cs="Small Fonts"/>
                        <w:color w:val="000000"/>
                        <w:sz w:val="10"/>
                        <w:szCs w:val="10"/>
                      </w:rPr>
                      <w:t>25</w:t>
                    </w:r>
                  </w:p>
                </w:txbxContent>
              </v:textbox>
            </v:rect>
            <v:rect id="_x0000_s1281" style="position:absolute;left:2430;top:1220;width:103;height:800;mso-wrap-style:none" filled="f" stroked="f">
              <v:textbox style="mso-next-textbox:#_x0000_s1281;mso-fit-shape-to-text:t" inset="0,0,0,0">
                <w:txbxContent>
                  <w:p w:rsidR="007029EF" w:rsidRDefault="007029EF" w:rsidP="003C4586">
                    <w:r>
                      <w:rPr>
                        <w:rFonts w:ascii="Small Fonts" w:hAnsi="Small Fonts" w:cs="Small Fonts"/>
                        <w:color w:val="000000"/>
                        <w:sz w:val="10"/>
                        <w:szCs w:val="10"/>
                      </w:rPr>
                      <w:t>10</w:t>
                    </w:r>
                  </w:p>
                </w:txbxContent>
              </v:textbox>
            </v:rect>
            <v:rect id="_x0000_s1282" style="position:absolute;left:2835;top:1284;width:52;height:400;mso-wrap-style:none" filled="f" stroked="f">
              <v:textbox style="mso-next-textbox:#_x0000_s1282;mso-fit-shape-to-text:t" inset="0,0,0,0">
                <w:txbxContent>
                  <w:p w:rsidR="007029EF" w:rsidRDefault="007029EF" w:rsidP="003C4586">
                    <w:r>
                      <w:rPr>
                        <w:rFonts w:ascii="Small Fonts" w:hAnsi="Small Fonts" w:cs="Small Fonts"/>
                        <w:color w:val="000000"/>
                        <w:sz w:val="10"/>
                        <w:szCs w:val="10"/>
                      </w:rPr>
                      <w:t>1</w:t>
                    </w:r>
                  </w:p>
                </w:txbxContent>
              </v:textbox>
            </v:rect>
            <v:rect id="_x0000_s1283" style="position:absolute;left:3195;top:1276;width:52;height:400;mso-wrap-style:none" filled="f" stroked="f">
              <v:textbox style="mso-next-textbox:#_x0000_s1283;mso-fit-shape-to-text:t" inset="0,0,0,0">
                <w:txbxContent>
                  <w:p w:rsidR="007029EF" w:rsidRDefault="007029EF" w:rsidP="003C4586">
                    <w:r>
                      <w:rPr>
                        <w:rFonts w:ascii="Small Fonts" w:hAnsi="Small Fonts" w:cs="Small Fonts"/>
                        <w:color w:val="000000"/>
                        <w:sz w:val="10"/>
                        <w:szCs w:val="10"/>
                      </w:rPr>
                      <w:t>2</w:t>
                    </w:r>
                  </w:p>
                </w:txbxContent>
              </v:textbox>
            </v:rect>
            <v:rect id="_x0000_s1284" style="position:absolute;left:285;top:1020;width:103;height:800;mso-wrap-style:none" filled="f" stroked="f">
              <v:textbox style="mso-next-textbox:#_x0000_s1284;mso-fit-shape-to-text:t" inset="0,0,0,0">
                <w:txbxContent>
                  <w:p w:rsidR="007029EF" w:rsidRDefault="007029EF" w:rsidP="003C4586">
                    <w:r>
                      <w:rPr>
                        <w:rFonts w:ascii="Small Fonts" w:hAnsi="Small Fonts" w:cs="Small Fonts"/>
                        <w:color w:val="000000"/>
                        <w:sz w:val="10"/>
                        <w:szCs w:val="10"/>
                      </w:rPr>
                      <w:t>80</w:t>
                    </w:r>
                  </w:p>
                </w:txbxContent>
              </v:textbox>
            </v:rect>
            <v:rect id="_x0000_s1285" style="position:absolute;left:240;top:870;width:155;height:800;mso-wrap-style:none" filled="f" stroked="f">
              <v:textbox style="mso-next-textbox:#_x0000_s1285;mso-fit-shape-to-text:t" inset="0,0,0,0">
                <w:txbxContent>
                  <w:p w:rsidR="007029EF" w:rsidRDefault="007029EF" w:rsidP="003C4586">
                    <w:r>
                      <w:rPr>
                        <w:rFonts w:ascii="Small Fonts" w:hAnsi="Small Fonts" w:cs="Small Fonts"/>
                        <w:color w:val="000000"/>
                        <w:sz w:val="10"/>
                        <w:szCs w:val="10"/>
                      </w:rPr>
                      <w:t>100</w:t>
                    </w:r>
                  </w:p>
                </w:txbxContent>
              </v:textbox>
            </v:rect>
            <v:rect id="_x0000_s1286" style="position:absolute;left:240;top:720;width:155;height:800;mso-wrap-style:none" filled="f" stroked="f">
              <v:textbox style="mso-next-textbox:#_x0000_s1286;mso-fit-shape-to-text:t" inset="0,0,0,0">
                <w:txbxContent>
                  <w:p w:rsidR="007029EF" w:rsidRDefault="007029EF" w:rsidP="003C4586">
                    <w:r>
                      <w:rPr>
                        <w:rFonts w:ascii="Small Fonts" w:hAnsi="Small Fonts" w:cs="Small Fonts"/>
                        <w:color w:val="000000"/>
                        <w:sz w:val="10"/>
                        <w:szCs w:val="10"/>
                      </w:rPr>
                      <w:t>120</w:t>
                    </w:r>
                  </w:p>
                </w:txbxContent>
              </v:textbox>
            </v:rect>
            <v:rect id="_x0000_s1287" style="position:absolute;left:240;top:570;width:155;height:800;mso-wrap-style:none" filled="f" stroked="f">
              <v:textbox style="mso-next-textbox:#_x0000_s1287;mso-fit-shape-to-text:t" inset="0,0,0,0">
                <w:txbxContent>
                  <w:p w:rsidR="007029EF" w:rsidRDefault="007029EF" w:rsidP="003C4586">
                    <w:r>
                      <w:rPr>
                        <w:rFonts w:ascii="Small Fonts" w:hAnsi="Small Fonts" w:cs="Small Fonts"/>
                        <w:color w:val="000000"/>
                        <w:sz w:val="10"/>
                        <w:szCs w:val="10"/>
                      </w:rPr>
                      <w:t>140</w:t>
                    </w:r>
                  </w:p>
                </w:txbxContent>
              </v:textbox>
            </v:rect>
            <v:rect id="_x0000_s1288" style="position:absolute;left:570;top:1620;width:138;height:800;mso-wrap-style:none" filled="f" stroked="f">
              <v:textbox style="mso-next-textbox:#_x0000_s1288;mso-fit-shape-to-text:t" inset="0,0,0,0">
                <w:txbxContent>
                  <w:p w:rsidR="007029EF" w:rsidRDefault="007029EF" w:rsidP="003C4586">
                    <w:r>
                      <w:rPr>
                        <w:rFonts w:ascii="Small Fonts" w:hAnsi="Small Fonts" w:cs="Small Fonts"/>
                        <w:color w:val="000000"/>
                        <w:sz w:val="10"/>
                        <w:szCs w:val="10"/>
                      </w:rPr>
                      <w:t>0-9</w:t>
                    </w:r>
                  </w:p>
                </w:txbxContent>
              </v:textbox>
            </v:rect>
            <v:rect id="_x0000_s1289" style="position:absolute;left:900;top:1620;width:241;height:800;mso-wrap-style:none" filled="f" stroked="f">
              <v:textbox style="mso-next-textbox:#_x0000_s1289;mso-fit-shape-to-text:t" inset="0,0,0,0">
                <w:txbxContent>
                  <w:p w:rsidR="007029EF" w:rsidRDefault="007029EF" w:rsidP="003C4586">
                    <w:r>
                      <w:rPr>
                        <w:rFonts w:ascii="Small Fonts" w:hAnsi="Small Fonts" w:cs="Small Fonts"/>
                        <w:color w:val="000000"/>
                        <w:sz w:val="10"/>
                        <w:szCs w:val="10"/>
                      </w:rPr>
                      <w:t>10-19</w:t>
                    </w:r>
                  </w:p>
                </w:txbxContent>
              </v:textbox>
            </v:rect>
            <v:rect id="_x0000_s1290" style="position:absolute;left:1275;top:1620;width:241;height:800;mso-wrap-style:none" filled="f" stroked="f">
              <v:textbox style="mso-next-textbox:#_x0000_s1290;mso-fit-shape-to-text:t" inset="0,0,0,0">
                <w:txbxContent>
                  <w:p w:rsidR="007029EF" w:rsidRDefault="007029EF" w:rsidP="003C4586">
                    <w:r>
                      <w:rPr>
                        <w:rFonts w:ascii="Small Fonts" w:hAnsi="Small Fonts" w:cs="Small Fonts"/>
                        <w:color w:val="000000"/>
                        <w:sz w:val="10"/>
                        <w:szCs w:val="10"/>
                      </w:rPr>
                      <w:t>20-29</w:t>
                    </w:r>
                  </w:p>
                </w:txbxContent>
              </v:textbox>
            </v:rect>
            <v:rect id="_x0000_s1291" style="position:absolute;left:1635;top:1620;width:241;height:800;mso-wrap-style:none" filled="f" stroked="f">
              <v:textbox style="mso-next-textbox:#_x0000_s1291;mso-fit-shape-to-text:t" inset="0,0,0,0">
                <w:txbxContent>
                  <w:p w:rsidR="007029EF" w:rsidRDefault="007029EF" w:rsidP="003C4586">
                    <w:r>
                      <w:rPr>
                        <w:rFonts w:ascii="Small Fonts" w:hAnsi="Small Fonts" w:cs="Small Fonts"/>
                        <w:color w:val="000000"/>
                        <w:sz w:val="10"/>
                        <w:szCs w:val="10"/>
                      </w:rPr>
                      <w:t>30-39</w:t>
                    </w:r>
                  </w:p>
                </w:txbxContent>
              </v:textbox>
            </v:rect>
            <v:rect id="_x0000_s1292" style="position:absolute;left:2010;top:1620;width:241;height:800;mso-wrap-style:none" filled="f" stroked="f">
              <v:textbox style="mso-next-textbox:#_x0000_s1292;mso-fit-shape-to-text:t" inset="0,0,0,0">
                <w:txbxContent>
                  <w:p w:rsidR="007029EF" w:rsidRDefault="007029EF" w:rsidP="003C4586">
                    <w:r>
                      <w:rPr>
                        <w:rFonts w:ascii="Small Fonts" w:hAnsi="Small Fonts" w:cs="Small Fonts"/>
                        <w:color w:val="000000"/>
                        <w:sz w:val="10"/>
                        <w:szCs w:val="10"/>
                      </w:rPr>
                      <w:t>40-49</w:t>
                    </w:r>
                  </w:p>
                </w:txbxContent>
              </v:textbox>
            </v:rect>
            <v:rect id="_x0000_s1293" style="position:absolute;left:2370;top:1620;width:241;height:800;mso-wrap-style:none" filled="f" stroked="f">
              <v:textbox style="mso-next-textbox:#_x0000_s1293;mso-fit-shape-to-text:t" inset="0,0,0,0">
                <w:txbxContent>
                  <w:p w:rsidR="007029EF" w:rsidRDefault="007029EF" w:rsidP="003C4586">
                    <w:r>
                      <w:rPr>
                        <w:rFonts w:ascii="Small Fonts" w:hAnsi="Small Fonts" w:cs="Small Fonts"/>
                        <w:color w:val="000000"/>
                        <w:sz w:val="10"/>
                        <w:szCs w:val="10"/>
                      </w:rPr>
                      <w:t>50-59</w:t>
                    </w:r>
                  </w:p>
                </w:txbxContent>
              </v:textbox>
            </v:rect>
            <v:rect id="_x0000_s1294" style="position:absolute;left:2790;top:1620;width:161;height:800;mso-wrap-style:none" filled="f" stroked="f">
              <v:textbox style="mso-next-textbox:#_x0000_s1294;mso-fit-shape-to-text:t" inset="0,0,0,0">
                <w:txbxContent>
                  <w:p w:rsidR="007029EF" w:rsidRDefault="007029EF" w:rsidP="003C4586">
                    <w:r>
                      <w:rPr>
                        <w:rFonts w:ascii="Small Fonts" w:hAnsi="Small Fonts" w:cs="Small Fonts"/>
                        <w:color w:val="000000"/>
                        <w:sz w:val="10"/>
                        <w:szCs w:val="10"/>
                      </w:rPr>
                      <w:t>60+</w:t>
                    </w:r>
                  </w:p>
                </w:txbxContent>
              </v:textbox>
            </v:rect>
            <v:rect id="_x0000_s1295" style="position:absolute;left:3150;top:1620;width:220;height:720" filled="f" stroked="f">
              <v:textbox style="layout-flow:vertical;mso-layout-flow-alt:bottom-to-top;mso-next-textbox:#_x0000_s1295;mso-fit-shape-to-text:t" inset="0,0,0,0">
                <w:txbxContent>
                  <w:p w:rsidR="007029EF" w:rsidRPr="00797BEB" w:rsidRDefault="007029EF" w:rsidP="003C4586">
                    <w:pPr>
                      <w:spacing w:line="220" w:lineRule="exact"/>
                      <w:rPr>
                        <w:rFonts w:hint="cs"/>
                        <w:w w:val="66"/>
                        <w:sz w:val="18"/>
                        <w:szCs w:val="18"/>
                        <w:rtl/>
                      </w:rPr>
                    </w:pPr>
                    <w:r>
                      <w:rPr>
                        <w:rFonts w:hint="cs"/>
                        <w:w w:val="66"/>
                        <w:sz w:val="18"/>
                        <w:szCs w:val="18"/>
                        <w:rtl/>
                      </w:rPr>
                      <w:t xml:space="preserve">   </w:t>
                    </w:r>
                    <w:r w:rsidRPr="00797BEB">
                      <w:rPr>
                        <w:rFonts w:hint="cs"/>
                        <w:w w:val="66"/>
                        <w:sz w:val="18"/>
                        <w:szCs w:val="18"/>
                        <w:rtl/>
                      </w:rPr>
                      <w:t>غير معروفة</w:t>
                    </w:r>
                  </w:p>
                </w:txbxContent>
              </v:textbox>
            </v:rect>
            <v:rect id="_x0000_s1296" style="position:absolute;left:180;width:3465;height:1980" filled="f" strokeweight="0"/>
            <v:shape id="_x0000_s1297" type="#_x0000_t202" style="position:absolute;left:618;top:172;width:2472;height:360" stroked="f">
              <v:textbox style="mso-next-textbox:#_x0000_s1297">
                <w:txbxContent>
                  <w:p w:rsidR="007029EF" w:rsidRPr="00797BEB" w:rsidRDefault="007029EF" w:rsidP="003C4586">
                    <w:pPr>
                      <w:spacing w:line="200" w:lineRule="exact"/>
                      <w:rPr>
                        <w:rFonts w:hint="cs"/>
                        <w:w w:val="80"/>
                        <w:sz w:val="18"/>
                        <w:szCs w:val="18"/>
                        <w:rtl/>
                      </w:rPr>
                    </w:pPr>
                    <w:r w:rsidRPr="00797BEB">
                      <w:rPr>
                        <w:rFonts w:hint="cs"/>
                        <w:w w:val="80"/>
                        <w:sz w:val="18"/>
                        <w:szCs w:val="18"/>
                        <w:rtl/>
                      </w:rPr>
                      <w:t>حالات فيروس نقص المناعة البشرية حسب الفئة العمرية</w:t>
                    </w:r>
                  </w:p>
                  <w:p w:rsidR="007029EF" w:rsidRPr="00D07696" w:rsidRDefault="007029EF" w:rsidP="003C4586">
                    <w:pPr>
                      <w:spacing w:line="160" w:lineRule="exact"/>
                      <w:rPr>
                        <w:rFonts w:hint="cs"/>
                        <w:w w:val="90"/>
                        <w:sz w:val="16"/>
                        <w:szCs w:val="16"/>
                      </w:rPr>
                    </w:pPr>
                  </w:p>
                </w:txbxContent>
              </v:textbox>
            </v:shape>
            <v:shape id="_x0000_s1298" type="#_x0000_t202" style="position:absolute;left:103;top:531;width:472;height:1241" stroked="f">
              <v:textbox style="mso-next-textbox:#_x0000_s1298">
                <w:txbxContent>
                  <w:p w:rsidR="007029EF" w:rsidRDefault="007029EF" w:rsidP="003C4586">
                    <w:pPr>
                      <w:spacing w:line="140" w:lineRule="exact"/>
                      <w:rPr>
                        <w:rFonts w:hint="cs"/>
                        <w:w w:val="90"/>
                        <w:sz w:val="12"/>
                        <w:szCs w:val="12"/>
                        <w:rtl/>
                      </w:rPr>
                    </w:pPr>
                    <w:r>
                      <w:rPr>
                        <w:w w:val="90"/>
                        <w:sz w:val="12"/>
                        <w:szCs w:val="12"/>
                      </w:rPr>
                      <w:t>140</w:t>
                    </w:r>
                  </w:p>
                  <w:p w:rsidR="007029EF" w:rsidRDefault="007029EF" w:rsidP="003C4586">
                    <w:pPr>
                      <w:spacing w:line="140" w:lineRule="exact"/>
                      <w:rPr>
                        <w:w w:val="90"/>
                        <w:sz w:val="12"/>
                        <w:szCs w:val="12"/>
                      </w:rPr>
                    </w:pPr>
                    <w:r>
                      <w:rPr>
                        <w:w w:val="90"/>
                        <w:sz w:val="12"/>
                        <w:szCs w:val="12"/>
                      </w:rPr>
                      <w:t>120</w:t>
                    </w:r>
                  </w:p>
                  <w:p w:rsidR="007029EF" w:rsidRDefault="007029EF" w:rsidP="003C4586">
                    <w:pPr>
                      <w:spacing w:line="140" w:lineRule="exact"/>
                      <w:rPr>
                        <w:w w:val="90"/>
                        <w:sz w:val="12"/>
                        <w:szCs w:val="12"/>
                      </w:rPr>
                    </w:pPr>
                    <w:r>
                      <w:rPr>
                        <w:w w:val="90"/>
                        <w:sz w:val="12"/>
                        <w:szCs w:val="12"/>
                      </w:rPr>
                      <w:t>100</w:t>
                    </w:r>
                  </w:p>
                  <w:p w:rsidR="007029EF" w:rsidRDefault="007029EF" w:rsidP="003C4586">
                    <w:pPr>
                      <w:spacing w:line="140" w:lineRule="exact"/>
                      <w:rPr>
                        <w:rFonts w:hint="cs"/>
                        <w:w w:val="90"/>
                        <w:sz w:val="12"/>
                        <w:szCs w:val="12"/>
                        <w:rtl/>
                      </w:rPr>
                    </w:pPr>
                    <w:r>
                      <w:rPr>
                        <w:w w:val="90"/>
                        <w:sz w:val="12"/>
                        <w:szCs w:val="12"/>
                      </w:rPr>
                      <w:t>80</w:t>
                    </w:r>
                  </w:p>
                  <w:p w:rsidR="007029EF" w:rsidRDefault="007029EF" w:rsidP="003C4586">
                    <w:pPr>
                      <w:spacing w:line="140" w:lineRule="exact"/>
                      <w:rPr>
                        <w:w w:val="90"/>
                        <w:sz w:val="12"/>
                        <w:szCs w:val="12"/>
                      </w:rPr>
                    </w:pPr>
                    <w:r>
                      <w:rPr>
                        <w:w w:val="90"/>
                        <w:sz w:val="12"/>
                        <w:szCs w:val="12"/>
                      </w:rPr>
                      <w:t>60</w:t>
                    </w:r>
                  </w:p>
                  <w:p w:rsidR="007029EF" w:rsidRDefault="007029EF" w:rsidP="003C4586">
                    <w:pPr>
                      <w:spacing w:line="140" w:lineRule="exact"/>
                      <w:rPr>
                        <w:w w:val="90"/>
                        <w:sz w:val="12"/>
                        <w:szCs w:val="12"/>
                      </w:rPr>
                    </w:pPr>
                    <w:r>
                      <w:rPr>
                        <w:w w:val="90"/>
                        <w:sz w:val="12"/>
                        <w:szCs w:val="12"/>
                      </w:rPr>
                      <w:t>40</w:t>
                    </w:r>
                  </w:p>
                  <w:p w:rsidR="007029EF" w:rsidRDefault="007029EF" w:rsidP="003C4586">
                    <w:pPr>
                      <w:spacing w:line="140" w:lineRule="exact"/>
                      <w:rPr>
                        <w:w w:val="90"/>
                        <w:sz w:val="12"/>
                        <w:szCs w:val="12"/>
                      </w:rPr>
                    </w:pPr>
                    <w:r>
                      <w:rPr>
                        <w:w w:val="90"/>
                        <w:sz w:val="12"/>
                        <w:szCs w:val="12"/>
                      </w:rPr>
                      <w:t>20</w:t>
                    </w:r>
                  </w:p>
                  <w:p w:rsidR="007029EF" w:rsidRDefault="007029EF" w:rsidP="003C4586">
                    <w:pPr>
                      <w:spacing w:line="140" w:lineRule="exact"/>
                      <w:rPr>
                        <w:rFonts w:hint="cs"/>
                        <w:w w:val="90"/>
                        <w:sz w:val="12"/>
                        <w:szCs w:val="12"/>
                        <w:rtl/>
                      </w:rPr>
                    </w:pPr>
                    <w:r>
                      <w:rPr>
                        <w:w w:val="90"/>
                        <w:sz w:val="12"/>
                        <w:szCs w:val="12"/>
                      </w:rPr>
                      <w:t>0</w:t>
                    </w:r>
                  </w:p>
                  <w:p w:rsidR="007029EF" w:rsidRPr="0004747F" w:rsidRDefault="007029EF" w:rsidP="003C4586">
                    <w:pPr>
                      <w:spacing w:line="140" w:lineRule="exact"/>
                      <w:rPr>
                        <w:rFonts w:hint="cs"/>
                        <w:w w:val="90"/>
                        <w:sz w:val="12"/>
                        <w:szCs w:val="12"/>
                      </w:rPr>
                    </w:pPr>
                  </w:p>
                </w:txbxContent>
              </v:textbox>
            </v:shape>
            <w10:anchorlock/>
          </v:group>
        </w:pict>
      </w:r>
      <w:r w:rsidRPr="005D7D3D">
        <w:pict>
          <v:shape id="_x0000_i1028" type="#_x0000_t75" style="width:264pt;height:140.25pt">
            <v:imagedata r:id="rId20" o:title=""/>
          </v:shape>
        </w:pict>
      </w:r>
    </w:p>
    <w:p w:rsidR="003C4586" w:rsidRDefault="003C4586" w:rsidP="003C4586">
      <w:pPr>
        <w:spacing w:line="240" w:lineRule="exact"/>
        <w:jc w:val="left"/>
        <w:rPr>
          <w:rFonts w:hint="cs"/>
          <w:rtl/>
        </w:rPr>
      </w:pPr>
    </w:p>
    <w:p w:rsidR="003C4586" w:rsidRDefault="003C4586" w:rsidP="003C4586">
      <w:pPr>
        <w:spacing w:line="240" w:lineRule="exact"/>
        <w:rPr>
          <w:rFonts w:hint="cs"/>
          <w:rtl/>
        </w:rPr>
      </w:pPr>
    </w:p>
    <w:p w:rsidR="003C4586" w:rsidRDefault="003C4586" w:rsidP="003C4586">
      <w:pPr>
        <w:pStyle w:val="SingleTxt"/>
        <w:numPr>
          <w:ilvl w:val="0"/>
          <w:numId w:val="27"/>
        </w:numPr>
        <w:rPr>
          <w:rFonts w:hint="cs"/>
          <w:lang w:bidi="ar-EG"/>
        </w:rPr>
      </w:pPr>
      <w:r>
        <w:rPr>
          <w:rFonts w:hint="cs"/>
          <w:rtl/>
          <w:lang w:bidi="ar-EG"/>
        </w:rPr>
        <w:t>أُنشئت مراكز لتقديم المشورة والفحص بصفة طوعية وسرية في عيادات قبل الولادة التابعة لوزارة الصحة؛</w:t>
      </w:r>
    </w:p>
    <w:p w:rsidR="003C4586" w:rsidRDefault="003C4586" w:rsidP="003C4586">
      <w:pPr>
        <w:pStyle w:val="SingleTxt"/>
        <w:numPr>
          <w:ilvl w:val="0"/>
          <w:numId w:val="27"/>
        </w:numPr>
        <w:rPr>
          <w:rFonts w:hint="cs"/>
          <w:lang w:bidi="ar-EG"/>
        </w:rPr>
      </w:pPr>
      <w:r>
        <w:rPr>
          <w:rFonts w:hint="cs"/>
          <w:rtl/>
          <w:lang w:bidi="ar-EG"/>
        </w:rPr>
        <w:t>المعالجة الإكلينيكية لفيروس نقص المناعة البشرية والإيدز وعلاجهما عن طريق تجربة العلاج المضاد للفيروسات الرجعية في سوفا وتوسيع نطاقه ليشمل لاوتوكا ولاباسا. وتمت أيضا صياغة سياسة جديدة لمنع انتقال الفيروس من الأم إلى الطفل.</w:t>
      </w:r>
    </w:p>
    <w:p w:rsidR="003C4586" w:rsidRDefault="003C4586" w:rsidP="003C4586">
      <w:pPr>
        <w:pStyle w:val="SingleTxt"/>
        <w:numPr>
          <w:ilvl w:val="0"/>
          <w:numId w:val="27"/>
        </w:numPr>
        <w:rPr>
          <w:rFonts w:hint="cs"/>
          <w:lang w:bidi="ar-EG"/>
        </w:rPr>
      </w:pPr>
      <w:r>
        <w:rPr>
          <w:rFonts w:hint="cs"/>
          <w:rtl/>
          <w:lang w:bidi="ar-EG"/>
        </w:rPr>
        <w:t xml:space="preserve">حقوق الإنسان وفيروس نقص المناعة البشرية </w:t>
      </w:r>
      <w:r>
        <w:rPr>
          <w:rtl/>
          <w:lang w:bidi="ar-EG"/>
        </w:rPr>
        <w:t>–</w:t>
      </w:r>
      <w:r>
        <w:rPr>
          <w:rFonts w:hint="cs"/>
          <w:rtl/>
          <w:lang w:bidi="ar-EG"/>
        </w:rPr>
        <w:t xml:space="preserve"> استطاعت وزارة الصحة استعراض القوانين المعمول بها التي تترتب عليها آثار فيما يتعلق بفيروس نقص المناعة البشرية واستطاعت أيضا إدماج مسائل هذا الفيروس في قانون السجون. ويُضاف الآن فيروس نقص المناعة البشرية والإيدز إلى جدول الأمراض التي يجب الإبلاغ عنها.</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تنسيق الاستجابة متعددة القطاعات</w:t>
      </w:r>
    </w:p>
    <w:p w:rsidR="003C4586" w:rsidRDefault="003C4586" w:rsidP="003C4586">
      <w:pPr>
        <w:pStyle w:val="SingleTxt"/>
        <w:rPr>
          <w:rFonts w:hint="cs"/>
          <w:rtl/>
          <w:lang w:bidi="ar-EG"/>
        </w:rPr>
      </w:pPr>
      <w:r>
        <w:rPr>
          <w:rFonts w:hint="cs"/>
          <w:rtl/>
          <w:lang w:bidi="ar-EG"/>
        </w:rPr>
        <w:t>286 -</w:t>
      </w:r>
      <w:r>
        <w:rPr>
          <w:rFonts w:hint="cs"/>
          <w:rtl/>
          <w:lang w:bidi="ar-EG"/>
        </w:rPr>
        <w:tab/>
        <w:t>استطاعت الحكومة زيادة الأموال المخصصة للجنة الاستشارية الوطنية المعنية بالإيدز وإعادة تنشيطها بالتعاون المستمر مع الشركاء وأصحاب المصلحة بشأن تنفيذ الاستراتيجيات الوطنية بشأن فيروس نقص المناعة البشرية والإيدز. وإلى جانب هذا، استطاعت اللجنة الاستشارية الوطنية المعنية بالإيدز أيضا استعراض إطار الخطة الاستراتيجية المعنية بالفيروس والإيدز وجعلها تتمشى مع مبدأ ’العناصر الثلاثة‘ لبرنامج الأمم المتحدة المشترك المعني بفيروس نقص المناعة البشرية/متلازمة نقص المناعة المكتسب (الإيدز). وتوجد خمسة مجالات ذات أولوية في الخطة الاستراتيجية الوطنية الجديدة المعنية بفيروس نقص المناعة البشرية والإيدز (2007-2011) تعالج حقائق السلوك الجنسي في فيجي وتطور وباء الفيروس والإيدز وغير ذلك من الأمراض المنقولة بالاتصال الجنسي.</w:t>
      </w:r>
    </w:p>
    <w:p w:rsidR="003C4586" w:rsidRDefault="003C4586" w:rsidP="003C4586">
      <w:pPr>
        <w:pStyle w:val="SingleTxt"/>
        <w:numPr>
          <w:ilvl w:val="0"/>
          <w:numId w:val="28"/>
        </w:numPr>
        <w:rPr>
          <w:rFonts w:hint="cs"/>
          <w:lang w:bidi="ar-EG"/>
        </w:rPr>
      </w:pPr>
      <w:r>
        <w:rPr>
          <w:rFonts w:hint="cs"/>
          <w:rtl/>
          <w:lang w:bidi="ar-EG"/>
        </w:rPr>
        <w:t xml:space="preserve">مجال الأولوية 1 </w:t>
      </w:r>
      <w:r>
        <w:rPr>
          <w:rtl/>
          <w:lang w:bidi="ar-EG"/>
        </w:rPr>
        <w:t>–</w:t>
      </w:r>
      <w:r>
        <w:rPr>
          <w:rFonts w:hint="cs"/>
          <w:rtl/>
          <w:lang w:bidi="ar-EG"/>
        </w:rPr>
        <w:t xml:space="preserve"> الوقاية من الإصابة بفيروس نقص المناعة البشرية؛</w:t>
      </w:r>
    </w:p>
    <w:p w:rsidR="003C4586" w:rsidRDefault="003C4586" w:rsidP="003C4586">
      <w:pPr>
        <w:pStyle w:val="SingleTxt"/>
        <w:numPr>
          <w:ilvl w:val="0"/>
          <w:numId w:val="28"/>
        </w:numPr>
        <w:rPr>
          <w:rFonts w:hint="cs"/>
          <w:lang w:bidi="ar-EG"/>
        </w:rPr>
      </w:pPr>
      <w:r>
        <w:rPr>
          <w:rFonts w:hint="cs"/>
          <w:rtl/>
          <w:lang w:bidi="ar-EG"/>
        </w:rPr>
        <w:t xml:space="preserve">مجال الأولوية 2 </w:t>
      </w:r>
      <w:r>
        <w:rPr>
          <w:rtl/>
          <w:lang w:bidi="ar-EG"/>
        </w:rPr>
        <w:t>–</w:t>
      </w:r>
      <w:r>
        <w:rPr>
          <w:rFonts w:hint="cs"/>
          <w:rtl/>
          <w:lang w:bidi="ar-EG"/>
        </w:rPr>
        <w:t xml:space="preserve"> والمعالجة الإكلينيكية للفيروس والإيدز؛</w:t>
      </w:r>
    </w:p>
    <w:p w:rsidR="003C4586" w:rsidRDefault="003C4586" w:rsidP="003C4586">
      <w:pPr>
        <w:pStyle w:val="SingleTxt"/>
        <w:numPr>
          <w:ilvl w:val="0"/>
          <w:numId w:val="28"/>
        </w:numPr>
        <w:rPr>
          <w:rFonts w:hint="cs"/>
          <w:lang w:bidi="ar-EG"/>
        </w:rPr>
      </w:pPr>
      <w:r>
        <w:rPr>
          <w:rFonts w:hint="cs"/>
          <w:rtl/>
          <w:lang w:bidi="ar-EG"/>
        </w:rPr>
        <w:t xml:space="preserve">مجال الأولوية 3 </w:t>
      </w:r>
      <w:r>
        <w:rPr>
          <w:rtl/>
          <w:lang w:bidi="ar-EG"/>
        </w:rPr>
        <w:t>–</w:t>
      </w:r>
      <w:r>
        <w:rPr>
          <w:rFonts w:hint="cs"/>
          <w:rtl/>
          <w:lang w:bidi="ar-EG"/>
        </w:rPr>
        <w:t xml:space="preserve"> ومواصلة تقديم الرعاية للمصابين بالفيروس أو المتأثرين به؛</w:t>
      </w:r>
    </w:p>
    <w:p w:rsidR="003C4586" w:rsidRDefault="003C4586" w:rsidP="003C4586">
      <w:pPr>
        <w:pStyle w:val="SingleTxt"/>
        <w:numPr>
          <w:ilvl w:val="0"/>
          <w:numId w:val="28"/>
        </w:numPr>
        <w:rPr>
          <w:rFonts w:hint="cs"/>
          <w:lang w:bidi="ar-EG"/>
        </w:rPr>
      </w:pPr>
      <w:r>
        <w:rPr>
          <w:rFonts w:hint="cs"/>
          <w:rtl/>
          <w:lang w:bidi="ar-EG"/>
        </w:rPr>
        <w:t xml:space="preserve">مجال الأولوية 4 </w:t>
      </w:r>
      <w:r>
        <w:rPr>
          <w:rtl/>
          <w:lang w:bidi="ar-EG"/>
        </w:rPr>
        <w:t>–</w:t>
      </w:r>
      <w:r>
        <w:rPr>
          <w:rFonts w:hint="cs"/>
          <w:rtl/>
          <w:lang w:bidi="ar-EG"/>
        </w:rPr>
        <w:t xml:space="preserve"> وإجراء البحوث والمراقبة والرصد والتقييم؛</w:t>
      </w:r>
    </w:p>
    <w:p w:rsidR="003C4586" w:rsidRDefault="003C4586" w:rsidP="003C4586">
      <w:pPr>
        <w:pStyle w:val="SingleTxt"/>
        <w:numPr>
          <w:ilvl w:val="0"/>
          <w:numId w:val="28"/>
        </w:numPr>
        <w:rPr>
          <w:rFonts w:hint="cs"/>
          <w:rtl/>
          <w:lang w:bidi="ar-EG"/>
        </w:rPr>
      </w:pPr>
      <w:r>
        <w:rPr>
          <w:rFonts w:hint="cs"/>
          <w:rtl/>
          <w:lang w:bidi="ar-EG"/>
        </w:rPr>
        <w:t xml:space="preserve">مجال الأولوية 5 </w:t>
      </w:r>
      <w:r>
        <w:rPr>
          <w:rtl/>
          <w:lang w:bidi="ar-EG"/>
        </w:rPr>
        <w:t>–</w:t>
      </w:r>
      <w:r>
        <w:rPr>
          <w:rFonts w:hint="cs"/>
          <w:rtl/>
          <w:lang w:bidi="ar-EG"/>
        </w:rPr>
        <w:t xml:space="preserve"> والتنسيق والإدارة الرشيدة.</w:t>
      </w:r>
    </w:p>
    <w:p w:rsidR="003C4586" w:rsidRDefault="003C4586" w:rsidP="003C4586">
      <w:pPr>
        <w:pStyle w:val="SingleTxt"/>
        <w:rPr>
          <w:rFonts w:hint="cs"/>
          <w:rtl/>
          <w:lang w:bidi="ar-EG"/>
        </w:rPr>
      </w:pPr>
      <w:r>
        <w:rPr>
          <w:rFonts w:hint="cs"/>
          <w:rtl/>
          <w:lang w:bidi="ar-EG"/>
        </w:rPr>
        <w:t>287 -</w:t>
      </w:r>
      <w:r>
        <w:rPr>
          <w:rFonts w:hint="cs"/>
          <w:rtl/>
          <w:lang w:bidi="ar-EG"/>
        </w:rPr>
        <w:tab/>
        <w:t>وقد بدأ تقديم العلاج المضاد للفيروسات الرجعية للمصابين بالفيروس/الإيدز في عام 2003 باستخدام المعايير والمبادئ التوجيهية والمقاييس الدولية. وبالإضافة إلى هذا، تُتاح المشورة والفحوص بشأن الفيروس في جميع مستشفيات الشُعب وفي معظم مستشفيات الشُعب الفرعية. ويتعين أن تُرسل جميع المراكز الصحية ومراكز التمريض مرضاها إلى مستشفيات الشُعب الفرعية أو مستشفيات الشُعب. ووضعت وزارة الصحة خطة لتقديم المشورة والفحص بصفة طوعية وسرية على مستوى المراكز الصحية ومراكز التمريض. وتُجرى أيضا الفحوص بشأن فيروس نقص المناعة البشرية في القوات المسلحة في فيجي، ومستشفى سوفا الخاص، والمركز الطبي في وايمانو، والمركز الطبي في ناماكا، وفرقة العمل المعنية بالإيدز ومنظمة ماري استوبز الدولية في فيجي.</w:t>
      </w:r>
    </w:p>
    <w:p w:rsidR="003C4586" w:rsidRDefault="003C4586" w:rsidP="003C4586">
      <w:pPr>
        <w:pStyle w:val="SingleTxt"/>
        <w:rPr>
          <w:rFonts w:hint="cs"/>
          <w:rtl/>
          <w:lang w:bidi="ar-EG"/>
        </w:rPr>
      </w:pPr>
      <w:r>
        <w:rPr>
          <w:rFonts w:hint="cs"/>
          <w:rtl/>
          <w:lang w:bidi="ar-EG"/>
        </w:rPr>
        <w:t>288 -</w:t>
      </w:r>
      <w:r>
        <w:rPr>
          <w:rFonts w:hint="cs"/>
          <w:rtl/>
          <w:lang w:bidi="ar-EG"/>
        </w:rPr>
        <w:tab/>
        <w:t>وباختصار، يتمثل الرد الوطني للتصدي للوباء فيما يلي:</w:t>
      </w:r>
    </w:p>
    <w:p w:rsidR="003C4586" w:rsidRDefault="003C4586" w:rsidP="003C4586">
      <w:pPr>
        <w:pStyle w:val="SingleTxt"/>
        <w:ind w:left="1930" w:hanging="320"/>
        <w:rPr>
          <w:rFonts w:hint="cs"/>
          <w:rtl/>
          <w:lang w:bidi="ar-EG"/>
        </w:rPr>
      </w:pPr>
      <w:r>
        <w:rPr>
          <w:rFonts w:hint="cs"/>
          <w:lang w:bidi="ar-EG"/>
        </w:rPr>
        <w:sym w:font="Wingdings" w:char="F0D7"/>
      </w:r>
      <w:r>
        <w:rPr>
          <w:rFonts w:hint="cs"/>
          <w:rtl/>
          <w:lang w:bidi="ar-EG"/>
        </w:rPr>
        <w:tab/>
        <w:t xml:space="preserve">الوقاية </w:t>
      </w:r>
      <w:r>
        <w:rPr>
          <w:rtl/>
          <w:lang w:bidi="ar-EG"/>
        </w:rPr>
        <w:t>–</w:t>
      </w:r>
      <w:r>
        <w:rPr>
          <w:rFonts w:hint="cs"/>
          <w:rtl/>
          <w:lang w:bidi="ar-EG"/>
        </w:rPr>
        <w:t xml:space="preserve"> زيادة الوعي بشأن الفيروس والإيدز فيما بين عامة السكان. وفيما يتعلق بالشباب عن طريق برامج تنمية صحة المراهقين؛ والمشورة وإجراء الفحوص للأمهات قبل الولادة في جميع أنحاء الدولة؛</w:t>
      </w:r>
    </w:p>
    <w:p w:rsidR="003C4586" w:rsidRDefault="003C4586" w:rsidP="003C4586">
      <w:pPr>
        <w:pStyle w:val="SingleTxt"/>
        <w:ind w:left="1930" w:hanging="320"/>
        <w:rPr>
          <w:rFonts w:hint="cs"/>
          <w:rtl/>
          <w:lang w:bidi="ar-EG"/>
        </w:rPr>
      </w:pPr>
      <w:r>
        <w:rPr>
          <w:rFonts w:hint="cs"/>
          <w:lang w:bidi="ar-EG"/>
        </w:rPr>
        <w:sym w:font="Wingdings" w:char="F0D7"/>
      </w:r>
      <w:r>
        <w:rPr>
          <w:rFonts w:hint="cs"/>
          <w:rtl/>
          <w:lang w:bidi="ar-EG"/>
        </w:rPr>
        <w:tab/>
        <w:t>العلاج؛</w:t>
      </w:r>
    </w:p>
    <w:p w:rsidR="003C4586" w:rsidRDefault="003C4586" w:rsidP="003C4586">
      <w:pPr>
        <w:pStyle w:val="SingleTxt"/>
        <w:ind w:left="1930" w:hanging="320"/>
        <w:rPr>
          <w:rFonts w:hint="cs"/>
          <w:rtl/>
          <w:lang w:bidi="ar-EG"/>
        </w:rPr>
      </w:pPr>
      <w:r>
        <w:rPr>
          <w:rFonts w:hint="cs"/>
          <w:lang w:bidi="ar-EG"/>
        </w:rPr>
        <w:sym w:font="Wingdings" w:char="F0D7"/>
      </w:r>
      <w:r>
        <w:rPr>
          <w:rFonts w:hint="cs"/>
          <w:rtl/>
          <w:lang w:bidi="ar-EG"/>
        </w:rPr>
        <w:tab/>
        <w:t>الرعاية والدعم للمصابين بفيروس نقص المناعة البشرية والإيدز وأسرهم؛</w:t>
      </w:r>
    </w:p>
    <w:p w:rsidR="003C4586" w:rsidRDefault="003C4586" w:rsidP="003C4586">
      <w:pPr>
        <w:pStyle w:val="SingleTxt"/>
        <w:ind w:left="1930" w:hanging="320"/>
        <w:rPr>
          <w:rFonts w:hint="cs"/>
          <w:rtl/>
          <w:lang w:bidi="ar-EG"/>
        </w:rPr>
      </w:pPr>
      <w:r>
        <w:rPr>
          <w:rFonts w:hint="cs"/>
          <w:lang w:bidi="ar-EG"/>
        </w:rPr>
        <w:sym w:font="Wingdings" w:char="F0D7"/>
      </w:r>
      <w:r>
        <w:rPr>
          <w:rFonts w:hint="cs"/>
          <w:rtl/>
          <w:lang w:bidi="ar-EG"/>
        </w:rPr>
        <w:tab/>
        <w:t>تغيير المعارف والسلوك؛</w:t>
      </w:r>
    </w:p>
    <w:p w:rsidR="003C4586" w:rsidRDefault="003C4586" w:rsidP="003C4586">
      <w:pPr>
        <w:pStyle w:val="SingleTxt"/>
        <w:ind w:left="1930" w:hanging="320"/>
        <w:rPr>
          <w:rFonts w:hint="cs"/>
          <w:rtl/>
          <w:lang w:bidi="ar-EG"/>
        </w:rPr>
      </w:pPr>
      <w:r>
        <w:rPr>
          <w:rFonts w:hint="cs"/>
          <w:lang w:bidi="ar-EG"/>
        </w:rPr>
        <w:sym w:font="Wingdings" w:char="F0D7"/>
      </w:r>
      <w:r>
        <w:rPr>
          <w:rFonts w:hint="cs"/>
          <w:rtl/>
          <w:lang w:bidi="ar-EG"/>
        </w:rPr>
        <w:tab/>
        <w:t xml:space="preserve">الأثر </w:t>
      </w:r>
      <w:r>
        <w:rPr>
          <w:rtl/>
          <w:lang w:bidi="ar-EG"/>
        </w:rPr>
        <w:t>–</w:t>
      </w:r>
      <w:r>
        <w:rPr>
          <w:rFonts w:hint="cs"/>
          <w:rtl/>
          <w:lang w:bidi="ar-EG"/>
        </w:rPr>
        <w:t xml:space="preserve"> تُبين المؤشرات الصحية الحالية أن الوقاية من الفيروس لم تؤثر أي تأثير حقيقي على معدلات الإصابة بالفيروس ومعدلات الإصابة بالأمراض المنقولة بالاتصال الجنسي. ويمكن عزو ذلك إلى أن الجنس ليس موضوعا من المواضيع التي تُناقش عادة في الأسر. ويُشكل هذا تحديا للوالدين حيث أنه يمكنهما المساهمة في ذلك بإجراء مناقشة صريحة للمسألة في إطار أسرتهما</w:t>
      </w:r>
      <w:r w:rsidRPr="00013B45">
        <w:rPr>
          <w:vertAlign w:val="superscript"/>
          <w:rtl/>
          <w:lang w:bidi="ar-EG"/>
        </w:rPr>
        <w:t>(</w:t>
      </w:r>
      <w:r>
        <w:rPr>
          <w:rStyle w:val="FootnoteReference"/>
          <w:rtl/>
        </w:rPr>
        <w:footnoteReference w:id="75"/>
      </w:r>
      <w:r w:rsidRPr="00013B45">
        <w:rPr>
          <w:vertAlign w:val="superscript"/>
          <w:rtl/>
          <w:lang w:bidi="ar-EG"/>
        </w:rPr>
        <w:t>)</w:t>
      </w:r>
      <w:r>
        <w:rPr>
          <w:rFonts w:hint="cs"/>
          <w:rtl/>
          <w:lang w:bidi="ar-EG"/>
        </w:rPr>
        <w:t>.</w:t>
      </w:r>
    </w:p>
    <w:p w:rsidR="003C4586" w:rsidRDefault="003C4586" w:rsidP="003C4586">
      <w:pPr>
        <w:pStyle w:val="SingleTxt"/>
        <w:rPr>
          <w:rFonts w:hint="cs"/>
          <w:rtl/>
          <w:lang w:bidi="ar-EG"/>
        </w:rPr>
      </w:pPr>
      <w:r>
        <w:rPr>
          <w:rFonts w:hint="cs"/>
          <w:rtl/>
          <w:lang w:bidi="ar-EG"/>
        </w:rPr>
        <w:t>289 -</w:t>
      </w:r>
      <w:r>
        <w:rPr>
          <w:rFonts w:hint="cs"/>
          <w:rtl/>
          <w:lang w:bidi="ar-EG"/>
        </w:rPr>
        <w:tab/>
        <w:t>والهدف 6 من الأهداف الإنمائية للألفية هو مكافحة فيروس نقص المناعة البشرية/الإيدز وغيرهما من الأمراض مثل السل. ويرد في الجدول التالي مجمل للتقدم المحرز في بعض المؤشرات.</w:t>
      </w:r>
    </w:p>
    <w:p w:rsidR="003C4586" w:rsidRDefault="003C4586" w:rsidP="003C4586">
      <w:pPr>
        <w:pStyle w:val="SingleTxt"/>
        <w:ind w:hanging="1202"/>
        <w:rPr>
          <w:rFonts w:hint="cs"/>
          <w:b/>
          <w:bCs/>
          <w:rtl/>
          <w:lang w:bidi="ar-EG"/>
        </w:rPr>
      </w:pPr>
      <w:r>
        <w:rPr>
          <w:rFonts w:hint="cs"/>
          <w:b/>
          <w:bCs/>
          <w:rtl/>
          <w:lang w:bidi="ar-EG"/>
        </w:rPr>
        <w:t xml:space="preserve">الجدول 17 </w:t>
      </w:r>
      <w:r>
        <w:rPr>
          <w:b/>
          <w:bCs/>
          <w:rtl/>
          <w:lang w:bidi="ar-EG"/>
        </w:rPr>
        <w:t>–</w:t>
      </w:r>
      <w:r>
        <w:rPr>
          <w:rFonts w:hint="cs"/>
          <w:b/>
          <w:bCs/>
          <w:rtl/>
          <w:lang w:bidi="ar-EG"/>
        </w:rPr>
        <w:t xml:space="preserve"> الهدف 6 من الأهداف الإنمائية للألفية </w:t>
      </w:r>
      <w:r>
        <w:rPr>
          <w:b/>
          <w:bCs/>
          <w:rtl/>
          <w:lang w:bidi="ar-EG"/>
        </w:rPr>
        <w:t>–</w:t>
      </w:r>
      <w:r>
        <w:rPr>
          <w:rFonts w:hint="cs"/>
          <w:b/>
          <w:bCs/>
          <w:rtl/>
          <w:lang w:bidi="ar-EG"/>
        </w:rPr>
        <w:t xml:space="preserve"> فيروس نقص المناعة البشرية والإيدز</w:t>
      </w:r>
    </w:p>
    <w:p w:rsidR="003C4586" w:rsidRPr="00013B45" w:rsidRDefault="003C4586" w:rsidP="003C4586">
      <w:pPr>
        <w:pStyle w:val="SingleTxt"/>
        <w:spacing w:after="0" w:line="120" w:lineRule="exact"/>
        <w:rPr>
          <w:rFonts w:hint="cs"/>
          <w:sz w:val="10"/>
          <w:rtl/>
          <w:lang w:bidi="ar-EG"/>
        </w:rPr>
      </w:pPr>
    </w:p>
    <w:p w:rsidR="003C4586" w:rsidRPr="00013B45" w:rsidRDefault="003C4586" w:rsidP="003C4586">
      <w:pPr>
        <w:pStyle w:val="SingleTxt"/>
        <w:spacing w:after="0" w:line="120" w:lineRule="exact"/>
        <w:rPr>
          <w:rFonts w:hint="cs"/>
          <w:sz w:val="10"/>
          <w:rtl/>
          <w:lang w:bidi="ar-EG"/>
        </w:rPr>
      </w:pPr>
    </w:p>
    <w:tbl>
      <w:tblPr>
        <w:bidiVisual/>
        <w:tblW w:w="9848" w:type="dxa"/>
        <w:jc w:val="center"/>
        <w:tblLayout w:type="fixed"/>
        <w:tblCellMar>
          <w:left w:w="0" w:type="dxa"/>
          <w:right w:w="0" w:type="dxa"/>
        </w:tblCellMar>
        <w:tblLook w:val="0000" w:firstRow="0" w:lastRow="0" w:firstColumn="0" w:lastColumn="0" w:noHBand="0" w:noVBand="0"/>
      </w:tblPr>
      <w:tblGrid>
        <w:gridCol w:w="1506"/>
        <w:gridCol w:w="1854"/>
        <w:gridCol w:w="1236"/>
        <w:gridCol w:w="927"/>
        <w:gridCol w:w="1030"/>
        <w:gridCol w:w="1133"/>
        <w:gridCol w:w="927"/>
        <w:gridCol w:w="1235"/>
      </w:tblGrid>
      <w:tr w:rsidR="003C4586" w:rsidRPr="00013B45" w:rsidTr="00145104">
        <w:tblPrEx>
          <w:tblCellMar>
            <w:top w:w="0" w:type="dxa"/>
            <w:bottom w:w="0" w:type="dxa"/>
          </w:tblCellMar>
        </w:tblPrEx>
        <w:trPr>
          <w:cantSplit/>
          <w:tblHeader/>
          <w:jc w:val="center"/>
        </w:trPr>
        <w:tc>
          <w:tcPr>
            <w:tcW w:w="1506" w:type="dxa"/>
            <w:vMerge w:val="restart"/>
            <w:tcBorders>
              <w:top w:val="single" w:sz="4" w:space="0" w:color="auto"/>
            </w:tcBorders>
            <w:shd w:val="clear" w:color="auto" w:fill="auto"/>
            <w:tcMar>
              <w:left w:w="0" w:type="dxa"/>
              <w:right w:w="0" w:type="dxa"/>
            </w:tcMar>
            <w:vAlign w:val="bottom"/>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57" w:right="0"/>
              <w:rPr>
                <w:rFonts w:hint="cs"/>
                <w:i/>
                <w:iCs/>
                <w:sz w:val="16"/>
                <w:szCs w:val="24"/>
                <w:rtl/>
              </w:rPr>
            </w:pPr>
            <w:r>
              <w:rPr>
                <w:rFonts w:hint="cs"/>
                <w:i/>
                <w:iCs/>
                <w:sz w:val="16"/>
                <w:szCs w:val="24"/>
                <w:rtl/>
                <w:lang w:bidi="ar-EG"/>
              </w:rPr>
              <w:t>الغاية</w:t>
            </w:r>
          </w:p>
        </w:tc>
        <w:tc>
          <w:tcPr>
            <w:tcW w:w="1854" w:type="dxa"/>
            <w:vMerge w:val="restart"/>
            <w:tcBorders>
              <w:top w:val="single" w:sz="4" w:space="0" w:color="auto"/>
            </w:tcBorders>
            <w:shd w:val="clear" w:color="auto" w:fill="auto"/>
            <w:vAlign w:val="bottom"/>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57" w:right="144"/>
              <w:rPr>
                <w:rFonts w:hint="cs"/>
                <w:i/>
                <w:iCs/>
                <w:sz w:val="16"/>
                <w:szCs w:val="24"/>
                <w:rtl/>
                <w:lang w:bidi="ar-EG"/>
              </w:rPr>
            </w:pPr>
            <w:r>
              <w:rPr>
                <w:rFonts w:hint="cs"/>
                <w:i/>
                <w:iCs/>
                <w:sz w:val="16"/>
                <w:szCs w:val="24"/>
                <w:rtl/>
                <w:lang w:bidi="ar-EG"/>
              </w:rPr>
              <w:t>المؤشر</w:t>
            </w:r>
          </w:p>
        </w:tc>
        <w:tc>
          <w:tcPr>
            <w:tcW w:w="1236" w:type="dxa"/>
            <w:vMerge w:val="restart"/>
            <w:tcBorders>
              <w:top w:val="single" w:sz="4" w:space="0" w:color="auto"/>
            </w:tcBorders>
            <w:shd w:val="clear" w:color="auto" w:fill="auto"/>
            <w:vAlign w:val="bottom"/>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57" w:right="144"/>
              <w:rPr>
                <w:rFonts w:hint="cs"/>
                <w:i/>
                <w:iCs/>
                <w:sz w:val="16"/>
                <w:szCs w:val="24"/>
                <w:rtl/>
                <w:lang w:bidi="ar-EG"/>
              </w:rPr>
            </w:pPr>
            <w:r>
              <w:rPr>
                <w:rFonts w:hint="cs"/>
                <w:i/>
                <w:iCs/>
                <w:sz w:val="16"/>
                <w:szCs w:val="24"/>
                <w:rtl/>
                <w:lang w:bidi="ar-EG"/>
              </w:rPr>
              <w:t>خط الإساس في عام 1990</w:t>
            </w:r>
          </w:p>
        </w:tc>
        <w:tc>
          <w:tcPr>
            <w:tcW w:w="4017" w:type="dxa"/>
            <w:gridSpan w:val="4"/>
            <w:tcBorders>
              <w:top w:val="single" w:sz="4" w:space="0" w:color="auto"/>
              <w:bottom w:val="single" w:sz="4" w:space="0" w:color="auto"/>
            </w:tcBorders>
            <w:shd w:val="clear" w:color="auto" w:fill="auto"/>
            <w:vAlign w:val="bottom"/>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57" w:right="144"/>
              <w:jc w:val="center"/>
              <w:rPr>
                <w:rFonts w:hint="cs"/>
                <w:i/>
                <w:iCs/>
                <w:sz w:val="16"/>
                <w:szCs w:val="24"/>
                <w:rtl/>
                <w:lang w:bidi="ar-EG"/>
              </w:rPr>
            </w:pPr>
            <w:r>
              <w:rPr>
                <w:rFonts w:hint="cs"/>
                <w:i/>
                <w:iCs/>
                <w:sz w:val="16"/>
                <w:szCs w:val="24"/>
                <w:rtl/>
                <w:lang w:bidi="ar-EG"/>
              </w:rPr>
              <w:t>حالة التقدم المحرز</w:t>
            </w:r>
          </w:p>
        </w:tc>
        <w:tc>
          <w:tcPr>
            <w:tcW w:w="1235" w:type="dxa"/>
            <w:vMerge w:val="restart"/>
            <w:tcBorders>
              <w:top w:val="single" w:sz="4" w:space="0" w:color="auto"/>
            </w:tcBorders>
            <w:shd w:val="clear" w:color="auto" w:fill="auto"/>
            <w:vAlign w:val="bottom"/>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57" w:right="144"/>
              <w:rPr>
                <w:rFonts w:hint="cs"/>
                <w:i/>
                <w:iCs/>
                <w:sz w:val="16"/>
                <w:szCs w:val="24"/>
                <w:rtl/>
                <w:lang w:bidi="ar-EG"/>
              </w:rPr>
            </w:pPr>
            <w:r>
              <w:rPr>
                <w:rFonts w:hint="cs"/>
                <w:i/>
                <w:iCs/>
                <w:sz w:val="16"/>
                <w:szCs w:val="24"/>
                <w:rtl/>
                <w:lang w:bidi="ar-EG"/>
              </w:rPr>
              <w:t>الرقم المستهدف في عام 2015</w:t>
            </w:r>
          </w:p>
        </w:tc>
      </w:tr>
      <w:tr w:rsidR="003C4586" w:rsidRPr="00013B45" w:rsidTr="00145104">
        <w:tblPrEx>
          <w:tblCellMar>
            <w:top w:w="0" w:type="dxa"/>
            <w:bottom w:w="0" w:type="dxa"/>
          </w:tblCellMar>
        </w:tblPrEx>
        <w:trPr>
          <w:cantSplit/>
          <w:tblHeader/>
          <w:jc w:val="center"/>
        </w:trPr>
        <w:tc>
          <w:tcPr>
            <w:tcW w:w="1506" w:type="dxa"/>
            <w:vMerge/>
            <w:tcBorders>
              <w:bottom w:val="single" w:sz="12" w:space="0" w:color="auto"/>
            </w:tcBorders>
            <w:shd w:val="clear" w:color="auto" w:fill="auto"/>
            <w:vAlign w:val="bottom"/>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EG"/>
              </w:rPr>
            </w:pPr>
          </w:p>
        </w:tc>
        <w:tc>
          <w:tcPr>
            <w:tcW w:w="1854" w:type="dxa"/>
            <w:vMerge/>
            <w:tcBorders>
              <w:bottom w:val="single" w:sz="12" w:space="0" w:color="auto"/>
            </w:tcBorders>
            <w:shd w:val="clear" w:color="auto" w:fill="auto"/>
            <w:vAlign w:val="bottom"/>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p>
        </w:tc>
        <w:tc>
          <w:tcPr>
            <w:tcW w:w="1236" w:type="dxa"/>
            <w:vMerge/>
            <w:tcBorders>
              <w:bottom w:val="single" w:sz="12" w:space="0" w:color="auto"/>
            </w:tcBorders>
            <w:shd w:val="clear" w:color="auto" w:fill="auto"/>
            <w:vAlign w:val="bottom"/>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p>
        </w:tc>
        <w:tc>
          <w:tcPr>
            <w:tcW w:w="927" w:type="dxa"/>
            <w:tcBorders>
              <w:top w:val="single" w:sz="4" w:space="0" w:color="auto"/>
              <w:bottom w:val="single" w:sz="12" w:space="0" w:color="auto"/>
            </w:tcBorders>
            <w:shd w:val="clear" w:color="auto" w:fill="auto"/>
            <w:vAlign w:val="bottom"/>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bidi="ar-EG"/>
              </w:rPr>
            </w:pPr>
            <w:r>
              <w:rPr>
                <w:rFonts w:hint="cs"/>
                <w:i/>
                <w:iCs/>
                <w:sz w:val="16"/>
                <w:szCs w:val="24"/>
                <w:rtl/>
                <w:lang w:bidi="ar-EG"/>
              </w:rPr>
              <w:t>1995</w:t>
            </w:r>
          </w:p>
        </w:tc>
        <w:tc>
          <w:tcPr>
            <w:tcW w:w="1030" w:type="dxa"/>
            <w:tcBorders>
              <w:top w:val="single" w:sz="4" w:space="0" w:color="auto"/>
              <w:bottom w:val="single" w:sz="12" w:space="0" w:color="auto"/>
            </w:tcBorders>
            <w:shd w:val="clear" w:color="auto" w:fill="auto"/>
            <w:vAlign w:val="bottom"/>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bidi="ar-EG"/>
              </w:rPr>
            </w:pPr>
            <w:r>
              <w:rPr>
                <w:rFonts w:hint="cs"/>
                <w:i/>
                <w:iCs/>
                <w:sz w:val="16"/>
                <w:szCs w:val="24"/>
                <w:rtl/>
                <w:lang w:bidi="ar-EG"/>
              </w:rPr>
              <w:t>2000</w:t>
            </w:r>
          </w:p>
        </w:tc>
        <w:tc>
          <w:tcPr>
            <w:tcW w:w="1133" w:type="dxa"/>
            <w:tcBorders>
              <w:top w:val="single" w:sz="4" w:space="0" w:color="auto"/>
              <w:bottom w:val="single" w:sz="12" w:space="0" w:color="auto"/>
            </w:tcBorders>
            <w:shd w:val="clear" w:color="auto" w:fill="auto"/>
            <w:vAlign w:val="bottom"/>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bidi="ar-EG"/>
              </w:rPr>
            </w:pPr>
            <w:r>
              <w:rPr>
                <w:rFonts w:hint="cs"/>
                <w:i/>
                <w:iCs/>
                <w:sz w:val="16"/>
                <w:szCs w:val="24"/>
                <w:rtl/>
                <w:lang w:bidi="ar-EG"/>
              </w:rPr>
              <w:t>2002</w:t>
            </w:r>
          </w:p>
        </w:tc>
        <w:tc>
          <w:tcPr>
            <w:tcW w:w="927" w:type="dxa"/>
            <w:tcBorders>
              <w:top w:val="single" w:sz="4" w:space="0" w:color="auto"/>
              <w:bottom w:val="single" w:sz="12" w:space="0" w:color="auto"/>
            </w:tcBorders>
            <w:shd w:val="clear" w:color="auto" w:fill="auto"/>
            <w:vAlign w:val="bottom"/>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bidi="ar-EG"/>
              </w:rPr>
            </w:pPr>
            <w:r>
              <w:rPr>
                <w:rFonts w:hint="cs"/>
                <w:i/>
                <w:iCs/>
                <w:sz w:val="16"/>
                <w:szCs w:val="24"/>
                <w:rtl/>
                <w:lang w:bidi="ar-EG"/>
              </w:rPr>
              <w:t>2006</w:t>
            </w:r>
          </w:p>
        </w:tc>
        <w:tc>
          <w:tcPr>
            <w:tcW w:w="1235" w:type="dxa"/>
            <w:vMerge/>
            <w:tcBorders>
              <w:bottom w:val="single" w:sz="12" w:space="0" w:color="auto"/>
            </w:tcBorders>
            <w:shd w:val="clear" w:color="auto" w:fill="auto"/>
            <w:vAlign w:val="bottom"/>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p>
        </w:tc>
      </w:tr>
      <w:tr w:rsidR="003C4586" w:rsidRPr="00013B45" w:rsidTr="00145104">
        <w:tblPrEx>
          <w:tblCellMar>
            <w:top w:w="0" w:type="dxa"/>
            <w:bottom w:w="0" w:type="dxa"/>
          </w:tblCellMar>
        </w:tblPrEx>
        <w:trPr>
          <w:cantSplit/>
          <w:trHeight w:hRule="exact" w:val="115"/>
          <w:tblHeader/>
          <w:jc w:val="center"/>
        </w:trPr>
        <w:tc>
          <w:tcPr>
            <w:tcW w:w="1506" w:type="dxa"/>
            <w:tcBorders>
              <w:top w:val="single" w:sz="12" w:space="0" w:color="auto"/>
            </w:tcBorders>
            <w:shd w:val="clear" w:color="auto" w:fill="auto"/>
            <w:vAlign w:val="bottom"/>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854" w:type="dxa"/>
            <w:tcBorders>
              <w:top w:val="single" w:sz="12" w:space="0" w:color="auto"/>
            </w:tcBorders>
            <w:shd w:val="clear" w:color="auto" w:fill="auto"/>
            <w:vAlign w:val="bottom"/>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36" w:type="dxa"/>
            <w:tcBorders>
              <w:top w:val="single" w:sz="12" w:space="0" w:color="auto"/>
            </w:tcBorders>
            <w:shd w:val="clear" w:color="auto" w:fill="auto"/>
            <w:vAlign w:val="bottom"/>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27" w:type="dxa"/>
            <w:tcBorders>
              <w:top w:val="single" w:sz="12" w:space="0" w:color="auto"/>
            </w:tcBorders>
            <w:shd w:val="clear" w:color="auto" w:fill="auto"/>
            <w:vAlign w:val="bottom"/>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030" w:type="dxa"/>
            <w:tcBorders>
              <w:top w:val="single" w:sz="12" w:space="0" w:color="auto"/>
            </w:tcBorders>
            <w:shd w:val="clear" w:color="auto" w:fill="auto"/>
            <w:vAlign w:val="bottom"/>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133" w:type="dxa"/>
            <w:tcBorders>
              <w:top w:val="single" w:sz="12" w:space="0" w:color="auto"/>
            </w:tcBorders>
            <w:shd w:val="clear" w:color="auto" w:fill="auto"/>
            <w:vAlign w:val="bottom"/>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27" w:type="dxa"/>
            <w:tcBorders>
              <w:top w:val="single" w:sz="12" w:space="0" w:color="auto"/>
            </w:tcBorders>
            <w:shd w:val="clear" w:color="auto" w:fill="auto"/>
            <w:vAlign w:val="bottom"/>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35" w:type="dxa"/>
            <w:tcBorders>
              <w:top w:val="single" w:sz="12" w:space="0" w:color="auto"/>
            </w:tcBorders>
            <w:shd w:val="clear" w:color="auto" w:fill="auto"/>
            <w:vAlign w:val="bottom"/>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3C4586" w:rsidRPr="00013B45" w:rsidTr="00145104">
        <w:tblPrEx>
          <w:tblCellMar>
            <w:top w:w="0" w:type="dxa"/>
            <w:bottom w:w="0" w:type="dxa"/>
          </w:tblCellMar>
        </w:tblPrEx>
        <w:trPr>
          <w:cantSplit/>
          <w:jc w:val="center"/>
        </w:trPr>
        <w:tc>
          <w:tcPr>
            <w:tcW w:w="1506" w:type="dxa"/>
            <w:vMerge w:val="restart"/>
            <w:shd w:val="clear" w:color="auto" w:fill="auto"/>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line="240" w:lineRule="exact"/>
              <w:ind w:left="0" w:right="113"/>
              <w:rPr>
                <w:rFonts w:hint="cs"/>
                <w:sz w:val="16"/>
                <w:szCs w:val="24"/>
                <w:rtl/>
                <w:lang w:bidi="ar-EG"/>
              </w:rPr>
            </w:pPr>
            <w:r>
              <w:rPr>
                <w:rFonts w:hint="cs"/>
                <w:sz w:val="16"/>
                <w:szCs w:val="24"/>
                <w:rtl/>
                <w:lang w:bidi="ar-EG"/>
              </w:rPr>
              <w:t>وقف إنتشار فيروس نقص المناعة البشرية/الإيدز بحلول عام 2015 وبدء إنحساره اعتبارا من ذلك التاريخ</w:t>
            </w:r>
          </w:p>
        </w:tc>
        <w:tc>
          <w:tcPr>
            <w:tcW w:w="1854" w:type="dxa"/>
            <w:tcBorders>
              <w:bottom w:val="single" w:sz="4" w:space="0" w:color="auto"/>
            </w:tcBorders>
            <w:shd w:val="clear" w:color="auto" w:fill="auto"/>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معدل إنتشار فيروس نقص المناعة البشرية بين الحوامل اللاتي تتراوح أعمارهن بين 15 و 24 سنة</w:t>
            </w:r>
          </w:p>
        </w:tc>
        <w:tc>
          <w:tcPr>
            <w:tcW w:w="1236" w:type="dxa"/>
            <w:tcBorders>
              <w:bottom w:val="single" w:sz="4" w:space="0" w:color="auto"/>
            </w:tcBorders>
            <w:shd w:val="clear" w:color="auto" w:fill="auto"/>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0.00 ٪</w:t>
            </w:r>
          </w:p>
        </w:tc>
        <w:tc>
          <w:tcPr>
            <w:tcW w:w="927" w:type="dxa"/>
            <w:tcBorders>
              <w:bottom w:val="single" w:sz="4" w:space="0" w:color="auto"/>
            </w:tcBorders>
            <w:shd w:val="clear" w:color="auto" w:fill="auto"/>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0.01 ٪</w:t>
            </w:r>
          </w:p>
        </w:tc>
        <w:tc>
          <w:tcPr>
            <w:tcW w:w="1030" w:type="dxa"/>
            <w:tcBorders>
              <w:bottom w:val="single" w:sz="4" w:space="0" w:color="auto"/>
            </w:tcBorders>
            <w:shd w:val="clear" w:color="auto" w:fill="auto"/>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0.01 ٪</w:t>
            </w:r>
          </w:p>
        </w:tc>
        <w:tc>
          <w:tcPr>
            <w:tcW w:w="1133" w:type="dxa"/>
            <w:tcBorders>
              <w:bottom w:val="single" w:sz="4" w:space="0" w:color="auto"/>
            </w:tcBorders>
            <w:shd w:val="clear" w:color="auto" w:fill="auto"/>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0.01 ٪</w:t>
            </w:r>
          </w:p>
        </w:tc>
        <w:tc>
          <w:tcPr>
            <w:tcW w:w="927" w:type="dxa"/>
            <w:tcBorders>
              <w:bottom w:val="single" w:sz="4" w:space="0" w:color="auto"/>
            </w:tcBorders>
            <w:shd w:val="clear" w:color="auto" w:fill="auto"/>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0.4 ٪</w:t>
            </w:r>
          </w:p>
        </w:tc>
        <w:tc>
          <w:tcPr>
            <w:tcW w:w="1235" w:type="dxa"/>
            <w:tcBorders>
              <w:bottom w:val="single" w:sz="4" w:space="0" w:color="auto"/>
            </w:tcBorders>
            <w:shd w:val="clear" w:color="auto" w:fill="auto"/>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0.00 ٪</w:t>
            </w:r>
          </w:p>
        </w:tc>
      </w:tr>
      <w:tr w:rsidR="003C4586" w:rsidRPr="00013B45" w:rsidTr="00145104">
        <w:tblPrEx>
          <w:tblCellMar>
            <w:top w:w="0" w:type="dxa"/>
            <w:bottom w:w="0" w:type="dxa"/>
          </w:tblCellMar>
        </w:tblPrEx>
        <w:trPr>
          <w:cantSplit/>
          <w:jc w:val="center"/>
        </w:trPr>
        <w:tc>
          <w:tcPr>
            <w:tcW w:w="1506" w:type="dxa"/>
            <w:vMerge/>
            <w:tcBorders>
              <w:bottom w:val="single" w:sz="4" w:space="0" w:color="auto"/>
            </w:tcBorders>
            <w:shd w:val="clear" w:color="auto" w:fill="auto"/>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854" w:type="dxa"/>
            <w:tcBorders>
              <w:top w:val="single" w:sz="4" w:space="0" w:color="auto"/>
              <w:bottom w:val="single" w:sz="4" w:space="0" w:color="auto"/>
            </w:tcBorders>
            <w:shd w:val="clear" w:color="auto" w:fill="auto"/>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معدل إنتشار وسائل منع الحمل</w:t>
            </w:r>
          </w:p>
        </w:tc>
        <w:tc>
          <w:tcPr>
            <w:tcW w:w="1236" w:type="dxa"/>
            <w:tcBorders>
              <w:top w:val="single" w:sz="4" w:space="0" w:color="auto"/>
              <w:bottom w:val="single" w:sz="4" w:space="0" w:color="auto"/>
            </w:tcBorders>
            <w:shd w:val="clear" w:color="auto" w:fill="auto"/>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31 ٪</w:t>
            </w:r>
          </w:p>
        </w:tc>
        <w:tc>
          <w:tcPr>
            <w:tcW w:w="927" w:type="dxa"/>
            <w:tcBorders>
              <w:top w:val="single" w:sz="4" w:space="0" w:color="auto"/>
              <w:bottom w:val="single" w:sz="4" w:space="0" w:color="auto"/>
            </w:tcBorders>
            <w:shd w:val="clear" w:color="auto" w:fill="auto"/>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38 ٪</w:t>
            </w:r>
          </w:p>
        </w:tc>
        <w:tc>
          <w:tcPr>
            <w:tcW w:w="1030" w:type="dxa"/>
            <w:tcBorders>
              <w:top w:val="single" w:sz="4" w:space="0" w:color="auto"/>
              <w:bottom w:val="single" w:sz="4" w:space="0" w:color="auto"/>
            </w:tcBorders>
            <w:shd w:val="clear" w:color="auto" w:fill="auto"/>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44 ٪</w:t>
            </w:r>
          </w:p>
        </w:tc>
        <w:tc>
          <w:tcPr>
            <w:tcW w:w="1133" w:type="dxa"/>
            <w:tcBorders>
              <w:top w:val="single" w:sz="4" w:space="0" w:color="auto"/>
              <w:bottom w:val="single" w:sz="4" w:space="0" w:color="auto"/>
            </w:tcBorders>
            <w:shd w:val="clear" w:color="auto" w:fill="auto"/>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35 ٪</w:t>
            </w:r>
          </w:p>
        </w:tc>
        <w:tc>
          <w:tcPr>
            <w:tcW w:w="927" w:type="dxa"/>
            <w:tcBorders>
              <w:top w:val="single" w:sz="4" w:space="0" w:color="auto"/>
              <w:bottom w:val="single" w:sz="4" w:space="0" w:color="auto"/>
            </w:tcBorders>
            <w:shd w:val="clear" w:color="auto" w:fill="auto"/>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49 ٪</w:t>
            </w:r>
          </w:p>
        </w:tc>
        <w:tc>
          <w:tcPr>
            <w:tcW w:w="1235" w:type="dxa"/>
            <w:tcBorders>
              <w:top w:val="single" w:sz="4" w:space="0" w:color="auto"/>
              <w:bottom w:val="single" w:sz="4" w:space="0" w:color="auto"/>
            </w:tcBorders>
            <w:shd w:val="clear" w:color="auto" w:fill="auto"/>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زيادة</w:t>
            </w:r>
          </w:p>
        </w:tc>
      </w:tr>
      <w:tr w:rsidR="003C4586" w:rsidRPr="00013B45" w:rsidTr="00145104">
        <w:tblPrEx>
          <w:tblCellMar>
            <w:top w:w="0" w:type="dxa"/>
            <w:bottom w:w="0" w:type="dxa"/>
          </w:tblCellMar>
        </w:tblPrEx>
        <w:trPr>
          <w:cantSplit/>
          <w:jc w:val="center"/>
        </w:trPr>
        <w:tc>
          <w:tcPr>
            <w:tcW w:w="1506" w:type="dxa"/>
            <w:vMerge w:val="restart"/>
            <w:tcBorders>
              <w:top w:val="single" w:sz="4" w:space="0" w:color="auto"/>
            </w:tcBorders>
            <w:shd w:val="clear" w:color="auto" w:fill="auto"/>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13"/>
              <w:rPr>
                <w:rFonts w:hint="cs"/>
                <w:sz w:val="16"/>
                <w:szCs w:val="24"/>
                <w:rtl/>
                <w:lang w:bidi="ar-EG"/>
              </w:rPr>
            </w:pPr>
            <w:r>
              <w:rPr>
                <w:rFonts w:hint="cs"/>
                <w:sz w:val="16"/>
                <w:szCs w:val="24"/>
                <w:rtl/>
                <w:lang w:bidi="ar-EG"/>
              </w:rPr>
              <w:t>وقف إنتشار الملاريا وغيرها من الأمراض الرئيسية بحلول عام 2015 وبدء إنحسارها اعتبارا من ذلك التاريخ</w:t>
            </w:r>
          </w:p>
        </w:tc>
        <w:tc>
          <w:tcPr>
            <w:tcW w:w="1854" w:type="dxa"/>
            <w:tcBorders>
              <w:top w:val="single" w:sz="4" w:space="0" w:color="auto"/>
              <w:bottom w:val="single" w:sz="4" w:space="0" w:color="auto"/>
            </w:tcBorders>
            <w:shd w:val="clear" w:color="auto" w:fill="auto"/>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معدل إنتشار السل بين كل 000 100 شخص</w:t>
            </w:r>
          </w:p>
        </w:tc>
        <w:tc>
          <w:tcPr>
            <w:tcW w:w="1236" w:type="dxa"/>
            <w:tcBorders>
              <w:top w:val="single" w:sz="4" w:space="0" w:color="auto"/>
              <w:bottom w:val="single" w:sz="4" w:space="0" w:color="auto"/>
            </w:tcBorders>
            <w:shd w:val="clear" w:color="auto" w:fill="auto"/>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غير متاح</w:t>
            </w:r>
          </w:p>
        </w:tc>
        <w:tc>
          <w:tcPr>
            <w:tcW w:w="927" w:type="dxa"/>
            <w:tcBorders>
              <w:top w:val="single" w:sz="4" w:space="0" w:color="auto"/>
              <w:bottom w:val="single" w:sz="4" w:space="0" w:color="auto"/>
            </w:tcBorders>
            <w:shd w:val="clear" w:color="auto" w:fill="auto"/>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21.1 ٪</w:t>
            </w:r>
          </w:p>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(1997)</w:t>
            </w:r>
          </w:p>
        </w:tc>
        <w:tc>
          <w:tcPr>
            <w:tcW w:w="1030" w:type="dxa"/>
            <w:tcBorders>
              <w:top w:val="single" w:sz="4" w:space="0" w:color="auto"/>
              <w:bottom w:val="single" w:sz="4" w:space="0" w:color="auto"/>
            </w:tcBorders>
            <w:shd w:val="clear" w:color="auto" w:fill="auto"/>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18.00 ٪</w:t>
            </w:r>
          </w:p>
        </w:tc>
        <w:tc>
          <w:tcPr>
            <w:tcW w:w="1133" w:type="dxa"/>
            <w:tcBorders>
              <w:top w:val="single" w:sz="4" w:space="0" w:color="auto"/>
              <w:bottom w:val="single" w:sz="4" w:space="0" w:color="auto"/>
            </w:tcBorders>
            <w:shd w:val="clear" w:color="auto" w:fill="auto"/>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22.00 ٪</w:t>
            </w:r>
          </w:p>
        </w:tc>
        <w:tc>
          <w:tcPr>
            <w:tcW w:w="927" w:type="dxa"/>
            <w:tcBorders>
              <w:top w:val="single" w:sz="4" w:space="0" w:color="auto"/>
              <w:bottom w:val="single" w:sz="4" w:space="0" w:color="auto"/>
            </w:tcBorders>
            <w:shd w:val="clear" w:color="auto" w:fill="auto"/>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13.7 ٪</w:t>
            </w:r>
          </w:p>
        </w:tc>
        <w:tc>
          <w:tcPr>
            <w:tcW w:w="1235" w:type="dxa"/>
            <w:tcBorders>
              <w:top w:val="single" w:sz="4" w:space="0" w:color="auto"/>
              <w:bottom w:val="single" w:sz="4" w:space="0" w:color="auto"/>
            </w:tcBorders>
            <w:shd w:val="clear" w:color="auto" w:fill="auto"/>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خفض</w:t>
            </w:r>
          </w:p>
        </w:tc>
      </w:tr>
      <w:tr w:rsidR="003C4586" w:rsidRPr="00013B45" w:rsidTr="00145104">
        <w:tblPrEx>
          <w:tblCellMar>
            <w:top w:w="0" w:type="dxa"/>
            <w:bottom w:w="0" w:type="dxa"/>
          </w:tblCellMar>
        </w:tblPrEx>
        <w:trPr>
          <w:cantSplit/>
          <w:jc w:val="center"/>
        </w:trPr>
        <w:tc>
          <w:tcPr>
            <w:tcW w:w="1506" w:type="dxa"/>
            <w:vMerge/>
            <w:tcBorders>
              <w:bottom w:val="single" w:sz="12" w:space="0" w:color="auto"/>
            </w:tcBorders>
            <w:shd w:val="clear" w:color="auto" w:fill="auto"/>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854" w:type="dxa"/>
            <w:tcBorders>
              <w:top w:val="single" w:sz="4" w:space="0" w:color="auto"/>
              <w:bottom w:val="single" w:sz="12" w:space="0" w:color="auto"/>
            </w:tcBorders>
            <w:shd w:val="clear" w:color="auto" w:fill="auto"/>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معدل الوفيات الناجمة عن الإصابة بالسل في كل 000 100 شخص</w:t>
            </w:r>
          </w:p>
        </w:tc>
        <w:tc>
          <w:tcPr>
            <w:tcW w:w="1236" w:type="dxa"/>
            <w:tcBorders>
              <w:top w:val="single" w:sz="4" w:space="0" w:color="auto"/>
              <w:bottom w:val="single" w:sz="12" w:space="0" w:color="auto"/>
            </w:tcBorders>
            <w:shd w:val="clear" w:color="auto" w:fill="auto"/>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غير متاح</w:t>
            </w:r>
          </w:p>
        </w:tc>
        <w:tc>
          <w:tcPr>
            <w:tcW w:w="927" w:type="dxa"/>
            <w:tcBorders>
              <w:top w:val="single" w:sz="4" w:space="0" w:color="auto"/>
              <w:bottom w:val="single" w:sz="12" w:space="0" w:color="auto"/>
            </w:tcBorders>
            <w:shd w:val="clear" w:color="auto" w:fill="auto"/>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0.37 ٪</w:t>
            </w:r>
          </w:p>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(1997)</w:t>
            </w:r>
          </w:p>
        </w:tc>
        <w:tc>
          <w:tcPr>
            <w:tcW w:w="1030" w:type="dxa"/>
            <w:tcBorders>
              <w:top w:val="single" w:sz="4" w:space="0" w:color="auto"/>
              <w:bottom w:val="single" w:sz="12" w:space="0" w:color="auto"/>
            </w:tcBorders>
            <w:shd w:val="clear" w:color="auto" w:fill="auto"/>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0.3 ٪</w:t>
            </w:r>
          </w:p>
        </w:tc>
        <w:tc>
          <w:tcPr>
            <w:tcW w:w="1133" w:type="dxa"/>
            <w:tcBorders>
              <w:top w:val="single" w:sz="4" w:space="0" w:color="auto"/>
              <w:bottom w:val="single" w:sz="12" w:space="0" w:color="auto"/>
            </w:tcBorders>
            <w:shd w:val="clear" w:color="auto" w:fill="auto"/>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0.73 ٪</w:t>
            </w:r>
          </w:p>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(2001)</w:t>
            </w:r>
          </w:p>
        </w:tc>
        <w:tc>
          <w:tcPr>
            <w:tcW w:w="927" w:type="dxa"/>
            <w:tcBorders>
              <w:top w:val="single" w:sz="4" w:space="0" w:color="auto"/>
              <w:bottom w:val="single" w:sz="12" w:space="0" w:color="auto"/>
            </w:tcBorders>
            <w:shd w:val="clear" w:color="auto" w:fill="auto"/>
          </w:tcPr>
          <w:p w:rsidR="003C4586" w:rsidRPr="00013B45"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35" w:type="dxa"/>
            <w:tcBorders>
              <w:top w:val="single" w:sz="4" w:space="0" w:color="auto"/>
              <w:bottom w:val="single" w:sz="12" w:space="0" w:color="auto"/>
            </w:tcBorders>
            <w:shd w:val="clear" w:color="auto" w:fill="auto"/>
          </w:tcPr>
          <w:p w:rsidR="003C4586" w:rsidRDefault="003C4586" w:rsidP="00145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خفض</w:t>
            </w:r>
          </w:p>
        </w:tc>
      </w:tr>
    </w:tbl>
    <w:p w:rsidR="003C4586" w:rsidRPr="003A3D25" w:rsidRDefault="003C4586" w:rsidP="003C4586">
      <w:pPr>
        <w:pStyle w:val="SingleTxt"/>
        <w:ind w:hanging="996"/>
        <w:rPr>
          <w:rFonts w:hint="cs"/>
          <w:sz w:val="24"/>
          <w:szCs w:val="24"/>
          <w:rtl/>
          <w:lang w:bidi="ar-EG"/>
        </w:rPr>
      </w:pPr>
      <w:r w:rsidRPr="003A3D25">
        <w:rPr>
          <w:rFonts w:hint="cs"/>
          <w:sz w:val="24"/>
          <w:szCs w:val="24"/>
          <w:rtl/>
          <w:lang w:bidi="ar-EG"/>
        </w:rPr>
        <w:t>المصدر: الاستراتيجية المستدامة للتمكين والتنمية في المجال الاقتصادي، 2008-2010.</w:t>
      </w:r>
    </w:p>
    <w:p w:rsidR="003C4586" w:rsidRPr="00351FF9" w:rsidRDefault="003C4586" w:rsidP="003C4586">
      <w:pPr>
        <w:pStyle w:val="SingleTxt"/>
        <w:spacing w:after="0" w:line="120" w:lineRule="exact"/>
        <w:rPr>
          <w:rFonts w:hint="cs"/>
          <w:sz w:val="10"/>
          <w:rtl/>
          <w:lang w:bidi="ar-EG"/>
        </w:rPr>
      </w:pPr>
    </w:p>
    <w:p w:rsidR="003C4586" w:rsidRPr="00351FF9" w:rsidRDefault="003C4586" w:rsidP="003C4586">
      <w:pPr>
        <w:pStyle w:val="SingleTxt"/>
        <w:spacing w:after="0" w:line="120" w:lineRule="exact"/>
        <w:rPr>
          <w:rFonts w:hint="cs"/>
          <w:sz w:val="10"/>
          <w:rtl/>
          <w:lang w:bidi="ar-EG"/>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الصحة العقلية</w:t>
      </w:r>
    </w:p>
    <w:p w:rsidR="003C4586" w:rsidRDefault="003C4586" w:rsidP="003C4586">
      <w:pPr>
        <w:pStyle w:val="SingleTxt"/>
        <w:rPr>
          <w:rFonts w:hint="cs"/>
          <w:rtl/>
          <w:lang w:bidi="ar-EG"/>
        </w:rPr>
      </w:pPr>
      <w:r>
        <w:rPr>
          <w:rFonts w:hint="cs"/>
          <w:rtl/>
          <w:lang w:bidi="ar-EG"/>
        </w:rPr>
        <w:t>290 -</w:t>
      </w:r>
      <w:r>
        <w:rPr>
          <w:rFonts w:hint="cs"/>
          <w:rtl/>
          <w:lang w:bidi="ar-EG"/>
        </w:rPr>
        <w:tab/>
        <w:t>يوفر قانون علاج الصحة العقلية الإطار القانوني والتنظيمي لعلاج الصحة العقلية في فيجي. وفي جوهره يُحدد المشروع نطاق عمل المؤسسة العقلية الوحيدة في فيجي، وهي مستشفى سان جايلز في سوفا لعلاج الأمراض العقلية</w:t>
      </w:r>
      <w:r w:rsidRPr="00351FF9">
        <w:rPr>
          <w:vertAlign w:val="superscript"/>
          <w:rtl/>
          <w:lang w:bidi="ar-EG"/>
        </w:rPr>
        <w:t>(</w:t>
      </w:r>
      <w:r>
        <w:rPr>
          <w:rStyle w:val="FootnoteReference"/>
          <w:rtl/>
        </w:rPr>
        <w:footnoteReference w:id="76"/>
      </w:r>
      <w:r w:rsidRPr="00351FF9">
        <w:rPr>
          <w:vertAlign w:val="superscript"/>
          <w:rtl/>
          <w:lang w:bidi="ar-EG"/>
        </w:rPr>
        <w:t>)</w:t>
      </w:r>
      <w:r>
        <w:rPr>
          <w:rFonts w:hint="cs"/>
          <w:rtl/>
          <w:lang w:bidi="ar-EG"/>
        </w:rPr>
        <w:t>. ولا يوفر هذا القانون تدابير لإعادة التأهيل وغيرها من التدابير الوقائية لتخفيف وخفض الإصابة بالأمراض العقلية. وتقوم لجنة إصلاح القوانين في فيجي حاليا باستعراض هذا التشريع. وهناك حاجة لمعالجة إعادة التأهيل والإدماج عقب العلاج بالمستشفى والاستفادة من التقدم الذي أُحرز في العلاج في السنوات الثلاثين الماضية. وتدرك لجنة إصلاح القوانين في فيجي ضرورة تغيير نموذج الإطار القانوني.</w:t>
      </w:r>
    </w:p>
    <w:p w:rsidR="003C4586" w:rsidRDefault="003C4586" w:rsidP="003C4586">
      <w:pPr>
        <w:pStyle w:val="SingleTxt"/>
        <w:ind w:left="1930" w:hanging="663"/>
        <w:rPr>
          <w:rFonts w:hint="cs"/>
          <w:rtl/>
          <w:lang w:bidi="ar-EG"/>
        </w:rPr>
      </w:pPr>
      <w:r>
        <w:rPr>
          <w:rFonts w:hint="cs"/>
          <w:rtl/>
          <w:lang w:bidi="ar-EG"/>
        </w:rPr>
        <w:tab/>
        <w:t xml:space="preserve">’من الواضح أنه يلزم إجراء هذا الاستعراض نظرا للمطالب الشديدة بأن يراعي التشريع الجديد ظهور أنظمة أكثر تطورا للدعوة لصالح المرضى وتزايد تعقيد المتطلبات الطبية </w:t>
      </w:r>
      <w:r>
        <w:rPr>
          <w:rtl/>
          <w:lang w:bidi="ar-EG"/>
        </w:rPr>
        <w:t>–</w:t>
      </w:r>
      <w:r>
        <w:rPr>
          <w:rFonts w:hint="cs"/>
          <w:rtl/>
          <w:lang w:bidi="ar-EG"/>
        </w:rPr>
        <w:t xml:space="preserve"> القانونية للممارسة الإكلينيكية‘ (لجنة إصلاح القوانين في فيجي)</w:t>
      </w:r>
      <w:r w:rsidRPr="00351FF9">
        <w:rPr>
          <w:vertAlign w:val="superscript"/>
          <w:rtl/>
          <w:lang w:bidi="ar-EG"/>
        </w:rPr>
        <w:t>(</w:t>
      </w:r>
      <w:r>
        <w:rPr>
          <w:rStyle w:val="FootnoteReference"/>
          <w:rtl/>
        </w:rPr>
        <w:footnoteReference w:id="77"/>
      </w:r>
      <w:r w:rsidRPr="00351FF9">
        <w:rPr>
          <w:vertAlign w:val="superscript"/>
          <w:rtl/>
          <w:lang w:bidi="ar-EG"/>
        </w:rPr>
        <w:t>)</w:t>
      </w:r>
      <w:r>
        <w:rPr>
          <w:rFonts w:hint="cs"/>
          <w:rtl/>
          <w:lang w:bidi="ar-EG"/>
        </w:rPr>
        <w:t>.</w:t>
      </w:r>
    </w:p>
    <w:p w:rsidR="003C4586" w:rsidRDefault="003C4586" w:rsidP="003C4586">
      <w:pPr>
        <w:pStyle w:val="SingleTxt"/>
        <w:rPr>
          <w:rFonts w:hint="cs"/>
          <w:rtl/>
          <w:lang w:bidi="ar-EG"/>
        </w:rPr>
      </w:pPr>
      <w:r>
        <w:rPr>
          <w:rFonts w:hint="cs"/>
          <w:rtl/>
          <w:lang w:bidi="ar-EG"/>
        </w:rPr>
        <w:t>291 -</w:t>
      </w:r>
      <w:r>
        <w:rPr>
          <w:rFonts w:hint="cs"/>
          <w:rtl/>
          <w:lang w:bidi="ar-EG"/>
        </w:rPr>
        <w:tab/>
        <w:t>والمرض العقلي موصوم بشدة في فيجي. ففي فيجي، تشكل رعاية الصحة العقلية جزءا من رعاية الصحة الأولية إلا أنه لا يُتاح على الفور علاج فعلي ذو شأن للاضطرابات العقلية الشديدة. وتثير الصحة العقلية القلق مع زيادة عدد المرضى المقيمين في مستشفى سانت جايلز النفسية، وهي المؤسسة العقلية الوحيدة في البلد.</w:t>
      </w:r>
    </w:p>
    <w:p w:rsidR="003C4586" w:rsidRDefault="003C4586" w:rsidP="003C4586">
      <w:pPr>
        <w:pStyle w:val="SingleTxt"/>
        <w:rPr>
          <w:rFonts w:hint="cs"/>
          <w:rtl/>
          <w:lang w:bidi="ar-EG"/>
        </w:rPr>
      </w:pPr>
      <w:r>
        <w:rPr>
          <w:rFonts w:hint="cs"/>
          <w:rtl/>
          <w:lang w:bidi="ar-EG"/>
        </w:rPr>
        <w:t>292 -</w:t>
      </w:r>
      <w:r>
        <w:rPr>
          <w:rFonts w:hint="cs"/>
          <w:rtl/>
          <w:lang w:bidi="ar-EG"/>
        </w:rPr>
        <w:tab/>
        <w:t>وتتعرض النساء لعوامل خطر أكبر ترتبط بالمرض الصحي مثل القلق والإكتئاب وغيرهما من الشكاوى. وتشكل عوامل أخرى، مثل التمييز ضد المرأة وهجرها ونبذها بسبب الانحطاط الأخلاقي والسلوك ’المتمرد غير المقبول‘ والفقر وعدم الأمن للمرأة عوامل بيئية هامة تسهم في سوء الصحة العقلية</w:t>
      </w:r>
      <w:r w:rsidRPr="00351FF9">
        <w:rPr>
          <w:vertAlign w:val="superscript"/>
          <w:rtl/>
          <w:lang w:bidi="ar-EG"/>
        </w:rPr>
        <w:t>(</w:t>
      </w:r>
      <w:r>
        <w:rPr>
          <w:rStyle w:val="FootnoteReference"/>
          <w:rtl/>
        </w:rPr>
        <w:footnoteReference w:id="78"/>
      </w:r>
      <w:r w:rsidRPr="00351FF9">
        <w:rPr>
          <w:vertAlign w:val="superscript"/>
          <w:rtl/>
          <w:lang w:bidi="ar-EG"/>
        </w:rPr>
        <w:t>)</w:t>
      </w:r>
      <w:r>
        <w:rPr>
          <w:rFonts w:hint="cs"/>
          <w:rtl/>
          <w:lang w:bidi="ar-EG"/>
        </w:rPr>
        <w:t>. وتكبح هذه الحالة الصحية المرأة عن المساهمة بفعالية في رفاه أسرتها وتضعها في موقف ضعيف جدا.</w:t>
      </w:r>
    </w:p>
    <w:p w:rsidR="003C4586" w:rsidRDefault="003C4586" w:rsidP="003C4586">
      <w:pPr>
        <w:pStyle w:val="SingleTxt"/>
        <w:rPr>
          <w:rFonts w:hint="cs"/>
          <w:rtl/>
          <w:lang w:bidi="ar-EG"/>
        </w:rPr>
      </w:pPr>
      <w:r>
        <w:rPr>
          <w:rFonts w:hint="cs"/>
          <w:rtl/>
          <w:lang w:bidi="ar-EG"/>
        </w:rPr>
        <w:t>293 -</w:t>
      </w:r>
      <w:r>
        <w:rPr>
          <w:rFonts w:hint="cs"/>
          <w:rtl/>
          <w:lang w:bidi="ar-EG"/>
        </w:rPr>
        <w:tab/>
        <w:t>وهناك أيضا نقص في الأطباء ذوي المؤهلات الكافية وكجزء من بناء قدرات الموظفين، بدأ في عام 2006 تقديم دورات تدريبية في كلية التمريض في فيجي للحصول على شهادة في الصحة العقلية بعد إتمام التدريب على التمريض الأساسي. وبالاضافة إلى ذلك، عاد طبيبان حاصلان على درجة الماجستير وممرضة (الأولى في فيجي) تخرجت بدرجة الماجستير في ممارسة التمريض (الصحة العقلية) وفي عام 2007، حصلت 12 ممرضة على شهادات ما بعد التخرج في التمريض في مجال الصحة العقلية، ودبلوم المشورة للموظفين، وأتم 7 أشخاص وحدة التقييم الصحي النفسي عن طريق مركز الشبكة الصحية للتعليم المفتوح في المحيط الهادئ. ولدى مستشفى سان جايلز الآن نظام معلومات للمرضى</w:t>
      </w:r>
      <w:r w:rsidRPr="00A663F5">
        <w:rPr>
          <w:vertAlign w:val="superscript"/>
          <w:rtl/>
          <w:lang w:bidi="ar-EG"/>
        </w:rPr>
        <w:t>(</w:t>
      </w:r>
      <w:r>
        <w:rPr>
          <w:rStyle w:val="FootnoteReference"/>
          <w:rtl/>
        </w:rPr>
        <w:footnoteReference w:id="79"/>
      </w:r>
      <w:r w:rsidRPr="00A663F5">
        <w:rPr>
          <w:vertAlign w:val="superscript"/>
          <w:rtl/>
          <w:lang w:bidi="ar-EG"/>
        </w:rPr>
        <w:t>)</w:t>
      </w:r>
      <w:r>
        <w:rPr>
          <w:rFonts w:hint="cs"/>
          <w:rtl/>
          <w:lang w:bidi="ar-EG"/>
        </w:rPr>
        <w:t>. وتحسنت خدمات التمريض النفسي المجتمعي في الشُعب الثلاث لتقديم خدمات الصحة العقلية. وتتلقى هؤلاء الممرضات الدعم من موظفي مشروع الصحة العقلية الذين ساعدوا على تقريب خدمات الصحة العقلية للمجتمع المحلي.</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النواتج الصحية</w:t>
      </w:r>
    </w:p>
    <w:p w:rsidR="003C4586" w:rsidRDefault="003C4586" w:rsidP="003C4586">
      <w:pPr>
        <w:pStyle w:val="SingleTxt"/>
        <w:rPr>
          <w:rFonts w:hint="cs"/>
          <w:rtl/>
          <w:lang w:bidi="ar-EG"/>
        </w:rPr>
      </w:pPr>
      <w:r>
        <w:rPr>
          <w:rFonts w:hint="cs"/>
          <w:rtl/>
          <w:lang w:bidi="ar-EG"/>
        </w:rPr>
        <w:t>294 -</w:t>
      </w:r>
      <w:r>
        <w:rPr>
          <w:rFonts w:hint="cs"/>
          <w:rtl/>
          <w:lang w:bidi="ar-EG"/>
        </w:rPr>
        <w:tab/>
        <w:t>أشارت وزارة الصحة في تقريرها السنوي لعام 2007 إلى ضرورة تحقيق سبعة نواتج صحية والمحافظة عليها بحلول عام 2011، وهي:</w:t>
      </w:r>
    </w:p>
    <w:p w:rsidR="003C4586" w:rsidRDefault="003C4586" w:rsidP="003C4586">
      <w:pPr>
        <w:pStyle w:val="SingleTxt"/>
        <w:rPr>
          <w:rFonts w:hint="cs"/>
          <w:rtl/>
          <w:lang w:bidi="ar-EG"/>
        </w:rPr>
      </w:pPr>
      <w:r>
        <w:rPr>
          <w:rFonts w:hint="cs"/>
          <w:rtl/>
          <w:lang w:bidi="ar-EG"/>
        </w:rPr>
        <w:tab/>
        <w:t>(أ)</w:t>
      </w:r>
      <w:r>
        <w:rPr>
          <w:rFonts w:hint="cs"/>
          <w:rtl/>
          <w:lang w:bidi="ar-EG"/>
        </w:rPr>
        <w:tab/>
        <w:t>تخفيض عبء الأمراض غير المعدية. وستظل هذه الأمراض تؤثر أكبر تأثير على الموارد الصحية وتنعكس بالتالي على المرض والوفاة. ومن المتوخى أن يحدث تنفيذ الخطة الاستراتيجية بشأن الأمراض غير المعدية بعض التأثير قريبا.</w:t>
      </w:r>
    </w:p>
    <w:p w:rsidR="003C4586" w:rsidRDefault="003C4586" w:rsidP="003C4586">
      <w:pPr>
        <w:pStyle w:val="SingleTxt"/>
        <w:rPr>
          <w:rFonts w:hint="cs"/>
          <w:rtl/>
          <w:lang w:bidi="ar-EG"/>
        </w:rPr>
      </w:pPr>
      <w:r>
        <w:rPr>
          <w:rFonts w:hint="cs"/>
          <w:rtl/>
          <w:lang w:bidi="ar-EG"/>
        </w:rPr>
        <w:tab/>
        <w:t>(ب)</w:t>
      </w:r>
      <w:r>
        <w:rPr>
          <w:rFonts w:hint="cs"/>
          <w:rtl/>
          <w:lang w:bidi="ar-EG"/>
        </w:rPr>
        <w:tab/>
        <w:t>بدء إنحسار إنتشار فيروس نقص المناعة البشرية والإيدز والوقاية من الأمراض المعدية الأخرى أو ضبطها أو القضاء عليها. وقد انخفض معدل إنتشار السل حيث سجلت 80 حالة جديدة في عام 2007 مقابل 114 حالة في عام 2006. وما زال معدل إنتشار فيروس نقص المناعة البشرية/الإيدز منخفضا حيث سُجلت 23 حالة جديدة في عام 2007 مقابل 36 حالة في عام 2006. كما انخفض معدل إنتشار الفيروس فيما بين الحوامل اللاتي تتراوح أعمارهن ما بين 15 و 24 سنة إلى 0.8 في عام 2006 و 0.7 في عام 2007.</w:t>
      </w:r>
    </w:p>
    <w:p w:rsidR="003C4586" w:rsidRDefault="003C4586" w:rsidP="003C4586">
      <w:pPr>
        <w:pStyle w:val="SingleTxt"/>
        <w:rPr>
          <w:rFonts w:hint="cs"/>
          <w:rtl/>
          <w:lang w:bidi="ar-EG"/>
        </w:rPr>
      </w:pPr>
      <w:r>
        <w:rPr>
          <w:rFonts w:hint="cs"/>
          <w:rtl/>
          <w:lang w:bidi="ar-EG"/>
        </w:rPr>
        <w:tab/>
        <w:t>(ج)</w:t>
      </w:r>
      <w:r>
        <w:rPr>
          <w:rFonts w:hint="cs"/>
          <w:rtl/>
          <w:lang w:bidi="ar-EG"/>
        </w:rPr>
        <w:tab/>
        <w:t>تحسين صحة الأسرة وتقليل الأمراض والوفيات النفاسية. انخفض معدل الوفيات النفاسية إلى حد ما إلى 31.1 في عام 2007 مقابل 41 في عام 1990. ومن شأن مبادرات قابلات المستشفى التذكاري للحرب الاستعمارية في مركز القابلات للوضع وإنشاء عيادات الرعاية قرب بعد الولادة في منطقة سوفا أن تبعث على أكبر قدر من التشجيع في دعم صحة الأم والطفل.</w:t>
      </w:r>
    </w:p>
    <w:p w:rsidR="003C4586" w:rsidRDefault="003C4586" w:rsidP="003C4586">
      <w:pPr>
        <w:pStyle w:val="SingleTxt"/>
        <w:rPr>
          <w:rFonts w:hint="cs"/>
          <w:rtl/>
          <w:lang w:bidi="ar-EG"/>
        </w:rPr>
      </w:pPr>
      <w:r>
        <w:rPr>
          <w:rFonts w:hint="cs"/>
          <w:rtl/>
          <w:lang w:bidi="ar-EG"/>
        </w:rPr>
        <w:tab/>
        <w:t>(د)</w:t>
      </w:r>
      <w:r>
        <w:rPr>
          <w:rFonts w:hint="cs"/>
          <w:rtl/>
          <w:lang w:bidi="ar-EG"/>
        </w:rPr>
        <w:tab/>
        <w:t>تحسين صحة الطفل ومعدل مرض الطفل ووفياته. ويمتد الشمول بالتحصين على نطاق واسع جدا عدا بالنسبة للحصبة حيث يتزايد ببطء؛ بيد أن المرض لم يتفش في عام 2007. ويتحسن معدل وفيات الرضع ومن المتوقع تحقيق هذا المؤشر للأهداف الإنمائية للألفية في عام 2015. وقد أٌقيم أول أسبوع للتحصين في المستشفى التذكاري للحرب الاستعمارية في عام 2007.</w:t>
      </w:r>
    </w:p>
    <w:p w:rsidR="003C4586" w:rsidRDefault="003C4586" w:rsidP="003C4586">
      <w:pPr>
        <w:pStyle w:val="SingleTxt"/>
        <w:rPr>
          <w:rFonts w:hint="cs"/>
          <w:rtl/>
          <w:lang w:bidi="ar-EG"/>
        </w:rPr>
      </w:pPr>
      <w:r>
        <w:rPr>
          <w:rFonts w:hint="cs"/>
          <w:rtl/>
          <w:lang w:bidi="ar-EG"/>
        </w:rPr>
        <w:tab/>
        <w:t>(هـ)</w:t>
      </w:r>
      <w:r>
        <w:rPr>
          <w:rFonts w:hint="cs"/>
          <w:rtl/>
          <w:lang w:bidi="ar-EG"/>
        </w:rPr>
        <w:tab/>
        <w:t>تحسين صحة المراهقين وخفض معدل مرضهم. انخفض عدد حالات الانتحار والشروع في الانتحار لدى المراهقين. ولم تحدث سوى أقل من 50 حالة في العامين السابقين. وبلغ معدل حمل المراهقات 8.1 في عام 2006 و 8.5 في عام 2007، تم معظمها دون تخطيط.</w:t>
      </w:r>
    </w:p>
    <w:p w:rsidR="003C4586" w:rsidRDefault="003C4586" w:rsidP="003C4586">
      <w:pPr>
        <w:pStyle w:val="SingleTxt"/>
        <w:rPr>
          <w:rFonts w:hint="cs"/>
          <w:rtl/>
          <w:lang w:bidi="ar-EG"/>
        </w:rPr>
      </w:pPr>
      <w:r>
        <w:rPr>
          <w:rFonts w:hint="cs"/>
          <w:rtl/>
          <w:lang w:bidi="ar-EG"/>
        </w:rPr>
        <w:tab/>
        <w:t>(و)</w:t>
      </w:r>
      <w:r>
        <w:rPr>
          <w:rFonts w:hint="cs"/>
          <w:rtl/>
          <w:lang w:bidi="ar-EG"/>
        </w:rPr>
        <w:tab/>
        <w:t>تحسين الرعاية الصحية العقلية؛</w:t>
      </w:r>
    </w:p>
    <w:p w:rsidR="003C4586" w:rsidRDefault="003C4586" w:rsidP="003C4586">
      <w:pPr>
        <w:pStyle w:val="SingleTxt"/>
        <w:rPr>
          <w:rFonts w:hint="cs"/>
          <w:rtl/>
          <w:lang w:bidi="ar-EG"/>
        </w:rPr>
      </w:pPr>
      <w:r>
        <w:rPr>
          <w:rFonts w:hint="cs"/>
          <w:rtl/>
          <w:lang w:bidi="ar-EG"/>
        </w:rPr>
        <w:tab/>
        <w:t>(ز)</w:t>
      </w:r>
      <w:r>
        <w:rPr>
          <w:rFonts w:hint="cs"/>
          <w:rtl/>
          <w:lang w:bidi="ar-EG"/>
        </w:rPr>
        <w:tab/>
        <w:t>تحسين الصحة البيئية عن طريق توفير المياه المأمونة والمرافق الصحية</w:t>
      </w:r>
      <w:r w:rsidRPr="00514A6E">
        <w:rPr>
          <w:vertAlign w:val="superscript"/>
          <w:rtl/>
          <w:lang w:bidi="ar-EG"/>
        </w:rPr>
        <w:t>(</w:t>
      </w:r>
      <w:r>
        <w:rPr>
          <w:rStyle w:val="FootnoteReference"/>
          <w:rtl/>
        </w:rPr>
        <w:footnoteReference w:id="80"/>
      </w:r>
      <w:r w:rsidRPr="00514A6E">
        <w:rPr>
          <w:vertAlign w:val="superscript"/>
          <w:rtl/>
          <w:lang w:bidi="ar-EG"/>
        </w:rPr>
        <w:t>)</w:t>
      </w:r>
      <w:r>
        <w:rPr>
          <w:rFonts w:hint="cs"/>
          <w:rtl/>
          <w:lang w:bidi="ar-EG"/>
        </w:rPr>
        <w:t>.</w:t>
      </w:r>
    </w:p>
    <w:p w:rsidR="003C4586" w:rsidRDefault="003C4586" w:rsidP="003C4586">
      <w:pPr>
        <w:pStyle w:val="SingleTxt"/>
        <w:rPr>
          <w:rFonts w:hint="cs"/>
          <w:rtl/>
          <w:lang w:bidi="ar-EG"/>
        </w:rPr>
      </w:pPr>
      <w:r>
        <w:rPr>
          <w:rFonts w:hint="cs"/>
          <w:rtl/>
          <w:lang w:bidi="ar-EG"/>
        </w:rPr>
        <w:t>295 -</w:t>
      </w:r>
      <w:r>
        <w:rPr>
          <w:rFonts w:hint="cs"/>
          <w:rtl/>
          <w:lang w:bidi="ar-EG"/>
        </w:rPr>
        <w:tab/>
        <w:t>وما زال الحصول على خدمات الرعاية الصحية يثير قدرا كبيرا من القلق لا سيما في القرى والمستوطنات النائية جغرافيا في جميع أنحاء فيجي. وفي معظم الحالات تفتقر الخدمات في الريف والجزر الخارجية للتمويل من أجل الحصول على الإمدادات الطبية الأساسية وصيانة المرافق لأن إحالة المرضى إلى المستشفيات المركزية والخارج تنحو إلى استيعاب معظم الموارد المتاحة. ونظرا لسوء المرافق وصعوبة النقل والمواصلات، تعزل الكثير من النساء في المناطق الريفية والجزر الخارجية عن خدمات صحة الأم والطفل. وبالاضافة إلى ذلك، كثيرا ما يعمل الممرضون ومعاونو الصحة في القرى في ظروف صعبة وأحوال سيئة وبإمدادات صحية غير كافية. وبناء على ذلك من الحصافة النظر في رفع مستوى بعض مراكز التمريض لتصبح مراكز صحية يعمل بها طبيب يتولى المسؤولية عن الرعاية والإدارة الشاملة للخدمات الصحية داخل منطقته المحلية. وسيقرب هذا الخدمات والرعاية الصحية للناس بما في ذلك المرأة والطفل.</w:t>
      </w:r>
    </w:p>
    <w:p w:rsidR="003C4586"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Pr>
          <w:rFonts w:hint="cs"/>
          <w:b/>
          <w:bCs/>
          <w:rtl/>
          <w:lang w:bidi="ar-EG"/>
        </w:rPr>
        <w:t>المادة 13 -  الاستحقاقات الاجتماعية والاقتصادية</w:t>
      </w:r>
    </w:p>
    <w:p w:rsidR="003C4586" w:rsidRPr="003935BD" w:rsidRDefault="003C4586" w:rsidP="003C4586">
      <w:pPr>
        <w:pStyle w:val="SingleTxt"/>
        <w:spacing w:after="0" w:line="120" w:lineRule="exact"/>
        <w:rPr>
          <w:rFonts w:hint="cs"/>
          <w:sz w:val="10"/>
          <w:rtl/>
          <w:lang w:bidi="ar-EG"/>
        </w:rPr>
      </w:pP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3C4586" w:rsidTr="00145104">
        <w:tblPrEx>
          <w:tblCellMar>
            <w:top w:w="0" w:type="dxa"/>
            <w:bottom w:w="0" w:type="dxa"/>
          </w:tblCellMar>
        </w:tblPrEx>
        <w:tc>
          <w:tcPr>
            <w:tcW w:w="7321" w:type="dxa"/>
            <w:shd w:val="clear" w:color="auto" w:fill="auto"/>
          </w:tcPr>
          <w:p w:rsidR="003C4586" w:rsidRPr="003935BD" w:rsidRDefault="003C4586" w:rsidP="00145104">
            <w:pPr>
              <w:tabs>
                <w:tab w:val="left" w:pos="288"/>
                <w:tab w:val="left" w:pos="576"/>
                <w:tab w:val="left" w:pos="864"/>
                <w:tab w:val="left" w:pos="1152"/>
              </w:tabs>
              <w:spacing w:before="60" w:after="60"/>
              <w:ind w:left="170" w:right="170"/>
              <w:rPr>
                <w:rFonts w:hint="cs"/>
                <w:rtl/>
                <w:lang w:bidi="ar-EG"/>
              </w:rPr>
            </w:pPr>
            <w:r>
              <w:rPr>
                <w:rFonts w:hint="cs"/>
                <w:rtl/>
                <w:lang w:bidi="ar-EG"/>
              </w:rPr>
              <w:tab/>
            </w:r>
            <w:r>
              <w:rPr>
                <w:rtl/>
                <w:lang w:bidi="ar-EG"/>
              </w:rPr>
              <w:tab/>
            </w:r>
            <w:r w:rsidRPr="003935BD">
              <w:rPr>
                <w:rFonts w:hint="cs"/>
                <w:rtl/>
                <w:lang w:bidi="ar-EG"/>
              </w:rPr>
              <w:t>تتخذ الدول الأطراف جميع التدابير المناسبة للقضاء على التمييز ضد المرأة في المجالات الأخرى للحياة الاقتصادية والاجتماعية لتكفل لها، على أساس المساواة بين الرجل والمرأة، نفس الحقوق، ولا سيما:</w:t>
            </w:r>
          </w:p>
          <w:p w:rsidR="003C4586" w:rsidRPr="003935BD" w:rsidRDefault="003C4586" w:rsidP="00145104">
            <w:pPr>
              <w:tabs>
                <w:tab w:val="left" w:pos="288"/>
                <w:tab w:val="left" w:pos="576"/>
                <w:tab w:val="left" w:pos="864"/>
                <w:tab w:val="left" w:pos="1152"/>
              </w:tabs>
              <w:spacing w:before="60" w:after="60"/>
              <w:ind w:left="170" w:right="170"/>
              <w:rPr>
                <w:rFonts w:hint="cs"/>
                <w:rtl/>
                <w:lang w:bidi="ar-EG"/>
              </w:rPr>
            </w:pPr>
            <w:r>
              <w:rPr>
                <w:rtl/>
                <w:lang w:bidi="ar-EG"/>
              </w:rPr>
              <w:tab/>
            </w:r>
            <w:r w:rsidRPr="003935BD">
              <w:rPr>
                <w:rFonts w:hint="cs"/>
                <w:rtl/>
                <w:lang w:bidi="ar-EG"/>
              </w:rPr>
              <w:tab/>
              <w:t>(أ)</w:t>
            </w:r>
            <w:r>
              <w:rPr>
                <w:rtl/>
                <w:lang w:bidi="ar-EG"/>
              </w:rPr>
              <w:tab/>
            </w:r>
            <w:r w:rsidRPr="003935BD">
              <w:rPr>
                <w:rFonts w:hint="cs"/>
                <w:rtl/>
                <w:lang w:bidi="ar-EG"/>
              </w:rPr>
              <w:tab/>
              <w:t>الحق في الاستحقاقات العائلية؛</w:t>
            </w:r>
          </w:p>
          <w:p w:rsidR="003C4586" w:rsidRPr="003935BD" w:rsidRDefault="003C4586" w:rsidP="00145104">
            <w:pPr>
              <w:tabs>
                <w:tab w:val="left" w:pos="288"/>
                <w:tab w:val="left" w:pos="576"/>
                <w:tab w:val="left" w:pos="864"/>
                <w:tab w:val="left" w:pos="1152"/>
              </w:tabs>
              <w:spacing w:before="60" w:after="60"/>
              <w:ind w:left="170" w:right="170"/>
              <w:rPr>
                <w:rFonts w:hint="cs"/>
                <w:rtl/>
                <w:lang w:bidi="ar-EG"/>
              </w:rPr>
            </w:pPr>
            <w:r>
              <w:rPr>
                <w:rtl/>
                <w:lang w:bidi="ar-EG"/>
              </w:rPr>
              <w:tab/>
            </w:r>
            <w:r>
              <w:rPr>
                <w:rFonts w:hint="cs"/>
                <w:rtl/>
                <w:lang w:bidi="ar-EG"/>
              </w:rPr>
              <w:tab/>
              <w:t>(ب)</w:t>
            </w:r>
            <w:r>
              <w:rPr>
                <w:rtl/>
                <w:lang w:bidi="ar-EG"/>
              </w:rPr>
              <w:tab/>
            </w:r>
            <w:r>
              <w:rPr>
                <w:rFonts w:hint="cs"/>
                <w:rtl/>
                <w:lang w:bidi="ar-EG"/>
              </w:rPr>
              <w:t>الحق في الحصول على الق</w:t>
            </w:r>
            <w:r w:rsidRPr="003935BD">
              <w:rPr>
                <w:rFonts w:hint="cs"/>
                <w:rtl/>
                <w:lang w:bidi="ar-EG"/>
              </w:rPr>
              <w:t>روض المصرفية، والرهون العقارية، وغير ذلك من أشكال الائتمان المالي؛</w:t>
            </w:r>
          </w:p>
          <w:p w:rsidR="003C4586" w:rsidRDefault="003C4586" w:rsidP="00145104">
            <w:pPr>
              <w:tabs>
                <w:tab w:val="left" w:pos="288"/>
                <w:tab w:val="left" w:pos="576"/>
                <w:tab w:val="left" w:pos="864"/>
                <w:tab w:val="left" w:pos="1152"/>
              </w:tabs>
              <w:spacing w:before="60" w:after="60"/>
              <w:ind w:left="170" w:right="170"/>
              <w:rPr>
                <w:rFonts w:hint="cs"/>
                <w:rtl/>
                <w:lang w:bidi="ar-EG"/>
              </w:rPr>
            </w:pPr>
            <w:r>
              <w:rPr>
                <w:rtl/>
                <w:lang w:bidi="ar-EG"/>
              </w:rPr>
              <w:tab/>
            </w:r>
            <w:r>
              <w:rPr>
                <w:rtl/>
                <w:lang w:bidi="ar-EG"/>
              </w:rPr>
              <w:tab/>
            </w:r>
            <w:r>
              <w:rPr>
                <w:rFonts w:hint="cs"/>
                <w:rtl/>
                <w:lang w:bidi="ar-EG"/>
              </w:rPr>
              <w:t>(ج)</w:t>
            </w:r>
            <w:r>
              <w:rPr>
                <w:rtl/>
                <w:lang w:bidi="ar-EG"/>
              </w:rPr>
              <w:tab/>
            </w:r>
            <w:r>
              <w:rPr>
                <w:rFonts w:hint="cs"/>
                <w:rtl/>
                <w:lang w:bidi="ar-EG"/>
              </w:rPr>
              <w:t>ا</w:t>
            </w:r>
            <w:r w:rsidRPr="003935BD">
              <w:rPr>
                <w:rFonts w:hint="cs"/>
                <w:rtl/>
                <w:lang w:bidi="ar-EG"/>
              </w:rPr>
              <w:t>لحق في الاشتراك في الأنشطة الترويحية والألعاب الرياضية وفي جميع جوانب الحياة الثقافية.</w:t>
            </w:r>
          </w:p>
        </w:tc>
      </w:tr>
    </w:tbl>
    <w:p w:rsidR="003C4586" w:rsidRPr="00437A4C"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3C4586" w:rsidRPr="00437A4C"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مقدمة</w:t>
      </w:r>
    </w:p>
    <w:p w:rsidR="003C4586" w:rsidRDefault="003C4586" w:rsidP="003C4586">
      <w:pPr>
        <w:pStyle w:val="SingleTxt"/>
        <w:rPr>
          <w:rFonts w:hint="cs"/>
          <w:rtl/>
          <w:lang w:bidi="ar-EG"/>
        </w:rPr>
      </w:pPr>
      <w:r>
        <w:rPr>
          <w:rFonts w:hint="cs"/>
          <w:rtl/>
          <w:lang w:bidi="ar-EG"/>
        </w:rPr>
        <w:t>296 -</w:t>
      </w:r>
      <w:r>
        <w:rPr>
          <w:rFonts w:hint="cs"/>
          <w:rtl/>
          <w:lang w:bidi="ar-EG"/>
        </w:rPr>
        <w:tab/>
        <w:t>فيجي مجتمع متعدد الثقافات. ولكل مجموعة عرقية تقاليدها وقيمها، بيد أن هناك خيطا مشتركا يضم الجميع وهو نظام المجتمع الأبوي. ويؤثر هذا كثيرا على وضع الرجل والمرأة. ففي مجتمعات الفيجيين، يتوقع أن يرث الذكر سند الملكية التقليدي ويتحمل المسؤوليات المترتبة على ذلك. ودرج العرف على أنه لا يمكن أن ترث المرأة سند الملكية إلا</w:t>
      </w:r>
      <w:r>
        <w:rPr>
          <w:rFonts w:hint="eastAsia"/>
          <w:rtl/>
          <w:lang w:bidi="ar-EG"/>
        </w:rPr>
        <w:t> </w:t>
      </w:r>
      <w:r>
        <w:rPr>
          <w:rFonts w:hint="cs"/>
          <w:rtl/>
          <w:lang w:bidi="ar-EG"/>
        </w:rPr>
        <w:t>إذا لم يكن هناك خلف ذكر. ولا يمكن أن تحصل المرأة الفيجية على حصة في أصول مملوكة على المشاع للمجتمع المحلي ولكن يمكنها الحصول على حصة فقط في ثروة الأسرة الخاصة والتي اكتسبتها شخصيا.</w:t>
      </w:r>
    </w:p>
    <w:p w:rsidR="003C4586" w:rsidRDefault="003C4586" w:rsidP="003C4586">
      <w:pPr>
        <w:pStyle w:val="SingleTxt"/>
        <w:rPr>
          <w:rFonts w:hint="cs"/>
          <w:rtl/>
          <w:lang w:bidi="ar-EG"/>
        </w:rPr>
      </w:pPr>
      <w:r>
        <w:rPr>
          <w:rFonts w:hint="cs"/>
          <w:rtl/>
          <w:lang w:bidi="ar-EG"/>
        </w:rPr>
        <w:t>297 -</w:t>
      </w:r>
      <w:r>
        <w:rPr>
          <w:rFonts w:hint="cs"/>
          <w:rtl/>
          <w:lang w:bidi="ar-EG"/>
        </w:rPr>
        <w:tab/>
        <w:t>وما زالت المرأة مهمشة من حيث إمكانية الحصول على الائتمان والقروض رغم أنه يحق لها الحصول عليها عن طريق المصارف التجارية، ومصرف التنمية في فيجي، ووكالات الإقراض الأخرى طالما أنها استوفت المعايير المؤسسية للحصول على هذه المساعدة. وليست سياسة القروض التي يتبعها مصرف التنمية في فيجي متحيزة حسب نوع الجنس، حيث تُطبق مجموعة واحدة من السياسات على كل من الرجل والمرأة. وفي عام 2006، طرأ إنخفاض طفيف على نصيب المرأة من القروض مع زيادة قروض الشركات بقيمة أعلى. وبصرف النظر عن القروض العقارية، متوسط القروض التي تُقدم للمرأة أصغر من حيث القيمة مقابل القروض الأخرى. وتبرز الأنشطة الزراعية والعقارية والأعمال التجارية بالجملة/التجزئة لدى المرأة. وفي حين تدخل المرأة ببطء في المجال الفني، ربما تتخلف المرأة في القيام بدور مباشرة الأعمال الحرة وقد يرجع ذلك إلى افتقارها إلى فرص المشاركة في مشاريع ذات قيمة أعلى ومن ثم تغلب أنشطة التمويل بالغ الصغر على ما تقوم به. وبالاضافة إلى ذلك، قد لا</w:t>
      </w:r>
      <w:r>
        <w:rPr>
          <w:rFonts w:hint="eastAsia"/>
          <w:rtl/>
          <w:lang w:bidi="ar-EG"/>
        </w:rPr>
        <w:t> </w:t>
      </w:r>
      <w:r>
        <w:rPr>
          <w:rFonts w:hint="cs"/>
          <w:rtl/>
          <w:lang w:bidi="ar-EG"/>
        </w:rPr>
        <w:t>يؤهلها أيضا ضعف وضع أصولها للاقتراض بصفة فردية ومن ثم قد تحتاج للعمل مع شركائها الذين يسيطرون على الموارد. وحتى آذار/مارس 2008، تمت الموافقة على ما مجموعه 308 من طلبات الحصول على قرض للنساء. وأعلى 82 من مجموع هذه الطلبات قروض لشراء مساكن يشغلها المالك، تليها قروض أخرى ولتجارة التجزئة والجملة بلغت 55 و 45 قرضا على التوالي.</w:t>
      </w:r>
    </w:p>
    <w:p w:rsidR="003C4586" w:rsidRDefault="003C4586" w:rsidP="003C4586">
      <w:pPr>
        <w:pStyle w:val="SingleTxt"/>
        <w:rPr>
          <w:rFonts w:hint="cs"/>
          <w:rtl/>
          <w:lang w:bidi="ar-EG"/>
        </w:rPr>
      </w:pPr>
    </w:p>
    <w:p w:rsidR="003C4586" w:rsidRDefault="003C4586" w:rsidP="003C4586">
      <w:pPr>
        <w:pStyle w:val="SingleTxt"/>
        <w:rPr>
          <w:rFonts w:hint="cs"/>
          <w:rtl/>
          <w:lang w:bidi="ar-EG"/>
        </w:rPr>
      </w:pPr>
      <w:r>
        <w:rPr>
          <w:rtl/>
          <w:lang w:bidi="ar-EG"/>
        </w:rPr>
        <w:br w:type="page"/>
      </w:r>
      <w:r>
        <w:rPr>
          <w:rFonts w:hint="cs"/>
          <w:rtl/>
          <w:lang w:bidi="ar-EG"/>
        </w:rPr>
        <w:t>الشكل 5</w:t>
      </w:r>
      <w:r w:rsidRPr="00C2451A">
        <w:rPr>
          <w:vertAlign w:val="superscript"/>
          <w:rtl/>
          <w:lang w:bidi="ar-EG"/>
        </w:rPr>
        <w:t>(</w:t>
      </w:r>
      <w:r>
        <w:rPr>
          <w:rStyle w:val="FootnoteReference"/>
          <w:bCs/>
          <w:iCs/>
          <w:rtl/>
        </w:rPr>
        <w:footnoteReference w:id="81"/>
      </w:r>
      <w:r w:rsidRPr="00C2451A">
        <w:rPr>
          <w:vertAlign w:val="superscript"/>
          <w:rtl/>
          <w:lang w:bidi="ar-EG"/>
        </w:rPr>
        <w:t>)</w:t>
      </w:r>
    </w:p>
    <w:p w:rsidR="003C4586" w:rsidRDefault="003C4586" w:rsidP="003C4586">
      <w:pPr>
        <w:spacing w:line="240" w:lineRule="exact"/>
        <w:rPr>
          <w:rFonts w:hint="cs"/>
          <w:b/>
          <w:i/>
          <w:sz w:val="24"/>
          <w:szCs w:val="24"/>
          <w:rtl/>
          <w:lang w:bidi="ar-EG"/>
        </w:rPr>
      </w:pPr>
    </w:p>
    <w:p w:rsidR="003C4586" w:rsidRPr="002B2635" w:rsidRDefault="003C4586" w:rsidP="003C4586">
      <w:pPr>
        <w:spacing w:line="240" w:lineRule="exact"/>
        <w:rPr>
          <w:rFonts w:hint="cs"/>
          <w:b/>
          <w:i/>
          <w:sz w:val="24"/>
          <w:szCs w:val="24"/>
          <w:rtl/>
          <w:lang w:bidi="ar-EG"/>
        </w:rPr>
      </w:pPr>
      <w:r>
        <w:rPr>
          <w:rFonts w:hint="cs"/>
          <w:bCs/>
          <w:iCs/>
          <w:noProof/>
          <w:w w:val="100"/>
          <w:rtl/>
        </w:rPr>
      </w:r>
      <w:r w:rsidRPr="000A7B4F">
        <w:rPr>
          <w:b/>
          <w:i/>
          <w:sz w:val="24"/>
          <w:szCs w:val="24"/>
          <w:lang w:bidi="ar-EG"/>
        </w:rPr>
        <w:pict>
          <v:group id="_x0000_s1237" editas="canvas" style="width:489.25pt;height:297pt;mso-position-horizontal-relative:char;mso-position-vertical-relative:line" coordorigin="1258,-2454" coordsize="9785,5940">
            <o:lock v:ext="edit" aspectratio="t"/>
            <v:shape id="_x0000_s1238" type="#_x0000_t75" style="position:absolute;left:1258;top:-2454;width:9785;height:5940" o:preferrelative="f">
              <v:fill o:detectmouseclick="t"/>
              <v:path o:extrusionok="t" o:connecttype="none"/>
              <o:lock v:ext="edit" text="t"/>
            </v:shape>
            <w10:anchorlock/>
          </v:group>
        </w:pict>
      </w:r>
    </w:p>
    <w:p w:rsidR="003C4586" w:rsidRPr="005D7D3D" w:rsidRDefault="003C4586" w:rsidP="003C4586">
      <w:pPr>
        <w:bidi w:val="0"/>
        <w:spacing w:line="480" w:lineRule="auto"/>
        <w:rPr>
          <w:bCs/>
          <w:iCs/>
        </w:rPr>
      </w:pPr>
      <w:r w:rsidRPr="005D7D3D">
        <w:rPr>
          <w:noProof/>
        </w:rPr>
      </w:r>
      <w:r w:rsidRPr="005D7D3D">
        <w:rPr>
          <w:bCs/>
          <w:iCs/>
        </w:rPr>
        <w:pict>
          <v:group id="_x0000_s1194" editas="canvas" style="width:368.25pt;height:180pt;mso-position-horizontal-relative:char;mso-position-vertical-relative:line" coordsize="7365,3600">
            <o:lock v:ext="edit" aspectratio="t"/>
            <v:shape id="_x0000_s1195" type="#_x0000_t75" style="position:absolute;width:7365;height:3600" o:preferrelative="f">
              <v:fill o:detectmouseclick="t"/>
              <v:path o:extrusionok="t" o:connecttype="none"/>
              <o:lock v:ext="edit" text="t"/>
            </v:shape>
            <v:rect id="_x0000_s1196" style="position:absolute;left:75;top:61;width:7200;height:3478"/>
            <v:shape id="_x0000_s1197" style="position:absolute;left:2700;top:1204;width:435;height:377" coordsize="435,377" path="m,l60,,90,r60,l180,r75,l285,r60,l375,r60,12l,377,,xe" fillcolor="#99f">
              <v:path arrowok="t"/>
            </v:shape>
            <v:shape id="_x0000_s1198" style="position:absolute;left:1065;top:1204;width:1635;height:377" coordsize="1635,377" path="m,207l30,195,60,182r30,l120,170r45,-12l195,146r45,-12l285,122r15,l345,110,390,97,435,85r60,l540,73,585,61r60,l690,49r60,l810,37r60,l915,24r60,l1035,12r60,l1125,12r60,l1260,r60,l1380,r60,l1500,r75,l1635,r,377l,207xe" fillcolor="navy">
              <v:path arrowok="t"/>
            </v:shape>
            <v:shape id="_x0000_s1199" style="position:absolute;left:2700;top:1216;width:1635;height:365" coordsize="1635,365" path="m435,r60,l555,r60,12l675,12r30,l765,25r60,l870,37r60,l990,49r45,l1095,61r45,12l1170,73r45,12l1260,98r45,l1350,110r30,12l1425,134r45,12l1500,158r15,l1545,170r45,13l1620,195r15,12l,365,435,xe" fillcolor="#936">
              <v:path arrowok="t"/>
            </v:shape>
            <v:shape id="_x0000_s1200" style="position:absolute;left:2700;top:1423;width:1800;height:158" coordsize="1800,158" path="m1635,r30,12l1680,12r15,12l1710,36r15,13l1755,61r,12l1770,85r15,l1785,97r15,12l1800,122,,158,1635,xe" fillcolor="#ffc">
              <v:path arrowok="t"/>
            </v:shape>
            <v:shape id="_x0000_s1201" style="position:absolute;left:885;top:1411;width:1815;height:170" coordsize="1815,170" path="m,170l,158,,146,,134,15,121r,-12l30,97,45,85r,l60,73,90,61r,-13l120,36,135,24,150,12,180,,1815,170,,170xe" fillcolor="#ccf">
              <v:path arrowok="t"/>
            </v:shape>
            <v:shape id="_x0000_s1202" style="position:absolute;left:885;top:1581;width:90;height:535" coordsize="90,535" path="m90,122l60,110,45,97,30,85r,-12l15,61,,49,,24,,12,,,,414r,12l,438r,24l15,474r15,13l30,499r15,12l60,523r30,12l90,122xe" fillcolor="#036">
              <v:path arrowok="t"/>
            </v:shape>
            <v:shape id="_x0000_s1203" style="position:absolute;left:885;top:1581;width:1815;height:122" coordsize="1815,122" path="m90,122l60,110r,-13l45,85r-15,l30,73,15,61r,-12l,37,,24,,12r,l,,1815,,90,122xe" fillcolor="#06c">
              <v:path arrowok="t"/>
            </v:shape>
            <v:shape id="_x0000_s1204" style="position:absolute;left:630;top:2055;width:270;height:1" coordsize="18,0" path="m,l7,,18,e" filled="f" strokeweight="0">
              <v:path arrowok="t"/>
            </v:shape>
            <v:shape id="_x0000_s1205" style="position:absolute;left:975;top:1703;width:270;height:523" coordsize="270,523" path="m270,109l240,97r-30,l180,85,165,73r-30,l105,61,90,48,60,36r-15,l30,24,15,12,,,,413r15,12l30,438r15,12l60,450r30,12l105,474r30,12l165,486r15,12l210,511r30,l270,523r,-414xe" fillcolor="#804040">
              <v:path arrowok="t"/>
            </v:shape>
            <v:shape id="_x0000_s1206" style="position:absolute;left:975;top:1581;width:1725;height:231" coordsize="1725,231" path="m270,231l240,219r-30,l180,207,165,195r-30,l105,183,90,170,60,158r-15,l30,146,15,134,,122,1725,,270,231xe" fillcolor="#ff8080">
              <v:path arrowok="t"/>
            </v:shape>
            <v:shape id="_x0000_s1207" style="position:absolute;left:840;top:2177;width:255;height:182" coordsize="17,15" path="m,15r7,l17,e" filled="f" strokeweight="0">
              <v:path arrowok="t"/>
            </v:shape>
            <v:shape id="_x0000_s1208" style="position:absolute;left:2700;top:1581;width:1815;height:803" coordsize="1815,803" path="m1815,r,12l1800,24r,25l1800,61r-15,12l1770,85r-15,12l1740,110r-15,12l1695,134r-15,12l1650,158r-15,12l1605,183r-30,12l1530,207r-30,12l1470,231r-45,12l1380,243r-30,12l1305,268r-45,12l1215,292r-45,l1110,304r-45,12l1005,316r-45,12l900,341r-45,l795,353r-60,l675,353r-60,12l555,365r-60,12l435,377r-60,l315,377r-60,l180,389r-60,l60,389,,389,,803r60,l120,803r60,l255,791r60,l375,791r60,l495,791r60,-13l615,778r60,-12l735,766r60,l855,754r45,l960,742r45,-12l1065,730r45,-12l1170,705r45,l1260,693r45,-12l1350,669r30,-12l1425,657r45,-12l1500,633r30,-13l1575,608r30,-12l1635,584r15,-12l1680,560r15,-13l1725,535r15,-12l1755,511r15,-12l1785,487r15,-13l1800,462r,-24l1815,426r,-12l1815,xe" fillcolor="#668080">
              <v:path arrowok="t"/>
            </v:shape>
            <v:shape id="_x0000_s1209" style="position:absolute;left:2700;top:1545;width:1815;height:425" coordsize="1815,425" path="m1800,r,12l1815,24r,12l1815,48r-15,12l1800,85r,12l1785,109r-15,12l1755,133r-15,13l1725,158r-30,12l1680,182r-30,12l1635,206r-30,13l1575,231r-45,12l1500,255r-30,12l1425,279r-45,l1350,291r-45,13l1260,316r-45,12l1170,328r-60,12l1065,352r-60,l960,364r-60,13l855,377r-60,12l735,389r-60,l615,401r-60,l495,413r-60,l375,413r-60,l255,413r-75,12l120,425r-60,l,425,,36,1800,xe" fillcolor="#cff">
              <v:path arrowok="t"/>
            </v:shape>
            <v:shape id="_x0000_s1210" style="position:absolute;left:1245;top:1812;width:1455;height:572" coordsize="1455,572" path="m1455,158r-60,l1320,158r-60,l1200,146r-60,l1080,146r-75,l945,146,885,134r-60,l765,122r-45,l660,122,630,110r-60,l510,97r-45,l405,85,360,73r-45,l255,61,210,49r-45,l120,37,75,24,45,12,,,,414r45,12l75,438r45,12l165,462r45,l255,474r60,13l360,487r45,12l465,511r45,l570,523r60,l660,535r60,l765,535r60,12l885,547r60,13l1005,560r75,l1140,560r60,l1260,572r60,l1395,572r60,l1455,158xe" fillcolor="#303">
              <v:path arrowok="t"/>
            </v:shape>
            <v:shape id="_x0000_s1211" style="position:absolute;left:1245;top:1581;width:1455;height:389" coordsize="1455,389" path="m1455,389r-60,l1320,389r-60,l1200,377r-60,l1080,377r-75,l945,377,885,365r-60,l765,353r-45,l660,353,630,341r-60,l510,328r-45,l405,316,360,304r-45,l255,292,210,280r-45,l120,268,75,255,45,243,,231,1455,r,389xe" fillcolor="#606">
              <v:path arrowok="t"/>
            </v:shape>
            <v:rect id="_x0000_s1212" style="position:absolute;left:990;top:122;width:4532;height:800;mso-wrap-style:none" filled="f" stroked="f">
              <v:textbox style="mso-next-textbox:#_x0000_s1212;mso-fit-shape-to-text:t" inset="0,0,0,0">
                <w:txbxContent>
                  <w:p w:rsidR="007029EF" w:rsidRDefault="007029EF" w:rsidP="003C4586">
                    <w:r>
                      <w:rPr>
                        <w:rFonts w:ascii="Arial" w:hAnsi="Arial" w:cs="Arial"/>
                        <w:b/>
                        <w:bCs/>
                        <w:color w:val="000000"/>
                        <w:sz w:val="14"/>
                        <w:szCs w:val="14"/>
                      </w:rPr>
                      <w:t>FDB No. of Loans to Women (more Than $5,000) as at March, 2008</w:t>
                    </w:r>
                  </w:p>
                </w:txbxContent>
              </v:textbox>
            </v:rect>
            <v:rect id="_x0000_s1213" style="position:absolute;left:2880;top:961;width:184;height:800;mso-wrap-style:none" filled="f" stroked="f">
              <v:textbox style="mso-next-textbox:#_x0000_s1213;mso-fit-shape-to-text:t" inset="0,0,0,0">
                <w:txbxContent>
                  <w:p w:rsidR="007029EF" w:rsidRDefault="007029EF" w:rsidP="003C4586">
                    <w:r>
                      <w:rPr>
                        <w:rFonts w:ascii="Arial" w:hAnsi="Arial" w:cs="Arial"/>
                        <w:color w:val="000000"/>
                        <w:sz w:val="16"/>
                        <w:szCs w:val="16"/>
                      </w:rPr>
                      <w:t>12</w:t>
                    </w:r>
                  </w:p>
                </w:txbxContent>
              </v:textbox>
            </v:rect>
            <v:rect id="_x0000_s1214" style="position:absolute;left:3900;top:1046;width:184;height:800;mso-wrap-style:none" filled="f" stroked="f">
              <v:textbox style="mso-next-textbox:#_x0000_s1214;mso-fit-shape-to-text:t" inset="0,0,0,0">
                <w:txbxContent>
                  <w:p w:rsidR="007029EF" w:rsidRDefault="007029EF" w:rsidP="003C4586">
                    <w:r>
                      <w:rPr>
                        <w:rFonts w:ascii="Arial" w:hAnsi="Arial" w:cs="Arial"/>
                        <w:color w:val="000000"/>
                        <w:sz w:val="16"/>
                        <w:szCs w:val="16"/>
                      </w:rPr>
                      <w:t>44</w:t>
                    </w:r>
                  </w:p>
                </w:txbxContent>
              </v:textbox>
            </v:rect>
            <v:rect id="_x0000_s1215" style="position:absolute;left:4530;top:1338;width:184;height:800;mso-wrap-style:none" filled="f" stroked="f">
              <v:textbox style="mso-next-textbox:#_x0000_s1215;mso-fit-shape-to-text:t" inset="0,0,0,0">
                <w:txbxContent>
                  <w:p w:rsidR="007029EF" w:rsidRDefault="007029EF" w:rsidP="003C4586">
                    <w:r>
                      <w:rPr>
                        <w:rFonts w:ascii="Arial" w:hAnsi="Arial" w:cs="Arial"/>
                        <w:color w:val="000000"/>
                        <w:sz w:val="16"/>
                        <w:szCs w:val="16"/>
                      </w:rPr>
                      <w:t>16</w:t>
                    </w:r>
                  </w:p>
                </w:txbxContent>
              </v:textbox>
            </v:rect>
            <v:rect id="_x0000_s1216" style="position:absolute;left:4110;top:2286;width:184;height:800;mso-wrap-style:none" filled="f" stroked="f">
              <v:textbox style="mso-next-textbox:#_x0000_s1216;mso-fit-shape-to-text:t" inset="0,0,0,0">
                <w:txbxContent>
                  <w:p w:rsidR="007029EF" w:rsidRDefault="007029EF" w:rsidP="003C4586">
                    <w:r>
                      <w:rPr>
                        <w:rFonts w:ascii="Arial" w:hAnsi="Arial" w:cs="Arial"/>
                        <w:color w:val="000000"/>
                        <w:sz w:val="16"/>
                        <w:szCs w:val="16"/>
                      </w:rPr>
                      <w:t>82</w:t>
                    </w:r>
                  </w:p>
                </w:txbxContent>
              </v:textbox>
            </v:rect>
            <v:rect id="_x0000_s1217" style="position:absolute;left:1635;top:2384;width:184;height:800;mso-wrap-style:none" filled="f" stroked="f">
              <v:textbox style="mso-next-textbox:#_x0000_s1217;mso-fit-shape-to-text:t" inset="0,0,0,0">
                <w:txbxContent>
                  <w:p w:rsidR="007029EF" w:rsidRDefault="007029EF" w:rsidP="003C4586">
                    <w:r>
                      <w:rPr>
                        <w:rFonts w:ascii="Arial" w:hAnsi="Arial" w:cs="Arial"/>
                        <w:color w:val="000000"/>
                        <w:sz w:val="16"/>
                        <w:szCs w:val="16"/>
                      </w:rPr>
                      <w:t>45</w:t>
                    </w:r>
                  </w:p>
                </w:txbxContent>
              </v:textbox>
            </v:rect>
            <v:rect id="_x0000_s1218" style="position:absolute;left:615;top:2262;width:184;height:800;mso-wrap-style:none" filled="f" stroked="f">
              <v:textbox style="mso-next-textbox:#_x0000_s1218;mso-fit-shape-to-text:t" inset="0,0,0,0">
                <w:txbxContent>
                  <w:p w:rsidR="007029EF" w:rsidRDefault="007029EF" w:rsidP="003C4586">
                    <w:r>
                      <w:rPr>
                        <w:rFonts w:ascii="Arial" w:hAnsi="Arial" w:cs="Arial"/>
                        <w:color w:val="000000"/>
                        <w:sz w:val="16"/>
                        <w:szCs w:val="16"/>
                      </w:rPr>
                      <w:t>17</w:t>
                    </w:r>
                  </w:p>
                </w:txbxContent>
              </v:textbox>
            </v:rect>
            <v:rect id="_x0000_s1219" style="position:absolute;left:405;top:1958;width:184;height:800;mso-wrap-style:none" filled="f" stroked="f">
              <v:textbox style="mso-next-textbox:#_x0000_s1219;mso-fit-shape-to-text:t" inset="0,0,0,0">
                <w:txbxContent>
                  <w:p w:rsidR="007029EF" w:rsidRDefault="007029EF" w:rsidP="003C4586">
                    <w:r>
                      <w:rPr>
                        <w:rFonts w:ascii="Arial" w:hAnsi="Arial" w:cs="Arial"/>
                        <w:color w:val="000000"/>
                        <w:sz w:val="16"/>
                        <w:szCs w:val="16"/>
                      </w:rPr>
                      <w:t>16</w:t>
                    </w:r>
                  </w:p>
                </w:txbxContent>
              </v:textbox>
            </v:rect>
            <v:rect id="_x0000_s1220" style="position:absolute;left:645;top:1362;width:184;height:800;mso-wrap-style:none" filled="f" stroked="f">
              <v:textbox style="mso-next-textbox:#_x0000_s1220;mso-fit-shape-to-text:t" inset="0,0,0,0">
                <w:txbxContent>
                  <w:p w:rsidR="007029EF" w:rsidRDefault="007029EF" w:rsidP="003C4586">
                    <w:r>
                      <w:rPr>
                        <w:rFonts w:ascii="Arial" w:hAnsi="Arial" w:cs="Arial"/>
                        <w:color w:val="000000"/>
                        <w:sz w:val="16"/>
                        <w:szCs w:val="16"/>
                      </w:rPr>
                      <w:t>21</w:t>
                    </w:r>
                  </w:p>
                </w:txbxContent>
              </v:textbox>
            </v:rect>
            <v:rect id="_x0000_s1221" style="position:absolute;left:1470;top:1022;width:184;height:800;mso-wrap-style:none" filled="f" stroked="f">
              <v:textbox style="mso-next-textbox:#_x0000_s1221;mso-fit-shape-to-text:t" inset="0,0,0,0">
                <w:txbxContent>
                  <w:p w:rsidR="007029EF" w:rsidRDefault="007029EF" w:rsidP="003C4586">
                    <w:r>
                      <w:rPr>
                        <w:rFonts w:ascii="Arial" w:hAnsi="Arial" w:cs="Arial"/>
                        <w:color w:val="000000"/>
                        <w:sz w:val="16"/>
                        <w:szCs w:val="16"/>
                      </w:rPr>
                      <w:t>55</w:t>
                    </w:r>
                  </w:p>
                </w:txbxContent>
              </v:textbox>
            </v:rect>
            <v:rect id="_x0000_s1222" style="position:absolute;left:5355;top:784;width:1725;height:2177" strokeweight="0"/>
            <v:rect id="_x0000_s1223" style="position:absolute;left:5445;top:900;width:60;height:49" fillcolor="#99f"/>
            <v:rect id="_x0000_s1224" style="position:absolute;left:5445;top:1143;width:60;height:49" fillcolor="#936"/>
            <v:rect id="_x0000_s1225" style="position:absolute;left:5445;top:1374;width:60;height:49" fillcolor="#ffc"/>
            <v:rect id="_x0000_s1226" style="position:absolute;left:5445;top:1618;width:60;height:48" fillcolor="#cff"/>
            <v:rect id="_x0000_s1227" style="position:absolute;left:5445;top:1861;width:60;height:48" fillcolor="#606"/>
            <v:rect id="_x0000_s1228" style="position:absolute;left:5445;top:2092;width:60;height:49" fillcolor="#ff8080"/>
            <v:rect id="_x0000_s1229" style="position:absolute;left:5445;top:2335;width:60;height:49" fillcolor="#06c"/>
            <v:rect id="_x0000_s1230" style="position:absolute;left:5445;top:2566;width:60;height:49" fillcolor="#ccf"/>
            <v:rect id="_x0000_s1231" style="position:absolute;left:5445;top:2809;width:60;height:49" fillcolor="navy"/>
            <v:rect id="_x0000_s1232" style="position:absolute;left:75;top:61;width:7200;height:3478" filled="f"/>
            <v:shape id="_x0000_s1233" type="#_x0000_t202" style="position:absolute;left:5617;top:776;width:1442;height:2284" stroked="f">
              <v:textbox>
                <w:txbxContent>
                  <w:p w:rsidR="007029EF" w:rsidRPr="00811866" w:rsidRDefault="007029EF" w:rsidP="003C4586">
                    <w:pPr>
                      <w:spacing w:line="200" w:lineRule="exact"/>
                      <w:rPr>
                        <w:rFonts w:hint="cs"/>
                        <w:w w:val="80"/>
                        <w:sz w:val="16"/>
                        <w:szCs w:val="16"/>
                        <w:rtl/>
                      </w:rPr>
                    </w:pPr>
                    <w:r w:rsidRPr="00811866">
                      <w:rPr>
                        <w:rFonts w:hint="cs"/>
                        <w:w w:val="80"/>
                        <w:sz w:val="16"/>
                        <w:szCs w:val="16"/>
                        <w:rtl/>
                      </w:rPr>
                      <w:t>الشحن والنقل بوسائل برية أخرى</w:t>
                    </w:r>
                  </w:p>
                  <w:p w:rsidR="007029EF" w:rsidRPr="00811866" w:rsidRDefault="007029EF" w:rsidP="003C4586">
                    <w:pPr>
                      <w:spacing w:line="200" w:lineRule="exact"/>
                      <w:rPr>
                        <w:rFonts w:hint="cs"/>
                        <w:w w:val="80"/>
                        <w:sz w:val="16"/>
                        <w:szCs w:val="16"/>
                        <w:rtl/>
                      </w:rPr>
                    </w:pPr>
                    <w:r w:rsidRPr="00811866">
                      <w:rPr>
                        <w:rFonts w:hint="cs"/>
                        <w:w w:val="80"/>
                        <w:sz w:val="16"/>
                        <w:szCs w:val="16"/>
                        <w:rtl/>
                      </w:rPr>
                      <w:t>زراعةقصب السكر</w:t>
                    </w:r>
                  </w:p>
                  <w:p w:rsidR="007029EF" w:rsidRPr="00811866" w:rsidRDefault="007029EF" w:rsidP="003C4586">
                    <w:pPr>
                      <w:spacing w:line="200" w:lineRule="exact"/>
                      <w:rPr>
                        <w:rFonts w:hint="cs"/>
                        <w:w w:val="80"/>
                        <w:sz w:val="16"/>
                        <w:szCs w:val="16"/>
                        <w:rtl/>
                      </w:rPr>
                    </w:pPr>
                    <w:r w:rsidRPr="00811866">
                      <w:rPr>
                        <w:rFonts w:hint="cs"/>
                        <w:w w:val="80"/>
                        <w:sz w:val="16"/>
                        <w:szCs w:val="16"/>
                        <w:rtl/>
                      </w:rPr>
                      <w:t>قروض إسكان للإيجار</w:t>
                    </w:r>
                  </w:p>
                  <w:p w:rsidR="007029EF" w:rsidRPr="00811866" w:rsidRDefault="007029EF" w:rsidP="003C4586">
                    <w:pPr>
                      <w:spacing w:line="240" w:lineRule="exact"/>
                      <w:rPr>
                        <w:rFonts w:hint="cs"/>
                        <w:w w:val="80"/>
                        <w:sz w:val="16"/>
                        <w:szCs w:val="16"/>
                        <w:rtl/>
                      </w:rPr>
                    </w:pPr>
                    <w:r w:rsidRPr="00811866">
                      <w:rPr>
                        <w:rFonts w:hint="cs"/>
                        <w:w w:val="80"/>
                        <w:sz w:val="16"/>
                        <w:szCs w:val="16"/>
                        <w:rtl/>
                      </w:rPr>
                      <w:t>إسكان للمالك شاغل العقار</w:t>
                    </w:r>
                  </w:p>
                  <w:p w:rsidR="007029EF" w:rsidRPr="00811866" w:rsidRDefault="007029EF" w:rsidP="003C4586">
                    <w:pPr>
                      <w:spacing w:line="240" w:lineRule="exact"/>
                      <w:rPr>
                        <w:rFonts w:hint="cs"/>
                        <w:w w:val="80"/>
                        <w:sz w:val="16"/>
                        <w:szCs w:val="16"/>
                        <w:rtl/>
                      </w:rPr>
                    </w:pPr>
                    <w:r w:rsidRPr="00811866">
                      <w:rPr>
                        <w:rFonts w:hint="cs"/>
                        <w:w w:val="80"/>
                        <w:sz w:val="16"/>
                        <w:szCs w:val="16"/>
                        <w:rtl/>
                      </w:rPr>
                      <w:t>تجارة الجملة والتجزئة</w:t>
                    </w:r>
                  </w:p>
                  <w:p w:rsidR="007029EF" w:rsidRPr="00811866" w:rsidRDefault="007029EF" w:rsidP="003C4586">
                    <w:pPr>
                      <w:spacing w:line="240" w:lineRule="exact"/>
                      <w:rPr>
                        <w:rFonts w:hint="cs"/>
                        <w:w w:val="80"/>
                        <w:sz w:val="16"/>
                        <w:szCs w:val="16"/>
                        <w:rtl/>
                      </w:rPr>
                    </w:pPr>
                    <w:r w:rsidRPr="00811866">
                      <w:rPr>
                        <w:rFonts w:hint="cs"/>
                        <w:w w:val="80"/>
                        <w:sz w:val="16"/>
                        <w:szCs w:val="16"/>
                        <w:rtl/>
                      </w:rPr>
                      <w:t>الموظفون</w:t>
                    </w:r>
                  </w:p>
                  <w:p w:rsidR="007029EF" w:rsidRPr="00811866" w:rsidRDefault="007029EF" w:rsidP="003C4586">
                    <w:pPr>
                      <w:spacing w:line="220" w:lineRule="exact"/>
                      <w:rPr>
                        <w:rFonts w:hint="cs"/>
                        <w:w w:val="80"/>
                        <w:sz w:val="16"/>
                        <w:szCs w:val="16"/>
                        <w:rtl/>
                      </w:rPr>
                    </w:pPr>
                    <w:r w:rsidRPr="00811866">
                      <w:rPr>
                        <w:rFonts w:hint="cs"/>
                        <w:w w:val="80"/>
                        <w:sz w:val="16"/>
                        <w:szCs w:val="16"/>
                        <w:rtl/>
                      </w:rPr>
                      <w:t>النقل</w:t>
                    </w:r>
                  </w:p>
                  <w:p w:rsidR="007029EF" w:rsidRPr="00811866" w:rsidRDefault="007029EF" w:rsidP="003C4586">
                    <w:pPr>
                      <w:spacing w:line="260" w:lineRule="exact"/>
                      <w:rPr>
                        <w:rFonts w:hint="cs"/>
                        <w:w w:val="80"/>
                        <w:sz w:val="16"/>
                        <w:szCs w:val="16"/>
                        <w:rtl/>
                      </w:rPr>
                    </w:pPr>
                    <w:r w:rsidRPr="00811866">
                      <w:rPr>
                        <w:rFonts w:hint="cs"/>
                        <w:w w:val="80"/>
                        <w:sz w:val="16"/>
                        <w:szCs w:val="16"/>
                        <w:rtl/>
                      </w:rPr>
                      <w:t>الزراعة وصيد الأسماك</w:t>
                    </w:r>
                  </w:p>
                  <w:p w:rsidR="007029EF" w:rsidRPr="00811866" w:rsidRDefault="007029EF" w:rsidP="003C4586">
                    <w:pPr>
                      <w:spacing w:line="280" w:lineRule="exact"/>
                      <w:rPr>
                        <w:rFonts w:hint="cs"/>
                        <w:w w:val="80"/>
                        <w:sz w:val="16"/>
                        <w:szCs w:val="16"/>
                      </w:rPr>
                    </w:pPr>
                    <w:r w:rsidRPr="00811866">
                      <w:rPr>
                        <w:rFonts w:hint="cs"/>
                        <w:w w:val="80"/>
                        <w:sz w:val="16"/>
                        <w:szCs w:val="16"/>
                        <w:rtl/>
                      </w:rPr>
                      <w:t>قروض أخرى</w:t>
                    </w:r>
                  </w:p>
                </w:txbxContent>
              </v:textbox>
            </v:shape>
            <v:shape id="_x0000_s1234" type="#_x0000_t202" style="position:absolute;left:412;top:180;width:6386;height:360" stroked="f">
              <v:textbox>
                <w:txbxContent>
                  <w:p w:rsidR="007029EF" w:rsidRPr="003D4FED" w:rsidRDefault="007029EF" w:rsidP="003C4586">
                    <w:pPr>
                      <w:spacing w:line="180" w:lineRule="exact"/>
                      <w:rPr>
                        <w:rFonts w:hint="cs"/>
                        <w:w w:val="90"/>
                        <w:sz w:val="24"/>
                        <w:szCs w:val="24"/>
                      </w:rPr>
                    </w:pPr>
                    <w:r>
                      <w:rPr>
                        <w:rFonts w:hint="cs"/>
                        <w:w w:val="90"/>
                        <w:sz w:val="24"/>
                        <w:szCs w:val="24"/>
                        <w:rtl/>
                      </w:rPr>
                      <w:t>عدد القروض التي قدمها مصرف التنمية في فيجي للنساء (أكثر من 000 5 دولار) حتى آذار/مارس 2008</w:t>
                    </w:r>
                  </w:p>
                </w:txbxContent>
              </v:textbox>
            </v:shape>
            <v:line id="_x0000_s1235" style="position:absolute;flip:x" from="5499,775" to="7054,800"/>
            <v:line id="_x0000_s1236" style="position:absolute;flip:x" from="5507,2955" to="7102,2988"/>
            <w10:anchorlock/>
          </v:group>
        </w:pict>
      </w:r>
    </w:p>
    <w:p w:rsidR="003C4586" w:rsidRPr="005D7D3D" w:rsidRDefault="003C4586" w:rsidP="003C4586">
      <w:pPr>
        <w:spacing w:line="480" w:lineRule="auto"/>
        <w:rPr>
          <w:rFonts w:hint="cs"/>
          <w:bCs/>
          <w:iCs/>
          <w:lang w:bidi="ar-EG"/>
        </w:rPr>
      </w:pPr>
    </w:p>
    <w:p w:rsidR="003C4586" w:rsidRDefault="003C4586" w:rsidP="003C4586">
      <w:pPr>
        <w:pStyle w:val="SingleTxt"/>
        <w:rPr>
          <w:rFonts w:hint="cs"/>
          <w:rtl/>
          <w:lang w:bidi="ar-EG"/>
        </w:rPr>
      </w:pPr>
      <w:r>
        <w:rPr>
          <w:rFonts w:hint="cs"/>
          <w:rtl/>
          <w:lang w:bidi="ar-EG"/>
        </w:rPr>
        <w:t>298 -</w:t>
      </w:r>
      <w:r>
        <w:rPr>
          <w:rFonts w:hint="cs"/>
          <w:rtl/>
          <w:lang w:bidi="ar-EG"/>
        </w:rPr>
        <w:tab/>
        <w:t>ويقدم مصرف التنمية في فيجي حاليا قروضا للمرأة في إطار جميع مجموعات القروض الحالية التي يقدمها حيث أنه لا يميز بأي شكل من الأشكال في سياساته الإقراضية. وفي عام 2007، بلغت نسبة عميلاته من النساء 9.2 في المائة وبلغ مجموع حصتهن من القروض 3.2 في المائة</w:t>
      </w:r>
      <w:r w:rsidRPr="00FB39A5">
        <w:rPr>
          <w:vertAlign w:val="superscript"/>
          <w:rtl/>
          <w:lang w:bidi="ar-EG"/>
        </w:rPr>
        <w:t>(</w:t>
      </w:r>
      <w:r>
        <w:rPr>
          <w:rStyle w:val="FootnoteReference"/>
          <w:rtl/>
        </w:rPr>
        <w:footnoteReference w:id="82"/>
      </w:r>
      <w:r w:rsidRPr="00FB39A5">
        <w:rPr>
          <w:vertAlign w:val="superscript"/>
          <w:rtl/>
          <w:lang w:bidi="ar-EG"/>
        </w:rPr>
        <w:t>)</w:t>
      </w:r>
      <w:r>
        <w:rPr>
          <w:rFonts w:hint="cs"/>
          <w:rtl/>
          <w:lang w:bidi="ar-EG"/>
        </w:rPr>
        <w:t>. وتمت الموافقة على هذه القروض من أجل ما يلي:</w:t>
      </w:r>
    </w:p>
    <w:p w:rsidR="003C4586" w:rsidRDefault="003C4586" w:rsidP="003C4586">
      <w:pPr>
        <w:pStyle w:val="SingleTxt"/>
        <w:numPr>
          <w:ilvl w:val="0"/>
          <w:numId w:val="29"/>
        </w:numPr>
        <w:rPr>
          <w:rFonts w:hint="cs"/>
          <w:lang w:bidi="ar-EG"/>
        </w:rPr>
      </w:pPr>
      <w:r>
        <w:rPr>
          <w:rFonts w:hint="cs"/>
          <w:rtl/>
          <w:lang w:bidi="ar-EG"/>
        </w:rPr>
        <w:t>قروض فردية خاصة (قروض شخصية لشراء منزل أو مركبات)؛</w:t>
      </w:r>
    </w:p>
    <w:p w:rsidR="003C4586" w:rsidRDefault="003C4586" w:rsidP="003C4586">
      <w:pPr>
        <w:pStyle w:val="SingleTxt"/>
        <w:numPr>
          <w:ilvl w:val="0"/>
          <w:numId w:val="29"/>
        </w:numPr>
        <w:rPr>
          <w:rFonts w:hint="cs"/>
          <w:lang w:bidi="ar-EG"/>
        </w:rPr>
      </w:pPr>
      <w:r>
        <w:rPr>
          <w:rFonts w:hint="cs"/>
          <w:rtl/>
          <w:lang w:bidi="ar-EG"/>
        </w:rPr>
        <w:t xml:space="preserve">وتجارة الجملة والتجزئة والفنادق والمطاعم، </w:t>
      </w:r>
    </w:p>
    <w:p w:rsidR="003C4586" w:rsidRDefault="003C4586" w:rsidP="003C4586">
      <w:pPr>
        <w:pStyle w:val="SingleTxt"/>
        <w:numPr>
          <w:ilvl w:val="0"/>
          <w:numId w:val="29"/>
        </w:numPr>
        <w:rPr>
          <w:rFonts w:hint="cs"/>
          <w:rtl/>
          <w:lang w:bidi="ar-EG"/>
        </w:rPr>
      </w:pPr>
      <w:r>
        <w:rPr>
          <w:rFonts w:hint="cs"/>
          <w:rtl/>
          <w:lang w:bidi="ar-EG"/>
        </w:rPr>
        <w:t>وقطاعات النقل والمواصلات والمخازن.</w:t>
      </w:r>
    </w:p>
    <w:p w:rsidR="003C4586" w:rsidRDefault="003C4586" w:rsidP="003C4586">
      <w:pPr>
        <w:pStyle w:val="SingleTxt"/>
        <w:tabs>
          <w:tab w:val="left" w:pos="9747"/>
        </w:tabs>
        <w:ind w:right="103" w:hanging="1202"/>
        <w:rPr>
          <w:rFonts w:hint="cs"/>
          <w:b/>
          <w:bCs/>
          <w:rtl/>
          <w:lang w:bidi="ar-EG"/>
        </w:rPr>
      </w:pPr>
      <w:r>
        <w:rPr>
          <w:rtl/>
          <w:lang w:bidi="ar-EG"/>
        </w:rPr>
        <w:br w:type="page"/>
      </w:r>
      <w:r>
        <w:rPr>
          <w:rFonts w:hint="cs"/>
          <w:b/>
          <w:bCs/>
          <w:rtl/>
          <w:lang w:bidi="ar-EG"/>
        </w:rPr>
        <w:t xml:space="preserve">الجدول 18 </w:t>
      </w:r>
      <w:r>
        <w:rPr>
          <w:b/>
          <w:bCs/>
          <w:rtl/>
          <w:lang w:bidi="ar-EG"/>
        </w:rPr>
        <w:t>–</w:t>
      </w:r>
      <w:r>
        <w:rPr>
          <w:rFonts w:hint="cs"/>
          <w:b/>
          <w:bCs/>
          <w:rtl/>
          <w:lang w:bidi="ar-EG"/>
        </w:rPr>
        <w:t xml:space="preserve"> ملخص القروض التي وافق عليها مصرف التنمية في فيجي حسب نوع الجنس للفترة 2003-2007</w:t>
      </w:r>
    </w:p>
    <w:p w:rsidR="003C4586" w:rsidRPr="00FB39A5" w:rsidRDefault="003C4586" w:rsidP="003C4586">
      <w:pPr>
        <w:pStyle w:val="SingleTxt"/>
        <w:spacing w:after="0" w:line="120" w:lineRule="exact"/>
        <w:rPr>
          <w:rFonts w:hint="cs"/>
          <w:sz w:val="10"/>
          <w:rtl/>
          <w:lang w:bidi="ar-EG"/>
        </w:rPr>
      </w:pPr>
    </w:p>
    <w:p w:rsidR="003C4586" w:rsidRPr="00FB39A5" w:rsidRDefault="003C4586" w:rsidP="003C4586">
      <w:pPr>
        <w:pStyle w:val="SingleTxt"/>
        <w:spacing w:after="0" w:line="120" w:lineRule="exact"/>
        <w:rPr>
          <w:rFonts w:hint="cs"/>
          <w:b/>
          <w:bCs/>
          <w:sz w:val="10"/>
          <w:rtl/>
          <w:lang w:bidi="ar-EG"/>
        </w:rPr>
      </w:pPr>
    </w:p>
    <w:tbl>
      <w:tblPr>
        <w:bidiVisual/>
        <w:tblW w:w="9845" w:type="dxa"/>
        <w:jc w:val="center"/>
        <w:tblLayout w:type="fixed"/>
        <w:tblCellMar>
          <w:left w:w="0" w:type="dxa"/>
          <w:right w:w="0" w:type="dxa"/>
        </w:tblCellMar>
        <w:tblLook w:val="0000" w:firstRow="0" w:lastRow="0" w:firstColumn="0" w:lastColumn="0" w:noHBand="0" w:noVBand="0"/>
      </w:tblPr>
      <w:tblGrid>
        <w:gridCol w:w="681"/>
        <w:gridCol w:w="721"/>
        <w:gridCol w:w="1339"/>
        <w:gridCol w:w="721"/>
        <w:gridCol w:w="1339"/>
        <w:gridCol w:w="721"/>
        <w:gridCol w:w="1339"/>
        <w:gridCol w:w="824"/>
        <w:gridCol w:w="618"/>
        <w:gridCol w:w="824"/>
        <w:gridCol w:w="718"/>
      </w:tblGrid>
      <w:tr w:rsidR="003C4586" w:rsidRPr="007F0BDD" w:rsidTr="00145104">
        <w:tblPrEx>
          <w:tblCellMar>
            <w:top w:w="0" w:type="dxa"/>
            <w:bottom w:w="0" w:type="dxa"/>
          </w:tblCellMar>
        </w:tblPrEx>
        <w:trPr>
          <w:cantSplit/>
          <w:tblHeader/>
          <w:jc w:val="center"/>
        </w:trPr>
        <w:tc>
          <w:tcPr>
            <w:tcW w:w="681" w:type="dxa"/>
            <w:tcBorders>
              <w:top w:val="single" w:sz="4" w:space="0" w:color="auto"/>
              <w:bottom w:val="single" w:sz="4" w:space="0" w:color="auto"/>
            </w:tcBorders>
            <w:shd w:val="clear" w:color="auto" w:fill="auto"/>
            <w:tcMar>
              <w:left w:w="0" w:type="dxa"/>
              <w:right w:w="0" w:type="dxa"/>
            </w:tcMar>
            <w:vAlign w:val="bottom"/>
          </w:tcPr>
          <w:p w:rsidR="003C4586" w:rsidRPr="007F0BDD" w:rsidRDefault="003C4586" w:rsidP="00145104">
            <w:pPr>
              <w:spacing w:before="80" w:after="80" w:line="240" w:lineRule="exact"/>
              <w:ind w:left="57"/>
              <w:rPr>
                <w:rFonts w:hint="cs"/>
                <w:i/>
                <w:iCs/>
                <w:sz w:val="16"/>
                <w:szCs w:val="24"/>
                <w:rtl/>
                <w:lang w:bidi="ar-EG"/>
              </w:rPr>
            </w:pPr>
            <w:r>
              <w:rPr>
                <w:rFonts w:hint="cs"/>
                <w:i/>
                <w:iCs/>
                <w:sz w:val="16"/>
                <w:szCs w:val="24"/>
                <w:rtl/>
                <w:lang w:bidi="ar-EG"/>
              </w:rPr>
              <w:t>السنة</w:t>
            </w:r>
          </w:p>
        </w:tc>
        <w:tc>
          <w:tcPr>
            <w:tcW w:w="2060" w:type="dxa"/>
            <w:gridSpan w:val="2"/>
            <w:tcBorders>
              <w:top w:val="single" w:sz="4" w:space="0" w:color="auto"/>
              <w:bottom w:val="single" w:sz="4" w:space="0" w:color="auto"/>
            </w:tcBorders>
            <w:shd w:val="clear" w:color="auto" w:fill="auto"/>
            <w:vAlign w:val="bottom"/>
          </w:tcPr>
          <w:p w:rsidR="003C4586" w:rsidRPr="007F0BDD" w:rsidRDefault="003C4586" w:rsidP="00145104">
            <w:pPr>
              <w:spacing w:before="80" w:after="80" w:line="240" w:lineRule="exact"/>
              <w:ind w:left="57" w:right="144"/>
              <w:jc w:val="center"/>
              <w:rPr>
                <w:rFonts w:hint="cs"/>
                <w:i/>
                <w:iCs/>
                <w:sz w:val="16"/>
                <w:szCs w:val="24"/>
                <w:rtl/>
                <w:lang w:bidi="ar-EG"/>
              </w:rPr>
            </w:pPr>
            <w:r>
              <w:rPr>
                <w:rFonts w:hint="cs"/>
                <w:i/>
                <w:iCs/>
                <w:sz w:val="16"/>
                <w:szCs w:val="24"/>
                <w:rtl/>
                <w:lang w:bidi="ar-EG"/>
              </w:rPr>
              <w:t>النساء</w:t>
            </w:r>
          </w:p>
        </w:tc>
        <w:tc>
          <w:tcPr>
            <w:tcW w:w="2060" w:type="dxa"/>
            <w:gridSpan w:val="2"/>
            <w:tcBorders>
              <w:top w:val="single" w:sz="4" w:space="0" w:color="auto"/>
              <w:bottom w:val="single" w:sz="4" w:space="0" w:color="auto"/>
            </w:tcBorders>
            <w:shd w:val="clear" w:color="auto" w:fill="auto"/>
            <w:vAlign w:val="bottom"/>
          </w:tcPr>
          <w:p w:rsidR="003C4586" w:rsidRPr="007F0BDD" w:rsidRDefault="003C4586" w:rsidP="00145104">
            <w:pPr>
              <w:spacing w:before="80" w:after="80" w:line="240" w:lineRule="exact"/>
              <w:ind w:left="57" w:right="144"/>
              <w:jc w:val="center"/>
              <w:rPr>
                <w:rFonts w:hint="cs"/>
                <w:i/>
                <w:iCs/>
                <w:sz w:val="16"/>
                <w:szCs w:val="24"/>
                <w:rtl/>
                <w:lang w:bidi="ar-EG"/>
              </w:rPr>
            </w:pPr>
            <w:r>
              <w:rPr>
                <w:rFonts w:hint="cs"/>
                <w:i/>
                <w:iCs/>
                <w:sz w:val="16"/>
                <w:szCs w:val="24"/>
                <w:rtl/>
                <w:lang w:bidi="ar-EG"/>
              </w:rPr>
              <w:t>الرجال</w:t>
            </w:r>
          </w:p>
        </w:tc>
        <w:tc>
          <w:tcPr>
            <w:tcW w:w="2060" w:type="dxa"/>
            <w:gridSpan w:val="2"/>
            <w:tcBorders>
              <w:top w:val="single" w:sz="4" w:space="0" w:color="auto"/>
              <w:bottom w:val="single" w:sz="4" w:space="0" w:color="auto"/>
            </w:tcBorders>
            <w:shd w:val="clear" w:color="auto" w:fill="auto"/>
            <w:vAlign w:val="bottom"/>
          </w:tcPr>
          <w:p w:rsidR="003C4586" w:rsidRPr="007F0BDD" w:rsidRDefault="003C4586" w:rsidP="00145104">
            <w:pPr>
              <w:spacing w:before="80" w:after="80" w:line="240" w:lineRule="exact"/>
              <w:ind w:left="57" w:right="144"/>
              <w:jc w:val="center"/>
              <w:rPr>
                <w:rFonts w:hint="cs"/>
                <w:i/>
                <w:iCs/>
                <w:sz w:val="16"/>
                <w:szCs w:val="24"/>
                <w:rtl/>
                <w:lang w:bidi="ar-EG"/>
              </w:rPr>
            </w:pPr>
            <w:r>
              <w:rPr>
                <w:rFonts w:hint="cs"/>
                <w:i/>
                <w:iCs/>
                <w:sz w:val="16"/>
                <w:szCs w:val="24"/>
                <w:rtl/>
                <w:lang w:bidi="ar-EG"/>
              </w:rPr>
              <w:t>المجموع</w:t>
            </w:r>
          </w:p>
        </w:tc>
        <w:tc>
          <w:tcPr>
            <w:tcW w:w="1442" w:type="dxa"/>
            <w:gridSpan w:val="2"/>
            <w:tcBorders>
              <w:top w:val="single" w:sz="4" w:space="0" w:color="auto"/>
              <w:bottom w:val="single" w:sz="4" w:space="0" w:color="auto"/>
            </w:tcBorders>
            <w:shd w:val="clear" w:color="auto" w:fill="auto"/>
            <w:vAlign w:val="bottom"/>
          </w:tcPr>
          <w:p w:rsidR="003C4586" w:rsidRPr="007F0BDD" w:rsidRDefault="003C4586" w:rsidP="00145104">
            <w:pPr>
              <w:spacing w:before="80" w:after="80" w:line="240" w:lineRule="exact"/>
              <w:ind w:left="57" w:right="144"/>
              <w:rPr>
                <w:rFonts w:hint="cs"/>
                <w:i/>
                <w:iCs/>
                <w:sz w:val="16"/>
                <w:szCs w:val="24"/>
                <w:rtl/>
                <w:lang w:bidi="ar-EG"/>
              </w:rPr>
            </w:pPr>
            <w:r>
              <w:rPr>
                <w:rFonts w:hint="cs"/>
                <w:i/>
                <w:iCs/>
                <w:sz w:val="16"/>
                <w:szCs w:val="24"/>
                <w:rtl/>
                <w:lang w:bidi="ar-EG"/>
              </w:rPr>
              <w:t>النسبة المئوية للنساء إلى المجموع</w:t>
            </w:r>
          </w:p>
        </w:tc>
        <w:tc>
          <w:tcPr>
            <w:tcW w:w="1542" w:type="dxa"/>
            <w:gridSpan w:val="2"/>
            <w:tcBorders>
              <w:top w:val="single" w:sz="4" w:space="0" w:color="auto"/>
              <w:bottom w:val="single" w:sz="4" w:space="0" w:color="auto"/>
            </w:tcBorders>
            <w:shd w:val="clear" w:color="auto" w:fill="auto"/>
            <w:vAlign w:val="bottom"/>
          </w:tcPr>
          <w:p w:rsidR="003C4586" w:rsidRPr="007F0BDD" w:rsidRDefault="003C4586" w:rsidP="00145104">
            <w:pPr>
              <w:spacing w:before="80" w:after="80" w:line="240" w:lineRule="exact"/>
              <w:ind w:left="57" w:right="144"/>
              <w:rPr>
                <w:rFonts w:hint="cs"/>
                <w:i/>
                <w:iCs/>
                <w:sz w:val="16"/>
                <w:szCs w:val="24"/>
                <w:rtl/>
                <w:lang w:bidi="ar-EG"/>
              </w:rPr>
            </w:pPr>
            <w:r>
              <w:rPr>
                <w:rFonts w:hint="cs"/>
                <w:i/>
                <w:iCs/>
                <w:sz w:val="16"/>
                <w:szCs w:val="24"/>
                <w:rtl/>
                <w:lang w:bidi="ar-EG"/>
              </w:rPr>
              <w:t>النسبة المئوية للرجال إلى المجموع</w:t>
            </w:r>
          </w:p>
        </w:tc>
      </w:tr>
      <w:tr w:rsidR="003C4586" w:rsidRPr="007F0BDD" w:rsidTr="00145104">
        <w:tblPrEx>
          <w:tblCellMar>
            <w:top w:w="0" w:type="dxa"/>
            <w:bottom w:w="0" w:type="dxa"/>
          </w:tblCellMar>
        </w:tblPrEx>
        <w:trPr>
          <w:cantSplit/>
          <w:tblHeader/>
          <w:jc w:val="center"/>
        </w:trPr>
        <w:tc>
          <w:tcPr>
            <w:tcW w:w="681" w:type="dxa"/>
            <w:tcBorders>
              <w:top w:val="single" w:sz="4" w:space="0" w:color="auto"/>
              <w:bottom w:val="single" w:sz="12" w:space="0" w:color="auto"/>
            </w:tcBorders>
            <w:shd w:val="clear" w:color="auto" w:fill="auto"/>
            <w:vAlign w:val="bottom"/>
          </w:tcPr>
          <w:p w:rsidR="003C4586" w:rsidRPr="007F0BDD" w:rsidRDefault="003C4586" w:rsidP="00145104">
            <w:pPr>
              <w:spacing w:after="80" w:line="240" w:lineRule="exact"/>
              <w:ind w:left="57"/>
              <w:rPr>
                <w:rFonts w:hint="cs"/>
                <w:i/>
                <w:iCs/>
                <w:sz w:val="16"/>
                <w:szCs w:val="24"/>
                <w:rtl/>
                <w:lang w:bidi="ar-EG"/>
              </w:rPr>
            </w:pPr>
          </w:p>
        </w:tc>
        <w:tc>
          <w:tcPr>
            <w:tcW w:w="721" w:type="dxa"/>
            <w:tcBorders>
              <w:top w:val="single" w:sz="4" w:space="0" w:color="auto"/>
              <w:bottom w:val="single" w:sz="12" w:space="0" w:color="auto"/>
            </w:tcBorders>
            <w:shd w:val="clear" w:color="auto" w:fill="auto"/>
            <w:vAlign w:val="bottom"/>
          </w:tcPr>
          <w:p w:rsidR="003C4586" w:rsidRPr="007F0BDD" w:rsidRDefault="003C4586" w:rsidP="00145104">
            <w:pPr>
              <w:spacing w:after="80" w:line="240" w:lineRule="exact"/>
              <w:ind w:left="57" w:right="144"/>
              <w:rPr>
                <w:rFonts w:hint="cs"/>
                <w:i/>
                <w:iCs/>
                <w:sz w:val="16"/>
                <w:szCs w:val="24"/>
                <w:rtl/>
                <w:lang w:bidi="ar-EG"/>
              </w:rPr>
            </w:pPr>
            <w:r>
              <w:rPr>
                <w:rFonts w:hint="cs"/>
                <w:i/>
                <w:iCs/>
                <w:sz w:val="16"/>
                <w:szCs w:val="24"/>
                <w:rtl/>
                <w:lang w:bidi="ar-EG"/>
              </w:rPr>
              <w:t>العدد</w:t>
            </w:r>
          </w:p>
        </w:tc>
        <w:tc>
          <w:tcPr>
            <w:tcW w:w="1339" w:type="dxa"/>
            <w:tcBorders>
              <w:top w:val="single" w:sz="4" w:space="0" w:color="auto"/>
              <w:bottom w:val="single" w:sz="12" w:space="0" w:color="auto"/>
            </w:tcBorders>
            <w:shd w:val="clear" w:color="auto" w:fill="auto"/>
            <w:vAlign w:val="bottom"/>
          </w:tcPr>
          <w:p w:rsidR="003C4586" w:rsidRPr="007F0BDD" w:rsidRDefault="003C4586" w:rsidP="00145104">
            <w:pPr>
              <w:spacing w:after="80" w:line="240" w:lineRule="exact"/>
              <w:ind w:left="57" w:right="144"/>
              <w:rPr>
                <w:rFonts w:hint="cs"/>
                <w:i/>
                <w:iCs/>
                <w:sz w:val="16"/>
                <w:szCs w:val="24"/>
                <w:rtl/>
                <w:lang w:bidi="ar-EG"/>
              </w:rPr>
            </w:pPr>
            <w:r>
              <w:rPr>
                <w:rFonts w:hint="cs"/>
                <w:i/>
                <w:iCs/>
                <w:sz w:val="16"/>
                <w:szCs w:val="24"/>
                <w:rtl/>
                <w:lang w:bidi="ar-EG"/>
              </w:rPr>
              <w:t>المبلغ (بالدولار)</w:t>
            </w:r>
          </w:p>
        </w:tc>
        <w:tc>
          <w:tcPr>
            <w:tcW w:w="721" w:type="dxa"/>
            <w:tcBorders>
              <w:top w:val="single" w:sz="4" w:space="0" w:color="auto"/>
              <w:bottom w:val="single" w:sz="12" w:space="0" w:color="auto"/>
            </w:tcBorders>
            <w:shd w:val="clear" w:color="auto" w:fill="auto"/>
            <w:vAlign w:val="bottom"/>
          </w:tcPr>
          <w:p w:rsidR="003C4586" w:rsidRPr="007F0BDD" w:rsidRDefault="003C4586" w:rsidP="00145104">
            <w:pPr>
              <w:spacing w:after="80" w:line="240" w:lineRule="exact"/>
              <w:ind w:left="57" w:right="144"/>
              <w:rPr>
                <w:rFonts w:hint="cs"/>
                <w:i/>
                <w:iCs/>
                <w:sz w:val="16"/>
                <w:szCs w:val="24"/>
                <w:rtl/>
                <w:lang w:bidi="ar-EG"/>
              </w:rPr>
            </w:pPr>
            <w:r>
              <w:rPr>
                <w:rFonts w:hint="cs"/>
                <w:i/>
                <w:iCs/>
                <w:sz w:val="16"/>
                <w:szCs w:val="24"/>
                <w:rtl/>
                <w:lang w:bidi="ar-EG"/>
              </w:rPr>
              <w:t>العدد</w:t>
            </w:r>
          </w:p>
        </w:tc>
        <w:tc>
          <w:tcPr>
            <w:tcW w:w="1339" w:type="dxa"/>
            <w:tcBorders>
              <w:top w:val="single" w:sz="4" w:space="0" w:color="auto"/>
              <w:bottom w:val="single" w:sz="12" w:space="0" w:color="auto"/>
            </w:tcBorders>
            <w:shd w:val="clear" w:color="auto" w:fill="auto"/>
            <w:vAlign w:val="bottom"/>
          </w:tcPr>
          <w:p w:rsidR="003C4586" w:rsidRPr="007F0BDD" w:rsidRDefault="003C4586" w:rsidP="00145104">
            <w:pPr>
              <w:spacing w:after="80" w:line="240" w:lineRule="exact"/>
              <w:ind w:left="57" w:right="144"/>
              <w:rPr>
                <w:rFonts w:hint="cs"/>
                <w:i/>
                <w:iCs/>
                <w:sz w:val="16"/>
                <w:szCs w:val="24"/>
                <w:rtl/>
                <w:lang w:bidi="ar-EG"/>
              </w:rPr>
            </w:pPr>
            <w:r>
              <w:rPr>
                <w:rFonts w:hint="cs"/>
                <w:i/>
                <w:iCs/>
                <w:sz w:val="16"/>
                <w:szCs w:val="24"/>
                <w:rtl/>
                <w:lang w:bidi="ar-EG"/>
              </w:rPr>
              <w:t>المبلغ (بالدولار)</w:t>
            </w:r>
          </w:p>
        </w:tc>
        <w:tc>
          <w:tcPr>
            <w:tcW w:w="721" w:type="dxa"/>
            <w:tcBorders>
              <w:top w:val="single" w:sz="4" w:space="0" w:color="auto"/>
              <w:bottom w:val="single" w:sz="12" w:space="0" w:color="auto"/>
            </w:tcBorders>
            <w:shd w:val="clear" w:color="auto" w:fill="auto"/>
            <w:vAlign w:val="bottom"/>
          </w:tcPr>
          <w:p w:rsidR="003C4586" w:rsidRPr="007F0BDD" w:rsidRDefault="003C4586" w:rsidP="00145104">
            <w:pPr>
              <w:spacing w:after="80" w:line="240" w:lineRule="exact"/>
              <w:ind w:left="57" w:right="144"/>
              <w:rPr>
                <w:rFonts w:hint="cs"/>
                <w:i/>
                <w:iCs/>
                <w:sz w:val="16"/>
                <w:szCs w:val="24"/>
                <w:rtl/>
                <w:lang w:bidi="ar-EG"/>
              </w:rPr>
            </w:pPr>
            <w:r>
              <w:rPr>
                <w:rFonts w:hint="cs"/>
                <w:i/>
                <w:iCs/>
                <w:sz w:val="16"/>
                <w:szCs w:val="24"/>
                <w:rtl/>
                <w:lang w:bidi="ar-EG"/>
              </w:rPr>
              <w:t>العدد</w:t>
            </w:r>
          </w:p>
        </w:tc>
        <w:tc>
          <w:tcPr>
            <w:tcW w:w="1339" w:type="dxa"/>
            <w:tcBorders>
              <w:top w:val="single" w:sz="4" w:space="0" w:color="auto"/>
              <w:bottom w:val="single" w:sz="12" w:space="0" w:color="auto"/>
            </w:tcBorders>
            <w:shd w:val="clear" w:color="auto" w:fill="auto"/>
            <w:vAlign w:val="bottom"/>
          </w:tcPr>
          <w:p w:rsidR="003C4586" w:rsidRPr="007F0BDD" w:rsidRDefault="003C4586" w:rsidP="00145104">
            <w:pPr>
              <w:spacing w:after="80" w:line="240" w:lineRule="exact"/>
              <w:ind w:left="57" w:right="144"/>
              <w:rPr>
                <w:rFonts w:hint="cs"/>
                <w:i/>
                <w:iCs/>
                <w:sz w:val="16"/>
                <w:szCs w:val="24"/>
                <w:rtl/>
                <w:lang w:bidi="ar-EG"/>
              </w:rPr>
            </w:pPr>
            <w:r>
              <w:rPr>
                <w:rFonts w:hint="cs"/>
                <w:i/>
                <w:iCs/>
                <w:sz w:val="16"/>
                <w:szCs w:val="24"/>
                <w:rtl/>
                <w:lang w:bidi="ar-EG"/>
              </w:rPr>
              <w:t>المبلغ (بالدولار)</w:t>
            </w:r>
          </w:p>
        </w:tc>
        <w:tc>
          <w:tcPr>
            <w:tcW w:w="824" w:type="dxa"/>
            <w:tcBorders>
              <w:top w:val="single" w:sz="4" w:space="0" w:color="auto"/>
              <w:bottom w:val="single" w:sz="12" w:space="0" w:color="auto"/>
            </w:tcBorders>
            <w:shd w:val="clear" w:color="auto" w:fill="auto"/>
            <w:vAlign w:val="bottom"/>
          </w:tcPr>
          <w:p w:rsidR="003C4586" w:rsidRPr="007F0BDD" w:rsidRDefault="003C4586" w:rsidP="00145104">
            <w:pPr>
              <w:spacing w:after="80" w:line="240" w:lineRule="exact"/>
              <w:ind w:left="57" w:right="144"/>
              <w:rPr>
                <w:rFonts w:hint="cs"/>
                <w:i/>
                <w:iCs/>
                <w:sz w:val="16"/>
                <w:szCs w:val="24"/>
                <w:rtl/>
                <w:lang w:bidi="ar-EG"/>
              </w:rPr>
            </w:pPr>
            <w:r>
              <w:rPr>
                <w:rFonts w:hint="cs"/>
                <w:i/>
                <w:iCs/>
                <w:sz w:val="16"/>
                <w:szCs w:val="24"/>
                <w:rtl/>
                <w:lang w:bidi="ar-EG"/>
              </w:rPr>
              <w:t>العدد</w:t>
            </w:r>
          </w:p>
        </w:tc>
        <w:tc>
          <w:tcPr>
            <w:tcW w:w="618" w:type="dxa"/>
            <w:tcBorders>
              <w:top w:val="single" w:sz="4" w:space="0" w:color="auto"/>
              <w:bottom w:val="single" w:sz="12" w:space="0" w:color="auto"/>
            </w:tcBorders>
            <w:shd w:val="clear" w:color="auto" w:fill="auto"/>
            <w:vAlign w:val="bottom"/>
          </w:tcPr>
          <w:p w:rsidR="003C4586" w:rsidRPr="007F0BDD" w:rsidRDefault="003C4586" w:rsidP="00145104">
            <w:pPr>
              <w:spacing w:after="80" w:line="240" w:lineRule="exact"/>
              <w:ind w:left="57" w:right="144"/>
              <w:rPr>
                <w:rFonts w:hint="cs"/>
                <w:i/>
                <w:iCs/>
                <w:sz w:val="16"/>
                <w:szCs w:val="24"/>
                <w:rtl/>
                <w:lang w:bidi="ar-EG"/>
              </w:rPr>
            </w:pPr>
            <w:r>
              <w:rPr>
                <w:rFonts w:hint="cs"/>
                <w:i/>
                <w:iCs/>
                <w:sz w:val="16"/>
                <w:szCs w:val="24"/>
                <w:rtl/>
                <w:lang w:bidi="ar-EG"/>
              </w:rPr>
              <w:t>المبلغ</w:t>
            </w:r>
          </w:p>
        </w:tc>
        <w:tc>
          <w:tcPr>
            <w:tcW w:w="824" w:type="dxa"/>
            <w:tcBorders>
              <w:top w:val="single" w:sz="4" w:space="0" w:color="auto"/>
              <w:bottom w:val="single" w:sz="12" w:space="0" w:color="auto"/>
            </w:tcBorders>
            <w:shd w:val="clear" w:color="auto" w:fill="auto"/>
            <w:vAlign w:val="bottom"/>
          </w:tcPr>
          <w:p w:rsidR="003C4586" w:rsidRPr="007F0BDD" w:rsidRDefault="003C4586" w:rsidP="00145104">
            <w:pPr>
              <w:spacing w:after="80" w:line="240" w:lineRule="exact"/>
              <w:ind w:left="57" w:right="144"/>
              <w:rPr>
                <w:rFonts w:hint="cs"/>
                <w:i/>
                <w:iCs/>
                <w:sz w:val="16"/>
                <w:szCs w:val="24"/>
                <w:rtl/>
                <w:lang w:bidi="ar-EG"/>
              </w:rPr>
            </w:pPr>
            <w:r>
              <w:rPr>
                <w:rFonts w:hint="cs"/>
                <w:i/>
                <w:iCs/>
                <w:sz w:val="16"/>
                <w:szCs w:val="24"/>
                <w:rtl/>
                <w:lang w:bidi="ar-EG"/>
              </w:rPr>
              <w:t>العدد</w:t>
            </w:r>
          </w:p>
        </w:tc>
        <w:tc>
          <w:tcPr>
            <w:tcW w:w="718" w:type="dxa"/>
            <w:tcBorders>
              <w:top w:val="single" w:sz="4" w:space="0" w:color="auto"/>
              <w:bottom w:val="single" w:sz="12" w:space="0" w:color="auto"/>
            </w:tcBorders>
            <w:shd w:val="clear" w:color="auto" w:fill="auto"/>
            <w:vAlign w:val="bottom"/>
          </w:tcPr>
          <w:p w:rsidR="003C4586" w:rsidRPr="007F0BDD" w:rsidRDefault="003C4586" w:rsidP="00145104">
            <w:pPr>
              <w:spacing w:after="80" w:line="240" w:lineRule="exact"/>
              <w:ind w:left="57" w:right="144"/>
              <w:rPr>
                <w:rFonts w:hint="cs"/>
                <w:i/>
                <w:iCs/>
                <w:sz w:val="16"/>
                <w:szCs w:val="24"/>
                <w:rtl/>
                <w:lang w:bidi="ar-EG"/>
              </w:rPr>
            </w:pPr>
            <w:r>
              <w:rPr>
                <w:rFonts w:hint="cs"/>
                <w:i/>
                <w:iCs/>
                <w:sz w:val="16"/>
                <w:szCs w:val="24"/>
                <w:rtl/>
                <w:lang w:bidi="ar-EG"/>
              </w:rPr>
              <w:t>المبلغ</w:t>
            </w:r>
          </w:p>
        </w:tc>
      </w:tr>
      <w:tr w:rsidR="003C4586" w:rsidRPr="007F0BDD" w:rsidTr="00145104">
        <w:tblPrEx>
          <w:tblCellMar>
            <w:top w:w="0" w:type="dxa"/>
            <w:bottom w:w="0" w:type="dxa"/>
          </w:tblCellMar>
        </w:tblPrEx>
        <w:trPr>
          <w:cantSplit/>
          <w:trHeight w:hRule="exact" w:val="115"/>
          <w:tblHeader/>
          <w:jc w:val="center"/>
        </w:trPr>
        <w:tc>
          <w:tcPr>
            <w:tcW w:w="681" w:type="dxa"/>
            <w:tcBorders>
              <w:top w:val="single" w:sz="12" w:space="0" w:color="auto"/>
            </w:tcBorders>
            <w:shd w:val="clear" w:color="auto" w:fill="auto"/>
            <w:vAlign w:val="bottom"/>
          </w:tcPr>
          <w:p w:rsidR="003C4586" w:rsidRPr="007F0BDD" w:rsidRDefault="003C4586" w:rsidP="00145104">
            <w:pPr>
              <w:spacing w:before="40" w:after="80" w:line="240" w:lineRule="exact"/>
              <w:rPr>
                <w:rFonts w:hint="cs"/>
                <w:sz w:val="16"/>
                <w:szCs w:val="24"/>
                <w:rtl/>
                <w:lang w:bidi="ar-EG"/>
              </w:rPr>
            </w:pPr>
          </w:p>
        </w:tc>
        <w:tc>
          <w:tcPr>
            <w:tcW w:w="721" w:type="dxa"/>
            <w:tcBorders>
              <w:top w:val="single" w:sz="12" w:space="0" w:color="auto"/>
            </w:tcBorders>
            <w:shd w:val="clear" w:color="auto" w:fill="auto"/>
            <w:vAlign w:val="bottom"/>
          </w:tcPr>
          <w:p w:rsidR="003C4586" w:rsidRPr="007F0BDD" w:rsidRDefault="003C4586" w:rsidP="00145104">
            <w:pPr>
              <w:spacing w:before="40" w:after="80" w:line="240" w:lineRule="exact"/>
              <w:ind w:right="144"/>
              <w:rPr>
                <w:rFonts w:hint="cs"/>
                <w:sz w:val="16"/>
                <w:szCs w:val="24"/>
                <w:rtl/>
                <w:lang w:bidi="ar-EG"/>
              </w:rPr>
            </w:pPr>
          </w:p>
        </w:tc>
        <w:tc>
          <w:tcPr>
            <w:tcW w:w="1339" w:type="dxa"/>
            <w:tcBorders>
              <w:top w:val="single" w:sz="12" w:space="0" w:color="auto"/>
            </w:tcBorders>
            <w:shd w:val="clear" w:color="auto" w:fill="auto"/>
            <w:vAlign w:val="bottom"/>
          </w:tcPr>
          <w:p w:rsidR="003C4586" w:rsidRPr="007F0BDD" w:rsidRDefault="003C4586" w:rsidP="00145104">
            <w:pPr>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3C4586" w:rsidRPr="007F0BDD" w:rsidRDefault="003C4586" w:rsidP="00145104">
            <w:pPr>
              <w:spacing w:before="40" w:after="80" w:line="240" w:lineRule="exact"/>
              <w:ind w:right="144"/>
              <w:rPr>
                <w:rFonts w:hint="cs"/>
                <w:sz w:val="16"/>
                <w:szCs w:val="24"/>
                <w:rtl/>
                <w:lang w:bidi="ar-EG"/>
              </w:rPr>
            </w:pPr>
          </w:p>
        </w:tc>
        <w:tc>
          <w:tcPr>
            <w:tcW w:w="1339" w:type="dxa"/>
            <w:tcBorders>
              <w:top w:val="single" w:sz="12" w:space="0" w:color="auto"/>
            </w:tcBorders>
            <w:shd w:val="clear" w:color="auto" w:fill="auto"/>
            <w:vAlign w:val="bottom"/>
          </w:tcPr>
          <w:p w:rsidR="003C4586" w:rsidRPr="007F0BDD" w:rsidRDefault="003C4586" w:rsidP="00145104">
            <w:pPr>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3C4586" w:rsidRPr="007F0BDD" w:rsidRDefault="003C4586" w:rsidP="00145104">
            <w:pPr>
              <w:spacing w:before="40" w:after="80" w:line="240" w:lineRule="exact"/>
              <w:ind w:right="144"/>
              <w:rPr>
                <w:rFonts w:hint="cs"/>
                <w:sz w:val="16"/>
                <w:szCs w:val="24"/>
                <w:rtl/>
                <w:lang w:bidi="ar-EG"/>
              </w:rPr>
            </w:pPr>
          </w:p>
        </w:tc>
        <w:tc>
          <w:tcPr>
            <w:tcW w:w="1339" w:type="dxa"/>
            <w:tcBorders>
              <w:top w:val="single" w:sz="12" w:space="0" w:color="auto"/>
            </w:tcBorders>
            <w:shd w:val="clear" w:color="auto" w:fill="auto"/>
            <w:vAlign w:val="bottom"/>
          </w:tcPr>
          <w:p w:rsidR="003C4586" w:rsidRPr="007F0BDD" w:rsidRDefault="003C4586" w:rsidP="00145104">
            <w:pPr>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3C4586" w:rsidRPr="007F0BDD" w:rsidRDefault="003C4586" w:rsidP="00145104">
            <w:pPr>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3C4586" w:rsidRPr="007F0BDD" w:rsidRDefault="003C4586" w:rsidP="00145104">
            <w:pPr>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3C4586" w:rsidRPr="007F0BDD" w:rsidRDefault="003C4586" w:rsidP="00145104">
            <w:pPr>
              <w:spacing w:before="40" w:after="80" w:line="240" w:lineRule="exact"/>
              <w:ind w:right="144"/>
              <w:rPr>
                <w:rFonts w:hint="cs"/>
                <w:sz w:val="16"/>
                <w:szCs w:val="24"/>
                <w:rtl/>
                <w:lang w:bidi="ar-EG"/>
              </w:rPr>
            </w:pPr>
          </w:p>
        </w:tc>
        <w:tc>
          <w:tcPr>
            <w:tcW w:w="718" w:type="dxa"/>
            <w:tcBorders>
              <w:top w:val="single" w:sz="12" w:space="0" w:color="auto"/>
            </w:tcBorders>
            <w:shd w:val="clear" w:color="auto" w:fill="auto"/>
            <w:vAlign w:val="bottom"/>
          </w:tcPr>
          <w:p w:rsidR="003C4586" w:rsidRPr="007F0BDD" w:rsidRDefault="003C4586" w:rsidP="00145104">
            <w:pPr>
              <w:spacing w:before="40" w:after="80" w:line="240" w:lineRule="exact"/>
              <w:ind w:right="144"/>
              <w:rPr>
                <w:rFonts w:hint="cs"/>
                <w:sz w:val="16"/>
                <w:szCs w:val="24"/>
                <w:rtl/>
                <w:lang w:bidi="ar-EG"/>
              </w:rPr>
            </w:pPr>
          </w:p>
        </w:tc>
      </w:tr>
      <w:tr w:rsidR="003C4586" w:rsidRPr="007F0BDD" w:rsidTr="00145104">
        <w:tblPrEx>
          <w:tblCellMar>
            <w:top w:w="0" w:type="dxa"/>
            <w:bottom w:w="0" w:type="dxa"/>
          </w:tblCellMar>
        </w:tblPrEx>
        <w:trPr>
          <w:cantSplit/>
          <w:jc w:val="center"/>
        </w:trPr>
        <w:tc>
          <w:tcPr>
            <w:tcW w:w="681"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2003</w:t>
            </w:r>
          </w:p>
        </w:tc>
        <w:tc>
          <w:tcPr>
            <w:tcW w:w="721"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314</w:t>
            </w:r>
          </w:p>
        </w:tc>
        <w:tc>
          <w:tcPr>
            <w:tcW w:w="1339"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1</w:t>
            </w:r>
            <w:r w:rsidRPr="007F0BDD">
              <w:rPr>
                <w:sz w:val="16"/>
                <w:szCs w:val="24"/>
              </w:rPr>
              <w:t xml:space="preserve"> </w:t>
            </w:r>
            <w:r w:rsidRPr="007F0BDD">
              <w:rPr>
                <w:sz w:val="16"/>
                <w:szCs w:val="24"/>
                <w:rtl/>
              </w:rPr>
              <w:t>706</w:t>
            </w:r>
            <w:r w:rsidRPr="007F0BDD">
              <w:rPr>
                <w:sz w:val="16"/>
                <w:szCs w:val="24"/>
              </w:rPr>
              <w:t xml:space="preserve"> </w:t>
            </w:r>
            <w:r w:rsidRPr="007F0BDD">
              <w:rPr>
                <w:sz w:val="16"/>
                <w:szCs w:val="24"/>
                <w:rtl/>
              </w:rPr>
              <w:t>879</w:t>
            </w:r>
          </w:p>
        </w:tc>
        <w:tc>
          <w:tcPr>
            <w:tcW w:w="721"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1</w:t>
            </w:r>
            <w:r w:rsidRPr="007F0BDD">
              <w:rPr>
                <w:sz w:val="16"/>
                <w:szCs w:val="24"/>
              </w:rPr>
              <w:t xml:space="preserve"> </w:t>
            </w:r>
            <w:r w:rsidRPr="007F0BDD">
              <w:rPr>
                <w:sz w:val="16"/>
                <w:szCs w:val="24"/>
                <w:rtl/>
              </w:rPr>
              <w:t>199</w:t>
            </w:r>
          </w:p>
        </w:tc>
        <w:tc>
          <w:tcPr>
            <w:tcW w:w="1339"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69</w:t>
            </w:r>
            <w:r w:rsidRPr="007F0BDD">
              <w:rPr>
                <w:sz w:val="16"/>
                <w:szCs w:val="24"/>
              </w:rPr>
              <w:t xml:space="preserve"> </w:t>
            </w:r>
            <w:r w:rsidRPr="007F0BDD">
              <w:rPr>
                <w:sz w:val="16"/>
                <w:szCs w:val="24"/>
                <w:rtl/>
              </w:rPr>
              <w:t>193</w:t>
            </w:r>
            <w:r w:rsidRPr="007F0BDD">
              <w:rPr>
                <w:sz w:val="16"/>
                <w:szCs w:val="24"/>
              </w:rPr>
              <w:t xml:space="preserve"> </w:t>
            </w:r>
            <w:r w:rsidRPr="007F0BDD">
              <w:rPr>
                <w:sz w:val="16"/>
                <w:szCs w:val="24"/>
                <w:rtl/>
              </w:rPr>
              <w:t>990</w:t>
            </w:r>
          </w:p>
        </w:tc>
        <w:tc>
          <w:tcPr>
            <w:tcW w:w="721"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1</w:t>
            </w:r>
            <w:r w:rsidRPr="007F0BDD">
              <w:rPr>
                <w:sz w:val="16"/>
                <w:szCs w:val="24"/>
              </w:rPr>
              <w:t xml:space="preserve"> </w:t>
            </w:r>
            <w:r w:rsidRPr="007F0BDD">
              <w:rPr>
                <w:sz w:val="16"/>
                <w:szCs w:val="24"/>
                <w:rtl/>
              </w:rPr>
              <w:t>513</w:t>
            </w:r>
          </w:p>
        </w:tc>
        <w:tc>
          <w:tcPr>
            <w:tcW w:w="1339"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70</w:t>
            </w:r>
            <w:r w:rsidRPr="007F0BDD">
              <w:rPr>
                <w:sz w:val="16"/>
                <w:szCs w:val="24"/>
              </w:rPr>
              <w:t xml:space="preserve"> </w:t>
            </w:r>
            <w:r w:rsidRPr="007F0BDD">
              <w:rPr>
                <w:sz w:val="16"/>
                <w:szCs w:val="24"/>
                <w:rtl/>
              </w:rPr>
              <w:t>909</w:t>
            </w:r>
            <w:r w:rsidRPr="007F0BDD">
              <w:rPr>
                <w:sz w:val="16"/>
                <w:szCs w:val="24"/>
              </w:rPr>
              <w:t xml:space="preserve"> </w:t>
            </w:r>
            <w:r w:rsidRPr="007F0BDD">
              <w:rPr>
                <w:sz w:val="16"/>
                <w:szCs w:val="24"/>
                <w:rtl/>
              </w:rPr>
              <w:t>869</w:t>
            </w:r>
          </w:p>
        </w:tc>
        <w:tc>
          <w:tcPr>
            <w:tcW w:w="824"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20</w:t>
            </w:r>
            <w:r w:rsidRPr="007F0BDD">
              <w:rPr>
                <w:sz w:val="16"/>
                <w:szCs w:val="24"/>
              </w:rPr>
              <w:t>,</w:t>
            </w:r>
            <w:r w:rsidRPr="007F0BDD">
              <w:rPr>
                <w:sz w:val="16"/>
                <w:szCs w:val="24"/>
                <w:rtl/>
              </w:rPr>
              <w:t>8</w:t>
            </w:r>
          </w:p>
        </w:tc>
        <w:tc>
          <w:tcPr>
            <w:tcW w:w="618"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2</w:t>
            </w:r>
            <w:r w:rsidRPr="007F0BDD">
              <w:rPr>
                <w:sz w:val="16"/>
                <w:szCs w:val="24"/>
              </w:rPr>
              <w:t>,</w:t>
            </w:r>
            <w:r w:rsidRPr="007F0BDD">
              <w:rPr>
                <w:sz w:val="16"/>
                <w:szCs w:val="24"/>
                <w:rtl/>
              </w:rPr>
              <w:t>4</w:t>
            </w:r>
          </w:p>
        </w:tc>
        <w:tc>
          <w:tcPr>
            <w:tcW w:w="824"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79</w:t>
            </w:r>
            <w:r w:rsidRPr="007F0BDD">
              <w:rPr>
                <w:sz w:val="16"/>
                <w:szCs w:val="24"/>
              </w:rPr>
              <w:t>,</w:t>
            </w:r>
            <w:r w:rsidRPr="007F0BDD">
              <w:rPr>
                <w:sz w:val="16"/>
                <w:szCs w:val="24"/>
                <w:rtl/>
              </w:rPr>
              <w:t>2</w:t>
            </w:r>
          </w:p>
        </w:tc>
        <w:tc>
          <w:tcPr>
            <w:tcW w:w="718"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97</w:t>
            </w:r>
            <w:r w:rsidRPr="007F0BDD">
              <w:rPr>
                <w:sz w:val="16"/>
                <w:szCs w:val="24"/>
              </w:rPr>
              <w:t>,</w:t>
            </w:r>
            <w:r w:rsidRPr="007F0BDD">
              <w:rPr>
                <w:sz w:val="16"/>
                <w:szCs w:val="24"/>
                <w:rtl/>
              </w:rPr>
              <w:t>6</w:t>
            </w:r>
          </w:p>
        </w:tc>
      </w:tr>
      <w:tr w:rsidR="003C4586" w:rsidRPr="007F0BDD" w:rsidTr="00145104">
        <w:tblPrEx>
          <w:tblCellMar>
            <w:top w:w="0" w:type="dxa"/>
            <w:bottom w:w="0" w:type="dxa"/>
          </w:tblCellMar>
        </w:tblPrEx>
        <w:trPr>
          <w:cantSplit/>
          <w:jc w:val="center"/>
        </w:trPr>
        <w:tc>
          <w:tcPr>
            <w:tcW w:w="681"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2004</w:t>
            </w:r>
          </w:p>
        </w:tc>
        <w:tc>
          <w:tcPr>
            <w:tcW w:w="721"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170</w:t>
            </w:r>
          </w:p>
        </w:tc>
        <w:tc>
          <w:tcPr>
            <w:tcW w:w="1339"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1</w:t>
            </w:r>
            <w:r w:rsidRPr="007F0BDD">
              <w:rPr>
                <w:sz w:val="16"/>
                <w:szCs w:val="24"/>
              </w:rPr>
              <w:t xml:space="preserve"> </w:t>
            </w:r>
            <w:r w:rsidRPr="007F0BDD">
              <w:rPr>
                <w:sz w:val="16"/>
                <w:szCs w:val="24"/>
                <w:rtl/>
              </w:rPr>
              <w:t>447</w:t>
            </w:r>
            <w:r w:rsidRPr="007F0BDD">
              <w:rPr>
                <w:sz w:val="16"/>
                <w:szCs w:val="24"/>
              </w:rPr>
              <w:t xml:space="preserve"> </w:t>
            </w:r>
            <w:r w:rsidRPr="007F0BDD">
              <w:rPr>
                <w:sz w:val="16"/>
                <w:szCs w:val="24"/>
                <w:rtl/>
              </w:rPr>
              <w:t>079</w:t>
            </w:r>
          </w:p>
        </w:tc>
        <w:tc>
          <w:tcPr>
            <w:tcW w:w="721"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1</w:t>
            </w:r>
            <w:r w:rsidRPr="007F0BDD">
              <w:rPr>
                <w:sz w:val="16"/>
                <w:szCs w:val="24"/>
              </w:rPr>
              <w:t xml:space="preserve"> </w:t>
            </w:r>
            <w:r w:rsidRPr="007F0BDD">
              <w:rPr>
                <w:sz w:val="16"/>
                <w:szCs w:val="24"/>
                <w:rtl/>
              </w:rPr>
              <w:t>084</w:t>
            </w:r>
          </w:p>
        </w:tc>
        <w:tc>
          <w:tcPr>
            <w:tcW w:w="1339"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72</w:t>
            </w:r>
            <w:r w:rsidRPr="007F0BDD">
              <w:rPr>
                <w:sz w:val="16"/>
                <w:szCs w:val="24"/>
              </w:rPr>
              <w:t xml:space="preserve"> </w:t>
            </w:r>
            <w:r w:rsidRPr="007F0BDD">
              <w:rPr>
                <w:sz w:val="16"/>
                <w:szCs w:val="24"/>
                <w:rtl/>
              </w:rPr>
              <w:t>015</w:t>
            </w:r>
            <w:r w:rsidRPr="007F0BDD">
              <w:rPr>
                <w:sz w:val="16"/>
                <w:szCs w:val="24"/>
              </w:rPr>
              <w:t xml:space="preserve"> </w:t>
            </w:r>
            <w:r w:rsidRPr="007F0BDD">
              <w:rPr>
                <w:sz w:val="16"/>
                <w:szCs w:val="24"/>
                <w:rtl/>
              </w:rPr>
              <w:t>171</w:t>
            </w:r>
          </w:p>
        </w:tc>
        <w:tc>
          <w:tcPr>
            <w:tcW w:w="721"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1</w:t>
            </w:r>
            <w:r w:rsidRPr="007F0BDD">
              <w:rPr>
                <w:sz w:val="16"/>
                <w:szCs w:val="24"/>
              </w:rPr>
              <w:t xml:space="preserve"> </w:t>
            </w:r>
            <w:r w:rsidRPr="007F0BDD">
              <w:rPr>
                <w:sz w:val="16"/>
                <w:szCs w:val="24"/>
                <w:rtl/>
              </w:rPr>
              <w:t>254</w:t>
            </w:r>
          </w:p>
        </w:tc>
        <w:tc>
          <w:tcPr>
            <w:tcW w:w="1339"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73</w:t>
            </w:r>
            <w:r w:rsidRPr="007F0BDD">
              <w:rPr>
                <w:sz w:val="16"/>
                <w:szCs w:val="24"/>
              </w:rPr>
              <w:t xml:space="preserve"> </w:t>
            </w:r>
            <w:r w:rsidRPr="007F0BDD">
              <w:rPr>
                <w:sz w:val="16"/>
                <w:szCs w:val="24"/>
                <w:rtl/>
              </w:rPr>
              <w:t>462</w:t>
            </w:r>
            <w:r w:rsidRPr="007F0BDD">
              <w:rPr>
                <w:sz w:val="16"/>
                <w:szCs w:val="24"/>
              </w:rPr>
              <w:t xml:space="preserve"> </w:t>
            </w:r>
            <w:r w:rsidRPr="007F0BDD">
              <w:rPr>
                <w:sz w:val="16"/>
                <w:szCs w:val="24"/>
                <w:rtl/>
              </w:rPr>
              <w:t>250</w:t>
            </w:r>
          </w:p>
        </w:tc>
        <w:tc>
          <w:tcPr>
            <w:tcW w:w="824"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13</w:t>
            </w:r>
            <w:r w:rsidRPr="007F0BDD">
              <w:rPr>
                <w:sz w:val="16"/>
                <w:szCs w:val="24"/>
              </w:rPr>
              <w:t>,</w:t>
            </w:r>
            <w:r w:rsidRPr="007F0BDD">
              <w:rPr>
                <w:sz w:val="16"/>
                <w:szCs w:val="24"/>
                <w:rtl/>
              </w:rPr>
              <w:t>6</w:t>
            </w:r>
          </w:p>
        </w:tc>
        <w:tc>
          <w:tcPr>
            <w:tcW w:w="618"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2</w:t>
            </w:r>
            <w:r w:rsidRPr="007F0BDD">
              <w:rPr>
                <w:sz w:val="16"/>
                <w:szCs w:val="24"/>
              </w:rPr>
              <w:t>,</w:t>
            </w:r>
            <w:r w:rsidRPr="007F0BDD">
              <w:rPr>
                <w:sz w:val="16"/>
                <w:szCs w:val="24"/>
                <w:rtl/>
              </w:rPr>
              <w:t>0</w:t>
            </w:r>
          </w:p>
        </w:tc>
        <w:tc>
          <w:tcPr>
            <w:tcW w:w="824"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86</w:t>
            </w:r>
            <w:r w:rsidRPr="007F0BDD">
              <w:rPr>
                <w:sz w:val="16"/>
                <w:szCs w:val="24"/>
              </w:rPr>
              <w:t>,</w:t>
            </w:r>
            <w:r w:rsidRPr="007F0BDD">
              <w:rPr>
                <w:sz w:val="16"/>
                <w:szCs w:val="24"/>
                <w:rtl/>
              </w:rPr>
              <w:t>4</w:t>
            </w:r>
          </w:p>
        </w:tc>
        <w:tc>
          <w:tcPr>
            <w:tcW w:w="718"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98</w:t>
            </w:r>
            <w:r w:rsidRPr="007F0BDD">
              <w:rPr>
                <w:sz w:val="16"/>
                <w:szCs w:val="24"/>
              </w:rPr>
              <w:t>,</w:t>
            </w:r>
            <w:r w:rsidRPr="007F0BDD">
              <w:rPr>
                <w:sz w:val="16"/>
                <w:szCs w:val="24"/>
                <w:rtl/>
              </w:rPr>
              <w:t>0</w:t>
            </w:r>
          </w:p>
        </w:tc>
      </w:tr>
      <w:tr w:rsidR="003C4586" w:rsidRPr="007F0BDD" w:rsidTr="00145104">
        <w:tblPrEx>
          <w:tblCellMar>
            <w:top w:w="0" w:type="dxa"/>
            <w:bottom w:w="0" w:type="dxa"/>
          </w:tblCellMar>
        </w:tblPrEx>
        <w:trPr>
          <w:cantSplit/>
          <w:jc w:val="center"/>
        </w:trPr>
        <w:tc>
          <w:tcPr>
            <w:tcW w:w="681"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2005</w:t>
            </w:r>
          </w:p>
        </w:tc>
        <w:tc>
          <w:tcPr>
            <w:tcW w:w="721"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190</w:t>
            </w:r>
          </w:p>
        </w:tc>
        <w:tc>
          <w:tcPr>
            <w:tcW w:w="1339"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4</w:t>
            </w:r>
            <w:r w:rsidRPr="007F0BDD">
              <w:rPr>
                <w:sz w:val="16"/>
                <w:szCs w:val="24"/>
              </w:rPr>
              <w:t xml:space="preserve"> </w:t>
            </w:r>
            <w:r w:rsidRPr="007F0BDD">
              <w:rPr>
                <w:sz w:val="16"/>
                <w:szCs w:val="24"/>
                <w:rtl/>
              </w:rPr>
              <w:t>756</w:t>
            </w:r>
            <w:r w:rsidRPr="007F0BDD">
              <w:rPr>
                <w:sz w:val="16"/>
                <w:szCs w:val="24"/>
              </w:rPr>
              <w:t xml:space="preserve"> </w:t>
            </w:r>
            <w:r w:rsidRPr="007F0BDD">
              <w:rPr>
                <w:sz w:val="16"/>
                <w:szCs w:val="24"/>
                <w:rtl/>
              </w:rPr>
              <w:t>859</w:t>
            </w:r>
          </w:p>
        </w:tc>
        <w:tc>
          <w:tcPr>
            <w:tcW w:w="721"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1</w:t>
            </w:r>
            <w:r w:rsidRPr="007F0BDD">
              <w:rPr>
                <w:sz w:val="16"/>
                <w:szCs w:val="24"/>
              </w:rPr>
              <w:t xml:space="preserve"> </w:t>
            </w:r>
            <w:r w:rsidRPr="007F0BDD">
              <w:rPr>
                <w:sz w:val="16"/>
                <w:szCs w:val="24"/>
                <w:rtl/>
              </w:rPr>
              <w:t>934</w:t>
            </w:r>
          </w:p>
        </w:tc>
        <w:tc>
          <w:tcPr>
            <w:tcW w:w="1339"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200</w:t>
            </w:r>
            <w:r w:rsidRPr="007F0BDD">
              <w:rPr>
                <w:sz w:val="16"/>
                <w:szCs w:val="24"/>
              </w:rPr>
              <w:t xml:space="preserve"> </w:t>
            </w:r>
            <w:r w:rsidRPr="007F0BDD">
              <w:rPr>
                <w:sz w:val="16"/>
                <w:szCs w:val="24"/>
                <w:rtl/>
              </w:rPr>
              <w:t>057</w:t>
            </w:r>
            <w:r w:rsidRPr="007F0BDD">
              <w:rPr>
                <w:sz w:val="16"/>
                <w:szCs w:val="24"/>
              </w:rPr>
              <w:t xml:space="preserve"> </w:t>
            </w:r>
            <w:r w:rsidRPr="007F0BDD">
              <w:rPr>
                <w:sz w:val="16"/>
                <w:szCs w:val="24"/>
                <w:rtl/>
              </w:rPr>
              <w:t>660</w:t>
            </w:r>
          </w:p>
        </w:tc>
        <w:tc>
          <w:tcPr>
            <w:tcW w:w="721"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2</w:t>
            </w:r>
            <w:r w:rsidRPr="007F0BDD">
              <w:rPr>
                <w:sz w:val="16"/>
                <w:szCs w:val="24"/>
              </w:rPr>
              <w:t xml:space="preserve"> </w:t>
            </w:r>
            <w:r w:rsidRPr="007F0BDD">
              <w:rPr>
                <w:sz w:val="16"/>
                <w:szCs w:val="24"/>
                <w:rtl/>
              </w:rPr>
              <w:t>124</w:t>
            </w:r>
          </w:p>
        </w:tc>
        <w:tc>
          <w:tcPr>
            <w:tcW w:w="1339"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201</w:t>
            </w:r>
            <w:r w:rsidRPr="007F0BDD">
              <w:rPr>
                <w:sz w:val="16"/>
                <w:szCs w:val="24"/>
              </w:rPr>
              <w:t xml:space="preserve"> </w:t>
            </w:r>
            <w:r w:rsidRPr="007F0BDD">
              <w:rPr>
                <w:sz w:val="16"/>
                <w:szCs w:val="24"/>
                <w:rtl/>
              </w:rPr>
              <w:t>814</w:t>
            </w:r>
            <w:r w:rsidRPr="007F0BDD">
              <w:rPr>
                <w:sz w:val="16"/>
                <w:szCs w:val="24"/>
              </w:rPr>
              <w:t xml:space="preserve"> </w:t>
            </w:r>
            <w:r w:rsidRPr="007F0BDD">
              <w:rPr>
                <w:sz w:val="16"/>
                <w:szCs w:val="24"/>
                <w:rtl/>
              </w:rPr>
              <w:t>509</w:t>
            </w:r>
          </w:p>
        </w:tc>
        <w:tc>
          <w:tcPr>
            <w:tcW w:w="824"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8</w:t>
            </w:r>
            <w:r w:rsidRPr="007F0BDD">
              <w:rPr>
                <w:sz w:val="16"/>
                <w:szCs w:val="24"/>
              </w:rPr>
              <w:t>,</w:t>
            </w:r>
            <w:r w:rsidRPr="007F0BDD">
              <w:rPr>
                <w:sz w:val="16"/>
                <w:szCs w:val="24"/>
                <w:rtl/>
              </w:rPr>
              <w:t>9</w:t>
            </w:r>
          </w:p>
        </w:tc>
        <w:tc>
          <w:tcPr>
            <w:tcW w:w="618"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2</w:t>
            </w:r>
            <w:r w:rsidRPr="007F0BDD">
              <w:rPr>
                <w:sz w:val="16"/>
                <w:szCs w:val="24"/>
              </w:rPr>
              <w:t>,</w:t>
            </w:r>
            <w:r w:rsidRPr="007F0BDD">
              <w:rPr>
                <w:sz w:val="16"/>
                <w:szCs w:val="24"/>
                <w:rtl/>
              </w:rPr>
              <w:t>3</w:t>
            </w:r>
          </w:p>
        </w:tc>
        <w:tc>
          <w:tcPr>
            <w:tcW w:w="824"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91</w:t>
            </w:r>
            <w:r w:rsidRPr="007F0BDD">
              <w:rPr>
                <w:sz w:val="16"/>
                <w:szCs w:val="24"/>
              </w:rPr>
              <w:t>,</w:t>
            </w:r>
            <w:r w:rsidRPr="007F0BDD">
              <w:rPr>
                <w:sz w:val="16"/>
                <w:szCs w:val="24"/>
                <w:rtl/>
              </w:rPr>
              <w:t>1</w:t>
            </w:r>
          </w:p>
        </w:tc>
        <w:tc>
          <w:tcPr>
            <w:tcW w:w="718"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97</w:t>
            </w:r>
            <w:r w:rsidRPr="007F0BDD">
              <w:rPr>
                <w:sz w:val="16"/>
                <w:szCs w:val="24"/>
              </w:rPr>
              <w:t>,</w:t>
            </w:r>
            <w:r w:rsidRPr="007F0BDD">
              <w:rPr>
                <w:sz w:val="16"/>
                <w:szCs w:val="24"/>
                <w:rtl/>
              </w:rPr>
              <w:t>7</w:t>
            </w:r>
          </w:p>
        </w:tc>
      </w:tr>
      <w:tr w:rsidR="003C4586" w:rsidRPr="007F0BDD" w:rsidTr="00145104">
        <w:tblPrEx>
          <w:tblCellMar>
            <w:top w:w="0" w:type="dxa"/>
            <w:bottom w:w="0" w:type="dxa"/>
          </w:tblCellMar>
        </w:tblPrEx>
        <w:trPr>
          <w:cantSplit/>
          <w:jc w:val="center"/>
        </w:trPr>
        <w:tc>
          <w:tcPr>
            <w:tcW w:w="681"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2006</w:t>
            </w:r>
          </w:p>
        </w:tc>
        <w:tc>
          <w:tcPr>
            <w:tcW w:w="721"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196</w:t>
            </w:r>
          </w:p>
        </w:tc>
        <w:tc>
          <w:tcPr>
            <w:tcW w:w="1339"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7</w:t>
            </w:r>
            <w:r w:rsidRPr="007F0BDD">
              <w:rPr>
                <w:sz w:val="16"/>
                <w:szCs w:val="24"/>
              </w:rPr>
              <w:t xml:space="preserve"> </w:t>
            </w:r>
            <w:r w:rsidRPr="007F0BDD">
              <w:rPr>
                <w:sz w:val="16"/>
                <w:szCs w:val="24"/>
                <w:rtl/>
              </w:rPr>
              <w:t>569</w:t>
            </w:r>
            <w:r w:rsidRPr="007F0BDD">
              <w:rPr>
                <w:sz w:val="16"/>
                <w:szCs w:val="24"/>
              </w:rPr>
              <w:t xml:space="preserve"> </w:t>
            </w:r>
            <w:r w:rsidRPr="007F0BDD">
              <w:rPr>
                <w:sz w:val="16"/>
                <w:szCs w:val="24"/>
                <w:rtl/>
              </w:rPr>
              <w:t>117</w:t>
            </w:r>
          </w:p>
        </w:tc>
        <w:tc>
          <w:tcPr>
            <w:tcW w:w="721"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1</w:t>
            </w:r>
            <w:r w:rsidRPr="007F0BDD">
              <w:rPr>
                <w:sz w:val="16"/>
                <w:szCs w:val="24"/>
              </w:rPr>
              <w:t xml:space="preserve"> </w:t>
            </w:r>
            <w:r w:rsidRPr="007F0BDD">
              <w:rPr>
                <w:sz w:val="16"/>
                <w:szCs w:val="24"/>
                <w:rtl/>
              </w:rPr>
              <w:t>915</w:t>
            </w:r>
          </w:p>
        </w:tc>
        <w:tc>
          <w:tcPr>
            <w:tcW w:w="1339"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178</w:t>
            </w:r>
            <w:r w:rsidRPr="007F0BDD">
              <w:rPr>
                <w:sz w:val="16"/>
                <w:szCs w:val="24"/>
              </w:rPr>
              <w:t xml:space="preserve"> </w:t>
            </w:r>
            <w:r w:rsidRPr="007F0BDD">
              <w:rPr>
                <w:sz w:val="16"/>
                <w:szCs w:val="24"/>
                <w:rtl/>
              </w:rPr>
              <w:t>449</w:t>
            </w:r>
            <w:r w:rsidRPr="007F0BDD">
              <w:rPr>
                <w:sz w:val="16"/>
                <w:szCs w:val="24"/>
              </w:rPr>
              <w:t xml:space="preserve"> </w:t>
            </w:r>
            <w:r w:rsidRPr="007F0BDD">
              <w:rPr>
                <w:sz w:val="16"/>
                <w:szCs w:val="24"/>
                <w:rtl/>
              </w:rPr>
              <w:t>023</w:t>
            </w:r>
          </w:p>
        </w:tc>
        <w:tc>
          <w:tcPr>
            <w:tcW w:w="721"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2</w:t>
            </w:r>
            <w:r w:rsidRPr="007F0BDD">
              <w:rPr>
                <w:sz w:val="16"/>
                <w:szCs w:val="24"/>
              </w:rPr>
              <w:t xml:space="preserve"> </w:t>
            </w:r>
            <w:r w:rsidRPr="007F0BDD">
              <w:rPr>
                <w:sz w:val="16"/>
                <w:szCs w:val="24"/>
                <w:rtl/>
              </w:rPr>
              <w:t>111</w:t>
            </w:r>
          </w:p>
        </w:tc>
        <w:tc>
          <w:tcPr>
            <w:tcW w:w="1339"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186</w:t>
            </w:r>
            <w:r w:rsidRPr="007F0BDD">
              <w:rPr>
                <w:sz w:val="16"/>
                <w:szCs w:val="24"/>
              </w:rPr>
              <w:t xml:space="preserve"> </w:t>
            </w:r>
            <w:r w:rsidRPr="007F0BDD">
              <w:rPr>
                <w:sz w:val="16"/>
                <w:szCs w:val="24"/>
                <w:rtl/>
              </w:rPr>
              <w:t>018</w:t>
            </w:r>
            <w:r w:rsidRPr="007F0BDD">
              <w:rPr>
                <w:sz w:val="16"/>
                <w:szCs w:val="24"/>
              </w:rPr>
              <w:t xml:space="preserve"> </w:t>
            </w:r>
            <w:r w:rsidRPr="007F0BDD">
              <w:rPr>
                <w:sz w:val="16"/>
                <w:szCs w:val="24"/>
                <w:rtl/>
              </w:rPr>
              <w:t>140</w:t>
            </w:r>
          </w:p>
        </w:tc>
        <w:tc>
          <w:tcPr>
            <w:tcW w:w="824"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9</w:t>
            </w:r>
            <w:r w:rsidRPr="007F0BDD">
              <w:rPr>
                <w:sz w:val="16"/>
                <w:szCs w:val="24"/>
              </w:rPr>
              <w:t>,</w:t>
            </w:r>
            <w:r w:rsidRPr="007F0BDD">
              <w:rPr>
                <w:sz w:val="16"/>
                <w:szCs w:val="24"/>
                <w:rtl/>
              </w:rPr>
              <w:t>3</w:t>
            </w:r>
          </w:p>
        </w:tc>
        <w:tc>
          <w:tcPr>
            <w:tcW w:w="618"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4</w:t>
            </w:r>
            <w:r w:rsidRPr="007F0BDD">
              <w:rPr>
                <w:sz w:val="16"/>
                <w:szCs w:val="24"/>
              </w:rPr>
              <w:t>,</w:t>
            </w:r>
            <w:r w:rsidRPr="007F0BDD">
              <w:rPr>
                <w:sz w:val="16"/>
                <w:szCs w:val="24"/>
                <w:rtl/>
              </w:rPr>
              <w:t>1</w:t>
            </w:r>
          </w:p>
        </w:tc>
        <w:tc>
          <w:tcPr>
            <w:tcW w:w="824"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90</w:t>
            </w:r>
            <w:r w:rsidRPr="007F0BDD">
              <w:rPr>
                <w:sz w:val="16"/>
                <w:szCs w:val="24"/>
              </w:rPr>
              <w:t>,</w:t>
            </w:r>
            <w:r w:rsidRPr="007F0BDD">
              <w:rPr>
                <w:sz w:val="16"/>
                <w:szCs w:val="24"/>
                <w:rtl/>
              </w:rPr>
              <w:t>7</w:t>
            </w:r>
          </w:p>
        </w:tc>
        <w:tc>
          <w:tcPr>
            <w:tcW w:w="718" w:type="dxa"/>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95</w:t>
            </w:r>
            <w:r w:rsidRPr="007F0BDD">
              <w:rPr>
                <w:sz w:val="16"/>
                <w:szCs w:val="24"/>
              </w:rPr>
              <w:t>,</w:t>
            </w:r>
            <w:r w:rsidRPr="007F0BDD">
              <w:rPr>
                <w:sz w:val="16"/>
                <w:szCs w:val="24"/>
                <w:rtl/>
              </w:rPr>
              <w:t>9</w:t>
            </w:r>
          </w:p>
        </w:tc>
      </w:tr>
      <w:tr w:rsidR="003C4586" w:rsidRPr="007F0BDD" w:rsidTr="00145104">
        <w:tblPrEx>
          <w:tblCellMar>
            <w:top w:w="0" w:type="dxa"/>
            <w:bottom w:w="0" w:type="dxa"/>
          </w:tblCellMar>
        </w:tblPrEx>
        <w:trPr>
          <w:cantSplit/>
          <w:jc w:val="center"/>
        </w:trPr>
        <w:tc>
          <w:tcPr>
            <w:tcW w:w="681" w:type="dxa"/>
            <w:tcBorders>
              <w:bottom w:val="single" w:sz="12" w:space="0" w:color="auto"/>
            </w:tcBorders>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2007</w:t>
            </w:r>
          </w:p>
        </w:tc>
        <w:tc>
          <w:tcPr>
            <w:tcW w:w="721" w:type="dxa"/>
            <w:tcBorders>
              <w:bottom w:val="single" w:sz="12" w:space="0" w:color="auto"/>
            </w:tcBorders>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158</w:t>
            </w:r>
          </w:p>
        </w:tc>
        <w:tc>
          <w:tcPr>
            <w:tcW w:w="1339" w:type="dxa"/>
            <w:tcBorders>
              <w:bottom w:val="single" w:sz="12" w:space="0" w:color="auto"/>
            </w:tcBorders>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3</w:t>
            </w:r>
            <w:r w:rsidRPr="007F0BDD">
              <w:rPr>
                <w:sz w:val="16"/>
                <w:szCs w:val="24"/>
              </w:rPr>
              <w:t xml:space="preserve"> </w:t>
            </w:r>
            <w:r w:rsidRPr="007F0BDD">
              <w:rPr>
                <w:sz w:val="16"/>
                <w:szCs w:val="24"/>
                <w:rtl/>
              </w:rPr>
              <w:t>684</w:t>
            </w:r>
            <w:r w:rsidRPr="007F0BDD">
              <w:rPr>
                <w:sz w:val="16"/>
                <w:szCs w:val="24"/>
              </w:rPr>
              <w:t xml:space="preserve"> </w:t>
            </w:r>
            <w:r w:rsidRPr="007F0BDD">
              <w:rPr>
                <w:sz w:val="16"/>
                <w:szCs w:val="24"/>
                <w:rtl/>
              </w:rPr>
              <w:t>065</w:t>
            </w:r>
          </w:p>
        </w:tc>
        <w:tc>
          <w:tcPr>
            <w:tcW w:w="721" w:type="dxa"/>
            <w:tcBorders>
              <w:bottom w:val="single" w:sz="12" w:space="0" w:color="auto"/>
            </w:tcBorders>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1</w:t>
            </w:r>
            <w:r w:rsidRPr="007F0BDD">
              <w:rPr>
                <w:sz w:val="16"/>
                <w:szCs w:val="24"/>
              </w:rPr>
              <w:t xml:space="preserve"> </w:t>
            </w:r>
            <w:r w:rsidRPr="007F0BDD">
              <w:rPr>
                <w:sz w:val="16"/>
                <w:szCs w:val="24"/>
                <w:rtl/>
              </w:rPr>
              <w:t>551</w:t>
            </w:r>
          </w:p>
        </w:tc>
        <w:tc>
          <w:tcPr>
            <w:tcW w:w="1339" w:type="dxa"/>
            <w:tcBorders>
              <w:bottom w:val="single" w:sz="12" w:space="0" w:color="auto"/>
            </w:tcBorders>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110</w:t>
            </w:r>
            <w:r w:rsidRPr="007F0BDD">
              <w:rPr>
                <w:sz w:val="16"/>
                <w:szCs w:val="24"/>
              </w:rPr>
              <w:t xml:space="preserve"> </w:t>
            </w:r>
            <w:r w:rsidRPr="007F0BDD">
              <w:rPr>
                <w:sz w:val="16"/>
                <w:szCs w:val="24"/>
                <w:rtl/>
              </w:rPr>
              <w:t>289</w:t>
            </w:r>
            <w:r w:rsidRPr="007F0BDD">
              <w:rPr>
                <w:sz w:val="16"/>
                <w:szCs w:val="24"/>
              </w:rPr>
              <w:t xml:space="preserve"> </w:t>
            </w:r>
            <w:r w:rsidRPr="007F0BDD">
              <w:rPr>
                <w:sz w:val="16"/>
                <w:szCs w:val="24"/>
                <w:rtl/>
              </w:rPr>
              <w:t>999</w:t>
            </w:r>
          </w:p>
        </w:tc>
        <w:tc>
          <w:tcPr>
            <w:tcW w:w="721" w:type="dxa"/>
            <w:tcBorders>
              <w:bottom w:val="single" w:sz="12" w:space="0" w:color="auto"/>
            </w:tcBorders>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1</w:t>
            </w:r>
            <w:r w:rsidRPr="007F0BDD">
              <w:rPr>
                <w:sz w:val="16"/>
                <w:szCs w:val="24"/>
              </w:rPr>
              <w:t xml:space="preserve"> </w:t>
            </w:r>
            <w:r w:rsidRPr="007F0BDD">
              <w:rPr>
                <w:sz w:val="16"/>
                <w:szCs w:val="24"/>
                <w:rtl/>
              </w:rPr>
              <w:t>709</w:t>
            </w:r>
          </w:p>
        </w:tc>
        <w:tc>
          <w:tcPr>
            <w:tcW w:w="1339" w:type="dxa"/>
            <w:tcBorders>
              <w:bottom w:val="single" w:sz="12" w:space="0" w:color="auto"/>
            </w:tcBorders>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113</w:t>
            </w:r>
            <w:r w:rsidRPr="007F0BDD">
              <w:rPr>
                <w:sz w:val="16"/>
                <w:szCs w:val="24"/>
              </w:rPr>
              <w:t xml:space="preserve"> </w:t>
            </w:r>
            <w:r w:rsidRPr="007F0BDD">
              <w:rPr>
                <w:sz w:val="16"/>
                <w:szCs w:val="24"/>
                <w:rtl/>
              </w:rPr>
              <w:t>974</w:t>
            </w:r>
            <w:r w:rsidRPr="007F0BDD">
              <w:rPr>
                <w:sz w:val="16"/>
                <w:szCs w:val="24"/>
              </w:rPr>
              <w:t xml:space="preserve"> </w:t>
            </w:r>
            <w:r w:rsidRPr="007F0BDD">
              <w:rPr>
                <w:sz w:val="16"/>
                <w:szCs w:val="24"/>
                <w:rtl/>
              </w:rPr>
              <w:t>064</w:t>
            </w:r>
          </w:p>
        </w:tc>
        <w:tc>
          <w:tcPr>
            <w:tcW w:w="824" w:type="dxa"/>
            <w:tcBorders>
              <w:bottom w:val="single" w:sz="12" w:space="0" w:color="auto"/>
            </w:tcBorders>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9</w:t>
            </w:r>
            <w:r w:rsidRPr="007F0BDD">
              <w:rPr>
                <w:sz w:val="16"/>
                <w:szCs w:val="24"/>
              </w:rPr>
              <w:t>,</w:t>
            </w:r>
            <w:r w:rsidRPr="007F0BDD">
              <w:rPr>
                <w:sz w:val="16"/>
                <w:szCs w:val="24"/>
                <w:rtl/>
              </w:rPr>
              <w:t>2</w:t>
            </w:r>
          </w:p>
        </w:tc>
        <w:tc>
          <w:tcPr>
            <w:tcW w:w="618" w:type="dxa"/>
            <w:tcBorders>
              <w:bottom w:val="single" w:sz="12" w:space="0" w:color="auto"/>
            </w:tcBorders>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3</w:t>
            </w:r>
            <w:r w:rsidRPr="007F0BDD">
              <w:rPr>
                <w:sz w:val="16"/>
                <w:szCs w:val="24"/>
              </w:rPr>
              <w:t>,</w:t>
            </w:r>
            <w:r w:rsidRPr="007F0BDD">
              <w:rPr>
                <w:sz w:val="16"/>
                <w:szCs w:val="24"/>
                <w:rtl/>
              </w:rPr>
              <w:t>2</w:t>
            </w:r>
          </w:p>
        </w:tc>
        <w:tc>
          <w:tcPr>
            <w:tcW w:w="824" w:type="dxa"/>
            <w:tcBorders>
              <w:bottom w:val="single" w:sz="12" w:space="0" w:color="auto"/>
            </w:tcBorders>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90</w:t>
            </w:r>
            <w:r w:rsidRPr="007F0BDD">
              <w:rPr>
                <w:sz w:val="16"/>
                <w:szCs w:val="24"/>
              </w:rPr>
              <w:t>,</w:t>
            </w:r>
            <w:r w:rsidRPr="007F0BDD">
              <w:rPr>
                <w:sz w:val="16"/>
                <w:szCs w:val="24"/>
                <w:rtl/>
              </w:rPr>
              <w:t>8</w:t>
            </w:r>
          </w:p>
        </w:tc>
        <w:tc>
          <w:tcPr>
            <w:tcW w:w="718" w:type="dxa"/>
            <w:tcBorders>
              <w:bottom w:val="single" w:sz="12" w:space="0" w:color="auto"/>
            </w:tcBorders>
            <w:shd w:val="clear" w:color="auto" w:fill="auto"/>
            <w:vAlign w:val="bottom"/>
          </w:tcPr>
          <w:p w:rsidR="003C4586" w:rsidRPr="007F0BDD" w:rsidRDefault="003C4586" w:rsidP="00145104">
            <w:pPr>
              <w:bidi w:val="0"/>
              <w:spacing w:before="40" w:after="80" w:line="240" w:lineRule="exact"/>
              <w:jc w:val="right"/>
              <w:rPr>
                <w:sz w:val="16"/>
                <w:szCs w:val="24"/>
              </w:rPr>
            </w:pPr>
            <w:r w:rsidRPr="007F0BDD">
              <w:rPr>
                <w:sz w:val="16"/>
                <w:szCs w:val="24"/>
                <w:rtl/>
              </w:rPr>
              <w:t>96</w:t>
            </w:r>
            <w:r w:rsidRPr="007F0BDD">
              <w:rPr>
                <w:sz w:val="16"/>
                <w:szCs w:val="24"/>
              </w:rPr>
              <w:t>,</w:t>
            </w:r>
            <w:r w:rsidRPr="007F0BDD">
              <w:rPr>
                <w:sz w:val="16"/>
                <w:szCs w:val="24"/>
                <w:rtl/>
              </w:rPr>
              <w:t>8</w:t>
            </w:r>
          </w:p>
        </w:tc>
      </w:tr>
    </w:tbl>
    <w:p w:rsidR="003C4586" w:rsidRPr="001F5999" w:rsidRDefault="003C4586" w:rsidP="003C4586">
      <w:pPr>
        <w:pStyle w:val="SingleTxt"/>
        <w:rPr>
          <w:rFonts w:hint="cs"/>
          <w:sz w:val="24"/>
          <w:szCs w:val="24"/>
          <w:rtl/>
          <w:lang w:bidi="ar-EG"/>
        </w:rPr>
      </w:pPr>
      <w:r w:rsidRPr="001F5999">
        <w:rPr>
          <w:rFonts w:hint="cs"/>
          <w:sz w:val="24"/>
          <w:szCs w:val="24"/>
          <w:rtl/>
          <w:lang w:bidi="ar-EG"/>
        </w:rPr>
        <w:t>المصدر: مصرف التنمية في فيجي، تقرير غير منشور، 2008.</w:t>
      </w:r>
    </w:p>
    <w:p w:rsidR="003C4586" w:rsidRPr="001F5999" w:rsidRDefault="003C4586" w:rsidP="003C4586">
      <w:pPr>
        <w:pStyle w:val="SingleTxt"/>
        <w:spacing w:after="0" w:line="120" w:lineRule="exact"/>
        <w:rPr>
          <w:rFonts w:hint="cs"/>
          <w:sz w:val="10"/>
          <w:rtl/>
          <w:lang w:bidi="ar-EG"/>
        </w:rPr>
      </w:pPr>
    </w:p>
    <w:p w:rsidR="003C4586" w:rsidRPr="001F5999" w:rsidRDefault="003C4586" w:rsidP="003C4586">
      <w:pPr>
        <w:pStyle w:val="SingleTxt"/>
        <w:spacing w:after="0" w:line="120" w:lineRule="exact"/>
        <w:rPr>
          <w:rFonts w:hint="cs"/>
          <w:sz w:val="10"/>
          <w:rtl/>
          <w:lang w:bidi="ar-EG"/>
        </w:rPr>
      </w:pPr>
    </w:p>
    <w:p w:rsidR="003C4586" w:rsidRDefault="003C4586" w:rsidP="003C4586">
      <w:pPr>
        <w:pStyle w:val="SingleTxt"/>
        <w:rPr>
          <w:rFonts w:hint="cs"/>
          <w:rtl/>
          <w:lang w:bidi="ar-EG"/>
        </w:rPr>
      </w:pPr>
      <w:r>
        <w:rPr>
          <w:rFonts w:hint="cs"/>
          <w:rtl/>
          <w:lang w:bidi="ar-EG"/>
        </w:rPr>
        <w:t>299 -</w:t>
      </w:r>
      <w:r>
        <w:rPr>
          <w:rFonts w:hint="cs"/>
          <w:rtl/>
          <w:lang w:bidi="ar-EG"/>
        </w:rPr>
        <w:tab/>
        <w:t>ويبين الجدول الوارد أعلاه اتجاها يظهر حدوث انخفاض ملحوظ في عدد القروض الموافق عليها للنساء منذ عام 2003 لكن مع حدوث زيادة كبيرة في مجموع المبلغ الموافق عليه. ويشير هذا إلى حدوث تحول في مشاركة المرأة من المشاريع الصغيرة إلى الحصول على حصة أكبر من القروض الشخصية (لشراء مسكن ومركبات) ومشاريع تجارية أخرى. بيد أنه في فترة السنوات الخمس، ظل الرجال هم الأغلب في الحصول على قروض وافق عليها المصرف.</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المرأة في الأعمال التجارية</w:t>
      </w:r>
    </w:p>
    <w:p w:rsidR="003C4586" w:rsidRDefault="003C4586" w:rsidP="003C4586">
      <w:pPr>
        <w:pStyle w:val="SingleTxt"/>
        <w:rPr>
          <w:rFonts w:hint="cs"/>
          <w:rtl/>
          <w:lang w:bidi="ar-EG"/>
        </w:rPr>
      </w:pPr>
      <w:r>
        <w:rPr>
          <w:rFonts w:hint="cs"/>
          <w:rtl/>
          <w:lang w:bidi="ar-EG"/>
        </w:rPr>
        <w:t>300 -</w:t>
      </w:r>
      <w:r>
        <w:rPr>
          <w:rFonts w:hint="cs"/>
          <w:rtl/>
          <w:lang w:bidi="ar-EG"/>
        </w:rPr>
        <w:tab/>
        <w:t>في فيجي، يسيطر الرجل على الأعمال التجارية، بيد أن المرأة تشارك أيضا بنشاط بوصفها مديرة أعمال تجارية في الشركات وشريكة في المشاريع المشتركة ومديرة وقائدة لأعمالها التجارية الخاصة. وفي الواقع، هناك الكثير من النساء اللاتي يقمن بدعم وتنظيم أعمال تجارية يديرها أزواجهن، بيد أن البيانات غير متاحة في هذا الشأن. وهناك بعض النساء اللاتي نجحن في مباشرة المشاريع الحرة وامتلاك أعمال تجارية توفر العمل وتسهم على نطاق واسع في التنمية الاقتصادية والاجتماعية للبلد.</w:t>
      </w:r>
    </w:p>
    <w:p w:rsidR="003C4586" w:rsidRDefault="003C4586" w:rsidP="003C4586">
      <w:pPr>
        <w:pStyle w:val="SingleTxt"/>
        <w:rPr>
          <w:rFonts w:hint="cs"/>
          <w:rtl/>
          <w:lang w:bidi="ar-EG"/>
        </w:rPr>
      </w:pPr>
      <w:r>
        <w:rPr>
          <w:rFonts w:hint="cs"/>
          <w:rtl/>
          <w:lang w:bidi="ar-EG"/>
        </w:rPr>
        <w:t>301 -</w:t>
      </w:r>
      <w:r>
        <w:rPr>
          <w:rFonts w:hint="cs"/>
          <w:rtl/>
          <w:lang w:bidi="ar-EG"/>
        </w:rPr>
        <w:tab/>
        <w:t xml:space="preserve"> ويمثل التحدي أمام المرأة التي تعمل في الأعمال التجارية التي تباشرها أسرتها. وهن يتعرضن للتمييز في معظم الحالات من حيث إمكانية حصولهن على الاستحقاقات الأسرية، والعضوية في صندوق الإدخار الوطني في فيجي والحق في الحصول على إجازة، وما إلى غير ذلك.</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تنمية المشاريع الصغيرة والصغرى</w:t>
      </w:r>
    </w:p>
    <w:p w:rsidR="003C4586" w:rsidRDefault="003C4586" w:rsidP="003C4586">
      <w:pPr>
        <w:pStyle w:val="SingleTxt"/>
        <w:rPr>
          <w:rFonts w:hint="cs"/>
          <w:rtl/>
          <w:lang w:bidi="ar-EG"/>
        </w:rPr>
      </w:pPr>
      <w:r>
        <w:rPr>
          <w:rFonts w:hint="cs"/>
          <w:rtl/>
          <w:lang w:bidi="ar-EG"/>
        </w:rPr>
        <w:t>302 -</w:t>
      </w:r>
      <w:r>
        <w:rPr>
          <w:rFonts w:hint="cs"/>
          <w:rtl/>
          <w:lang w:bidi="ar-EG"/>
        </w:rPr>
        <w:tab/>
        <w:t>أُنشئ المركز الوطني لتنمية المشاريع الصغيرة والصغرى في عام 2003 لتنسيق جميع المشاريع والمسائل المتعلقة بمؤسسات التمويل بالغ الصغر والمشاريع الصغيرة والصغرى. ويتمثل دوره في جمع وتجهيز البيانات والمعلومات الواردة من الميدان وأصحاب المصلحة الآخرين ليتصدر في إجراء بحوث موجهة نحو إتخاذ إجراءات وتقديم مبادئ توجيهية لحكومة فيجي بشأن كيفية الاستفادة القصوى من تدخلات أصحاب المصلحة</w:t>
      </w:r>
      <w:r w:rsidRPr="00033D4E">
        <w:rPr>
          <w:vertAlign w:val="superscript"/>
          <w:rtl/>
          <w:lang w:bidi="ar-EG"/>
        </w:rPr>
        <w:t>(</w:t>
      </w:r>
      <w:r>
        <w:rPr>
          <w:rStyle w:val="FootnoteReference"/>
          <w:rtl/>
        </w:rPr>
        <w:footnoteReference w:id="83"/>
      </w:r>
      <w:r w:rsidRPr="00033D4E">
        <w:rPr>
          <w:vertAlign w:val="superscript"/>
          <w:rtl/>
          <w:lang w:bidi="ar-EG"/>
        </w:rPr>
        <w:t>)</w:t>
      </w:r>
      <w:r>
        <w:rPr>
          <w:rFonts w:hint="cs"/>
          <w:rtl/>
          <w:lang w:bidi="ar-EG"/>
        </w:rPr>
        <w:t>.</w:t>
      </w:r>
    </w:p>
    <w:p w:rsidR="003C4586" w:rsidRDefault="003C4586" w:rsidP="003C4586">
      <w:pPr>
        <w:pStyle w:val="SingleTxt"/>
        <w:rPr>
          <w:rFonts w:hint="cs"/>
          <w:rtl/>
          <w:lang w:bidi="ar-EG"/>
        </w:rPr>
      </w:pPr>
      <w:r>
        <w:rPr>
          <w:rFonts w:hint="cs"/>
          <w:rtl/>
          <w:lang w:bidi="ar-EG"/>
        </w:rPr>
        <w:t>303 -</w:t>
      </w:r>
      <w:r>
        <w:rPr>
          <w:rFonts w:hint="cs"/>
          <w:rtl/>
          <w:lang w:bidi="ar-EG"/>
        </w:rPr>
        <w:tab/>
        <w:t>وأُقيم المشروع الرائد لوحدة التمويل بالغ الصغر من عام 1999 إلى عام 2003 للمرأة في المقام الأول، حيث تمثل 85 في المائة من مجموع عملاء التمويل بالغ الصغر. وكما تبين الدراسات، يمكن الوثوق في المرأة أكثر من الرجل في تلبية إلتزاماتها بشأن القروض. ومن المرجح أن توجه دخل أسرتها الإضافي من أجل تحسين مستوى معيشتها. وبدأت الوحدة الوطنية للتمويل بالغ الصغر سياسة ’الإدخار أولا‘ في عام 2003. وتنص المبادرة تلقائيا على أن الإدخار شرط مسبق للحصول على قروض. وتبين أن أغلبية العملاء يهتمون بالإدخار وليس طلب الحصول على قرض.</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مركز حاضنة الأعمال التجارية</w:t>
      </w:r>
    </w:p>
    <w:p w:rsidR="003C4586" w:rsidRDefault="003C4586" w:rsidP="003C4586">
      <w:pPr>
        <w:pStyle w:val="SingleTxt"/>
        <w:rPr>
          <w:rFonts w:hint="cs"/>
          <w:rtl/>
          <w:lang w:bidi="ar-EG"/>
        </w:rPr>
      </w:pPr>
      <w:r>
        <w:rPr>
          <w:rFonts w:hint="cs"/>
          <w:rtl/>
          <w:lang w:bidi="ar-EG"/>
        </w:rPr>
        <w:t>304 -</w:t>
      </w:r>
      <w:r>
        <w:rPr>
          <w:rFonts w:hint="cs"/>
          <w:rtl/>
          <w:lang w:bidi="ar-EG"/>
        </w:rPr>
        <w:tab/>
        <w:t>أنشأ المركز الوطني لتنمية المشاريع الصغيرة والصغرى حاضنات للأعمال التجارية لمساعدة مباشري الأعمال الحرة على بدء وتنمية أعمال صغيرة ناجحة لا سيما في المناطق الريفيه. وهو يهيئ البيئة والظروف لتنشئة ورعاية الأعمال التجارية ’الوليدة‘، وتقليل خطر فشل المشاريع الصغيرة والصغرى الجديدة إلى الحد الأدنى عن طريق توفير خدمات الدعم ’أثناء العمل‘ وتعزيز تنمية الأعمال التجارية والصناعات المنزلية في المناطق الريفية</w:t>
      </w:r>
      <w:r w:rsidRPr="00033D4E">
        <w:rPr>
          <w:vertAlign w:val="superscript"/>
          <w:rtl/>
          <w:lang w:bidi="ar-EG"/>
        </w:rPr>
        <w:t>(</w:t>
      </w:r>
      <w:r>
        <w:rPr>
          <w:rStyle w:val="FootnoteReference"/>
          <w:rtl/>
        </w:rPr>
        <w:footnoteReference w:id="84"/>
      </w:r>
      <w:r w:rsidRPr="00033D4E">
        <w:rPr>
          <w:vertAlign w:val="superscript"/>
          <w:rtl/>
          <w:lang w:bidi="ar-EG"/>
        </w:rPr>
        <w:t>)</w:t>
      </w:r>
      <w:r>
        <w:rPr>
          <w:rFonts w:hint="cs"/>
          <w:rtl/>
          <w:lang w:bidi="ar-EG"/>
        </w:rPr>
        <w:t>.</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صندوق الإدخار الوطني في فيجي</w:t>
      </w:r>
    </w:p>
    <w:p w:rsidR="003C4586" w:rsidRDefault="003C4586" w:rsidP="003C4586">
      <w:pPr>
        <w:pStyle w:val="SingleTxt"/>
        <w:rPr>
          <w:rFonts w:hint="cs"/>
          <w:rtl/>
          <w:lang w:bidi="ar-EG"/>
        </w:rPr>
      </w:pPr>
      <w:r>
        <w:rPr>
          <w:rFonts w:hint="cs"/>
          <w:rtl/>
          <w:lang w:bidi="ar-EG"/>
        </w:rPr>
        <w:t>305 -</w:t>
      </w:r>
      <w:r>
        <w:rPr>
          <w:rFonts w:hint="cs"/>
          <w:rtl/>
          <w:lang w:bidi="ar-EG"/>
        </w:rPr>
        <w:tab/>
        <w:t>يوفر الصندوق عددا من الاستحقاقات لأعضائه ومن بينها خطة الإسكان التي تُتيح للأعضاء سحب جزء من مدخراتهم لبناء مسكن أو لشراء ممتلكات. ثانيا يمكن أيضا للأعضاء سحب جزء من مدخراتهم للاستثمار في الأعمال التجارية أو في الاستثمارات المالية. وبالاضافة إلى ذلك، أنشأ الصندوق نظام العضوية الطوعي في عام 2004. ويستهدف النظام من ليس لهم أي مصدر دخل منتظم يستثمره في الصندوق. ويحق أيضا للأعضاء الطوعيين إن كانوا مؤهلين لذلك الحصول على الاستحقاقات التي يقدمها الصندوق ودفع استحقاقات وفاة خاصة لمن يسمونهم في حالة وفاة العضو.</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الإسكان والرهون العقارية</w:t>
      </w:r>
    </w:p>
    <w:p w:rsidR="003C4586" w:rsidRDefault="003C4586" w:rsidP="003C4586">
      <w:pPr>
        <w:pStyle w:val="SingleTxt"/>
        <w:rPr>
          <w:rFonts w:hint="cs"/>
          <w:rtl/>
          <w:lang w:bidi="ar-EG"/>
        </w:rPr>
      </w:pPr>
      <w:r>
        <w:rPr>
          <w:rFonts w:hint="cs"/>
          <w:rtl/>
          <w:lang w:bidi="ar-EG"/>
        </w:rPr>
        <w:t>306 -</w:t>
      </w:r>
      <w:r>
        <w:rPr>
          <w:rFonts w:hint="cs"/>
          <w:rtl/>
          <w:lang w:bidi="ar-EG"/>
        </w:rPr>
        <w:tab/>
        <w:t>لا يوجد في فيجي أي تمييز بين الرجل والمرأة؛ ولهما نفس الحقوق في الحصول على قرض إسكان أو رهون عقارية. وللمرأة حرية شراء مسكن أو أرض (حيازة حرة أو عقار مملوك للأهالي الأصليين أو إيجار عقار حكر للدولة) أو ممتلكات شريطة أن يكون لديها الوسائل والقدرة المالية وتستطيع الوفاء بشروط مؤسسة الإقراض. وتتاح هذه الفرص عن طريق المصارف التجارية، وشركة تمويل المنازل، ومصرف التنمية في فيجي، وهيئة الإسكان.</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الأنشطة الثقافية والترفيهية</w:t>
      </w:r>
    </w:p>
    <w:p w:rsidR="003C4586" w:rsidRDefault="003C4586" w:rsidP="003C4586">
      <w:pPr>
        <w:pStyle w:val="SingleTxt"/>
        <w:rPr>
          <w:rFonts w:hint="cs"/>
          <w:rtl/>
          <w:lang w:bidi="ar-EG"/>
        </w:rPr>
      </w:pPr>
      <w:r>
        <w:rPr>
          <w:rFonts w:hint="cs"/>
          <w:rtl/>
          <w:lang w:bidi="ar-EG"/>
        </w:rPr>
        <w:t>307 -</w:t>
      </w:r>
      <w:r>
        <w:rPr>
          <w:rFonts w:hint="cs"/>
          <w:rtl/>
          <w:lang w:bidi="ar-EG"/>
        </w:rPr>
        <w:tab/>
        <w:t>فيجي مجتمع متنوع يضم فيجيين أصليين وفيجيين هنود ورتومان وسكان ينحدرون جزئيا من أصول أوروبية وأبناء جزر أخرى في المحيط الهادئ. وهذه الجماعات العرقية المختلفة تقدر ثقافتها وتقاليدها وتؤدي المرأة دورا بارزا في الحفاظ على هذه القيم والتقاليد. ولديها ذخيرة من المعارف التقليدية والرقصات والحرف اليدوية التي تعلمها للأجيال القادمة من خلال بناتها والشابات والفتيات. وتشترك نساء السكان الأصليين في نسج الحصائر والحرف اليدوية الأخرى. وأصبح بيع هذه المشغولات اليدوية مصدر دخل للريفيات وأيضا للنساء في العاصمة. وتساهم المرأة والفتاة بنشاط في الأنشطة الثقافية من صعيد الأسرة إلى صعيدي المجتمع المحلي والوطني. ولا تفرض أي قيود على مشاركة المرأة ومساهمتها في الحياة الثقافية. وتستطيع المرأة في فيجي أن تساهم أيضا في أنشطة الترفيه التي تختارها، سواء كانت الألعاب الرياضية أو الأنشطة الثقافية أو الفنون أو الرقصات التقليدية والمعاصرة.</w:t>
      </w:r>
    </w:p>
    <w:p w:rsidR="003C4586"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Pr>
          <w:rFonts w:hint="cs"/>
          <w:b/>
          <w:bCs/>
          <w:rtl/>
          <w:lang w:bidi="ar-EG"/>
        </w:rPr>
        <w:t>المادة 14 -  المرأة الريفية</w:t>
      </w:r>
    </w:p>
    <w:p w:rsidR="003C4586" w:rsidRPr="005D027C" w:rsidRDefault="003C4586" w:rsidP="003C4586">
      <w:pPr>
        <w:pStyle w:val="SingleTxt"/>
        <w:spacing w:after="0" w:line="120" w:lineRule="exact"/>
        <w:rPr>
          <w:rFonts w:hint="cs"/>
          <w:sz w:val="10"/>
          <w:rtl/>
          <w:lang w:bidi="ar-EG"/>
        </w:rPr>
      </w:pP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3C4586" w:rsidTr="00145104">
        <w:tblPrEx>
          <w:tblCellMar>
            <w:top w:w="0" w:type="dxa"/>
            <w:bottom w:w="0" w:type="dxa"/>
          </w:tblCellMar>
        </w:tblPrEx>
        <w:tc>
          <w:tcPr>
            <w:tcW w:w="7321" w:type="dxa"/>
            <w:tcBorders>
              <w:top w:val="single" w:sz="4" w:space="0" w:color="auto"/>
              <w:bottom w:val="nil"/>
            </w:tcBorders>
            <w:shd w:val="clear" w:color="auto" w:fill="auto"/>
          </w:tcPr>
          <w:p w:rsidR="003C4586" w:rsidRDefault="003C4586" w:rsidP="00145104">
            <w:pPr>
              <w:tabs>
                <w:tab w:val="left" w:pos="288"/>
                <w:tab w:val="left" w:pos="576"/>
                <w:tab w:val="left" w:pos="864"/>
                <w:tab w:val="left" w:pos="1152"/>
              </w:tabs>
              <w:spacing w:before="60" w:after="60"/>
              <w:ind w:left="170" w:right="170"/>
              <w:rPr>
                <w:rFonts w:hint="cs"/>
                <w:rtl/>
                <w:lang w:bidi="ar-EG"/>
              </w:rPr>
            </w:pPr>
            <w:r>
              <w:rPr>
                <w:rFonts w:hint="cs"/>
                <w:rtl/>
                <w:lang w:bidi="ar-EG"/>
              </w:rPr>
              <w:tab/>
            </w:r>
            <w:r>
              <w:rPr>
                <w:rtl/>
                <w:lang w:bidi="ar-EG"/>
              </w:rPr>
              <w:tab/>
            </w:r>
            <w:r>
              <w:rPr>
                <w:rFonts w:hint="cs"/>
                <w:rtl/>
                <w:lang w:bidi="ar-EG"/>
              </w:rPr>
              <w:t>1 -</w:t>
            </w:r>
            <w:r>
              <w:rPr>
                <w:rFonts w:hint="cs"/>
                <w:rtl/>
                <w:lang w:bidi="ar-EG"/>
              </w:rPr>
              <w:tab/>
              <w:t>تضع الدول الأطراف في اعتبارها المشاكل الخاصة التي تواجهها المرأة الريفية، والأدوار الهامة التي تؤديها في توفير أسباب البقاء اقتصاديا لأسرتها، بما في ذلك عملها في قطاعات الاقتصاد غير النقدية، وتتخذ جميع التدابير المناسبة لكفالة تطبيق أحكام هذه الاتفاقية على المرأة في المناطق الريفية.</w:t>
            </w:r>
          </w:p>
          <w:p w:rsidR="003C4586" w:rsidRDefault="003C4586" w:rsidP="00145104">
            <w:pPr>
              <w:tabs>
                <w:tab w:val="left" w:pos="288"/>
                <w:tab w:val="left" w:pos="576"/>
                <w:tab w:val="left" w:pos="864"/>
                <w:tab w:val="left" w:pos="1152"/>
              </w:tabs>
              <w:spacing w:before="60" w:after="60"/>
              <w:ind w:left="170" w:right="170"/>
              <w:rPr>
                <w:rFonts w:hint="cs"/>
                <w:rtl/>
                <w:lang w:bidi="ar-EG"/>
              </w:rPr>
            </w:pPr>
            <w:r>
              <w:rPr>
                <w:rtl/>
                <w:lang w:bidi="ar-EG"/>
              </w:rPr>
              <w:tab/>
            </w:r>
            <w:r>
              <w:rPr>
                <w:rFonts w:hint="cs"/>
                <w:rtl/>
                <w:lang w:bidi="ar-EG"/>
              </w:rPr>
              <w:t>2 -</w:t>
            </w:r>
            <w:r>
              <w:rPr>
                <w:rFonts w:hint="cs"/>
                <w:rtl/>
                <w:lang w:bidi="ar-EG"/>
              </w:rPr>
              <w:tab/>
              <w:t>تتخذ الدول الأطراف جميع التدابير المناسبة للقضاء على التمييز ضد المرأة في المناطق الريفية لكي تكفل لها، على أساس المساواة بين الرجل والمرأة، أن تشارك في التنمية الريفية وتستفيد منها، وتكفل للريفية بوجه خاص الحق في:</w:t>
            </w:r>
          </w:p>
        </w:tc>
      </w:tr>
      <w:tr w:rsidR="003C4586" w:rsidTr="00145104">
        <w:tblPrEx>
          <w:tblCellMar>
            <w:top w:w="0" w:type="dxa"/>
            <w:bottom w:w="0" w:type="dxa"/>
          </w:tblCellMar>
        </w:tblPrEx>
        <w:tc>
          <w:tcPr>
            <w:tcW w:w="7321" w:type="dxa"/>
            <w:tcBorders>
              <w:top w:val="nil"/>
              <w:bottom w:val="single" w:sz="4" w:space="0" w:color="auto"/>
            </w:tcBorders>
            <w:shd w:val="clear" w:color="auto" w:fill="auto"/>
          </w:tcPr>
          <w:p w:rsidR="003C4586" w:rsidRPr="005D027C" w:rsidRDefault="003C4586" w:rsidP="00145104">
            <w:pPr>
              <w:tabs>
                <w:tab w:val="left" w:pos="288"/>
                <w:tab w:val="left" w:pos="576"/>
                <w:tab w:val="left" w:pos="864"/>
                <w:tab w:val="left" w:pos="1152"/>
              </w:tabs>
              <w:spacing w:before="60" w:after="60"/>
              <w:ind w:left="170" w:right="170"/>
              <w:rPr>
                <w:rFonts w:hint="cs"/>
                <w:rtl/>
                <w:lang w:bidi="ar-EG"/>
              </w:rPr>
            </w:pPr>
            <w:r>
              <w:rPr>
                <w:rtl/>
                <w:lang w:bidi="ar-EG"/>
              </w:rPr>
              <w:tab/>
            </w:r>
            <w:r>
              <w:rPr>
                <w:rFonts w:hint="cs"/>
                <w:rtl/>
                <w:lang w:bidi="ar-EG"/>
              </w:rPr>
              <w:tab/>
            </w:r>
            <w:r w:rsidRPr="005D027C">
              <w:rPr>
                <w:rFonts w:hint="cs"/>
                <w:rtl/>
                <w:lang w:bidi="ar-EG"/>
              </w:rPr>
              <w:t>(أ)</w:t>
            </w:r>
            <w:r>
              <w:rPr>
                <w:rtl/>
                <w:lang w:bidi="ar-EG"/>
              </w:rPr>
              <w:tab/>
            </w:r>
            <w:r w:rsidRPr="005D027C">
              <w:rPr>
                <w:rFonts w:hint="cs"/>
                <w:rtl/>
                <w:lang w:bidi="ar-EG"/>
              </w:rPr>
              <w:tab/>
              <w:t>المشاركة في وضع وتنفيذ التخطيط الإنمائي على جميع المستويات؛</w:t>
            </w:r>
          </w:p>
          <w:p w:rsidR="003C4586" w:rsidRPr="005D027C" w:rsidRDefault="003C4586" w:rsidP="00145104">
            <w:pPr>
              <w:tabs>
                <w:tab w:val="left" w:pos="288"/>
                <w:tab w:val="left" w:pos="576"/>
                <w:tab w:val="left" w:pos="864"/>
                <w:tab w:val="left" w:pos="1152"/>
              </w:tabs>
              <w:spacing w:before="60" w:after="60"/>
              <w:ind w:left="170" w:right="170"/>
              <w:rPr>
                <w:rFonts w:hint="cs"/>
                <w:rtl/>
                <w:lang w:bidi="ar-EG"/>
              </w:rPr>
            </w:pPr>
            <w:r>
              <w:rPr>
                <w:rtl/>
                <w:lang w:bidi="ar-EG"/>
              </w:rPr>
              <w:tab/>
            </w:r>
            <w:r w:rsidRPr="005D027C">
              <w:rPr>
                <w:rFonts w:hint="cs"/>
                <w:rtl/>
                <w:lang w:bidi="ar-EG"/>
              </w:rPr>
              <w:tab/>
              <w:t>(ب)</w:t>
            </w:r>
            <w:r w:rsidRPr="005D027C">
              <w:rPr>
                <w:rFonts w:hint="cs"/>
                <w:rtl/>
                <w:lang w:bidi="ar-EG"/>
              </w:rPr>
              <w:tab/>
              <w:t>الوصول إلى تسهيلات العناية الصحية الملائمة، بما في ذلك المعلومات والنصائح والخدمات المتعلقة بتنظيم الأسرة؛</w:t>
            </w:r>
          </w:p>
          <w:p w:rsidR="003C4586" w:rsidRPr="005D027C" w:rsidRDefault="003C4586" w:rsidP="00145104">
            <w:pPr>
              <w:tabs>
                <w:tab w:val="left" w:pos="288"/>
                <w:tab w:val="left" w:pos="576"/>
                <w:tab w:val="left" w:pos="864"/>
                <w:tab w:val="left" w:pos="1152"/>
              </w:tabs>
              <w:spacing w:before="60" w:after="60"/>
              <w:ind w:left="170" w:right="170"/>
              <w:rPr>
                <w:rFonts w:hint="cs"/>
                <w:rtl/>
                <w:lang w:bidi="ar-EG"/>
              </w:rPr>
            </w:pPr>
            <w:r w:rsidRPr="005D027C">
              <w:rPr>
                <w:rFonts w:hint="cs"/>
                <w:rtl/>
                <w:lang w:bidi="ar-EG"/>
              </w:rPr>
              <w:tab/>
            </w:r>
            <w:r>
              <w:rPr>
                <w:rtl/>
                <w:lang w:bidi="ar-EG"/>
              </w:rPr>
              <w:tab/>
            </w:r>
            <w:r w:rsidRPr="005D027C">
              <w:rPr>
                <w:rFonts w:hint="cs"/>
                <w:rtl/>
                <w:lang w:bidi="ar-EG"/>
              </w:rPr>
              <w:t>(ج)</w:t>
            </w:r>
            <w:r w:rsidRPr="005D027C">
              <w:rPr>
                <w:rFonts w:hint="cs"/>
                <w:rtl/>
                <w:lang w:bidi="ar-EG"/>
              </w:rPr>
              <w:tab/>
              <w:t>الاستفادة بصورة مباشرة من برامج الضمان الاجتماعي؛</w:t>
            </w:r>
          </w:p>
          <w:p w:rsidR="003C4586" w:rsidRPr="005D027C" w:rsidRDefault="003C4586" w:rsidP="00145104">
            <w:pPr>
              <w:tabs>
                <w:tab w:val="left" w:pos="288"/>
                <w:tab w:val="left" w:pos="576"/>
                <w:tab w:val="left" w:pos="864"/>
                <w:tab w:val="left" w:pos="1152"/>
              </w:tabs>
              <w:spacing w:before="60" w:after="60"/>
              <w:ind w:left="170" w:right="170"/>
              <w:rPr>
                <w:rFonts w:hint="cs"/>
                <w:rtl/>
                <w:lang w:bidi="ar-EG"/>
              </w:rPr>
            </w:pPr>
            <w:r>
              <w:rPr>
                <w:rtl/>
                <w:lang w:bidi="ar-EG"/>
              </w:rPr>
              <w:tab/>
            </w:r>
            <w:r w:rsidRPr="005D027C">
              <w:rPr>
                <w:rFonts w:hint="cs"/>
                <w:rtl/>
                <w:lang w:bidi="ar-EG"/>
              </w:rPr>
              <w:tab/>
              <w:t>(د)</w:t>
            </w:r>
            <w:r>
              <w:rPr>
                <w:rtl/>
                <w:lang w:bidi="ar-EG"/>
              </w:rPr>
              <w:tab/>
            </w:r>
            <w:r w:rsidRPr="005D027C">
              <w:rPr>
                <w:rFonts w:hint="cs"/>
                <w:rtl/>
                <w:lang w:bidi="ar-EG"/>
              </w:rPr>
              <w:tab/>
              <w:t>الحصول على جميع أنواع التدريب والتعليم، الرسمي وغير الرسمي، بما في ذلك ما يتصل منه بمحو الأمية الوظيفي وكذلك التمتع خصوصا بكافة الخدمات المجتمعية والإرشادية، وذلك لتحقق زيادة كفاءتها التقنية؛</w:t>
            </w:r>
          </w:p>
          <w:p w:rsidR="003C4586" w:rsidRPr="005D027C" w:rsidRDefault="003C4586" w:rsidP="00145104">
            <w:pPr>
              <w:tabs>
                <w:tab w:val="left" w:pos="288"/>
                <w:tab w:val="left" w:pos="576"/>
                <w:tab w:val="left" w:pos="864"/>
                <w:tab w:val="left" w:pos="1152"/>
              </w:tabs>
              <w:spacing w:before="60" w:after="60"/>
              <w:ind w:left="170" w:right="170"/>
              <w:rPr>
                <w:rFonts w:hint="cs"/>
                <w:rtl/>
                <w:lang w:bidi="ar-EG"/>
              </w:rPr>
            </w:pPr>
            <w:r>
              <w:rPr>
                <w:rtl/>
                <w:lang w:bidi="ar-EG"/>
              </w:rPr>
              <w:tab/>
            </w:r>
            <w:r w:rsidRPr="005D027C">
              <w:rPr>
                <w:rFonts w:hint="cs"/>
                <w:rtl/>
                <w:lang w:bidi="ar-EG"/>
              </w:rPr>
              <w:tab/>
              <w:t>(هـ)</w:t>
            </w:r>
            <w:r w:rsidRPr="005D027C">
              <w:rPr>
                <w:rFonts w:hint="cs"/>
                <w:rtl/>
                <w:lang w:bidi="ar-EG"/>
              </w:rPr>
              <w:tab/>
              <w:t>تنظيم جماعات المساعدة الذاتية والتعاونيات من أجل الحصول على فرص اقتصادية مكافئة لفرص الرجل عن طريق العمل لدى الغير أو العمل لحسابهن الخاص؛</w:t>
            </w:r>
          </w:p>
          <w:p w:rsidR="003C4586" w:rsidRPr="005D027C" w:rsidRDefault="003C4586" w:rsidP="00145104">
            <w:pPr>
              <w:tabs>
                <w:tab w:val="left" w:pos="288"/>
                <w:tab w:val="left" w:pos="576"/>
                <w:tab w:val="left" w:pos="864"/>
                <w:tab w:val="left" w:pos="1152"/>
              </w:tabs>
              <w:spacing w:before="60" w:after="60"/>
              <w:ind w:left="170" w:right="170"/>
              <w:rPr>
                <w:rFonts w:hint="cs"/>
                <w:rtl/>
                <w:lang w:bidi="ar-EG"/>
              </w:rPr>
            </w:pPr>
            <w:r w:rsidRPr="005D027C">
              <w:rPr>
                <w:rFonts w:hint="cs"/>
                <w:rtl/>
                <w:lang w:bidi="ar-EG"/>
              </w:rPr>
              <w:tab/>
            </w:r>
            <w:r>
              <w:rPr>
                <w:rtl/>
                <w:lang w:bidi="ar-EG"/>
              </w:rPr>
              <w:tab/>
            </w:r>
            <w:r w:rsidRPr="005D027C">
              <w:rPr>
                <w:rFonts w:hint="cs"/>
                <w:rtl/>
                <w:lang w:bidi="ar-EG"/>
              </w:rPr>
              <w:t>(و)</w:t>
            </w:r>
            <w:r>
              <w:rPr>
                <w:rtl/>
                <w:lang w:bidi="ar-EG"/>
              </w:rPr>
              <w:tab/>
            </w:r>
            <w:r w:rsidRPr="005D027C">
              <w:rPr>
                <w:rFonts w:hint="cs"/>
                <w:rtl/>
                <w:lang w:bidi="ar-EG"/>
              </w:rPr>
              <w:tab/>
              <w:t>المشاركة في جميع الأنشطة المجتمعية؛</w:t>
            </w:r>
          </w:p>
          <w:p w:rsidR="003C4586" w:rsidRPr="005D027C" w:rsidRDefault="003C4586" w:rsidP="00145104">
            <w:pPr>
              <w:tabs>
                <w:tab w:val="left" w:pos="288"/>
                <w:tab w:val="left" w:pos="576"/>
                <w:tab w:val="left" w:pos="864"/>
                <w:tab w:val="left" w:pos="1152"/>
              </w:tabs>
              <w:spacing w:before="60" w:after="60"/>
              <w:ind w:left="170" w:right="170"/>
              <w:rPr>
                <w:rFonts w:hint="cs"/>
                <w:rtl/>
                <w:lang w:bidi="ar-EG"/>
              </w:rPr>
            </w:pPr>
            <w:r>
              <w:rPr>
                <w:rtl/>
                <w:lang w:bidi="ar-EG"/>
              </w:rPr>
              <w:tab/>
            </w:r>
            <w:r w:rsidRPr="005D027C">
              <w:rPr>
                <w:rFonts w:hint="cs"/>
                <w:rtl/>
                <w:lang w:bidi="ar-EG"/>
              </w:rPr>
              <w:tab/>
              <w:t>(ز)</w:t>
            </w:r>
            <w:r>
              <w:rPr>
                <w:rtl/>
                <w:lang w:bidi="ar-EG"/>
              </w:rPr>
              <w:tab/>
            </w:r>
            <w:r w:rsidRPr="005D027C">
              <w:rPr>
                <w:rFonts w:hint="cs"/>
                <w:rtl/>
                <w:lang w:bidi="ar-EG"/>
              </w:rPr>
              <w:tab/>
              <w:t>فرص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3C4586" w:rsidRDefault="003C4586" w:rsidP="00145104">
            <w:pPr>
              <w:tabs>
                <w:tab w:val="left" w:pos="288"/>
                <w:tab w:val="left" w:pos="576"/>
                <w:tab w:val="left" w:pos="864"/>
                <w:tab w:val="left" w:pos="1152"/>
              </w:tabs>
              <w:spacing w:before="60" w:after="60"/>
              <w:ind w:left="170" w:right="170"/>
              <w:rPr>
                <w:rFonts w:hint="cs"/>
                <w:rtl/>
                <w:lang w:bidi="ar-EG"/>
              </w:rPr>
            </w:pPr>
            <w:r>
              <w:rPr>
                <w:rtl/>
                <w:lang w:bidi="ar-EG"/>
              </w:rPr>
              <w:tab/>
            </w:r>
            <w:r w:rsidRPr="005D027C">
              <w:rPr>
                <w:rFonts w:hint="cs"/>
                <w:rtl/>
                <w:lang w:bidi="ar-EG"/>
              </w:rPr>
              <w:tab/>
              <w:t>(ح)</w:t>
            </w:r>
            <w:r w:rsidRPr="005D027C">
              <w:rPr>
                <w:rFonts w:hint="cs"/>
                <w:rtl/>
                <w:lang w:bidi="ar-EG"/>
              </w:rPr>
              <w:tab/>
              <w:t>التمتع بظروف معيشية ملائمة، ولا سيما فيما يتعلق بالإسكان والمرافق الصحية والإمداد بالكهرباء والماء، والنقل، والمواصلات.</w:t>
            </w:r>
          </w:p>
        </w:tc>
      </w:tr>
    </w:tbl>
    <w:p w:rsidR="003C4586" w:rsidRPr="002877E0" w:rsidRDefault="003C4586" w:rsidP="003C4586">
      <w:pPr>
        <w:pStyle w:val="SingleTxt"/>
        <w:spacing w:after="0" w:line="120" w:lineRule="exact"/>
        <w:rPr>
          <w:rFonts w:hint="cs"/>
          <w:sz w:val="10"/>
          <w:rtl/>
          <w:lang w:bidi="ar-EG"/>
        </w:rPr>
      </w:pPr>
    </w:p>
    <w:p w:rsidR="003C4586" w:rsidRPr="002877E0" w:rsidRDefault="003C4586" w:rsidP="003C4586">
      <w:pPr>
        <w:pStyle w:val="SingleTxt"/>
        <w:spacing w:after="0" w:line="120" w:lineRule="exact"/>
        <w:rPr>
          <w:rFonts w:hint="cs"/>
          <w:sz w:val="10"/>
          <w:rtl/>
          <w:lang w:bidi="ar-EG"/>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مقدمة</w:t>
      </w:r>
    </w:p>
    <w:p w:rsidR="003C4586" w:rsidRDefault="003C4586" w:rsidP="003C4586">
      <w:pPr>
        <w:pStyle w:val="SingleTxt"/>
        <w:rPr>
          <w:rFonts w:hint="cs"/>
          <w:rtl/>
          <w:lang w:bidi="ar-EG"/>
        </w:rPr>
      </w:pPr>
      <w:r>
        <w:rPr>
          <w:rFonts w:hint="cs"/>
          <w:rtl/>
          <w:lang w:bidi="ar-EG"/>
        </w:rPr>
        <w:t>308 -</w:t>
      </w:r>
      <w:r>
        <w:rPr>
          <w:rFonts w:hint="cs"/>
          <w:rtl/>
          <w:lang w:bidi="ar-EG"/>
        </w:rPr>
        <w:tab/>
        <w:t>يُعرَّف الريف بأنه مناطق غير مشمولة بالسلطات البلدية في المراكز الحضرية؛ بيد أنه يشمل أيضا بعض المدن الريفية الصغيرة والبلدات مثل ليفوكا وسافوسافو وراكي راكي. وعلى الرغم من أن الحكومة هدفت إلى عرقلة الهجرة من الريف إلى الحضر، لم يمكن تحقيق ذلك حيث يُشير التقرير المؤقت لتعداد عام 2007 إلى أن أقل من 50 في المائة من مجموع السكان يعيشون الآن في مناطق ريفية.</w:t>
      </w:r>
    </w:p>
    <w:p w:rsidR="003C4586" w:rsidRDefault="003C4586" w:rsidP="003C4586">
      <w:pPr>
        <w:pStyle w:val="SingleTxt"/>
        <w:rPr>
          <w:rFonts w:hint="cs"/>
          <w:rtl/>
          <w:lang w:bidi="ar-EG"/>
        </w:rPr>
      </w:pPr>
      <w:r>
        <w:rPr>
          <w:rFonts w:hint="cs"/>
          <w:rtl/>
          <w:lang w:bidi="ar-EG"/>
        </w:rPr>
        <w:t>309 -</w:t>
      </w:r>
      <w:r>
        <w:rPr>
          <w:rFonts w:hint="cs"/>
          <w:rtl/>
          <w:lang w:bidi="ar-EG"/>
        </w:rPr>
        <w:tab/>
        <w:t>بيد أن إدراج اهتمامات المرأة وطموحاتها ومهاراتها في تخطيط التنمية لم يصبح حقيقة واقعة وهو يعرقل بشدة النمو في فيجي.وأمام المرأة شوط بعيد تقطعه للحقاق بالرجل. وحتى حيثما توجد مساواة نظريا عن طريق القوانين الوطنية، تعاني المرأة من الحرمان لأن هذه المساواة تغفل في الواقع بسبب الحواجز المؤسسية والمجتمعية والمعتقدات الثقافية.</w:t>
      </w:r>
    </w:p>
    <w:p w:rsidR="003C4586" w:rsidRDefault="003C4586" w:rsidP="003C4586">
      <w:pPr>
        <w:pStyle w:val="SingleTxt"/>
        <w:rPr>
          <w:rFonts w:hint="cs"/>
          <w:rtl/>
          <w:lang w:bidi="ar-EG"/>
        </w:rPr>
      </w:pPr>
      <w:r>
        <w:rPr>
          <w:rFonts w:hint="cs"/>
          <w:rtl/>
          <w:lang w:bidi="ar-EG"/>
        </w:rPr>
        <w:t>310 -</w:t>
      </w:r>
      <w:r>
        <w:rPr>
          <w:rFonts w:hint="cs"/>
          <w:rtl/>
          <w:lang w:bidi="ar-EG"/>
        </w:rPr>
        <w:tab/>
        <w:t xml:space="preserve">وتعيش النساء في المناطق الريفية في مجتمعات محلية تتسم ببيئات عرقية وثقافية متميزة. وتعيش مجتمعات السكان الأصليين في قرى أو مستوطنات في محيط أراضي متاكالي التابعة لهم. ومن ناحية أخرى، تعيش أسر الفيجيين الهنود في معظمها في مستوطنات سواء في أراضي حيازاتهم الحرة أو في أراض مؤجرة من الأهالي المحليين أو كعمال زراعيين في حين تعيش فئات الأقليات الأخرى، لا سيما المنحدرين من أبناء جزر سليمان وني </w:t>
      </w:r>
      <w:r>
        <w:rPr>
          <w:rtl/>
          <w:lang w:bidi="ar-EG"/>
        </w:rPr>
        <w:t>–</w:t>
      </w:r>
      <w:r>
        <w:rPr>
          <w:rFonts w:hint="cs"/>
          <w:rtl/>
          <w:lang w:bidi="ar-EG"/>
        </w:rPr>
        <w:t xml:space="preserve"> فانواتو، خارج القرى الفيجية أو يستقطنون أراضي الدولة. وتشكل هذه الأقلية إحدى الجماعات المهمشة في مجتمع فيجي. وتوجد فجوة اجتماعية </w:t>
      </w:r>
      <w:r>
        <w:rPr>
          <w:rtl/>
          <w:lang w:bidi="ar-EG"/>
        </w:rPr>
        <w:t>–</w:t>
      </w:r>
      <w:r>
        <w:rPr>
          <w:rFonts w:hint="cs"/>
          <w:rtl/>
          <w:lang w:bidi="ar-EG"/>
        </w:rPr>
        <w:t xml:space="preserve"> اقتصادية بين نساء الريف والحضر. وتؤدي النساء دورا هاما جدا في تنمية وتقدم مجتمعاتها المحلية والدولة ككل. وهي تتصدر حملات جمع الأموال لمختلف احتياجات المجتمع المحلي التي تتراوح ما بين الأنشطة التعليمية (لأطفالهن) والأنشطة الكنسية وغيرها من مشاريع سُبل كسب الرزق. وتُناقش تنمية مجتمعاتنا الريفية بمزيد من التفصيل في تقرير الدولة السادس عشر والسابع عشر المقدم إلى لجنة القضاء على التمييز العنصري.</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الشابات</w:t>
      </w:r>
    </w:p>
    <w:p w:rsidR="003C4586" w:rsidRDefault="003C4586" w:rsidP="003C4586">
      <w:pPr>
        <w:pStyle w:val="SingleTxt"/>
        <w:rPr>
          <w:rFonts w:hint="cs"/>
          <w:rtl/>
          <w:lang w:bidi="ar-EG"/>
        </w:rPr>
      </w:pPr>
      <w:r>
        <w:rPr>
          <w:rFonts w:hint="cs"/>
          <w:rtl/>
          <w:lang w:bidi="ar-EG"/>
        </w:rPr>
        <w:t>311 -</w:t>
      </w:r>
      <w:r>
        <w:rPr>
          <w:rFonts w:hint="cs"/>
          <w:rtl/>
          <w:lang w:bidi="ar-EG"/>
        </w:rPr>
        <w:tab/>
        <w:t>من الاهتمامات الرئيسية التي نشأت زيادة عدد الشابات اللاتي يتركن قراهن بحثا عن فرص اقتصادية أفضل في المراكز الحضرية. وتُشير الأدلة المتداولة إلى أن الشابات وليس الشبان هن في الغالب اللاتي يُهاجرن من معظم القرى إلى المراكز الحضرية. ويؤثر هذا الانتقال أيضا على أدوار الجنسين في هذه المجتمعات المحلية حيث من الأرجح أن تتولى نساء من كبار السن مسؤوليات إضافية. وفي حين تقوم هؤلاء المهاجرات بإرسال تحويلات نقدية، فإن الآثار الاجتماعية المترتبة على هجرتهن واضحة تماما. إذ يوجد شبان أكثر من الشابات ومن غير المرجح أن يجد هؤلاء الرجال شريكة زواج في حدود مجتمعاتهم المحلية. ويتمثل التحدي الذي يفرضه هذا الاتجاه الجديد في معرفة الأعمال التي تقوم بها هؤلاء الشابات ومكان إقامتهن عند وصولهن إلى المدن والمدن الصغيرة.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الأنشطة الاقتصادية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العمالة</w:t>
      </w:r>
    </w:p>
    <w:p w:rsidR="003C4586" w:rsidRDefault="003C4586" w:rsidP="003C4586">
      <w:pPr>
        <w:pStyle w:val="SingleTxt"/>
        <w:rPr>
          <w:rFonts w:hint="cs"/>
          <w:rtl/>
          <w:lang w:bidi="ar-EG"/>
        </w:rPr>
      </w:pPr>
      <w:r>
        <w:rPr>
          <w:rFonts w:hint="cs"/>
          <w:rtl/>
          <w:lang w:bidi="ar-EG"/>
        </w:rPr>
        <w:t>312 -</w:t>
      </w:r>
      <w:r>
        <w:rPr>
          <w:rFonts w:hint="cs"/>
          <w:rtl/>
          <w:lang w:bidi="ar-EG"/>
        </w:rPr>
        <w:tab/>
        <w:t>تقتصر العمالة في المناطق الريفية في معظمها على العمل في القطاع الاجتماعي في إطار الخدمة المدنية، مثل المدرسون والأطباء والممرضون والعاملون في مجال الأرصاد الجوية، وإلى غير ذلك، أو العمل في إدارة المقاطعة التي يسيطر عليها الذكور. بيد أن النساء الريفيات إما يعملن لحسابهن أو يشتركن في تنمية مشارع صغرى أو يعملن في قطاع الزراعة.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النساء في الزراعة</w:t>
      </w:r>
    </w:p>
    <w:p w:rsidR="003C4586" w:rsidRDefault="003C4586" w:rsidP="003C4586">
      <w:pPr>
        <w:pStyle w:val="SingleTxt"/>
        <w:rPr>
          <w:rFonts w:hint="cs"/>
          <w:rtl/>
          <w:lang w:bidi="ar-EG"/>
        </w:rPr>
      </w:pPr>
      <w:r>
        <w:rPr>
          <w:rFonts w:hint="cs"/>
          <w:rtl/>
          <w:lang w:bidi="ar-EG"/>
        </w:rPr>
        <w:t>313 -</w:t>
      </w:r>
      <w:r>
        <w:rPr>
          <w:rFonts w:hint="cs"/>
          <w:rtl/>
          <w:lang w:bidi="ar-EG"/>
        </w:rPr>
        <w:tab/>
        <w:t xml:space="preserve">المرأة الريفية هي المنتجة الرئيسية لزراعة الكفاف وشبه الكفاف. وهي تزرع المحاصيل الغذائية لتسويقها حيث تبيع المنتجات الفائضة عن حاجتها. وقد أُجريت دراسة استقصائية في وادي سيغاتوكا من أجل المشروع الرابع لتحسين طرق جزر فيجي وجدت أن المرأة الفيجية تقوم بأعمال زراعية روتينية أكثر مما يقوم به الرجل؛ ويشمل حجم عملها زراعة الكفاف والزراعة للتسويق. وتشمل المشاريع المحددة التي توجه من أجل المرأة زراعة الأزهار وتربية النحل وتربية الخنازير وغير ذلك. بيد أنه يتعين على من تود الحصول على مساعدة من هذا البرنامج أن تستوفي معايير معينة. </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المرأة في في صيد الأسماك</w:t>
      </w:r>
    </w:p>
    <w:p w:rsidR="003C4586" w:rsidRDefault="003C4586" w:rsidP="003C4586">
      <w:pPr>
        <w:pStyle w:val="SingleTxt"/>
        <w:rPr>
          <w:rFonts w:hint="cs"/>
          <w:rtl/>
          <w:lang w:bidi="ar-EG"/>
        </w:rPr>
      </w:pPr>
      <w:r>
        <w:rPr>
          <w:rFonts w:hint="cs"/>
          <w:rtl/>
          <w:lang w:bidi="ar-EG"/>
        </w:rPr>
        <w:t>314 -</w:t>
      </w:r>
      <w:r>
        <w:rPr>
          <w:rFonts w:hint="cs"/>
          <w:rtl/>
          <w:lang w:bidi="ar-EG"/>
        </w:rPr>
        <w:tab/>
        <w:t xml:space="preserve">دُرج تقليديا على أن تعتمد المرأة في المناطق الساحلية الريفية والجزر الخارجية على صيد الأسماك والموارد البحرية من أجل كسب رزقها. وهي تتكفل بمناطق صيد الأسماك التقليدية الخاصة بها. وتحتاج إلى التدريب والتثقيف بشأن استدامة البيئة وأيضا لتقليل الاستغلال المفرط للموارد البحرية. ولن يكون هذا فعالا إلا إذا أُدرجت المرأة في عملية صنع القرار في مجتمعاتها المحلية. وما زالت المرأة مهمشة من حيث التدريب الفني على صيد الأسماك نظرا للمواقف النمطية المقولبة التي لا تسمح سوى للرجال بالمشاركة في أنشطة صيد الأسماك. </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برنامج الحصول على الائتمان والتمويل بالغ الصغر</w:t>
      </w:r>
    </w:p>
    <w:p w:rsidR="003C4586" w:rsidRDefault="003C4586" w:rsidP="003C4586">
      <w:pPr>
        <w:pStyle w:val="SingleTxt"/>
        <w:rPr>
          <w:rFonts w:hint="cs"/>
          <w:rtl/>
          <w:lang w:bidi="ar-EG"/>
        </w:rPr>
      </w:pPr>
      <w:r>
        <w:rPr>
          <w:rFonts w:hint="cs"/>
          <w:rtl/>
          <w:lang w:bidi="ar-EG"/>
        </w:rPr>
        <w:t>315 -</w:t>
      </w:r>
      <w:r>
        <w:rPr>
          <w:rFonts w:hint="cs"/>
          <w:rtl/>
          <w:lang w:bidi="ar-EG"/>
        </w:rPr>
        <w:tab/>
        <w:t>في عام 2003، أُنشئ المركز الوطني لتنمية المشاريع الصغيرة والصغرى لتلبية الاحتياجات المالية لمن لا يستطيعون الحصول على إئتمانات وقروض من المصارف التجارية وغيرها من مؤسسات الإقراض.</w:t>
      </w:r>
    </w:p>
    <w:p w:rsidR="003C4586" w:rsidRPr="00CD6495" w:rsidRDefault="003C4586" w:rsidP="003C4586">
      <w:pPr>
        <w:pStyle w:val="SingleTxt"/>
        <w:spacing w:after="0" w:line="120" w:lineRule="exact"/>
        <w:rPr>
          <w:rFonts w:hint="cs"/>
          <w:sz w:val="10"/>
          <w:rtl/>
          <w:lang w:bidi="ar-EG"/>
        </w:rPr>
      </w:pPr>
    </w:p>
    <w:p w:rsidR="003C4586" w:rsidRDefault="003C4586" w:rsidP="003C4586">
      <w:pPr>
        <w:pStyle w:val="SingleTxt"/>
        <w:rPr>
          <w:rFonts w:hint="cs"/>
          <w:rtl/>
          <w:lang w:bidi="ar-EG"/>
        </w:rPr>
      </w:pPr>
      <w:r>
        <w:rPr>
          <w:rFonts w:hint="cs"/>
          <w:b/>
          <w:bCs/>
          <w:rtl/>
          <w:lang w:bidi="ar-EG"/>
        </w:rPr>
        <w:t xml:space="preserve">الجدول 19 </w:t>
      </w:r>
      <w:r>
        <w:rPr>
          <w:b/>
          <w:bCs/>
          <w:rtl/>
          <w:lang w:bidi="ar-EG"/>
        </w:rPr>
        <w:t>–</w:t>
      </w:r>
      <w:r>
        <w:rPr>
          <w:rFonts w:hint="cs"/>
          <w:b/>
          <w:bCs/>
          <w:rtl/>
          <w:lang w:bidi="ar-EG"/>
        </w:rPr>
        <w:t xml:space="preserve"> العملاء الريفيون لوحدة التمويل بالغ الصغر، 2008</w:t>
      </w:r>
    </w:p>
    <w:p w:rsidR="003C4586" w:rsidRPr="00CD6495" w:rsidRDefault="003C4586" w:rsidP="003C4586">
      <w:pPr>
        <w:pStyle w:val="SingleTxt"/>
        <w:spacing w:after="0" w:line="120" w:lineRule="exact"/>
        <w:rPr>
          <w:rFonts w:hint="cs"/>
          <w:sz w:val="10"/>
          <w:rtl/>
          <w:lang w:bidi="ar-EG"/>
        </w:rPr>
      </w:pPr>
    </w:p>
    <w:tbl>
      <w:tblPr>
        <w:bidiVisual/>
        <w:tblW w:w="0" w:type="auto"/>
        <w:tblInd w:w="992" w:type="dxa"/>
        <w:tblLayout w:type="fixed"/>
        <w:tblCellMar>
          <w:left w:w="0" w:type="dxa"/>
          <w:right w:w="0" w:type="dxa"/>
        </w:tblCellMar>
        <w:tblLook w:val="0000" w:firstRow="0" w:lastRow="0" w:firstColumn="0" w:lastColumn="0" w:noHBand="0" w:noVBand="0"/>
      </w:tblPr>
      <w:tblGrid>
        <w:gridCol w:w="1751"/>
        <w:gridCol w:w="721"/>
        <w:gridCol w:w="721"/>
        <w:gridCol w:w="721"/>
        <w:gridCol w:w="1236"/>
        <w:gridCol w:w="1545"/>
        <w:gridCol w:w="1236"/>
      </w:tblGrid>
      <w:tr w:rsidR="003C4586" w:rsidRPr="00FF77A1" w:rsidTr="00145104">
        <w:tblPrEx>
          <w:tblCellMar>
            <w:top w:w="0" w:type="dxa"/>
            <w:bottom w:w="0" w:type="dxa"/>
          </w:tblCellMar>
        </w:tblPrEx>
        <w:trPr>
          <w:cantSplit/>
          <w:tblHeader/>
        </w:trPr>
        <w:tc>
          <w:tcPr>
            <w:tcW w:w="1751" w:type="dxa"/>
            <w:tcBorders>
              <w:top w:val="single" w:sz="4" w:space="0" w:color="auto"/>
              <w:bottom w:val="single" w:sz="12" w:space="0" w:color="auto"/>
            </w:tcBorders>
            <w:shd w:val="clear" w:color="auto" w:fill="auto"/>
            <w:vAlign w:val="bottom"/>
          </w:tcPr>
          <w:p w:rsidR="003C4586" w:rsidRPr="00FF77A1" w:rsidRDefault="003C4586" w:rsidP="00145104">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721" w:type="dxa"/>
            <w:tcBorders>
              <w:top w:val="single" w:sz="4" w:space="0" w:color="auto"/>
              <w:bottom w:val="single" w:sz="12" w:space="0" w:color="auto"/>
            </w:tcBorders>
            <w:shd w:val="clear" w:color="auto" w:fill="auto"/>
            <w:vAlign w:val="bottom"/>
          </w:tcPr>
          <w:p w:rsidR="003C4586" w:rsidRPr="00FF77A1" w:rsidRDefault="003C4586" w:rsidP="0014510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بوا</w:t>
            </w:r>
          </w:p>
        </w:tc>
        <w:tc>
          <w:tcPr>
            <w:tcW w:w="721" w:type="dxa"/>
            <w:tcBorders>
              <w:top w:val="single" w:sz="4" w:space="0" w:color="auto"/>
              <w:bottom w:val="single" w:sz="12" w:space="0" w:color="auto"/>
            </w:tcBorders>
            <w:shd w:val="clear" w:color="auto" w:fill="auto"/>
            <w:vAlign w:val="bottom"/>
          </w:tcPr>
          <w:p w:rsidR="003C4586" w:rsidRPr="00FF77A1" w:rsidRDefault="003C4586" w:rsidP="0014510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كادافو</w:t>
            </w:r>
          </w:p>
        </w:tc>
        <w:tc>
          <w:tcPr>
            <w:tcW w:w="721" w:type="dxa"/>
            <w:tcBorders>
              <w:top w:val="single" w:sz="4" w:space="0" w:color="auto"/>
              <w:bottom w:val="single" w:sz="12" w:space="0" w:color="auto"/>
            </w:tcBorders>
            <w:shd w:val="clear" w:color="auto" w:fill="auto"/>
            <w:vAlign w:val="bottom"/>
          </w:tcPr>
          <w:p w:rsidR="003C4586" w:rsidRPr="00FF77A1" w:rsidRDefault="003C4586" w:rsidP="0014510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را</w:t>
            </w:r>
          </w:p>
        </w:tc>
        <w:tc>
          <w:tcPr>
            <w:tcW w:w="1236" w:type="dxa"/>
            <w:tcBorders>
              <w:top w:val="single" w:sz="4" w:space="0" w:color="auto"/>
              <w:bottom w:val="single" w:sz="12" w:space="0" w:color="auto"/>
            </w:tcBorders>
            <w:shd w:val="clear" w:color="auto" w:fill="auto"/>
            <w:vAlign w:val="bottom"/>
          </w:tcPr>
          <w:p w:rsidR="003C4586" w:rsidRPr="00FF77A1" w:rsidRDefault="003C4586" w:rsidP="00145104">
            <w:pPr>
              <w:tabs>
                <w:tab w:val="left" w:pos="288"/>
                <w:tab w:val="left" w:pos="576"/>
                <w:tab w:val="left" w:pos="864"/>
                <w:tab w:val="left" w:pos="1152"/>
              </w:tabs>
              <w:spacing w:before="80" w:after="80" w:line="240" w:lineRule="exact"/>
              <w:ind w:left="57" w:right="142"/>
              <w:rPr>
                <w:rFonts w:hint="cs"/>
                <w:i/>
                <w:iCs/>
                <w:sz w:val="16"/>
                <w:szCs w:val="24"/>
                <w:rtl/>
                <w:lang w:bidi="ar-EG"/>
              </w:rPr>
            </w:pPr>
            <w:r>
              <w:rPr>
                <w:rFonts w:hint="cs"/>
                <w:i/>
                <w:iCs/>
                <w:sz w:val="16"/>
                <w:szCs w:val="24"/>
                <w:rtl/>
                <w:lang w:bidi="ar-EG"/>
              </w:rPr>
              <w:t xml:space="preserve">با </w:t>
            </w:r>
            <w:r>
              <w:rPr>
                <w:i/>
                <w:iCs/>
                <w:sz w:val="16"/>
                <w:szCs w:val="24"/>
                <w:rtl/>
                <w:lang w:bidi="ar-EG"/>
              </w:rPr>
              <w:t>–</w:t>
            </w:r>
            <w:r>
              <w:rPr>
                <w:rFonts w:hint="cs"/>
                <w:i/>
                <w:iCs/>
                <w:sz w:val="16"/>
                <w:szCs w:val="24"/>
                <w:rtl/>
                <w:lang w:bidi="ar-EG"/>
              </w:rPr>
              <w:t xml:space="preserve"> نادروغا </w:t>
            </w:r>
            <w:r>
              <w:rPr>
                <w:i/>
                <w:iCs/>
                <w:sz w:val="16"/>
                <w:szCs w:val="24"/>
                <w:rtl/>
                <w:lang w:bidi="ar-EG"/>
              </w:rPr>
              <w:t>–</w:t>
            </w:r>
            <w:r>
              <w:rPr>
                <w:rFonts w:hint="cs"/>
                <w:i/>
                <w:iCs/>
                <w:sz w:val="16"/>
                <w:szCs w:val="24"/>
                <w:rtl/>
                <w:lang w:bidi="ar-EG"/>
              </w:rPr>
              <w:t xml:space="preserve"> نافوسا</w:t>
            </w:r>
          </w:p>
        </w:tc>
        <w:tc>
          <w:tcPr>
            <w:tcW w:w="1545" w:type="dxa"/>
            <w:tcBorders>
              <w:top w:val="single" w:sz="4" w:space="0" w:color="auto"/>
              <w:bottom w:val="single" w:sz="12" w:space="0" w:color="auto"/>
            </w:tcBorders>
            <w:shd w:val="clear" w:color="auto" w:fill="auto"/>
            <w:vAlign w:val="bottom"/>
          </w:tcPr>
          <w:p w:rsidR="003C4586" w:rsidRPr="00FF77A1" w:rsidRDefault="003C4586" w:rsidP="00145104">
            <w:pPr>
              <w:tabs>
                <w:tab w:val="left" w:pos="288"/>
                <w:tab w:val="left" w:pos="576"/>
                <w:tab w:val="left" w:pos="864"/>
                <w:tab w:val="left" w:pos="1152"/>
              </w:tabs>
              <w:spacing w:before="80" w:after="80" w:line="240" w:lineRule="exact"/>
              <w:ind w:left="57" w:right="142"/>
              <w:rPr>
                <w:rFonts w:hint="cs"/>
                <w:i/>
                <w:iCs/>
                <w:sz w:val="16"/>
                <w:szCs w:val="24"/>
                <w:rtl/>
                <w:lang w:bidi="ar-EG"/>
              </w:rPr>
            </w:pPr>
            <w:r>
              <w:rPr>
                <w:rFonts w:hint="cs"/>
                <w:i/>
                <w:iCs/>
                <w:sz w:val="16"/>
                <w:szCs w:val="24"/>
                <w:rtl/>
                <w:lang w:bidi="ar-EG"/>
              </w:rPr>
              <w:t>ماكواتا/كاكاوروف</w:t>
            </w:r>
          </w:p>
        </w:tc>
        <w:tc>
          <w:tcPr>
            <w:tcW w:w="1236" w:type="dxa"/>
            <w:tcBorders>
              <w:top w:val="single" w:sz="4" w:space="0" w:color="auto"/>
              <w:bottom w:val="single" w:sz="12" w:space="0" w:color="auto"/>
            </w:tcBorders>
            <w:shd w:val="clear" w:color="auto" w:fill="auto"/>
            <w:vAlign w:val="bottom"/>
          </w:tcPr>
          <w:p w:rsidR="003C4586" w:rsidRPr="00FF77A1" w:rsidRDefault="003C4586" w:rsidP="00145104">
            <w:pPr>
              <w:tabs>
                <w:tab w:val="left" w:pos="288"/>
                <w:tab w:val="left" w:pos="576"/>
                <w:tab w:val="left" w:pos="864"/>
                <w:tab w:val="left" w:pos="1152"/>
              </w:tabs>
              <w:spacing w:before="80" w:after="80" w:line="240" w:lineRule="exact"/>
              <w:ind w:left="57" w:right="142"/>
              <w:rPr>
                <w:rFonts w:hint="cs"/>
                <w:i/>
                <w:iCs/>
                <w:sz w:val="16"/>
                <w:szCs w:val="24"/>
                <w:rtl/>
                <w:lang w:bidi="ar-EG"/>
              </w:rPr>
            </w:pPr>
            <w:r>
              <w:rPr>
                <w:rFonts w:hint="cs"/>
                <w:i/>
                <w:iCs/>
                <w:sz w:val="16"/>
                <w:szCs w:val="24"/>
                <w:rtl/>
                <w:lang w:bidi="ar-EG"/>
              </w:rPr>
              <w:t>ناموسي/سيروا/ نايتاسيري/ ريوا</w:t>
            </w:r>
          </w:p>
        </w:tc>
      </w:tr>
      <w:tr w:rsidR="003C4586" w:rsidRPr="00FF77A1" w:rsidTr="00145104">
        <w:tblPrEx>
          <w:tblCellMar>
            <w:top w:w="0" w:type="dxa"/>
            <w:bottom w:w="0" w:type="dxa"/>
          </w:tblCellMar>
        </w:tblPrEx>
        <w:trPr>
          <w:cantSplit/>
          <w:trHeight w:hRule="exact" w:val="115"/>
          <w:tblHeader/>
        </w:trPr>
        <w:tc>
          <w:tcPr>
            <w:tcW w:w="1751" w:type="dxa"/>
            <w:tcBorders>
              <w:top w:val="single" w:sz="12" w:space="0" w:color="auto"/>
            </w:tcBorders>
            <w:shd w:val="clear" w:color="auto" w:fill="auto"/>
            <w:vAlign w:val="bottom"/>
          </w:tcPr>
          <w:p w:rsidR="003C4586" w:rsidRPr="00FF77A1"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p>
        </w:tc>
        <w:tc>
          <w:tcPr>
            <w:tcW w:w="721" w:type="dxa"/>
            <w:tcBorders>
              <w:top w:val="single" w:sz="12" w:space="0" w:color="auto"/>
            </w:tcBorders>
            <w:shd w:val="clear" w:color="auto" w:fill="auto"/>
            <w:vAlign w:val="bottom"/>
          </w:tcPr>
          <w:p w:rsidR="003C4586" w:rsidRPr="00FF77A1"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3C4586" w:rsidRPr="00FF77A1"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3C4586" w:rsidRPr="00FF77A1"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236" w:type="dxa"/>
            <w:tcBorders>
              <w:top w:val="single" w:sz="12" w:space="0" w:color="auto"/>
            </w:tcBorders>
            <w:shd w:val="clear" w:color="auto" w:fill="auto"/>
            <w:vAlign w:val="bottom"/>
          </w:tcPr>
          <w:p w:rsidR="003C4586" w:rsidRPr="00FF77A1"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545" w:type="dxa"/>
            <w:tcBorders>
              <w:top w:val="single" w:sz="12" w:space="0" w:color="auto"/>
            </w:tcBorders>
            <w:shd w:val="clear" w:color="auto" w:fill="auto"/>
            <w:vAlign w:val="bottom"/>
          </w:tcPr>
          <w:p w:rsidR="003C4586" w:rsidRPr="00FF77A1"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236" w:type="dxa"/>
            <w:tcBorders>
              <w:top w:val="single" w:sz="12" w:space="0" w:color="auto"/>
            </w:tcBorders>
            <w:shd w:val="clear" w:color="auto" w:fill="auto"/>
            <w:vAlign w:val="bottom"/>
          </w:tcPr>
          <w:p w:rsidR="003C4586" w:rsidRPr="00FF77A1"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r>
      <w:tr w:rsidR="003C4586" w:rsidRPr="00FF77A1" w:rsidTr="00145104">
        <w:tblPrEx>
          <w:tblCellMar>
            <w:top w:w="0" w:type="dxa"/>
            <w:bottom w:w="0" w:type="dxa"/>
          </w:tblCellMar>
        </w:tblPrEx>
        <w:trPr>
          <w:cantSplit/>
        </w:trPr>
        <w:tc>
          <w:tcPr>
            <w:tcW w:w="1751" w:type="dxa"/>
            <w:shd w:val="clear" w:color="auto" w:fill="auto"/>
            <w:vAlign w:val="bottom"/>
          </w:tcPr>
          <w:p w:rsidR="003C4586" w:rsidRPr="00FF77A1"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مجموع العملاء</w:t>
            </w:r>
          </w:p>
        </w:tc>
        <w:tc>
          <w:tcPr>
            <w:tcW w:w="721" w:type="dxa"/>
            <w:shd w:val="clear" w:color="auto" w:fill="auto"/>
            <w:vAlign w:val="bottom"/>
          </w:tcPr>
          <w:p w:rsidR="003C4586" w:rsidRPr="00FF77A1" w:rsidRDefault="003C4586" w:rsidP="00145104">
            <w:pPr>
              <w:bidi w:val="0"/>
              <w:spacing w:before="40" w:after="80" w:line="240" w:lineRule="exact"/>
              <w:ind w:right="144"/>
              <w:jc w:val="right"/>
              <w:rPr>
                <w:sz w:val="16"/>
                <w:szCs w:val="24"/>
              </w:rPr>
            </w:pPr>
            <w:r w:rsidRPr="00FF77A1">
              <w:rPr>
                <w:sz w:val="16"/>
                <w:szCs w:val="24"/>
                <w:rtl/>
              </w:rPr>
              <w:t>624</w:t>
            </w:r>
          </w:p>
        </w:tc>
        <w:tc>
          <w:tcPr>
            <w:tcW w:w="721" w:type="dxa"/>
            <w:shd w:val="clear" w:color="auto" w:fill="auto"/>
            <w:vAlign w:val="bottom"/>
          </w:tcPr>
          <w:p w:rsidR="003C4586" w:rsidRPr="00FF77A1" w:rsidRDefault="003C4586" w:rsidP="00145104">
            <w:pPr>
              <w:bidi w:val="0"/>
              <w:spacing w:before="40" w:after="80" w:line="240" w:lineRule="exact"/>
              <w:ind w:right="144"/>
              <w:jc w:val="right"/>
              <w:rPr>
                <w:sz w:val="16"/>
                <w:szCs w:val="24"/>
              </w:rPr>
            </w:pPr>
            <w:r w:rsidRPr="00FF77A1">
              <w:rPr>
                <w:sz w:val="16"/>
                <w:szCs w:val="24"/>
                <w:rtl/>
              </w:rPr>
              <w:t>1</w:t>
            </w:r>
            <w:r w:rsidRPr="00FF77A1">
              <w:rPr>
                <w:sz w:val="16"/>
                <w:szCs w:val="24"/>
              </w:rPr>
              <w:t xml:space="preserve"> </w:t>
            </w:r>
            <w:r w:rsidRPr="00FF77A1">
              <w:rPr>
                <w:sz w:val="16"/>
                <w:szCs w:val="24"/>
                <w:rtl/>
              </w:rPr>
              <w:t>062</w:t>
            </w:r>
          </w:p>
        </w:tc>
        <w:tc>
          <w:tcPr>
            <w:tcW w:w="721" w:type="dxa"/>
            <w:shd w:val="clear" w:color="auto" w:fill="auto"/>
            <w:vAlign w:val="bottom"/>
          </w:tcPr>
          <w:p w:rsidR="003C4586" w:rsidRPr="00FF77A1" w:rsidRDefault="003C4586" w:rsidP="00145104">
            <w:pPr>
              <w:bidi w:val="0"/>
              <w:spacing w:before="40" w:after="80" w:line="240" w:lineRule="exact"/>
              <w:ind w:right="144"/>
              <w:jc w:val="right"/>
              <w:rPr>
                <w:sz w:val="16"/>
                <w:szCs w:val="24"/>
              </w:rPr>
            </w:pPr>
            <w:r w:rsidRPr="00FF77A1">
              <w:rPr>
                <w:sz w:val="16"/>
                <w:szCs w:val="24"/>
                <w:rtl/>
              </w:rPr>
              <w:t>1</w:t>
            </w:r>
            <w:r w:rsidRPr="00FF77A1">
              <w:rPr>
                <w:sz w:val="16"/>
                <w:szCs w:val="24"/>
              </w:rPr>
              <w:t xml:space="preserve"> </w:t>
            </w:r>
            <w:r w:rsidRPr="00FF77A1">
              <w:rPr>
                <w:sz w:val="16"/>
                <w:szCs w:val="24"/>
                <w:rtl/>
              </w:rPr>
              <w:t>765</w:t>
            </w:r>
          </w:p>
        </w:tc>
        <w:tc>
          <w:tcPr>
            <w:tcW w:w="1236" w:type="dxa"/>
            <w:shd w:val="clear" w:color="auto" w:fill="auto"/>
            <w:vAlign w:val="bottom"/>
          </w:tcPr>
          <w:p w:rsidR="003C4586" w:rsidRPr="00FF77A1" w:rsidRDefault="003C4586" w:rsidP="00145104">
            <w:pPr>
              <w:bidi w:val="0"/>
              <w:spacing w:before="40" w:after="80" w:line="240" w:lineRule="exact"/>
              <w:ind w:right="144"/>
              <w:jc w:val="right"/>
              <w:rPr>
                <w:sz w:val="16"/>
                <w:szCs w:val="24"/>
              </w:rPr>
            </w:pPr>
            <w:r w:rsidRPr="00FF77A1">
              <w:rPr>
                <w:sz w:val="16"/>
                <w:szCs w:val="24"/>
                <w:rtl/>
              </w:rPr>
              <w:t>7</w:t>
            </w:r>
            <w:r w:rsidRPr="00FF77A1">
              <w:rPr>
                <w:sz w:val="16"/>
                <w:szCs w:val="24"/>
              </w:rPr>
              <w:t xml:space="preserve"> </w:t>
            </w:r>
            <w:r w:rsidRPr="00FF77A1">
              <w:rPr>
                <w:sz w:val="16"/>
                <w:szCs w:val="24"/>
                <w:rtl/>
              </w:rPr>
              <w:t>793</w:t>
            </w:r>
          </w:p>
        </w:tc>
        <w:tc>
          <w:tcPr>
            <w:tcW w:w="1545" w:type="dxa"/>
            <w:shd w:val="clear" w:color="auto" w:fill="auto"/>
            <w:vAlign w:val="bottom"/>
          </w:tcPr>
          <w:p w:rsidR="003C4586" w:rsidRPr="00FF77A1" w:rsidRDefault="003C4586" w:rsidP="00145104">
            <w:pPr>
              <w:bidi w:val="0"/>
              <w:spacing w:before="40" w:after="80" w:line="240" w:lineRule="exact"/>
              <w:ind w:right="144"/>
              <w:jc w:val="right"/>
              <w:rPr>
                <w:sz w:val="16"/>
                <w:szCs w:val="24"/>
              </w:rPr>
            </w:pPr>
            <w:r w:rsidRPr="00FF77A1">
              <w:rPr>
                <w:sz w:val="16"/>
                <w:szCs w:val="24"/>
                <w:rtl/>
              </w:rPr>
              <w:t>4</w:t>
            </w:r>
            <w:r w:rsidRPr="00FF77A1">
              <w:rPr>
                <w:sz w:val="16"/>
                <w:szCs w:val="24"/>
              </w:rPr>
              <w:t xml:space="preserve"> </w:t>
            </w:r>
            <w:r w:rsidRPr="00FF77A1">
              <w:rPr>
                <w:sz w:val="16"/>
                <w:szCs w:val="24"/>
                <w:rtl/>
              </w:rPr>
              <w:t>423</w:t>
            </w:r>
          </w:p>
        </w:tc>
        <w:tc>
          <w:tcPr>
            <w:tcW w:w="1236" w:type="dxa"/>
            <w:shd w:val="clear" w:color="auto" w:fill="auto"/>
            <w:vAlign w:val="bottom"/>
          </w:tcPr>
          <w:p w:rsidR="003C4586" w:rsidRPr="00FF77A1" w:rsidRDefault="003C4586" w:rsidP="00145104">
            <w:pPr>
              <w:bidi w:val="0"/>
              <w:spacing w:before="40" w:after="80" w:line="240" w:lineRule="exact"/>
              <w:ind w:right="144"/>
              <w:jc w:val="right"/>
              <w:rPr>
                <w:sz w:val="16"/>
                <w:szCs w:val="24"/>
              </w:rPr>
            </w:pPr>
            <w:r w:rsidRPr="00FF77A1">
              <w:rPr>
                <w:sz w:val="16"/>
                <w:szCs w:val="24"/>
                <w:rtl/>
              </w:rPr>
              <w:t>8</w:t>
            </w:r>
            <w:r w:rsidRPr="00FF77A1">
              <w:rPr>
                <w:sz w:val="16"/>
                <w:szCs w:val="24"/>
              </w:rPr>
              <w:t xml:space="preserve"> </w:t>
            </w:r>
            <w:r w:rsidRPr="00FF77A1">
              <w:rPr>
                <w:sz w:val="16"/>
                <w:szCs w:val="24"/>
                <w:rtl/>
              </w:rPr>
              <w:t>204</w:t>
            </w:r>
          </w:p>
        </w:tc>
      </w:tr>
      <w:tr w:rsidR="003C4586" w:rsidRPr="00FF77A1" w:rsidTr="00145104">
        <w:tblPrEx>
          <w:tblCellMar>
            <w:top w:w="0" w:type="dxa"/>
            <w:bottom w:w="0" w:type="dxa"/>
          </w:tblCellMar>
        </w:tblPrEx>
        <w:trPr>
          <w:cantSplit/>
        </w:trPr>
        <w:tc>
          <w:tcPr>
            <w:tcW w:w="1751" w:type="dxa"/>
            <w:tcBorders>
              <w:bottom w:val="single" w:sz="12" w:space="0" w:color="auto"/>
            </w:tcBorders>
            <w:shd w:val="clear" w:color="auto" w:fill="auto"/>
          </w:tcPr>
          <w:p w:rsidR="003C4586" w:rsidRDefault="003C4586" w:rsidP="00145104">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التوزيع حسب نوع الجنس</w:t>
            </w:r>
          </w:p>
          <w:p w:rsidR="003C4586" w:rsidRDefault="003C4586" w:rsidP="00145104">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النسبة المئوية للذكور</w:t>
            </w:r>
          </w:p>
          <w:p w:rsidR="003C4586" w:rsidRPr="00FF77A1" w:rsidRDefault="003C4586" w:rsidP="00145104">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النسبة المئوية للإناث</w:t>
            </w:r>
          </w:p>
        </w:tc>
        <w:tc>
          <w:tcPr>
            <w:tcW w:w="721" w:type="dxa"/>
            <w:tcBorders>
              <w:bottom w:val="single" w:sz="12" w:space="0" w:color="auto"/>
            </w:tcBorders>
            <w:shd w:val="clear" w:color="auto" w:fill="auto"/>
            <w:vAlign w:val="bottom"/>
          </w:tcPr>
          <w:p w:rsidR="003C4586" w:rsidRPr="00FF77A1" w:rsidRDefault="003C4586" w:rsidP="00145104">
            <w:pPr>
              <w:spacing w:before="40" w:after="80" w:line="240" w:lineRule="exact"/>
              <w:ind w:right="144"/>
              <w:rPr>
                <w:sz w:val="16"/>
                <w:szCs w:val="24"/>
              </w:rPr>
            </w:pPr>
          </w:p>
          <w:p w:rsidR="003C4586" w:rsidRPr="00FF77A1" w:rsidRDefault="003C4586" w:rsidP="00145104">
            <w:pPr>
              <w:spacing w:before="40" w:after="80" w:line="240" w:lineRule="exact"/>
              <w:ind w:right="144"/>
              <w:rPr>
                <w:rFonts w:hint="cs"/>
                <w:sz w:val="16"/>
                <w:szCs w:val="24"/>
              </w:rPr>
            </w:pPr>
            <w:r w:rsidRPr="00FF77A1">
              <w:rPr>
                <w:sz w:val="16"/>
                <w:szCs w:val="24"/>
                <w:rtl/>
              </w:rPr>
              <w:t>47</w:t>
            </w:r>
            <w:r>
              <w:rPr>
                <w:rFonts w:hint="cs"/>
                <w:sz w:val="16"/>
                <w:szCs w:val="24"/>
                <w:rtl/>
              </w:rPr>
              <w:t xml:space="preserve"> </w:t>
            </w:r>
            <w:r w:rsidRPr="007B55F3">
              <w:rPr>
                <w:rFonts w:hint="cs"/>
                <w:i/>
                <w:iCs/>
                <w:sz w:val="16"/>
                <w:szCs w:val="24"/>
                <w:rtl/>
                <w:lang w:bidi="ar-EG"/>
              </w:rPr>
              <w:t>٪</w:t>
            </w:r>
          </w:p>
          <w:p w:rsidR="003C4586" w:rsidRPr="00FF77A1" w:rsidRDefault="003C4586" w:rsidP="00145104">
            <w:pPr>
              <w:spacing w:before="40" w:after="80" w:line="240" w:lineRule="exact"/>
              <w:ind w:right="144"/>
              <w:rPr>
                <w:rFonts w:hint="cs"/>
                <w:sz w:val="16"/>
                <w:szCs w:val="24"/>
                <w:rtl/>
                <w:lang w:bidi="ar-EG"/>
              </w:rPr>
            </w:pPr>
            <w:r w:rsidRPr="00FF77A1">
              <w:rPr>
                <w:sz w:val="16"/>
                <w:szCs w:val="24"/>
                <w:rtl/>
              </w:rPr>
              <w:t>53</w:t>
            </w:r>
            <w:r>
              <w:rPr>
                <w:rFonts w:hint="cs"/>
                <w:sz w:val="16"/>
                <w:szCs w:val="24"/>
                <w:rtl/>
                <w:lang w:bidi="ar-EG"/>
              </w:rPr>
              <w:t xml:space="preserve"> </w:t>
            </w:r>
            <w:r w:rsidRPr="007B55F3">
              <w:rPr>
                <w:rFonts w:hint="cs"/>
                <w:i/>
                <w:iCs/>
                <w:sz w:val="16"/>
                <w:szCs w:val="24"/>
                <w:rtl/>
                <w:lang w:bidi="ar-EG"/>
              </w:rPr>
              <w:t>٪</w:t>
            </w:r>
          </w:p>
        </w:tc>
        <w:tc>
          <w:tcPr>
            <w:tcW w:w="721" w:type="dxa"/>
            <w:tcBorders>
              <w:bottom w:val="single" w:sz="12" w:space="0" w:color="auto"/>
            </w:tcBorders>
            <w:shd w:val="clear" w:color="auto" w:fill="auto"/>
            <w:vAlign w:val="bottom"/>
          </w:tcPr>
          <w:p w:rsidR="003C4586" w:rsidRPr="00FF77A1" w:rsidRDefault="003C4586" w:rsidP="00145104">
            <w:pPr>
              <w:spacing w:before="40" w:after="80" w:line="240" w:lineRule="exact"/>
              <w:ind w:right="144"/>
              <w:rPr>
                <w:sz w:val="16"/>
                <w:szCs w:val="24"/>
              </w:rPr>
            </w:pPr>
          </w:p>
          <w:p w:rsidR="003C4586" w:rsidRPr="00FF77A1" w:rsidRDefault="003C4586" w:rsidP="00145104">
            <w:pPr>
              <w:spacing w:before="40" w:after="80" w:line="240" w:lineRule="exact"/>
              <w:ind w:right="144"/>
              <w:rPr>
                <w:rFonts w:hint="cs"/>
                <w:sz w:val="16"/>
                <w:szCs w:val="24"/>
                <w:rtl/>
                <w:lang w:bidi="ar-EG"/>
              </w:rPr>
            </w:pPr>
            <w:r w:rsidRPr="00FF77A1">
              <w:rPr>
                <w:sz w:val="16"/>
                <w:szCs w:val="24"/>
                <w:rtl/>
              </w:rPr>
              <w:t>58</w:t>
            </w:r>
            <w:r>
              <w:rPr>
                <w:rFonts w:hint="cs"/>
                <w:sz w:val="16"/>
                <w:szCs w:val="24"/>
                <w:rtl/>
                <w:lang w:bidi="ar-EG"/>
              </w:rPr>
              <w:t xml:space="preserve"> </w:t>
            </w:r>
            <w:r w:rsidRPr="007B55F3">
              <w:rPr>
                <w:rFonts w:hint="cs"/>
                <w:i/>
                <w:iCs/>
                <w:sz w:val="16"/>
                <w:szCs w:val="24"/>
                <w:rtl/>
                <w:lang w:bidi="ar-EG"/>
              </w:rPr>
              <w:t>٪</w:t>
            </w:r>
          </w:p>
          <w:p w:rsidR="003C4586" w:rsidRPr="00FF77A1" w:rsidRDefault="003C4586" w:rsidP="00145104">
            <w:pPr>
              <w:spacing w:before="40" w:after="80" w:line="240" w:lineRule="exact"/>
              <w:ind w:right="144"/>
              <w:rPr>
                <w:rFonts w:hint="cs"/>
                <w:sz w:val="16"/>
                <w:szCs w:val="24"/>
              </w:rPr>
            </w:pPr>
            <w:r w:rsidRPr="00FF77A1">
              <w:rPr>
                <w:sz w:val="16"/>
                <w:szCs w:val="24"/>
                <w:rtl/>
              </w:rPr>
              <w:t>42</w:t>
            </w:r>
            <w:r>
              <w:rPr>
                <w:rFonts w:hint="cs"/>
                <w:sz w:val="16"/>
                <w:szCs w:val="24"/>
                <w:rtl/>
              </w:rPr>
              <w:t xml:space="preserve"> </w:t>
            </w:r>
            <w:r w:rsidRPr="007B55F3">
              <w:rPr>
                <w:rFonts w:hint="cs"/>
                <w:i/>
                <w:iCs/>
                <w:sz w:val="16"/>
                <w:szCs w:val="24"/>
                <w:rtl/>
                <w:lang w:bidi="ar-EG"/>
              </w:rPr>
              <w:t>٪</w:t>
            </w:r>
          </w:p>
        </w:tc>
        <w:tc>
          <w:tcPr>
            <w:tcW w:w="721" w:type="dxa"/>
            <w:tcBorders>
              <w:bottom w:val="single" w:sz="12" w:space="0" w:color="auto"/>
            </w:tcBorders>
            <w:shd w:val="clear" w:color="auto" w:fill="auto"/>
            <w:vAlign w:val="bottom"/>
          </w:tcPr>
          <w:p w:rsidR="003C4586" w:rsidRPr="00FF77A1" w:rsidRDefault="003C4586" w:rsidP="00145104">
            <w:pPr>
              <w:spacing w:before="40" w:after="80" w:line="240" w:lineRule="exact"/>
              <w:ind w:right="144"/>
              <w:rPr>
                <w:sz w:val="16"/>
                <w:szCs w:val="24"/>
              </w:rPr>
            </w:pPr>
          </w:p>
          <w:p w:rsidR="003C4586" w:rsidRPr="00FF77A1" w:rsidRDefault="003C4586" w:rsidP="00145104">
            <w:pPr>
              <w:spacing w:before="40" w:after="80" w:line="240" w:lineRule="exact"/>
              <w:ind w:right="144"/>
              <w:rPr>
                <w:rFonts w:hint="cs"/>
                <w:sz w:val="16"/>
                <w:szCs w:val="24"/>
              </w:rPr>
            </w:pPr>
            <w:r w:rsidRPr="00FF77A1">
              <w:rPr>
                <w:sz w:val="16"/>
                <w:szCs w:val="24"/>
                <w:rtl/>
              </w:rPr>
              <w:t>51</w:t>
            </w:r>
            <w:r>
              <w:rPr>
                <w:rFonts w:hint="cs"/>
                <w:sz w:val="16"/>
                <w:szCs w:val="24"/>
                <w:rtl/>
              </w:rPr>
              <w:t xml:space="preserve"> </w:t>
            </w:r>
            <w:r w:rsidRPr="007B55F3">
              <w:rPr>
                <w:rFonts w:hint="cs"/>
                <w:i/>
                <w:iCs/>
                <w:sz w:val="16"/>
                <w:szCs w:val="24"/>
                <w:rtl/>
                <w:lang w:bidi="ar-EG"/>
              </w:rPr>
              <w:t>٪</w:t>
            </w:r>
          </w:p>
          <w:p w:rsidR="003C4586" w:rsidRPr="00FF77A1" w:rsidRDefault="003C4586" w:rsidP="00145104">
            <w:pPr>
              <w:spacing w:before="40" w:after="80" w:line="240" w:lineRule="exact"/>
              <w:ind w:right="144"/>
              <w:rPr>
                <w:rFonts w:hint="cs"/>
                <w:sz w:val="16"/>
                <w:szCs w:val="24"/>
              </w:rPr>
            </w:pPr>
            <w:r w:rsidRPr="00FF77A1">
              <w:rPr>
                <w:sz w:val="16"/>
                <w:szCs w:val="24"/>
                <w:rtl/>
              </w:rPr>
              <w:t>49</w:t>
            </w:r>
            <w:r>
              <w:rPr>
                <w:rFonts w:hint="cs"/>
                <w:sz w:val="16"/>
                <w:szCs w:val="24"/>
                <w:rtl/>
              </w:rPr>
              <w:t xml:space="preserve"> </w:t>
            </w:r>
            <w:r w:rsidRPr="007B55F3">
              <w:rPr>
                <w:rFonts w:hint="cs"/>
                <w:i/>
                <w:iCs/>
                <w:sz w:val="16"/>
                <w:szCs w:val="24"/>
                <w:rtl/>
                <w:lang w:bidi="ar-EG"/>
              </w:rPr>
              <w:t>٪</w:t>
            </w:r>
          </w:p>
        </w:tc>
        <w:tc>
          <w:tcPr>
            <w:tcW w:w="1236" w:type="dxa"/>
            <w:tcBorders>
              <w:bottom w:val="single" w:sz="12" w:space="0" w:color="auto"/>
            </w:tcBorders>
            <w:shd w:val="clear" w:color="auto" w:fill="auto"/>
            <w:vAlign w:val="bottom"/>
          </w:tcPr>
          <w:p w:rsidR="003C4586" w:rsidRPr="00FF77A1" w:rsidRDefault="003C4586" w:rsidP="00145104">
            <w:pPr>
              <w:spacing w:before="40" w:after="80" w:line="240" w:lineRule="exact"/>
              <w:ind w:right="144"/>
              <w:rPr>
                <w:sz w:val="16"/>
                <w:szCs w:val="24"/>
              </w:rPr>
            </w:pPr>
          </w:p>
          <w:p w:rsidR="003C4586" w:rsidRPr="00FF77A1" w:rsidRDefault="003C4586" w:rsidP="00145104">
            <w:pPr>
              <w:spacing w:before="40" w:after="80" w:line="240" w:lineRule="exact"/>
              <w:ind w:right="144"/>
              <w:rPr>
                <w:rFonts w:hint="cs"/>
                <w:sz w:val="16"/>
                <w:szCs w:val="24"/>
              </w:rPr>
            </w:pPr>
            <w:r w:rsidRPr="00FF77A1">
              <w:rPr>
                <w:sz w:val="16"/>
                <w:szCs w:val="24"/>
                <w:rtl/>
              </w:rPr>
              <w:t>30</w:t>
            </w:r>
            <w:r>
              <w:rPr>
                <w:rFonts w:hint="cs"/>
                <w:sz w:val="16"/>
                <w:szCs w:val="24"/>
                <w:rtl/>
              </w:rPr>
              <w:t xml:space="preserve"> </w:t>
            </w:r>
            <w:r w:rsidRPr="007B55F3">
              <w:rPr>
                <w:rFonts w:hint="cs"/>
                <w:i/>
                <w:iCs/>
                <w:sz w:val="16"/>
                <w:szCs w:val="24"/>
                <w:rtl/>
                <w:lang w:bidi="ar-EG"/>
              </w:rPr>
              <w:t>٪</w:t>
            </w:r>
          </w:p>
          <w:p w:rsidR="003C4586" w:rsidRPr="00FF77A1" w:rsidRDefault="003C4586" w:rsidP="00145104">
            <w:pPr>
              <w:spacing w:before="40" w:after="80" w:line="240" w:lineRule="exact"/>
              <w:ind w:right="144"/>
              <w:rPr>
                <w:rFonts w:hint="cs"/>
                <w:sz w:val="16"/>
                <w:szCs w:val="24"/>
              </w:rPr>
            </w:pPr>
            <w:r w:rsidRPr="00FF77A1">
              <w:rPr>
                <w:sz w:val="16"/>
                <w:szCs w:val="24"/>
                <w:rtl/>
              </w:rPr>
              <w:t>70</w:t>
            </w:r>
            <w:r>
              <w:rPr>
                <w:rFonts w:hint="cs"/>
                <w:sz w:val="16"/>
                <w:szCs w:val="24"/>
                <w:rtl/>
              </w:rPr>
              <w:t xml:space="preserve"> </w:t>
            </w:r>
            <w:r w:rsidRPr="007B55F3">
              <w:rPr>
                <w:rFonts w:hint="cs"/>
                <w:i/>
                <w:iCs/>
                <w:sz w:val="16"/>
                <w:szCs w:val="24"/>
                <w:rtl/>
                <w:lang w:bidi="ar-EG"/>
              </w:rPr>
              <w:t>٪</w:t>
            </w:r>
          </w:p>
        </w:tc>
        <w:tc>
          <w:tcPr>
            <w:tcW w:w="1545" w:type="dxa"/>
            <w:tcBorders>
              <w:bottom w:val="single" w:sz="12" w:space="0" w:color="auto"/>
            </w:tcBorders>
            <w:shd w:val="clear" w:color="auto" w:fill="auto"/>
            <w:vAlign w:val="bottom"/>
          </w:tcPr>
          <w:p w:rsidR="003C4586" w:rsidRPr="00FF77A1" w:rsidRDefault="003C4586" w:rsidP="00145104">
            <w:pPr>
              <w:spacing w:before="40" w:after="80" w:line="240" w:lineRule="exact"/>
              <w:ind w:right="144"/>
              <w:rPr>
                <w:sz w:val="16"/>
                <w:szCs w:val="24"/>
              </w:rPr>
            </w:pPr>
          </w:p>
          <w:p w:rsidR="003C4586" w:rsidRPr="00FF77A1" w:rsidRDefault="003C4586" w:rsidP="00145104">
            <w:pPr>
              <w:spacing w:before="40" w:after="80" w:line="240" w:lineRule="exact"/>
              <w:ind w:right="144"/>
              <w:rPr>
                <w:rFonts w:hint="cs"/>
                <w:sz w:val="16"/>
                <w:szCs w:val="24"/>
              </w:rPr>
            </w:pPr>
            <w:r w:rsidRPr="00FF77A1">
              <w:rPr>
                <w:sz w:val="16"/>
                <w:szCs w:val="24"/>
                <w:rtl/>
              </w:rPr>
              <w:t>49</w:t>
            </w:r>
            <w:r>
              <w:rPr>
                <w:rFonts w:hint="cs"/>
                <w:sz w:val="16"/>
                <w:szCs w:val="24"/>
                <w:rtl/>
              </w:rPr>
              <w:t xml:space="preserve"> </w:t>
            </w:r>
            <w:r w:rsidRPr="007B55F3">
              <w:rPr>
                <w:rFonts w:hint="cs"/>
                <w:i/>
                <w:iCs/>
                <w:sz w:val="16"/>
                <w:szCs w:val="24"/>
                <w:rtl/>
                <w:lang w:bidi="ar-EG"/>
              </w:rPr>
              <w:t>٪</w:t>
            </w:r>
          </w:p>
          <w:p w:rsidR="003C4586" w:rsidRPr="00FF77A1" w:rsidRDefault="003C4586" w:rsidP="00145104">
            <w:pPr>
              <w:spacing w:before="40" w:after="80" w:line="240" w:lineRule="exact"/>
              <w:ind w:right="144"/>
              <w:rPr>
                <w:rFonts w:hint="cs"/>
                <w:sz w:val="16"/>
                <w:szCs w:val="24"/>
              </w:rPr>
            </w:pPr>
            <w:r w:rsidRPr="00FF77A1">
              <w:rPr>
                <w:sz w:val="16"/>
                <w:szCs w:val="24"/>
                <w:rtl/>
              </w:rPr>
              <w:t>51</w:t>
            </w:r>
            <w:r>
              <w:rPr>
                <w:rFonts w:hint="cs"/>
                <w:sz w:val="16"/>
                <w:szCs w:val="24"/>
                <w:rtl/>
              </w:rPr>
              <w:t xml:space="preserve"> </w:t>
            </w:r>
            <w:r w:rsidRPr="007B55F3">
              <w:rPr>
                <w:rFonts w:hint="cs"/>
                <w:i/>
                <w:iCs/>
                <w:sz w:val="16"/>
                <w:szCs w:val="24"/>
                <w:rtl/>
                <w:lang w:bidi="ar-EG"/>
              </w:rPr>
              <w:t>٪</w:t>
            </w:r>
          </w:p>
        </w:tc>
        <w:tc>
          <w:tcPr>
            <w:tcW w:w="1236" w:type="dxa"/>
            <w:tcBorders>
              <w:bottom w:val="single" w:sz="12" w:space="0" w:color="auto"/>
            </w:tcBorders>
            <w:shd w:val="clear" w:color="auto" w:fill="auto"/>
            <w:vAlign w:val="bottom"/>
          </w:tcPr>
          <w:p w:rsidR="003C4586" w:rsidRPr="00FF77A1" w:rsidRDefault="003C4586" w:rsidP="00145104">
            <w:pPr>
              <w:spacing w:before="40" w:after="80" w:line="240" w:lineRule="exact"/>
              <w:ind w:right="144"/>
              <w:rPr>
                <w:sz w:val="16"/>
                <w:szCs w:val="24"/>
              </w:rPr>
            </w:pPr>
          </w:p>
          <w:p w:rsidR="003C4586" w:rsidRPr="00FF77A1" w:rsidRDefault="003C4586" w:rsidP="00145104">
            <w:pPr>
              <w:spacing w:before="40" w:after="80" w:line="240" w:lineRule="exact"/>
              <w:ind w:right="144"/>
              <w:rPr>
                <w:rFonts w:hint="cs"/>
                <w:sz w:val="16"/>
                <w:szCs w:val="24"/>
              </w:rPr>
            </w:pPr>
            <w:r w:rsidRPr="00FF77A1">
              <w:rPr>
                <w:sz w:val="16"/>
                <w:szCs w:val="24"/>
                <w:rtl/>
              </w:rPr>
              <w:t>22</w:t>
            </w:r>
            <w:r>
              <w:rPr>
                <w:rFonts w:hint="cs"/>
                <w:sz w:val="16"/>
                <w:szCs w:val="24"/>
                <w:rtl/>
              </w:rPr>
              <w:t xml:space="preserve"> </w:t>
            </w:r>
            <w:r w:rsidRPr="007B55F3">
              <w:rPr>
                <w:rFonts w:hint="cs"/>
                <w:i/>
                <w:iCs/>
                <w:sz w:val="16"/>
                <w:szCs w:val="24"/>
                <w:rtl/>
                <w:lang w:bidi="ar-EG"/>
              </w:rPr>
              <w:t>٪</w:t>
            </w:r>
          </w:p>
          <w:p w:rsidR="003C4586" w:rsidRPr="00FF77A1" w:rsidRDefault="003C4586" w:rsidP="00145104">
            <w:pPr>
              <w:spacing w:before="40" w:after="80" w:line="240" w:lineRule="exact"/>
              <w:ind w:right="144"/>
              <w:rPr>
                <w:rFonts w:hint="cs"/>
                <w:sz w:val="16"/>
                <w:szCs w:val="24"/>
              </w:rPr>
            </w:pPr>
            <w:r w:rsidRPr="00FF77A1">
              <w:rPr>
                <w:sz w:val="16"/>
                <w:szCs w:val="24"/>
                <w:rtl/>
              </w:rPr>
              <w:t>78</w:t>
            </w:r>
            <w:r>
              <w:rPr>
                <w:rFonts w:hint="cs"/>
                <w:sz w:val="16"/>
                <w:szCs w:val="24"/>
                <w:rtl/>
              </w:rPr>
              <w:t xml:space="preserve"> </w:t>
            </w:r>
            <w:r w:rsidRPr="007B55F3">
              <w:rPr>
                <w:rFonts w:hint="cs"/>
                <w:i/>
                <w:iCs/>
                <w:sz w:val="16"/>
                <w:szCs w:val="24"/>
                <w:rtl/>
                <w:lang w:bidi="ar-EG"/>
              </w:rPr>
              <w:t>٪</w:t>
            </w:r>
          </w:p>
        </w:tc>
      </w:tr>
    </w:tbl>
    <w:p w:rsidR="003C4586" w:rsidRPr="00755897" w:rsidRDefault="003C4586" w:rsidP="003C4586">
      <w:pPr>
        <w:pStyle w:val="SingleTxt"/>
        <w:rPr>
          <w:rFonts w:hint="cs"/>
          <w:sz w:val="24"/>
          <w:szCs w:val="24"/>
          <w:rtl/>
          <w:lang w:bidi="ar-EG"/>
        </w:rPr>
      </w:pPr>
      <w:r w:rsidRPr="00755897">
        <w:rPr>
          <w:rFonts w:hint="cs"/>
          <w:sz w:val="24"/>
          <w:szCs w:val="24"/>
          <w:rtl/>
          <w:lang w:bidi="ar-EG"/>
        </w:rPr>
        <w:t>المصدر: وحدة التمويل بالغ الصغر، تقرير غير منشور.</w:t>
      </w:r>
    </w:p>
    <w:p w:rsidR="003C4586" w:rsidRDefault="003C4586" w:rsidP="003C4586">
      <w:pPr>
        <w:pStyle w:val="SingleTxt"/>
        <w:rPr>
          <w:rFonts w:hint="cs"/>
          <w:rtl/>
          <w:lang w:bidi="ar-EG"/>
        </w:rPr>
      </w:pPr>
      <w:r>
        <w:rPr>
          <w:rFonts w:hint="cs"/>
          <w:rtl/>
          <w:lang w:bidi="ar-EG"/>
        </w:rPr>
        <w:t>316 -</w:t>
      </w:r>
      <w:r>
        <w:rPr>
          <w:rFonts w:hint="cs"/>
          <w:rtl/>
          <w:lang w:bidi="ar-EG"/>
        </w:rPr>
        <w:tab/>
        <w:t>والأنواع الشائعة للمشاريع هي: متجر لتجارة التجزئة، وبيع الأغذية البحرية بالتجزئة، وخدمات المطاعم، والمخابز، والحرف اليدوية، والزراعة، والبيع في الأسواق، والخياطة، وتربية الماشية، وتصفيف الشعر.</w:t>
      </w:r>
    </w:p>
    <w:p w:rsidR="003C4586" w:rsidRDefault="003C4586" w:rsidP="003C4586">
      <w:pPr>
        <w:pStyle w:val="SingleTxt"/>
        <w:rPr>
          <w:rFonts w:hint="cs"/>
          <w:rtl/>
          <w:lang w:bidi="ar-EG"/>
        </w:rPr>
      </w:pPr>
      <w:r>
        <w:rPr>
          <w:rFonts w:hint="cs"/>
          <w:rtl/>
          <w:lang w:bidi="ar-EG"/>
        </w:rPr>
        <w:t>317 -</w:t>
      </w:r>
      <w:r>
        <w:rPr>
          <w:rFonts w:hint="cs"/>
          <w:rtl/>
          <w:lang w:bidi="ar-EG"/>
        </w:rPr>
        <w:tab/>
        <w:t>وفيما يتعلق بالقروض التي تبلغ قيمتها 000 5 دولار أو أكثر، وافق مصرف التنمية في فيجي على 241 منها لتقديمها لنساء ريفيات حتى آذار/مارس 2008. ومُولت مشاريع تتراوح ما بين ’زراعة قصب السكر‘ و ’المصنوعات الخشبية وصنع الأثاث‘.</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صنع القرار</w:t>
      </w:r>
    </w:p>
    <w:p w:rsidR="003C4586" w:rsidRDefault="003C4586" w:rsidP="003C4586">
      <w:pPr>
        <w:pStyle w:val="SingleTxt"/>
        <w:rPr>
          <w:rFonts w:hint="cs"/>
          <w:rtl/>
          <w:lang w:bidi="ar-EG"/>
        </w:rPr>
      </w:pPr>
      <w:r>
        <w:rPr>
          <w:rFonts w:hint="cs"/>
          <w:rtl/>
          <w:lang w:bidi="ar-EG"/>
        </w:rPr>
        <w:t>318 -</w:t>
      </w:r>
      <w:r>
        <w:rPr>
          <w:rFonts w:hint="cs"/>
          <w:rtl/>
          <w:lang w:bidi="ar-EG"/>
        </w:rPr>
        <w:tab/>
        <w:t>تعاني المرأة في المناطق الريفية من الحرمان أيضا فيما يتعلق بالتمثيل في هيئات صنع القرار. وكما ذُكر من قبل في هذا التقرير، تُدار التنمية الريفية عن طريق مجالس مقاطعات لمجتمعات السكان الأصليين ومجالس استشارية للمنطقة المحلية لمجتمعات غير السكان الأصليين. ويعيِّن وزير شؤون السكان الأصليين وتنمية المقاطعات والشؤون متعددة الأعراق أعضاء هذين المحفلين. وفي كل من المجموعتين العرقيتين، يتولى الرجال القيادة وهم صناع القرار. وينعكس هذا في عضوية هذه المجالس الإنمائية في جميع أنحاء فيجي.</w:t>
      </w:r>
    </w:p>
    <w:p w:rsidR="003C4586" w:rsidRDefault="003C4586" w:rsidP="003C4586">
      <w:pPr>
        <w:pStyle w:val="SingleTxt"/>
        <w:rPr>
          <w:rFonts w:hint="cs"/>
          <w:rtl/>
          <w:lang w:bidi="ar-EG"/>
        </w:rPr>
      </w:pPr>
      <w:r>
        <w:rPr>
          <w:rFonts w:hint="cs"/>
          <w:rtl/>
          <w:lang w:bidi="ar-EG"/>
        </w:rPr>
        <w:t>319 -</w:t>
      </w:r>
      <w:r>
        <w:rPr>
          <w:rFonts w:hint="cs"/>
          <w:rtl/>
          <w:lang w:bidi="ar-EG"/>
        </w:rPr>
        <w:tab/>
        <w:t>واعتمدت الحكومة عملية تشاورية كنهج لكفالة شمول برامجها للجميع وشفافيتها. ومن أجل استعراض تشريعات مثل مرجع العنف في الأسرة، أجريت مشاورات واسعة النطاق على صعيد المجتمع المحلي شارك فيها العديد من الأفراد والمنظمات النسائية.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إمكانية الحصول على الخدمات</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الصحة</w:t>
      </w:r>
    </w:p>
    <w:p w:rsidR="003C4586" w:rsidRPr="007458E9" w:rsidRDefault="003C4586" w:rsidP="003C4586">
      <w:pPr>
        <w:pStyle w:val="SingleTxt"/>
        <w:rPr>
          <w:rFonts w:hint="cs"/>
          <w:w w:val="100"/>
          <w:rtl/>
          <w:lang w:bidi="ar-EG"/>
        </w:rPr>
      </w:pPr>
      <w:r w:rsidRPr="007458E9">
        <w:rPr>
          <w:rFonts w:hint="cs"/>
          <w:w w:val="100"/>
          <w:rtl/>
          <w:lang w:bidi="ar-EG"/>
        </w:rPr>
        <w:t>320 -</w:t>
      </w:r>
      <w:r w:rsidRPr="007458E9">
        <w:rPr>
          <w:rFonts w:hint="cs"/>
          <w:w w:val="100"/>
          <w:rtl/>
          <w:lang w:bidi="ar-EG"/>
        </w:rPr>
        <w:tab/>
        <w:t>يقوم بخدمة كل جزيرة خارجية مركز صحي أو مركز تمريض يعمل به موظف طبي وممرض مما</w:t>
      </w:r>
      <w:r>
        <w:rPr>
          <w:rFonts w:hint="cs"/>
          <w:w w:val="100"/>
          <w:rtl/>
          <w:lang w:bidi="ar-EG"/>
        </w:rPr>
        <w:t>ر</w:t>
      </w:r>
      <w:r w:rsidRPr="007458E9">
        <w:rPr>
          <w:rFonts w:hint="cs"/>
          <w:w w:val="100"/>
          <w:rtl/>
          <w:lang w:bidi="ar-EG"/>
        </w:rPr>
        <w:t>س وممرضون مسجلون يُساعدهم عامل تابع أو معاون تمريض. وفي المراكز التي لا</w:t>
      </w:r>
      <w:r w:rsidRPr="007458E9">
        <w:rPr>
          <w:rFonts w:hint="eastAsia"/>
          <w:w w:val="100"/>
          <w:rtl/>
          <w:lang w:bidi="ar-EG"/>
        </w:rPr>
        <w:t> </w:t>
      </w:r>
      <w:r w:rsidRPr="007458E9">
        <w:rPr>
          <w:rFonts w:hint="cs"/>
          <w:w w:val="100"/>
          <w:rtl/>
          <w:lang w:bidi="ar-EG"/>
        </w:rPr>
        <w:t>يوجد فيها طبيب، يوجد ممرض ممارس. وهؤلاء الممارسون ممرضون أقدم مسجلون تلقوا تدريبا مكثفا لمدة ثلاثة عشر أسبوعا لممارسة الخدمات الطبية الأساسية وخدمات الأطباء. بيد أن هناك مجتمعات ريفية لا توجد بها مرافق صحية. ونتيجة لذلك يتعين عليها استئجار وسيلة نقل للتوجه إلى المركز الصحي. وفي بعض الحالات، تحول الحالة المزرية للطرق والهياكل الأساسية دون أن يحصل الناس على الرعاية الصحية المنشودة. ومن ثم يُحد بشدة من إمكانية الحصول على مشورة ومعلومات تنظيم الأسرة ومسائل الصحة الإنجابية أيضا. وتوصي لجنة الأمم المتحدة المعنية بالقضاء على التمييز ضد المرأة، في الفقرة 44 من تعليقاتها الختامية ’بأن تُعطى الأولوية لتخصيص الموارد اللازمة لتحسين خدمات الرعاية الصحية للمرأة‘ بما في ذلك المرأة في الجزر النائية. وقد أنفقت الحكومة 200 276 2 دولار في الفترة 2004-2005 على المشاريع والبرامج الصحية التالية للمناطق الريفية والجزر الخارجية:</w:t>
      </w:r>
    </w:p>
    <w:p w:rsidR="003C4586" w:rsidRPr="002877E0" w:rsidRDefault="003C4586" w:rsidP="003C4586">
      <w:pPr>
        <w:pStyle w:val="SingleTxt"/>
        <w:spacing w:after="0" w:line="120" w:lineRule="exact"/>
        <w:rPr>
          <w:rFonts w:hint="cs"/>
          <w:b/>
          <w:bCs/>
          <w:sz w:val="10"/>
          <w:rtl/>
          <w:lang w:bidi="ar-EG"/>
        </w:rPr>
      </w:pPr>
    </w:p>
    <w:p w:rsidR="003C4586" w:rsidRDefault="003C4586" w:rsidP="003C4586">
      <w:pPr>
        <w:pStyle w:val="SingleTxt"/>
        <w:rPr>
          <w:rFonts w:hint="cs"/>
          <w:rtl/>
          <w:lang w:bidi="ar-EG"/>
        </w:rPr>
      </w:pPr>
      <w:r>
        <w:rPr>
          <w:rFonts w:hint="cs"/>
          <w:b/>
          <w:bCs/>
          <w:rtl/>
          <w:lang w:bidi="ar-EG"/>
        </w:rPr>
        <w:t xml:space="preserve">الجدول 20 </w:t>
      </w:r>
      <w:r>
        <w:rPr>
          <w:b/>
          <w:bCs/>
          <w:rtl/>
          <w:lang w:bidi="ar-EG"/>
        </w:rPr>
        <w:t>–</w:t>
      </w:r>
      <w:r>
        <w:rPr>
          <w:rFonts w:hint="cs"/>
          <w:b/>
          <w:bCs/>
          <w:rtl/>
          <w:lang w:bidi="ar-EG"/>
        </w:rPr>
        <w:t xml:space="preserve"> المشاريع والبرامج الصحية الريفية، 2004-2005</w:t>
      </w:r>
    </w:p>
    <w:tbl>
      <w:tblPr>
        <w:bidiVisual/>
        <w:tblW w:w="0" w:type="auto"/>
        <w:tblInd w:w="1267" w:type="dxa"/>
        <w:tblLayout w:type="fixed"/>
        <w:tblCellMar>
          <w:left w:w="0" w:type="dxa"/>
          <w:right w:w="0" w:type="dxa"/>
        </w:tblCellMar>
        <w:tblLook w:val="0000" w:firstRow="0" w:lastRow="0" w:firstColumn="0" w:lastColumn="0" w:noHBand="0" w:noVBand="0"/>
      </w:tblPr>
      <w:tblGrid>
        <w:gridCol w:w="446"/>
        <w:gridCol w:w="4017"/>
        <w:gridCol w:w="1545"/>
        <w:gridCol w:w="1312"/>
      </w:tblGrid>
      <w:tr w:rsidR="003C4586" w:rsidRPr="005E2EC4" w:rsidTr="00145104">
        <w:tblPrEx>
          <w:tblCellMar>
            <w:top w:w="0" w:type="dxa"/>
            <w:bottom w:w="0" w:type="dxa"/>
          </w:tblCellMar>
        </w:tblPrEx>
        <w:trPr>
          <w:cantSplit/>
          <w:tblHeader/>
        </w:trPr>
        <w:tc>
          <w:tcPr>
            <w:tcW w:w="446" w:type="dxa"/>
            <w:tcBorders>
              <w:top w:val="single" w:sz="4" w:space="0" w:color="auto"/>
            </w:tcBorders>
            <w:shd w:val="clear" w:color="auto" w:fill="auto"/>
            <w:vAlign w:val="bottom"/>
          </w:tcPr>
          <w:p w:rsidR="003C4586" w:rsidRPr="005E2EC4" w:rsidRDefault="003C4586" w:rsidP="00145104">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4017" w:type="dxa"/>
            <w:tcBorders>
              <w:top w:val="single" w:sz="4" w:space="0" w:color="auto"/>
            </w:tcBorders>
            <w:shd w:val="clear" w:color="auto" w:fill="auto"/>
            <w:vAlign w:val="bottom"/>
          </w:tcPr>
          <w:p w:rsidR="003C4586" w:rsidRPr="005E2EC4" w:rsidRDefault="003C4586" w:rsidP="0014510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النشاط/الصنف</w:t>
            </w:r>
          </w:p>
        </w:tc>
        <w:tc>
          <w:tcPr>
            <w:tcW w:w="1545" w:type="dxa"/>
            <w:tcBorders>
              <w:top w:val="single" w:sz="4" w:space="0" w:color="auto"/>
            </w:tcBorders>
            <w:shd w:val="clear" w:color="auto" w:fill="auto"/>
            <w:vAlign w:val="bottom"/>
          </w:tcPr>
          <w:p w:rsidR="003C4586" w:rsidRPr="005E2EC4" w:rsidRDefault="003C4586" w:rsidP="0014510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2004</w:t>
            </w:r>
          </w:p>
        </w:tc>
        <w:tc>
          <w:tcPr>
            <w:tcW w:w="1312" w:type="dxa"/>
            <w:tcBorders>
              <w:top w:val="single" w:sz="4" w:space="0" w:color="auto"/>
            </w:tcBorders>
            <w:shd w:val="clear" w:color="auto" w:fill="auto"/>
            <w:vAlign w:val="bottom"/>
          </w:tcPr>
          <w:p w:rsidR="003C4586" w:rsidRPr="005E2EC4" w:rsidRDefault="003C4586" w:rsidP="0014510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2005</w:t>
            </w:r>
          </w:p>
        </w:tc>
      </w:tr>
      <w:tr w:rsidR="003C4586" w:rsidRPr="005E2EC4" w:rsidTr="00145104">
        <w:tblPrEx>
          <w:tblCellMar>
            <w:top w:w="0" w:type="dxa"/>
            <w:bottom w:w="0" w:type="dxa"/>
          </w:tblCellMar>
        </w:tblPrEx>
        <w:trPr>
          <w:cantSplit/>
          <w:tblHeader/>
        </w:trPr>
        <w:tc>
          <w:tcPr>
            <w:tcW w:w="446" w:type="dxa"/>
            <w:tcBorders>
              <w:bottom w:val="single" w:sz="12" w:space="0" w:color="auto"/>
            </w:tcBorders>
            <w:shd w:val="clear" w:color="auto" w:fill="auto"/>
            <w:vAlign w:val="bottom"/>
          </w:tcPr>
          <w:p w:rsidR="003C4586" w:rsidRPr="005E2EC4" w:rsidRDefault="003C4586" w:rsidP="00145104">
            <w:pPr>
              <w:tabs>
                <w:tab w:val="left" w:pos="288"/>
                <w:tab w:val="left" w:pos="576"/>
                <w:tab w:val="left" w:pos="864"/>
                <w:tab w:val="left" w:pos="1152"/>
              </w:tabs>
              <w:spacing w:after="80" w:line="240" w:lineRule="exact"/>
              <w:ind w:right="40"/>
              <w:jc w:val="center"/>
              <w:rPr>
                <w:rFonts w:hint="cs"/>
                <w:i/>
                <w:iCs/>
                <w:sz w:val="16"/>
                <w:szCs w:val="24"/>
                <w:rtl/>
                <w:lang w:bidi="ar-EG"/>
              </w:rPr>
            </w:pPr>
          </w:p>
        </w:tc>
        <w:tc>
          <w:tcPr>
            <w:tcW w:w="4017" w:type="dxa"/>
            <w:tcBorders>
              <w:bottom w:val="single" w:sz="12" w:space="0" w:color="auto"/>
            </w:tcBorders>
            <w:shd w:val="clear" w:color="auto" w:fill="auto"/>
            <w:vAlign w:val="bottom"/>
          </w:tcPr>
          <w:p w:rsidR="003C4586" w:rsidRPr="005E2EC4" w:rsidRDefault="003C4586" w:rsidP="00145104">
            <w:pPr>
              <w:tabs>
                <w:tab w:val="left" w:pos="288"/>
                <w:tab w:val="left" w:pos="576"/>
                <w:tab w:val="left" w:pos="864"/>
                <w:tab w:val="left" w:pos="1152"/>
              </w:tabs>
              <w:spacing w:after="80" w:line="240" w:lineRule="exact"/>
              <w:ind w:right="144"/>
              <w:jc w:val="center"/>
              <w:rPr>
                <w:rFonts w:hint="cs"/>
                <w:i/>
                <w:iCs/>
                <w:sz w:val="16"/>
                <w:szCs w:val="24"/>
                <w:rtl/>
                <w:lang w:bidi="ar-EG"/>
              </w:rPr>
            </w:pPr>
          </w:p>
        </w:tc>
        <w:tc>
          <w:tcPr>
            <w:tcW w:w="1545" w:type="dxa"/>
            <w:tcBorders>
              <w:bottom w:val="single" w:sz="12" w:space="0" w:color="auto"/>
            </w:tcBorders>
            <w:shd w:val="clear" w:color="auto" w:fill="auto"/>
            <w:vAlign w:val="bottom"/>
          </w:tcPr>
          <w:p w:rsidR="003C4586" w:rsidRPr="005E2EC4" w:rsidRDefault="003C4586" w:rsidP="00145104">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دولار</w:t>
            </w:r>
          </w:p>
        </w:tc>
        <w:tc>
          <w:tcPr>
            <w:tcW w:w="1312" w:type="dxa"/>
            <w:tcBorders>
              <w:bottom w:val="single" w:sz="12" w:space="0" w:color="auto"/>
            </w:tcBorders>
            <w:shd w:val="clear" w:color="auto" w:fill="auto"/>
            <w:vAlign w:val="bottom"/>
          </w:tcPr>
          <w:p w:rsidR="003C4586" w:rsidRPr="005E2EC4" w:rsidRDefault="003C4586" w:rsidP="00145104">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دولار</w:t>
            </w:r>
          </w:p>
        </w:tc>
      </w:tr>
      <w:tr w:rsidR="003C4586" w:rsidRPr="005E2EC4" w:rsidTr="00145104">
        <w:tblPrEx>
          <w:tblCellMar>
            <w:top w:w="0" w:type="dxa"/>
            <w:bottom w:w="0" w:type="dxa"/>
          </w:tblCellMar>
        </w:tblPrEx>
        <w:trPr>
          <w:cantSplit/>
          <w:trHeight w:hRule="exact" w:val="115"/>
          <w:tblHeader/>
        </w:trPr>
        <w:tc>
          <w:tcPr>
            <w:tcW w:w="446" w:type="dxa"/>
            <w:tcBorders>
              <w:top w:val="single" w:sz="12" w:space="0" w:color="auto"/>
            </w:tcBorders>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p>
        </w:tc>
        <w:tc>
          <w:tcPr>
            <w:tcW w:w="4017" w:type="dxa"/>
            <w:tcBorders>
              <w:top w:val="single" w:sz="12" w:space="0" w:color="auto"/>
            </w:tcBorders>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545" w:type="dxa"/>
            <w:tcBorders>
              <w:top w:val="single" w:sz="12" w:space="0" w:color="auto"/>
            </w:tcBorders>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312" w:type="dxa"/>
            <w:tcBorders>
              <w:top w:val="single" w:sz="12" w:space="0" w:color="auto"/>
            </w:tcBorders>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r>
      <w:tr w:rsidR="003C4586" w:rsidRPr="005E2EC4" w:rsidTr="00145104">
        <w:tblPrEx>
          <w:tblCellMar>
            <w:top w:w="0" w:type="dxa"/>
            <w:bottom w:w="0" w:type="dxa"/>
          </w:tblCellMar>
        </w:tblPrEx>
        <w:trPr>
          <w:cantSplit/>
        </w:trPr>
        <w:tc>
          <w:tcPr>
            <w:tcW w:w="446" w:type="dxa"/>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w:t>
            </w:r>
          </w:p>
        </w:tc>
        <w:tc>
          <w:tcPr>
            <w:tcW w:w="4017" w:type="dxa"/>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الهندسة الطبية الإحيائية</w:t>
            </w:r>
          </w:p>
        </w:tc>
        <w:tc>
          <w:tcPr>
            <w:tcW w:w="1545" w:type="dxa"/>
            <w:shd w:val="clear" w:color="auto" w:fill="auto"/>
            <w:vAlign w:val="bottom"/>
          </w:tcPr>
          <w:p w:rsidR="003C4586" w:rsidRPr="005E2EC4" w:rsidRDefault="003C4586" w:rsidP="00145104">
            <w:pPr>
              <w:tabs>
                <w:tab w:val="left" w:pos="288"/>
                <w:tab w:val="left" w:pos="576"/>
                <w:tab w:val="left" w:pos="864"/>
                <w:tab w:val="left" w:pos="1152"/>
              </w:tabs>
              <w:bidi w:val="0"/>
              <w:spacing w:before="40" w:after="80" w:line="240" w:lineRule="exact"/>
              <w:ind w:right="144"/>
              <w:jc w:val="right"/>
              <w:rPr>
                <w:sz w:val="16"/>
                <w:szCs w:val="24"/>
                <w:lang w:bidi="ar-EG"/>
              </w:rPr>
            </w:pPr>
            <w:r w:rsidRPr="005E2EC4">
              <w:rPr>
                <w:sz w:val="16"/>
                <w:szCs w:val="24"/>
                <w:rtl/>
                <w:lang w:bidi="ar-EG"/>
              </w:rPr>
              <w:t>164</w:t>
            </w:r>
            <w:r w:rsidRPr="005E2EC4">
              <w:rPr>
                <w:sz w:val="16"/>
                <w:szCs w:val="24"/>
                <w:lang w:bidi="ar-EG"/>
              </w:rPr>
              <w:t xml:space="preserve"> </w:t>
            </w:r>
            <w:r w:rsidRPr="005E2EC4">
              <w:rPr>
                <w:sz w:val="16"/>
                <w:szCs w:val="24"/>
                <w:rtl/>
                <w:lang w:bidi="ar-EG"/>
              </w:rPr>
              <w:t>500</w:t>
            </w:r>
          </w:p>
        </w:tc>
        <w:tc>
          <w:tcPr>
            <w:tcW w:w="1312" w:type="dxa"/>
            <w:shd w:val="clear" w:color="auto" w:fill="auto"/>
            <w:vAlign w:val="bottom"/>
          </w:tcPr>
          <w:p w:rsidR="003C4586" w:rsidRPr="005E2EC4" w:rsidRDefault="003C4586" w:rsidP="00145104">
            <w:pPr>
              <w:tabs>
                <w:tab w:val="left" w:pos="288"/>
                <w:tab w:val="left" w:pos="576"/>
                <w:tab w:val="left" w:pos="864"/>
                <w:tab w:val="left" w:pos="1152"/>
              </w:tabs>
              <w:bidi w:val="0"/>
              <w:spacing w:before="40" w:after="80" w:line="240" w:lineRule="exact"/>
              <w:ind w:right="144"/>
              <w:jc w:val="right"/>
              <w:rPr>
                <w:sz w:val="16"/>
                <w:szCs w:val="24"/>
                <w:lang w:bidi="ar-EG"/>
              </w:rPr>
            </w:pPr>
            <w:r w:rsidRPr="005E2EC4">
              <w:rPr>
                <w:sz w:val="16"/>
                <w:szCs w:val="24"/>
                <w:rtl/>
                <w:lang w:bidi="ar-EG"/>
              </w:rPr>
              <w:t>435</w:t>
            </w:r>
            <w:r w:rsidRPr="005E2EC4">
              <w:rPr>
                <w:sz w:val="16"/>
                <w:szCs w:val="24"/>
                <w:lang w:bidi="ar-EG"/>
              </w:rPr>
              <w:t xml:space="preserve"> </w:t>
            </w:r>
            <w:r w:rsidRPr="005E2EC4">
              <w:rPr>
                <w:sz w:val="16"/>
                <w:szCs w:val="24"/>
                <w:rtl/>
                <w:lang w:bidi="ar-EG"/>
              </w:rPr>
              <w:t>500</w:t>
            </w:r>
          </w:p>
        </w:tc>
      </w:tr>
      <w:tr w:rsidR="003C4586" w:rsidRPr="005E2EC4" w:rsidTr="00145104">
        <w:tblPrEx>
          <w:tblCellMar>
            <w:top w:w="0" w:type="dxa"/>
            <w:bottom w:w="0" w:type="dxa"/>
          </w:tblCellMar>
        </w:tblPrEx>
        <w:trPr>
          <w:cantSplit/>
        </w:trPr>
        <w:tc>
          <w:tcPr>
            <w:tcW w:w="446" w:type="dxa"/>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w:t>
            </w:r>
          </w:p>
        </w:tc>
        <w:tc>
          <w:tcPr>
            <w:tcW w:w="4017" w:type="dxa"/>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مشاريع صحة الأسرة لنماء صحة الطفل</w:t>
            </w:r>
          </w:p>
        </w:tc>
        <w:tc>
          <w:tcPr>
            <w:tcW w:w="1545" w:type="dxa"/>
            <w:shd w:val="clear" w:color="auto" w:fill="auto"/>
            <w:vAlign w:val="bottom"/>
          </w:tcPr>
          <w:p w:rsidR="003C4586" w:rsidRPr="005E2EC4" w:rsidRDefault="003C4586" w:rsidP="00145104">
            <w:pPr>
              <w:tabs>
                <w:tab w:val="left" w:pos="288"/>
                <w:tab w:val="left" w:pos="576"/>
                <w:tab w:val="left" w:pos="864"/>
                <w:tab w:val="left" w:pos="1152"/>
              </w:tabs>
              <w:bidi w:val="0"/>
              <w:spacing w:before="40" w:after="80" w:line="240" w:lineRule="exact"/>
              <w:ind w:right="144"/>
              <w:jc w:val="right"/>
              <w:rPr>
                <w:sz w:val="16"/>
                <w:szCs w:val="24"/>
                <w:lang w:bidi="ar-EG"/>
              </w:rPr>
            </w:pPr>
            <w:r w:rsidRPr="005E2EC4">
              <w:rPr>
                <w:sz w:val="16"/>
                <w:szCs w:val="24"/>
                <w:rtl/>
                <w:lang w:bidi="ar-EG"/>
              </w:rPr>
              <w:t>50</w:t>
            </w:r>
            <w:r w:rsidRPr="005E2EC4">
              <w:rPr>
                <w:sz w:val="16"/>
                <w:szCs w:val="24"/>
                <w:lang w:bidi="ar-EG"/>
              </w:rPr>
              <w:t xml:space="preserve"> </w:t>
            </w:r>
            <w:r w:rsidRPr="005E2EC4">
              <w:rPr>
                <w:sz w:val="16"/>
                <w:szCs w:val="24"/>
                <w:rtl/>
                <w:lang w:bidi="ar-EG"/>
              </w:rPr>
              <w:t>000</w:t>
            </w:r>
          </w:p>
        </w:tc>
        <w:tc>
          <w:tcPr>
            <w:tcW w:w="1312" w:type="dxa"/>
            <w:shd w:val="clear" w:color="auto" w:fill="auto"/>
            <w:vAlign w:val="bottom"/>
          </w:tcPr>
          <w:p w:rsidR="003C4586" w:rsidRPr="005E2EC4" w:rsidRDefault="003C4586" w:rsidP="00145104">
            <w:pPr>
              <w:tabs>
                <w:tab w:val="left" w:pos="288"/>
                <w:tab w:val="left" w:pos="576"/>
                <w:tab w:val="left" w:pos="864"/>
                <w:tab w:val="left" w:pos="1152"/>
              </w:tabs>
              <w:bidi w:val="0"/>
              <w:spacing w:before="40" w:after="80" w:line="240" w:lineRule="exact"/>
              <w:ind w:right="144"/>
              <w:jc w:val="right"/>
              <w:rPr>
                <w:sz w:val="16"/>
                <w:szCs w:val="24"/>
                <w:lang w:bidi="ar-EG"/>
              </w:rPr>
            </w:pPr>
            <w:r w:rsidRPr="005E2EC4">
              <w:rPr>
                <w:sz w:val="16"/>
                <w:szCs w:val="24"/>
                <w:rtl/>
                <w:lang w:bidi="ar-EG"/>
              </w:rPr>
              <w:t>50</w:t>
            </w:r>
            <w:r w:rsidRPr="005E2EC4">
              <w:rPr>
                <w:sz w:val="16"/>
                <w:szCs w:val="24"/>
                <w:lang w:bidi="ar-EG"/>
              </w:rPr>
              <w:t xml:space="preserve"> </w:t>
            </w:r>
            <w:r w:rsidRPr="005E2EC4">
              <w:rPr>
                <w:sz w:val="16"/>
                <w:szCs w:val="24"/>
                <w:rtl/>
                <w:lang w:bidi="ar-EG"/>
              </w:rPr>
              <w:t>000</w:t>
            </w:r>
          </w:p>
        </w:tc>
      </w:tr>
      <w:tr w:rsidR="003C4586" w:rsidRPr="005E2EC4" w:rsidTr="00145104">
        <w:tblPrEx>
          <w:tblCellMar>
            <w:top w:w="0" w:type="dxa"/>
            <w:bottom w:w="0" w:type="dxa"/>
          </w:tblCellMar>
        </w:tblPrEx>
        <w:trPr>
          <w:cantSplit/>
        </w:trPr>
        <w:tc>
          <w:tcPr>
            <w:tcW w:w="446" w:type="dxa"/>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w:t>
            </w:r>
          </w:p>
        </w:tc>
        <w:tc>
          <w:tcPr>
            <w:tcW w:w="4017" w:type="dxa"/>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الوقاية من الأمراض المعدية ومكافحتها</w:t>
            </w:r>
          </w:p>
        </w:tc>
        <w:tc>
          <w:tcPr>
            <w:tcW w:w="1545" w:type="dxa"/>
            <w:shd w:val="clear" w:color="auto" w:fill="auto"/>
            <w:vAlign w:val="bottom"/>
          </w:tcPr>
          <w:p w:rsidR="003C4586" w:rsidRPr="005E2EC4" w:rsidRDefault="003C4586" w:rsidP="00145104">
            <w:pPr>
              <w:tabs>
                <w:tab w:val="left" w:pos="288"/>
                <w:tab w:val="left" w:pos="576"/>
                <w:tab w:val="left" w:pos="864"/>
                <w:tab w:val="left" w:pos="1152"/>
              </w:tabs>
              <w:bidi w:val="0"/>
              <w:spacing w:before="40" w:after="80" w:line="240" w:lineRule="exact"/>
              <w:ind w:right="144"/>
              <w:jc w:val="right"/>
              <w:rPr>
                <w:sz w:val="16"/>
                <w:szCs w:val="24"/>
                <w:lang w:bidi="ar-EG"/>
              </w:rPr>
            </w:pPr>
            <w:r w:rsidRPr="005E2EC4">
              <w:rPr>
                <w:sz w:val="16"/>
                <w:szCs w:val="24"/>
                <w:rtl/>
                <w:lang w:bidi="ar-EG"/>
              </w:rPr>
              <w:t>27</w:t>
            </w:r>
            <w:r w:rsidRPr="005E2EC4">
              <w:rPr>
                <w:sz w:val="16"/>
                <w:szCs w:val="24"/>
                <w:lang w:bidi="ar-EG"/>
              </w:rPr>
              <w:t xml:space="preserve"> </w:t>
            </w:r>
            <w:r w:rsidRPr="005E2EC4">
              <w:rPr>
                <w:sz w:val="16"/>
                <w:szCs w:val="24"/>
                <w:rtl/>
                <w:lang w:bidi="ar-EG"/>
              </w:rPr>
              <w:t>600</w:t>
            </w:r>
          </w:p>
        </w:tc>
        <w:tc>
          <w:tcPr>
            <w:tcW w:w="1312" w:type="dxa"/>
            <w:shd w:val="clear" w:color="auto" w:fill="auto"/>
            <w:vAlign w:val="bottom"/>
          </w:tcPr>
          <w:p w:rsidR="003C4586" w:rsidRPr="005E2EC4" w:rsidRDefault="003C4586" w:rsidP="00145104">
            <w:pPr>
              <w:tabs>
                <w:tab w:val="left" w:pos="288"/>
                <w:tab w:val="left" w:pos="576"/>
                <w:tab w:val="left" w:pos="864"/>
                <w:tab w:val="left" w:pos="1152"/>
              </w:tabs>
              <w:bidi w:val="0"/>
              <w:spacing w:before="40" w:after="80" w:line="240" w:lineRule="exact"/>
              <w:ind w:right="144"/>
              <w:jc w:val="right"/>
              <w:rPr>
                <w:sz w:val="16"/>
                <w:szCs w:val="24"/>
                <w:lang w:bidi="ar-EG"/>
              </w:rPr>
            </w:pPr>
            <w:r w:rsidRPr="005E2EC4">
              <w:rPr>
                <w:sz w:val="16"/>
                <w:szCs w:val="24"/>
                <w:rtl/>
                <w:lang w:bidi="ar-EG"/>
              </w:rPr>
              <w:t>27</w:t>
            </w:r>
            <w:r w:rsidRPr="005E2EC4">
              <w:rPr>
                <w:sz w:val="16"/>
                <w:szCs w:val="24"/>
                <w:lang w:bidi="ar-EG"/>
              </w:rPr>
              <w:t xml:space="preserve"> </w:t>
            </w:r>
            <w:r w:rsidRPr="005E2EC4">
              <w:rPr>
                <w:sz w:val="16"/>
                <w:szCs w:val="24"/>
                <w:rtl/>
                <w:lang w:bidi="ar-EG"/>
              </w:rPr>
              <w:t>600</w:t>
            </w:r>
          </w:p>
        </w:tc>
      </w:tr>
      <w:tr w:rsidR="003C4586" w:rsidRPr="005E2EC4" w:rsidTr="00145104">
        <w:tblPrEx>
          <w:tblCellMar>
            <w:top w:w="0" w:type="dxa"/>
            <w:bottom w:w="0" w:type="dxa"/>
          </w:tblCellMar>
        </w:tblPrEx>
        <w:trPr>
          <w:cantSplit/>
        </w:trPr>
        <w:tc>
          <w:tcPr>
            <w:tcW w:w="446" w:type="dxa"/>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4</w:t>
            </w:r>
          </w:p>
        </w:tc>
        <w:tc>
          <w:tcPr>
            <w:tcW w:w="4017" w:type="dxa"/>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المساعدة لتأهيل المجتمع المحلي</w:t>
            </w:r>
          </w:p>
        </w:tc>
        <w:tc>
          <w:tcPr>
            <w:tcW w:w="1545" w:type="dxa"/>
            <w:shd w:val="clear" w:color="auto" w:fill="auto"/>
            <w:vAlign w:val="bottom"/>
          </w:tcPr>
          <w:p w:rsidR="003C4586" w:rsidRPr="005E2EC4" w:rsidRDefault="003C4586" w:rsidP="00145104">
            <w:pPr>
              <w:tabs>
                <w:tab w:val="left" w:pos="288"/>
                <w:tab w:val="left" w:pos="576"/>
                <w:tab w:val="left" w:pos="864"/>
                <w:tab w:val="left" w:pos="1152"/>
              </w:tabs>
              <w:bidi w:val="0"/>
              <w:spacing w:before="40" w:after="80" w:line="240" w:lineRule="exact"/>
              <w:ind w:right="144"/>
              <w:jc w:val="right"/>
              <w:rPr>
                <w:sz w:val="16"/>
                <w:szCs w:val="24"/>
                <w:lang w:bidi="ar-EG"/>
              </w:rPr>
            </w:pPr>
            <w:r w:rsidRPr="005E2EC4">
              <w:rPr>
                <w:sz w:val="16"/>
                <w:szCs w:val="24"/>
                <w:rtl/>
                <w:lang w:bidi="ar-EG"/>
              </w:rPr>
              <w:t>75</w:t>
            </w:r>
            <w:r w:rsidRPr="005E2EC4">
              <w:rPr>
                <w:sz w:val="16"/>
                <w:szCs w:val="24"/>
                <w:lang w:bidi="ar-EG"/>
              </w:rPr>
              <w:t xml:space="preserve"> </w:t>
            </w:r>
            <w:r w:rsidRPr="005E2EC4">
              <w:rPr>
                <w:sz w:val="16"/>
                <w:szCs w:val="24"/>
                <w:rtl/>
                <w:lang w:bidi="ar-EG"/>
              </w:rPr>
              <w:t>000</w:t>
            </w:r>
          </w:p>
        </w:tc>
        <w:tc>
          <w:tcPr>
            <w:tcW w:w="1312" w:type="dxa"/>
            <w:shd w:val="clear" w:color="auto" w:fill="auto"/>
            <w:vAlign w:val="bottom"/>
          </w:tcPr>
          <w:p w:rsidR="003C4586" w:rsidRPr="005E2EC4" w:rsidRDefault="003C4586" w:rsidP="00145104">
            <w:pPr>
              <w:tabs>
                <w:tab w:val="left" w:pos="288"/>
                <w:tab w:val="left" w:pos="576"/>
                <w:tab w:val="left" w:pos="864"/>
                <w:tab w:val="left" w:pos="1152"/>
              </w:tabs>
              <w:bidi w:val="0"/>
              <w:spacing w:before="40" w:after="80" w:line="240" w:lineRule="exact"/>
              <w:ind w:right="144"/>
              <w:jc w:val="right"/>
              <w:rPr>
                <w:sz w:val="16"/>
                <w:szCs w:val="24"/>
                <w:lang w:bidi="ar-EG"/>
              </w:rPr>
            </w:pPr>
            <w:r w:rsidRPr="005E2EC4">
              <w:rPr>
                <w:sz w:val="16"/>
                <w:szCs w:val="24"/>
                <w:rtl/>
                <w:lang w:bidi="ar-EG"/>
              </w:rPr>
              <w:t>75</w:t>
            </w:r>
            <w:r w:rsidRPr="005E2EC4">
              <w:rPr>
                <w:sz w:val="16"/>
                <w:szCs w:val="24"/>
                <w:lang w:bidi="ar-EG"/>
              </w:rPr>
              <w:t xml:space="preserve"> </w:t>
            </w:r>
            <w:r w:rsidRPr="005E2EC4">
              <w:rPr>
                <w:sz w:val="16"/>
                <w:szCs w:val="24"/>
                <w:rtl/>
                <w:lang w:bidi="ar-EG"/>
              </w:rPr>
              <w:t>000</w:t>
            </w:r>
          </w:p>
        </w:tc>
      </w:tr>
      <w:tr w:rsidR="003C4586" w:rsidRPr="005E2EC4" w:rsidTr="00145104">
        <w:tblPrEx>
          <w:tblCellMar>
            <w:top w:w="0" w:type="dxa"/>
            <w:bottom w:w="0" w:type="dxa"/>
          </w:tblCellMar>
        </w:tblPrEx>
        <w:trPr>
          <w:cantSplit/>
        </w:trPr>
        <w:tc>
          <w:tcPr>
            <w:tcW w:w="446" w:type="dxa"/>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5</w:t>
            </w:r>
          </w:p>
        </w:tc>
        <w:tc>
          <w:tcPr>
            <w:tcW w:w="4017" w:type="dxa"/>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مكافحة وحماية التلوث وإدارة التخلص من النفايات</w:t>
            </w:r>
          </w:p>
        </w:tc>
        <w:tc>
          <w:tcPr>
            <w:tcW w:w="1545" w:type="dxa"/>
            <w:shd w:val="clear" w:color="auto" w:fill="auto"/>
            <w:vAlign w:val="bottom"/>
          </w:tcPr>
          <w:p w:rsidR="003C4586" w:rsidRPr="005E2EC4" w:rsidRDefault="003C4586" w:rsidP="00145104">
            <w:pPr>
              <w:tabs>
                <w:tab w:val="left" w:pos="288"/>
                <w:tab w:val="left" w:pos="576"/>
                <w:tab w:val="left" w:pos="864"/>
                <w:tab w:val="left" w:pos="1152"/>
              </w:tabs>
              <w:bidi w:val="0"/>
              <w:spacing w:before="40" w:after="80" w:line="240" w:lineRule="exact"/>
              <w:ind w:right="144"/>
              <w:jc w:val="right"/>
              <w:rPr>
                <w:sz w:val="16"/>
                <w:szCs w:val="24"/>
                <w:lang w:bidi="ar-EG"/>
              </w:rPr>
            </w:pPr>
            <w:r w:rsidRPr="005E2EC4">
              <w:rPr>
                <w:sz w:val="16"/>
                <w:szCs w:val="24"/>
                <w:rtl/>
                <w:lang w:bidi="ar-EG"/>
              </w:rPr>
              <w:t>50</w:t>
            </w:r>
            <w:r w:rsidRPr="005E2EC4">
              <w:rPr>
                <w:sz w:val="16"/>
                <w:szCs w:val="24"/>
                <w:lang w:bidi="ar-EG"/>
              </w:rPr>
              <w:t xml:space="preserve"> </w:t>
            </w:r>
            <w:r w:rsidRPr="005E2EC4">
              <w:rPr>
                <w:sz w:val="16"/>
                <w:szCs w:val="24"/>
                <w:rtl/>
                <w:lang w:bidi="ar-EG"/>
              </w:rPr>
              <w:t>000</w:t>
            </w:r>
          </w:p>
        </w:tc>
        <w:tc>
          <w:tcPr>
            <w:tcW w:w="1312" w:type="dxa"/>
            <w:shd w:val="clear" w:color="auto" w:fill="auto"/>
            <w:vAlign w:val="bottom"/>
          </w:tcPr>
          <w:p w:rsidR="003C4586" w:rsidRPr="005E2EC4" w:rsidRDefault="003C4586" w:rsidP="00145104">
            <w:pPr>
              <w:tabs>
                <w:tab w:val="left" w:pos="288"/>
                <w:tab w:val="left" w:pos="576"/>
                <w:tab w:val="left" w:pos="864"/>
                <w:tab w:val="left" w:pos="1152"/>
              </w:tabs>
              <w:bidi w:val="0"/>
              <w:spacing w:before="40" w:after="80" w:line="240" w:lineRule="exact"/>
              <w:ind w:right="144"/>
              <w:jc w:val="right"/>
              <w:rPr>
                <w:sz w:val="16"/>
                <w:szCs w:val="24"/>
                <w:lang w:bidi="ar-EG"/>
              </w:rPr>
            </w:pPr>
            <w:r w:rsidRPr="005E2EC4">
              <w:rPr>
                <w:sz w:val="16"/>
                <w:szCs w:val="24"/>
                <w:rtl/>
                <w:lang w:bidi="ar-EG"/>
              </w:rPr>
              <w:t>50</w:t>
            </w:r>
            <w:r w:rsidRPr="005E2EC4">
              <w:rPr>
                <w:sz w:val="16"/>
                <w:szCs w:val="24"/>
                <w:lang w:bidi="ar-EG"/>
              </w:rPr>
              <w:t xml:space="preserve"> </w:t>
            </w:r>
            <w:r w:rsidRPr="005E2EC4">
              <w:rPr>
                <w:sz w:val="16"/>
                <w:szCs w:val="24"/>
                <w:rtl/>
                <w:lang w:bidi="ar-EG"/>
              </w:rPr>
              <w:t>000</w:t>
            </w:r>
          </w:p>
        </w:tc>
      </w:tr>
      <w:tr w:rsidR="003C4586" w:rsidRPr="005E2EC4" w:rsidTr="00145104">
        <w:tblPrEx>
          <w:tblCellMar>
            <w:top w:w="0" w:type="dxa"/>
            <w:bottom w:w="0" w:type="dxa"/>
          </w:tblCellMar>
        </w:tblPrEx>
        <w:trPr>
          <w:cantSplit/>
        </w:trPr>
        <w:tc>
          <w:tcPr>
            <w:tcW w:w="446" w:type="dxa"/>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6</w:t>
            </w:r>
          </w:p>
        </w:tc>
        <w:tc>
          <w:tcPr>
            <w:tcW w:w="4017" w:type="dxa"/>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مراقبة سلامة ونوعية الأغذية ومياه الشرب</w:t>
            </w:r>
          </w:p>
        </w:tc>
        <w:tc>
          <w:tcPr>
            <w:tcW w:w="1545" w:type="dxa"/>
            <w:shd w:val="clear" w:color="auto" w:fill="auto"/>
            <w:vAlign w:val="bottom"/>
          </w:tcPr>
          <w:p w:rsidR="003C4586" w:rsidRPr="005E2EC4" w:rsidRDefault="003C4586" w:rsidP="00145104">
            <w:pPr>
              <w:tabs>
                <w:tab w:val="left" w:pos="288"/>
                <w:tab w:val="left" w:pos="576"/>
                <w:tab w:val="left" w:pos="864"/>
                <w:tab w:val="left" w:pos="1152"/>
              </w:tabs>
              <w:bidi w:val="0"/>
              <w:spacing w:before="40" w:after="80" w:line="240" w:lineRule="exact"/>
              <w:ind w:right="144"/>
              <w:jc w:val="right"/>
              <w:rPr>
                <w:sz w:val="16"/>
                <w:szCs w:val="24"/>
                <w:lang w:bidi="ar-EG"/>
              </w:rPr>
            </w:pPr>
            <w:r w:rsidRPr="005E2EC4">
              <w:rPr>
                <w:sz w:val="16"/>
                <w:szCs w:val="24"/>
                <w:rtl/>
                <w:lang w:bidi="ar-EG"/>
              </w:rPr>
              <w:t>50</w:t>
            </w:r>
            <w:r w:rsidRPr="005E2EC4">
              <w:rPr>
                <w:sz w:val="16"/>
                <w:szCs w:val="24"/>
                <w:lang w:bidi="ar-EG"/>
              </w:rPr>
              <w:t xml:space="preserve"> </w:t>
            </w:r>
            <w:r w:rsidRPr="005E2EC4">
              <w:rPr>
                <w:sz w:val="16"/>
                <w:szCs w:val="24"/>
                <w:rtl/>
                <w:lang w:bidi="ar-EG"/>
              </w:rPr>
              <w:t>000</w:t>
            </w:r>
          </w:p>
        </w:tc>
        <w:tc>
          <w:tcPr>
            <w:tcW w:w="1312" w:type="dxa"/>
            <w:shd w:val="clear" w:color="auto" w:fill="auto"/>
            <w:vAlign w:val="bottom"/>
          </w:tcPr>
          <w:p w:rsidR="003C4586" w:rsidRPr="005E2EC4" w:rsidRDefault="003C4586" w:rsidP="00145104">
            <w:pPr>
              <w:tabs>
                <w:tab w:val="left" w:pos="288"/>
                <w:tab w:val="left" w:pos="576"/>
                <w:tab w:val="left" w:pos="864"/>
                <w:tab w:val="left" w:pos="1152"/>
              </w:tabs>
              <w:bidi w:val="0"/>
              <w:spacing w:before="40" w:after="80" w:line="240" w:lineRule="exact"/>
              <w:ind w:right="144"/>
              <w:jc w:val="right"/>
              <w:rPr>
                <w:sz w:val="16"/>
                <w:szCs w:val="24"/>
                <w:lang w:bidi="ar-EG"/>
              </w:rPr>
            </w:pPr>
            <w:r w:rsidRPr="005E2EC4">
              <w:rPr>
                <w:sz w:val="16"/>
                <w:szCs w:val="24"/>
                <w:rtl/>
                <w:lang w:bidi="ar-EG"/>
              </w:rPr>
              <w:t>50</w:t>
            </w:r>
            <w:r w:rsidRPr="005E2EC4">
              <w:rPr>
                <w:sz w:val="16"/>
                <w:szCs w:val="24"/>
                <w:lang w:bidi="ar-EG"/>
              </w:rPr>
              <w:t xml:space="preserve"> </w:t>
            </w:r>
            <w:r w:rsidRPr="005E2EC4">
              <w:rPr>
                <w:sz w:val="16"/>
                <w:szCs w:val="24"/>
                <w:rtl/>
                <w:lang w:bidi="ar-EG"/>
              </w:rPr>
              <w:t>000</w:t>
            </w:r>
          </w:p>
        </w:tc>
      </w:tr>
      <w:tr w:rsidR="003C4586" w:rsidRPr="005E2EC4" w:rsidTr="00145104">
        <w:tblPrEx>
          <w:tblCellMar>
            <w:top w:w="0" w:type="dxa"/>
            <w:bottom w:w="0" w:type="dxa"/>
          </w:tblCellMar>
        </w:tblPrEx>
        <w:trPr>
          <w:cantSplit/>
        </w:trPr>
        <w:tc>
          <w:tcPr>
            <w:tcW w:w="446" w:type="dxa"/>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7</w:t>
            </w:r>
          </w:p>
        </w:tc>
        <w:tc>
          <w:tcPr>
            <w:tcW w:w="4017" w:type="dxa"/>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معدات طب الأسنان</w:t>
            </w:r>
          </w:p>
        </w:tc>
        <w:tc>
          <w:tcPr>
            <w:tcW w:w="1545" w:type="dxa"/>
            <w:shd w:val="clear" w:color="auto" w:fill="auto"/>
            <w:vAlign w:val="bottom"/>
          </w:tcPr>
          <w:p w:rsidR="003C4586" w:rsidRPr="005E2EC4" w:rsidRDefault="003C4586" w:rsidP="00145104">
            <w:pPr>
              <w:tabs>
                <w:tab w:val="left" w:pos="288"/>
                <w:tab w:val="left" w:pos="576"/>
                <w:tab w:val="left" w:pos="864"/>
                <w:tab w:val="left" w:pos="1152"/>
              </w:tabs>
              <w:bidi w:val="0"/>
              <w:spacing w:before="40" w:after="80" w:line="240" w:lineRule="exact"/>
              <w:ind w:right="144"/>
              <w:jc w:val="right"/>
              <w:rPr>
                <w:sz w:val="16"/>
                <w:szCs w:val="24"/>
                <w:lang w:bidi="ar-EG"/>
              </w:rPr>
            </w:pPr>
            <w:r w:rsidRPr="005E2EC4">
              <w:rPr>
                <w:sz w:val="16"/>
                <w:szCs w:val="24"/>
                <w:rtl/>
                <w:lang w:bidi="ar-EG"/>
              </w:rPr>
              <w:t>369</w:t>
            </w:r>
            <w:r w:rsidRPr="005E2EC4">
              <w:rPr>
                <w:sz w:val="16"/>
                <w:szCs w:val="24"/>
                <w:lang w:bidi="ar-EG"/>
              </w:rPr>
              <w:t xml:space="preserve"> </w:t>
            </w:r>
            <w:r w:rsidRPr="005E2EC4">
              <w:rPr>
                <w:sz w:val="16"/>
                <w:szCs w:val="24"/>
                <w:rtl/>
                <w:lang w:bidi="ar-EG"/>
              </w:rPr>
              <w:t>000</w:t>
            </w:r>
          </w:p>
        </w:tc>
        <w:tc>
          <w:tcPr>
            <w:tcW w:w="1312" w:type="dxa"/>
            <w:shd w:val="clear" w:color="auto" w:fill="auto"/>
            <w:vAlign w:val="bottom"/>
          </w:tcPr>
          <w:p w:rsidR="003C4586" w:rsidRPr="005E2EC4" w:rsidRDefault="003C4586" w:rsidP="00145104">
            <w:pPr>
              <w:tabs>
                <w:tab w:val="left" w:pos="288"/>
                <w:tab w:val="left" w:pos="576"/>
                <w:tab w:val="left" w:pos="864"/>
                <w:tab w:val="left" w:pos="1152"/>
              </w:tabs>
              <w:bidi w:val="0"/>
              <w:spacing w:before="40" w:after="80" w:line="240" w:lineRule="exact"/>
              <w:ind w:right="144"/>
              <w:jc w:val="right"/>
              <w:rPr>
                <w:sz w:val="16"/>
                <w:szCs w:val="24"/>
                <w:lang w:bidi="ar-EG"/>
              </w:rPr>
            </w:pPr>
            <w:r w:rsidRPr="005E2EC4">
              <w:rPr>
                <w:sz w:val="16"/>
                <w:szCs w:val="24"/>
                <w:rtl/>
                <w:lang w:bidi="ar-EG"/>
              </w:rPr>
              <w:t>474</w:t>
            </w:r>
            <w:r w:rsidRPr="005E2EC4">
              <w:rPr>
                <w:sz w:val="16"/>
                <w:szCs w:val="24"/>
                <w:lang w:bidi="ar-EG"/>
              </w:rPr>
              <w:t xml:space="preserve"> </w:t>
            </w:r>
            <w:r w:rsidRPr="005E2EC4">
              <w:rPr>
                <w:sz w:val="16"/>
                <w:szCs w:val="24"/>
                <w:rtl/>
                <w:lang w:bidi="ar-EG"/>
              </w:rPr>
              <w:t>000</w:t>
            </w:r>
          </w:p>
        </w:tc>
      </w:tr>
      <w:tr w:rsidR="003C4586" w:rsidRPr="005E2EC4" w:rsidTr="00145104">
        <w:tblPrEx>
          <w:tblCellMar>
            <w:top w:w="0" w:type="dxa"/>
            <w:bottom w:w="0" w:type="dxa"/>
          </w:tblCellMar>
        </w:tblPrEx>
        <w:trPr>
          <w:cantSplit/>
        </w:trPr>
        <w:tc>
          <w:tcPr>
            <w:tcW w:w="446" w:type="dxa"/>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8</w:t>
            </w:r>
          </w:p>
        </w:tc>
        <w:tc>
          <w:tcPr>
            <w:tcW w:w="4017" w:type="dxa"/>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معدات للمراكز الصحية ومراكز التمريض</w:t>
            </w:r>
          </w:p>
        </w:tc>
        <w:tc>
          <w:tcPr>
            <w:tcW w:w="1545" w:type="dxa"/>
            <w:shd w:val="clear" w:color="auto" w:fill="auto"/>
            <w:vAlign w:val="bottom"/>
          </w:tcPr>
          <w:p w:rsidR="003C4586" w:rsidRPr="005E2EC4" w:rsidRDefault="003C4586" w:rsidP="00145104">
            <w:pPr>
              <w:tabs>
                <w:tab w:val="left" w:pos="288"/>
                <w:tab w:val="left" w:pos="576"/>
                <w:tab w:val="left" w:pos="864"/>
                <w:tab w:val="left" w:pos="1152"/>
              </w:tabs>
              <w:bidi w:val="0"/>
              <w:spacing w:before="40" w:after="80" w:line="240" w:lineRule="exact"/>
              <w:ind w:right="144"/>
              <w:jc w:val="right"/>
              <w:rPr>
                <w:sz w:val="16"/>
                <w:szCs w:val="24"/>
                <w:lang w:bidi="ar-EG"/>
              </w:rPr>
            </w:pPr>
            <w:r w:rsidRPr="005E2EC4">
              <w:rPr>
                <w:sz w:val="16"/>
                <w:szCs w:val="24"/>
                <w:rtl/>
                <w:lang w:bidi="ar-EG"/>
              </w:rPr>
              <w:t>172</w:t>
            </w:r>
            <w:r w:rsidRPr="005E2EC4">
              <w:rPr>
                <w:sz w:val="16"/>
                <w:szCs w:val="24"/>
                <w:lang w:bidi="ar-EG"/>
              </w:rPr>
              <w:t xml:space="preserve"> </w:t>
            </w:r>
            <w:r w:rsidRPr="005E2EC4">
              <w:rPr>
                <w:sz w:val="16"/>
                <w:szCs w:val="24"/>
                <w:rtl/>
                <w:lang w:bidi="ar-EG"/>
              </w:rPr>
              <w:t>000</w:t>
            </w:r>
          </w:p>
        </w:tc>
        <w:tc>
          <w:tcPr>
            <w:tcW w:w="1312" w:type="dxa"/>
            <w:shd w:val="clear" w:color="auto" w:fill="auto"/>
            <w:vAlign w:val="bottom"/>
          </w:tcPr>
          <w:p w:rsidR="003C4586" w:rsidRPr="005E2EC4" w:rsidRDefault="003C4586" w:rsidP="00145104">
            <w:pPr>
              <w:tabs>
                <w:tab w:val="left" w:pos="288"/>
                <w:tab w:val="left" w:pos="576"/>
                <w:tab w:val="left" w:pos="864"/>
                <w:tab w:val="left" w:pos="1152"/>
              </w:tabs>
              <w:bidi w:val="0"/>
              <w:spacing w:before="40" w:after="80" w:line="240" w:lineRule="exact"/>
              <w:ind w:right="144"/>
              <w:jc w:val="right"/>
              <w:rPr>
                <w:sz w:val="16"/>
                <w:szCs w:val="24"/>
                <w:lang w:bidi="ar-EG"/>
              </w:rPr>
            </w:pPr>
            <w:r w:rsidRPr="005E2EC4">
              <w:rPr>
                <w:sz w:val="16"/>
                <w:szCs w:val="24"/>
                <w:rtl/>
                <w:lang w:bidi="ar-EG"/>
              </w:rPr>
              <w:t>96</w:t>
            </w:r>
            <w:r w:rsidRPr="005E2EC4">
              <w:rPr>
                <w:sz w:val="16"/>
                <w:szCs w:val="24"/>
                <w:lang w:bidi="ar-EG"/>
              </w:rPr>
              <w:t xml:space="preserve"> </w:t>
            </w:r>
            <w:r w:rsidRPr="005E2EC4">
              <w:rPr>
                <w:sz w:val="16"/>
                <w:szCs w:val="24"/>
                <w:rtl/>
                <w:lang w:bidi="ar-EG"/>
              </w:rPr>
              <w:t>000</w:t>
            </w:r>
          </w:p>
        </w:tc>
      </w:tr>
      <w:tr w:rsidR="003C4586" w:rsidRPr="005E2EC4" w:rsidTr="00145104">
        <w:tblPrEx>
          <w:tblCellMar>
            <w:top w:w="0" w:type="dxa"/>
            <w:bottom w:w="0" w:type="dxa"/>
          </w:tblCellMar>
        </w:tblPrEx>
        <w:trPr>
          <w:cantSplit/>
        </w:trPr>
        <w:tc>
          <w:tcPr>
            <w:tcW w:w="446" w:type="dxa"/>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9</w:t>
            </w:r>
          </w:p>
        </w:tc>
        <w:tc>
          <w:tcPr>
            <w:tcW w:w="4017" w:type="dxa"/>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مشاريع صحة الأسرة</w:t>
            </w:r>
          </w:p>
        </w:tc>
        <w:tc>
          <w:tcPr>
            <w:tcW w:w="1545" w:type="dxa"/>
            <w:shd w:val="clear" w:color="auto" w:fill="auto"/>
            <w:vAlign w:val="bottom"/>
          </w:tcPr>
          <w:p w:rsidR="003C4586" w:rsidRPr="005E2EC4" w:rsidRDefault="003C4586" w:rsidP="00145104">
            <w:pPr>
              <w:tabs>
                <w:tab w:val="left" w:pos="288"/>
                <w:tab w:val="left" w:pos="576"/>
                <w:tab w:val="left" w:pos="864"/>
                <w:tab w:val="left" w:pos="1152"/>
              </w:tabs>
              <w:bidi w:val="0"/>
              <w:spacing w:before="40" w:after="80" w:line="240" w:lineRule="exact"/>
              <w:ind w:right="144"/>
              <w:jc w:val="right"/>
              <w:rPr>
                <w:sz w:val="16"/>
                <w:szCs w:val="24"/>
                <w:lang w:bidi="ar-EG"/>
              </w:rPr>
            </w:pPr>
            <w:r w:rsidRPr="005E2EC4">
              <w:rPr>
                <w:sz w:val="16"/>
                <w:szCs w:val="24"/>
                <w:rtl/>
                <w:lang w:bidi="ar-EG"/>
              </w:rPr>
              <w:t>30</w:t>
            </w:r>
            <w:r w:rsidRPr="005E2EC4">
              <w:rPr>
                <w:sz w:val="16"/>
                <w:szCs w:val="24"/>
                <w:lang w:bidi="ar-EG"/>
              </w:rPr>
              <w:t xml:space="preserve"> </w:t>
            </w:r>
            <w:r w:rsidRPr="005E2EC4">
              <w:rPr>
                <w:sz w:val="16"/>
                <w:szCs w:val="24"/>
                <w:rtl/>
                <w:lang w:bidi="ar-EG"/>
              </w:rPr>
              <w:t>000</w:t>
            </w:r>
          </w:p>
        </w:tc>
        <w:tc>
          <w:tcPr>
            <w:tcW w:w="1312" w:type="dxa"/>
            <w:shd w:val="clear" w:color="auto" w:fill="auto"/>
            <w:vAlign w:val="bottom"/>
          </w:tcPr>
          <w:p w:rsidR="003C4586" w:rsidRPr="005E2EC4" w:rsidRDefault="003C4586" w:rsidP="00145104">
            <w:pPr>
              <w:tabs>
                <w:tab w:val="left" w:pos="288"/>
                <w:tab w:val="left" w:pos="576"/>
                <w:tab w:val="left" w:pos="864"/>
                <w:tab w:val="left" w:pos="1152"/>
              </w:tabs>
              <w:bidi w:val="0"/>
              <w:spacing w:before="40" w:after="80" w:line="240" w:lineRule="exact"/>
              <w:ind w:right="144"/>
              <w:jc w:val="right"/>
              <w:rPr>
                <w:sz w:val="16"/>
                <w:szCs w:val="24"/>
                <w:lang w:bidi="ar-EG"/>
              </w:rPr>
            </w:pPr>
            <w:r w:rsidRPr="005E2EC4">
              <w:rPr>
                <w:sz w:val="16"/>
                <w:szCs w:val="24"/>
                <w:rtl/>
                <w:lang w:bidi="ar-EG"/>
              </w:rPr>
              <w:t>30</w:t>
            </w:r>
            <w:r w:rsidRPr="005E2EC4">
              <w:rPr>
                <w:sz w:val="16"/>
                <w:szCs w:val="24"/>
                <w:lang w:bidi="ar-EG"/>
              </w:rPr>
              <w:t xml:space="preserve"> </w:t>
            </w:r>
            <w:r w:rsidRPr="005E2EC4">
              <w:rPr>
                <w:sz w:val="16"/>
                <w:szCs w:val="24"/>
                <w:rtl/>
                <w:lang w:bidi="ar-EG"/>
              </w:rPr>
              <w:t>000</w:t>
            </w:r>
          </w:p>
        </w:tc>
      </w:tr>
      <w:tr w:rsidR="003C4586" w:rsidRPr="005E2EC4" w:rsidTr="00145104">
        <w:tblPrEx>
          <w:tblCellMar>
            <w:top w:w="0" w:type="dxa"/>
            <w:bottom w:w="0" w:type="dxa"/>
          </w:tblCellMar>
        </w:tblPrEx>
        <w:trPr>
          <w:cantSplit/>
        </w:trPr>
        <w:tc>
          <w:tcPr>
            <w:tcW w:w="446" w:type="dxa"/>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10</w:t>
            </w:r>
          </w:p>
        </w:tc>
        <w:tc>
          <w:tcPr>
            <w:tcW w:w="4017" w:type="dxa"/>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برامج صحة المراهقين في فيجي</w:t>
            </w:r>
          </w:p>
        </w:tc>
        <w:tc>
          <w:tcPr>
            <w:tcW w:w="1545" w:type="dxa"/>
            <w:shd w:val="clear" w:color="auto" w:fill="auto"/>
            <w:vAlign w:val="bottom"/>
          </w:tcPr>
          <w:p w:rsidR="003C4586" w:rsidRPr="005E2EC4" w:rsidRDefault="003C4586" w:rsidP="00145104">
            <w:pPr>
              <w:tabs>
                <w:tab w:val="left" w:pos="288"/>
                <w:tab w:val="left" w:pos="576"/>
                <w:tab w:val="left" w:pos="864"/>
                <w:tab w:val="left" w:pos="1152"/>
              </w:tabs>
              <w:bidi w:val="0"/>
              <w:spacing w:before="40" w:after="80" w:line="240" w:lineRule="exact"/>
              <w:ind w:right="144"/>
              <w:jc w:val="right"/>
              <w:rPr>
                <w:sz w:val="16"/>
                <w:szCs w:val="24"/>
                <w:lang w:bidi="ar-EG"/>
              </w:rPr>
            </w:pPr>
            <w:r w:rsidRPr="005E2EC4">
              <w:rPr>
                <w:sz w:val="16"/>
                <w:szCs w:val="24"/>
                <w:rtl/>
                <w:lang w:bidi="ar-EG"/>
              </w:rPr>
              <w:t>50</w:t>
            </w:r>
            <w:r w:rsidRPr="005E2EC4">
              <w:rPr>
                <w:sz w:val="16"/>
                <w:szCs w:val="24"/>
                <w:lang w:bidi="ar-EG"/>
              </w:rPr>
              <w:t xml:space="preserve"> </w:t>
            </w:r>
            <w:r w:rsidRPr="005E2EC4">
              <w:rPr>
                <w:sz w:val="16"/>
                <w:szCs w:val="24"/>
                <w:rtl/>
                <w:lang w:bidi="ar-EG"/>
              </w:rPr>
              <w:t>000</w:t>
            </w:r>
          </w:p>
        </w:tc>
        <w:tc>
          <w:tcPr>
            <w:tcW w:w="1312" w:type="dxa"/>
            <w:shd w:val="clear" w:color="auto" w:fill="auto"/>
            <w:vAlign w:val="bottom"/>
          </w:tcPr>
          <w:p w:rsidR="003C4586" w:rsidRPr="005E2EC4" w:rsidRDefault="003C4586" w:rsidP="00145104">
            <w:pPr>
              <w:tabs>
                <w:tab w:val="left" w:pos="288"/>
                <w:tab w:val="left" w:pos="576"/>
                <w:tab w:val="left" w:pos="864"/>
                <w:tab w:val="left" w:pos="1152"/>
              </w:tabs>
              <w:bidi w:val="0"/>
              <w:spacing w:before="40" w:after="80" w:line="240" w:lineRule="exact"/>
              <w:ind w:right="144"/>
              <w:jc w:val="right"/>
              <w:rPr>
                <w:sz w:val="16"/>
                <w:szCs w:val="24"/>
                <w:lang w:bidi="ar-EG"/>
              </w:rPr>
            </w:pPr>
            <w:r w:rsidRPr="005E2EC4">
              <w:rPr>
                <w:sz w:val="16"/>
                <w:szCs w:val="24"/>
                <w:rtl/>
                <w:lang w:bidi="ar-EG"/>
              </w:rPr>
              <w:t>50</w:t>
            </w:r>
            <w:r w:rsidRPr="005E2EC4">
              <w:rPr>
                <w:sz w:val="16"/>
                <w:szCs w:val="24"/>
                <w:lang w:bidi="ar-EG"/>
              </w:rPr>
              <w:t xml:space="preserve"> </w:t>
            </w:r>
            <w:r w:rsidRPr="005E2EC4">
              <w:rPr>
                <w:sz w:val="16"/>
                <w:szCs w:val="24"/>
                <w:rtl/>
                <w:lang w:bidi="ar-EG"/>
              </w:rPr>
              <w:t>000</w:t>
            </w:r>
          </w:p>
        </w:tc>
      </w:tr>
      <w:tr w:rsidR="003C4586" w:rsidRPr="005E2EC4" w:rsidTr="00145104">
        <w:tblPrEx>
          <w:tblCellMar>
            <w:top w:w="0" w:type="dxa"/>
            <w:bottom w:w="0" w:type="dxa"/>
          </w:tblCellMar>
        </w:tblPrEx>
        <w:trPr>
          <w:cantSplit/>
        </w:trPr>
        <w:tc>
          <w:tcPr>
            <w:tcW w:w="446" w:type="dxa"/>
            <w:tcBorders>
              <w:bottom w:val="single" w:sz="4" w:space="0" w:color="auto"/>
            </w:tcBorders>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11</w:t>
            </w:r>
          </w:p>
        </w:tc>
        <w:tc>
          <w:tcPr>
            <w:tcW w:w="4017" w:type="dxa"/>
            <w:tcBorders>
              <w:bottom w:val="single" w:sz="4" w:space="0" w:color="auto"/>
            </w:tcBorders>
            <w:shd w:val="clear" w:color="auto" w:fill="auto"/>
            <w:vAlign w:val="bottom"/>
          </w:tcPr>
          <w:p w:rsidR="003C4586" w:rsidRPr="005E2EC4"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صيانة المراكز الصحية ومراكز التمريض</w:t>
            </w:r>
          </w:p>
        </w:tc>
        <w:tc>
          <w:tcPr>
            <w:tcW w:w="1545" w:type="dxa"/>
            <w:tcBorders>
              <w:bottom w:val="single" w:sz="4" w:space="0" w:color="auto"/>
            </w:tcBorders>
            <w:shd w:val="clear" w:color="auto" w:fill="auto"/>
            <w:vAlign w:val="bottom"/>
          </w:tcPr>
          <w:p w:rsidR="003C4586" w:rsidRPr="005E2EC4" w:rsidRDefault="003C4586" w:rsidP="00145104">
            <w:pPr>
              <w:tabs>
                <w:tab w:val="left" w:pos="288"/>
                <w:tab w:val="left" w:pos="576"/>
                <w:tab w:val="left" w:pos="864"/>
                <w:tab w:val="left" w:pos="1152"/>
              </w:tabs>
              <w:bidi w:val="0"/>
              <w:spacing w:before="40" w:after="80" w:line="240" w:lineRule="exact"/>
              <w:ind w:right="144"/>
              <w:jc w:val="right"/>
              <w:rPr>
                <w:sz w:val="16"/>
                <w:szCs w:val="24"/>
                <w:lang w:bidi="ar-EG"/>
              </w:rPr>
            </w:pPr>
            <w:r w:rsidRPr="005E2EC4">
              <w:rPr>
                <w:sz w:val="16"/>
                <w:szCs w:val="24"/>
                <w:rtl/>
                <w:lang w:bidi="ar-EG"/>
              </w:rPr>
              <w:t>493</w:t>
            </w:r>
            <w:r w:rsidRPr="005E2EC4">
              <w:rPr>
                <w:sz w:val="16"/>
                <w:szCs w:val="24"/>
                <w:lang w:bidi="ar-EG"/>
              </w:rPr>
              <w:t xml:space="preserve"> </w:t>
            </w:r>
            <w:r w:rsidRPr="005E2EC4">
              <w:rPr>
                <w:sz w:val="16"/>
                <w:szCs w:val="24"/>
                <w:rtl/>
                <w:lang w:bidi="ar-EG"/>
              </w:rPr>
              <w:t>262</w:t>
            </w:r>
          </w:p>
        </w:tc>
        <w:tc>
          <w:tcPr>
            <w:tcW w:w="1312" w:type="dxa"/>
            <w:tcBorders>
              <w:bottom w:val="single" w:sz="4" w:space="0" w:color="auto"/>
            </w:tcBorders>
            <w:shd w:val="clear" w:color="auto" w:fill="auto"/>
            <w:vAlign w:val="bottom"/>
          </w:tcPr>
          <w:p w:rsidR="003C4586" w:rsidRPr="005E2EC4" w:rsidRDefault="003C4586" w:rsidP="00145104">
            <w:pPr>
              <w:tabs>
                <w:tab w:val="left" w:pos="288"/>
                <w:tab w:val="left" w:pos="576"/>
                <w:tab w:val="left" w:pos="864"/>
                <w:tab w:val="left" w:pos="1152"/>
              </w:tabs>
              <w:bidi w:val="0"/>
              <w:spacing w:before="40" w:after="80" w:line="240" w:lineRule="exact"/>
              <w:ind w:right="144"/>
              <w:jc w:val="right"/>
              <w:rPr>
                <w:sz w:val="16"/>
                <w:szCs w:val="24"/>
                <w:lang w:bidi="ar-EG"/>
              </w:rPr>
            </w:pPr>
            <w:r w:rsidRPr="005E2EC4">
              <w:rPr>
                <w:sz w:val="16"/>
                <w:szCs w:val="24"/>
                <w:rtl/>
                <w:lang w:bidi="ar-EG"/>
              </w:rPr>
              <w:t>871</w:t>
            </w:r>
            <w:r w:rsidRPr="005E2EC4">
              <w:rPr>
                <w:sz w:val="16"/>
                <w:szCs w:val="24"/>
                <w:lang w:bidi="ar-EG"/>
              </w:rPr>
              <w:t xml:space="preserve"> </w:t>
            </w:r>
            <w:r w:rsidRPr="005E2EC4">
              <w:rPr>
                <w:sz w:val="16"/>
                <w:szCs w:val="24"/>
                <w:rtl/>
                <w:lang w:bidi="ar-EG"/>
              </w:rPr>
              <w:t>224</w:t>
            </w:r>
          </w:p>
        </w:tc>
      </w:tr>
      <w:tr w:rsidR="003C4586" w:rsidRPr="00401DB6" w:rsidTr="00145104">
        <w:tblPrEx>
          <w:tblCellMar>
            <w:top w:w="0" w:type="dxa"/>
            <w:bottom w:w="0" w:type="dxa"/>
          </w:tblCellMar>
        </w:tblPrEx>
        <w:trPr>
          <w:cantSplit/>
        </w:trPr>
        <w:tc>
          <w:tcPr>
            <w:tcW w:w="446" w:type="dxa"/>
            <w:tcBorders>
              <w:top w:val="single" w:sz="4" w:space="0" w:color="auto"/>
              <w:bottom w:val="single" w:sz="12" w:space="0" w:color="auto"/>
            </w:tcBorders>
            <w:shd w:val="clear" w:color="auto" w:fill="auto"/>
            <w:vAlign w:val="bottom"/>
          </w:tcPr>
          <w:p w:rsidR="003C4586" w:rsidRPr="00401DB6" w:rsidRDefault="003C4586" w:rsidP="00145104">
            <w:pPr>
              <w:tabs>
                <w:tab w:val="left" w:pos="288"/>
                <w:tab w:val="left" w:pos="576"/>
                <w:tab w:val="left" w:pos="864"/>
                <w:tab w:val="left" w:pos="1152"/>
              </w:tabs>
              <w:spacing w:before="40" w:after="80" w:line="240" w:lineRule="exact"/>
              <w:ind w:right="40"/>
              <w:rPr>
                <w:rFonts w:hint="cs"/>
                <w:b/>
                <w:bCs/>
                <w:sz w:val="16"/>
                <w:szCs w:val="24"/>
                <w:rtl/>
                <w:lang w:bidi="ar-EG"/>
              </w:rPr>
            </w:pPr>
          </w:p>
        </w:tc>
        <w:tc>
          <w:tcPr>
            <w:tcW w:w="4017" w:type="dxa"/>
            <w:tcBorders>
              <w:top w:val="single" w:sz="4" w:space="0" w:color="auto"/>
              <w:bottom w:val="single" w:sz="12" w:space="0" w:color="auto"/>
            </w:tcBorders>
            <w:shd w:val="clear" w:color="auto" w:fill="auto"/>
            <w:vAlign w:val="bottom"/>
          </w:tcPr>
          <w:p w:rsidR="003C4586" w:rsidRPr="00401DB6" w:rsidRDefault="003C4586" w:rsidP="00145104">
            <w:pPr>
              <w:tabs>
                <w:tab w:val="left" w:pos="288"/>
                <w:tab w:val="left" w:pos="576"/>
                <w:tab w:val="left" w:pos="864"/>
                <w:tab w:val="left" w:pos="1152"/>
              </w:tabs>
              <w:spacing w:before="40" w:after="80" w:line="240" w:lineRule="exact"/>
              <w:ind w:right="144"/>
              <w:rPr>
                <w:rFonts w:hint="cs"/>
                <w:b/>
                <w:bCs/>
                <w:sz w:val="16"/>
                <w:szCs w:val="24"/>
                <w:rtl/>
                <w:lang w:bidi="ar-EG"/>
              </w:rPr>
            </w:pPr>
            <w:r w:rsidRPr="00401DB6">
              <w:rPr>
                <w:rFonts w:hint="cs"/>
                <w:b/>
                <w:bCs/>
                <w:sz w:val="16"/>
                <w:szCs w:val="24"/>
                <w:rtl/>
                <w:lang w:bidi="ar-EG"/>
              </w:rPr>
              <w:t>المجموع</w:t>
            </w:r>
          </w:p>
        </w:tc>
        <w:tc>
          <w:tcPr>
            <w:tcW w:w="1545" w:type="dxa"/>
            <w:tcBorders>
              <w:top w:val="single" w:sz="4" w:space="0" w:color="auto"/>
              <w:bottom w:val="single" w:sz="12" w:space="0" w:color="auto"/>
            </w:tcBorders>
            <w:shd w:val="clear" w:color="auto" w:fill="auto"/>
            <w:vAlign w:val="bottom"/>
          </w:tcPr>
          <w:p w:rsidR="003C4586" w:rsidRPr="00401DB6" w:rsidRDefault="003C4586" w:rsidP="00145104">
            <w:pPr>
              <w:tabs>
                <w:tab w:val="left" w:pos="288"/>
                <w:tab w:val="left" w:pos="576"/>
                <w:tab w:val="left" w:pos="864"/>
                <w:tab w:val="left" w:pos="1152"/>
              </w:tabs>
              <w:bidi w:val="0"/>
              <w:spacing w:before="40" w:after="80" w:line="240" w:lineRule="exact"/>
              <w:ind w:right="144"/>
              <w:jc w:val="right"/>
              <w:rPr>
                <w:b/>
                <w:bCs/>
                <w:sz w:val="16"/>
                <w:szCs w:val="24"/>
                <w:lang w:bidi="ar-EG"/>
              </w:rPr>
            </w:pPr>
            <w:r w:rsidRPr="00401DB6">
              <w:rPr>
                <w:b/>
                <w:bCs/>
                <w:sz w:val="16"/>
                <w:szCs w:val="24"/>
                <w:rtl/>
                <w:lang w:bidi="ar-EG"/>
              </w:rPr>
              <w:t>988</w:t>
            </w:r>
            <w:r w:rsidRPr="00401DB6">
              <w:rPr>
                <w:b/>
                <w:bCs/>
                <w:sz w:val="16"/>
                <w:szCs w:val="24"/>
                <w:lang w:bidi="ar-EG"/>
              </w:rPr>
              <w:t xml:space="preserve"> </w:t>
            </w:r>
            <w:r w:rsidRPr="00401DB6">
              <w:rPr>
                <w:b/>
                <w:bCs/>
                <w:sz w:val="16"/>
                <w:szCs w:val="24"/>
                <w:rtl/>
                <w:lang w:bidi="ar-EG"/>
              </w:rPr>
              <w:t>100</w:t>
            </w:r>
          </w:p>
        </w:tc>
        <w:tc>
          <w:tcPr>
            <w:tcW w:w="1312" w:type="dxa"/>
            <w:tcBorders>
              <w:top w:val="single" w:sz="4" w:space="0" w:color="auto"/>
              <w:bottom w:val="single" w:sz="12" w:space="0" w:color="auto"/>
            </w:tcBorders>
            <w:shd w:val="clear" w:color="auto" w:fill="auto"/>
            <w:vAlign w:val="bottom"/>
          </w:tcPr>
          <w:p w:rsidR="003C4586" w:rsidRPr="00401DB6" w:rsidRDefault="003C4586" w:rsidP="00145104">
            <w:pPr>
              <w:tabs>
                <w:tab w:val="left" w:pos="288"/>
                <w:tab w:val="left" w:pos="576"/>
                <w:tab w:val="left" w:pos="864"/>
                <w:tab w:val="left" w:pos="1152"/>
              </w:tabs>
              <w:bidi w:val="0"/>
              <w:spacing w:before="40" w:after="80" w:line="240" w:lineRule="exact"/>
              <w:ind w:right="144"/>
              <w:jc w:val="right"/>
              <w:rPr>
                <w:b/>
                <w:bCs/>
                <w:sz w:val="16"/>
                <w:szCs w:val="24"/>
                <w:lang w:bidi="ar-EG"/>
              </w:rPr>
            </w:pPr>
            <w:r w:rsidRPr="00401DB6">
              <w:rPr>
                <w:b/>
                <w:bCs/>
                <w:sz w:val="16"/>
                <w:szCs w:val="24"/>
                <w:rtl/>
                <w:lang w:bidi="ar-EG"/>
              </w:rPr>
              <w:t>1</w:t>
            </w:r>
            <w:r w:rsidRPr="00401DB6">
              <w:rPr>
                <w:b/>
                <w:bCs/>
                <w:sz w:val="16"/>
                <w:szCs w:val="24"/>
                <w:lang w:bidi="ar-EG"/>
              </w:rPr>
              <w:t xml:space="preserve"> </w:t>
            </w:r>
            <w:r w:rsidRPr="00401DB6">
              <w:rPr>
                <w:b/>
                <w:bCs/>
                <w:sz w:val="16"/>
                <w:szCs w:val="24"/>
                <w:rtl/>
                <w:lang w:bidi="ar-EG"/>
              </w:rPr>
              <w:t>288</w:t>
            </w:r>
            <w:r w:rsidRPr="00401DB6">
              <w:rPr>
                <w:b/>
                <w:bCs/>
                <w:sz w:val="16"/>
                <w:szCs w:val="24"/>
                <w:lang w:bidi="ar-EG"/>
              </w:rPr>
              <w:t xml:space="preserve"> </w:t>
            </w:r>
            <w:r w:rsidRPr="00401DB6">
              <w:rPr>
                <w:b/>
                <w:bCs/>
                <w:sz w:val="16"/>
                <w:szCs w:val="24"/>
                <w:rtl/>
                <w:lang w:bidi="ar-EG"/>
              </w:rPr>
              <w:t>100</w:t>
            </w:r>
          </w:p>
        </w:tc>
      </w:tr>
    </w:tbl>
    <w:p w:rsidR="003C4586" w:rsidRPr="007458E9" w:rsidRDefault="003C4586" w:rsidP="003C4586">
      <w:pPr>
        <w:pStyle w:val="SingleTxt"/>
        <w:rPr>
          <w:rFonts w:hint="cs"/>
          <w:sz w:val="24"/>
          <w:szCs w:val="24"/>
          <w:rtl/>
          <w:lang w:bidi="ar-EG"/>
        </w:rPr>
      </w:pPr>
      <w:r w:rsidRPr="007458E9">
        <w:rPr>
          <w:rFonts w:hint="cs"/>
          <w:sz w:val="24"/>
          <w:szCs w:val="24"/>
          <w:rtl/>
          <w:lang w:bidi="ar-EG"/>
        </w:rPr>
        <w:t>المصدر: وزارة التنمية الإقليمية.</w:t>
      </w:r>
    </w:p>
    <w:p w:rsidR="003C4586" w:rsidRPr="007458E9" w:rsidRDefault="003C4586" w:rsidP="003C4586">
      <w:pPr>
        <w:pStyle w:val="SingleTxt"/>
        <w:spacing w:after="0" w:line="120" w:lineRule="exact"/>
        <w:rPr>
          <w:rFonts w:hint="cs"/>
          <w:sz w:val="10"/>
          <w:rtl/>
          <w:lang w:bidi="ar-EG"/>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التعليم والتدريب</w:t>
      </w:r>
    </w:p>
    <w:p w:rsidR="003C4586" w:rsidRDefault="003C4586" w:rsidP="003C4586">
      <w:pPr>
        <w:pStyle w:val="SingleTxt"/>
        <w:rPr>
          <w:rFonts w:hint="cs"/>
          <w:rtl/>
          <w:lang w:bidi="ar-EG"/>
        </w:rPr>
      </w:pPr>
      <w:r>
        <w:rPr>
          <w:rFonts w:hint="cs"/>
          <w:rtl/>
          <w:lang w:bidi="ar-EG"/>
        </w:rPr>
        <w:t>321 -</w:t>
      </w:r>
      <w:r>
        <w:rPr>
          <w:rFonts w:hint="cs"/>
          <w:rtl/>
          <w:lang w:bidi="ar-EG"/>
        </w:rPr>
        <w:tab/>
        <w:t>فيما يتعلق بحصول النساء الريفيات على التعليم، حصلت 29.8 في المائة منهن على التعليم الابتدائي و 40.1 في المائة على التعليم الإعدادي و 10.2 في المائة على التعليم الثانوي و 3.5 في المائة على شهادة/دبلوم، و 0.5 في المائة على درجة/دبلوم دراسات عليا، ولم تلتحق 15.2 في المائة منهن</w:t>
      </w:r>
      <w:r w:rsidRPr="00324950">
        <w:rPr>
          <w:vertAlign w:val="superscript"/>
          <w:rtl/>
          <w:lang w:bidi="ar-EG"/>
        </w:rPr>
        <w:t>(</w:t>
      </w:r>
      <w:r>
        <w:rPr>
          <w:rStyle w:val="FootnoteReference"/>
          <w:rtl/>
        </w:rPr>
        <w:footnoteReference w:id="85"/>
      </w:r>
      <w:r w:rsidRPr="00324950">
        <w:rPr>
          <w:vertAlign w:val="superscript"/>
          <w:rtl/>
          <w:lang w:bidi="ar-EG"/>
        </w:rPr>
        <w:t>)</w:t>
      </w:r>
      <w:r>
        <w:rPr>
          <w:rFonts w:hint="cs"/>
          <w:rtl/>
          <w:lang w:bidi="ar-EG"/>
        </w:rPr>
        <w:t xml:space="preserve"> بنظام التعليم النظامي. وعموما تحصل المرأة الحضرية على مستويات أعلى من التعليم بالمقارنة مع المستويات التي تحصل عليها المرأة في المناطق الريفية. وبهذا المستوى التعليمي، تشارك معظم النساء الريفيات في صناعة الحرف اليدوية والأنشطة الصغيرة كمصدر للدخل بالإضافة إلى الأدوار المنزلية والتقليدية التي تقوم بها.</w:t>
      </w:r>
    </w:p>
    <w:p w:rsidR="003C4586" w:rsidRDefault="003C4586" w:rsidP="003C4586">
      <w:pPr>
        <w:pStyle w:val="SingleTxt"/>
        <w:rPr>
          <w:rFonts w:hint="cs"/>
          <w:rtl/>
          <w:lang w:bidi="ar-EG"/>
        </w:rPr>
      </w:pPr>
      <w:r>
        <w:rPr>
          <w:rtl/>
          <w:lang w:bidi="ar-EG"/>
        </w:rPr>
        <w:br w:type="page"/>
      </w:r>
      <w:r>
        <w:rPr>
          <w:rFonts w:hint="cs"/>
          <w:rtl/>
          <w:lang w:bidi="ar-EG"/>
        </w:rPr>
        <w:t>322 -</w:t>
      </w:r>
      <w:r>
        <w:rPr>
          <w:rFonts w:hint="cs"/>
          <w:rtl/>
          <w:lang w:bidi="ar-EG"/>
        </w:rPr>
        <w:tab/>
        <w:t>ويهدف برنامج تدريب المرأة الريفية الفيجية الذي تقوم به وزارة شؤون السكان الأصليين إلى مساعدة المنظمات النسائية الريفية للسكان الأصليين على تحسين تنظيمها والتركيز على وجهة واضحة لنمط التنمية الذي تريد القيام به. وقد بدأت مبادرة الحكومة في عام 2006 وفي عام 2007 شمل التدريب 46 مكانا مختلفا داخل 14 مقاطعة في فيجي. وتم تدريب ما مجموعه 817 إمرأة و 146 رجلا في عام 2007. وبالاضافة إلى ذلك، تم أيضا تدريب 307 من دعاة التدريب في القرى وتم القيام بزيارات متابعة عددها 49 زيارة للقرى التي تم التدريب فيها في عام 2006. ونتيجة لذلك، استطاعت منظمات نسائية في القرى إعداد خطط تنمية ذات رؤية واضحة وتتضمن بيانا للمهام وقائمة بالأنشطة التي يتعين أن تضطلع بها.</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التنمية الريفية والمجتمعية</w:t>
      </w:r>
    </w:p>
    <w:p w:rsidR="003C4586" w:rsidRDefault="003C4586" w:rsidP="003C4586">
      <w:pPr>
        <w:pStyle w:val="SingleTxt"/>
        <w:rPr>
          <w:rFonts w:hint="cs"/>
          <w:rtl/>
          <w:lang w:bidi="ar-EG"/>
        </w:rPr>
      </w:pPr>
      <w:r>
        <w:rPr>
          <w:rFonts w:hint="cs"/>
          <w:rtl/>
          <w:lang w:bidi="ar-EG"/>
        </w:rPr>
        <w:t>323 -</w:t>
      </w:r>
      <w:r>
        <w:rPr>
          <w:rFonts w:hint="cs"/>
          <w:rtl/>
          <w:lang w:bidi="ar-EG"/>
        </w:rPr>
        <w:tab/>
        <w:t xml:space="preserve">تولي الحكومة أولوية أعلى لتنمية الريف والجزر الخارجية. وهي تهدف إلى تحسين الفرص الاقتصادية وتعزيز سُبل كسب الرزق المستدامة وزيادة مستويات الدخل وكفالة الإنصاف في توزيع المساعدات الإنمائية التي تقدمها الحكومة على المقاطعات الأربع عشر ومجتمعات الروتوما ومجتمعات الأقليات. وأنفقت الحكومة خلال السنوات الخمس الماضية 447 709 24 دولارا على أربعة مشاريع رأسمالية كبيرة هي الدعم الذاتي، وطرق غير طرق الوصول لمزارع قصب السكر، وطرق غير الطرق المخصصة للمعوقين، وطرق لجنة تنمية الشُعب. </w:t>
      </w:r>
    </w:p>
    <w:p w:rsidR="003C4586" w:rsidRDefault="003C4586" w:rsidP="003C4586">
      <w:pPr>
        <w:pStyle w:val="SingleTxt"/>
        <w:rPr>
          <w:rFonts w:hint="cs"/>
          <w:rtl/>
          <w:lang w:bidi="ar-EG"/>
        </w:rPr>
      </w:pPr>
    </w:p>
    <w:p w:rsidR="003C4586" w:rsidRPr="005D7D3D" w:rsidRDefault="003C4586" w:rsidP="003C4586">
      <w:pPr>
        <w:spacing w:line="480" w:lineRule="auto"/>
        <w:rPr>
          <w:rFonts w:hint="cs"/>
          <w:bCs/>
          <w:rtl/>
        </w:rPr>
      </w:pPr>
      <w:r>
        <w:rPr>
          <w:bCs/>
          <w:rtl/>
        </w:rPr>
        <w:br w:type="page"/>
      </w:r>
      <w:r>
        <w:rPr>
          <w:rFonts w:hint="cs"/>
          <w:bCs/>
          <w:rtl/>
        </w:rPr>
        <w:tab/>
      </w:r>
      <w:r>
        <w:rPr>
          <w:rFonts w:hint="cs"/>
          <w:bCs/>
          <w:rtl/>
        </w:rPr>
        <w:tab/>
        <w:t xml:space="preserve">الشكل 6 </w:t>
      </w:r>
      <w:r>
        <w:rPr>
          <w:bCs/>
          <w:rtl/>
        </w:rPr>
        <w:t>–</w:t>
      </w:r>
      <w:r>
        <w:rPr>
          <w:rFonts w:hint="cs"/>
          <w:bCs/>
          <w:rtl/>
        </w:rPr>
        <w:t xml:space="preserve"> أموال التنمية الريفية للفترة 2003-2007</w:t>
      </w:r>
    </w:p>
    <w:p w:rsidR="003C4586" w:rsidRDefault="003C4586" w:rsidP="003C4586">
      <w:pPr>
        <w:spacing w:line="480" w:lineRule="auto"/>
        <w:jc w:val="center"/>
        <w:rPr>
          <w:rFonts w:hint="cs"/>
          <w:bCs/>
          <w:rtl/>
        </w:rPr>
      </w:pPr>
      <w:r>
        <w:rPr>
          <w:rFonts w:hint="cs"/>
          <w:i/>
          <w:iCs/>
          <w:noProof/>
          <w:w w:val="100"/>
          <w:sz w:val="24"/>
          <w:szCs w:val="24"/>
          <w:rtl/>
        </w:rPr>
        <w:pict>
          <v:line id="_x0000_s1330" style="position:absolute;left:0;text-align:left;flip:x y;z-index:34" from="345.05pt,125pt" to="453.2pt,125.8pt"/>
        </w:pict>
      </w:r>
      <w:r>
        <w:rPr>
          <w:rFonts w:hint="cs"/>
          <w:noProof/>
          <w:w w:val="100"/>
          <w:rtl/>
        </w:rPr>
        <w:pict>
          <v:shape id="_x0000_s1321" type="#_x0000_t202" style="position:absolute;left:0;text-align:left;margin-left:345.85pt;margin-top:60.3pt;width:104.6pt;height:65.8pt;z-index:25" stroked="f">
            <v:textbox style="mso-next-textbox:#_x0000_s1321">
              <w:txbxContent>
                <w:p w:rsidR="007029EF" w:rsidRPr="00690DD7" w:rsidRDefault="007029EF" w:rsidP="003C4586">
                  <w:pPr>
                    <w:spacing w:line="240" w:lineRule="exact"/>
                    <w:rPr>
                      <w:rFonts w:hint="cs"/>
                      <w:w w:val="80"/>
                      <w:szCs w:val="20"/>
                      <w:rtl/>
                    </w:rPr>
                  </w:pPr>
                  <w:r w:rsidRPr="00690DD7">
                    <w:rPr>
                      <w:rFonts w:hint="cs"/>
                      <w:w w:val="80"/>
                      <w:szCs w:val="20"/>
                      <w:rtl/>
                    </w:rPr>
                    <w:t>الدعم الذاتي</w:t>
                  </w:r>
                </w:p>
                <w:p w:rsidR="007029EF" w:rsidRPr="002877E0" w:rsidRDefault="007029EF" w:rsidP="003C4586">
                  <w:pPr>
                    <w:spacing w:line="320" w:lineRule="exact"/>
                    <w:rPr>
                      <w:rFonts w:hint="cs"/>
                      <w:w w:val="70"/>
                      <w:szCs w:val="20"/>
                      <w:rtl/>
                    </w:rPr>
                  </w:pPr>
                  <w:r w:rsidRPr="002877E0">
                    <w:rPr>
                      <w:rFonts w:hint="cs"/>
                      <w:w w:val="70"/>
                      <w:szCs w:val="20"/>
                      <w:rtl/>
                    </w:rPr>
                    <w:t>الطرق غير طرق الوصول لمزارع قصب السكر</w:t>
                  </w:r>
                </w:p>
                <w:p w:rsidR="007029EF" w:rsidRPr="00690DD7" w:rsidRDefault="007029EF" w:rsidP="003C4586">
                  <w:pPr>
                    <w:spacing w:line="320" w:lineRule="exact"/>
                    <w:rPr>
                      <w:rFonts w:hint="cs"/>
                      <w:w w:val="80"/>
                      <w:szCs w:val="20"/>
                      <w:rtl/>
                    </w:rPr>
                  </w:pPr>
                  <w:r>
                    <w:rPr>
                      <w:rFonts w:hint="cs"/>
                      <w:w w:val="80"/>
                      <w:szCs w:val="20"/>
                      <w:rtl/>
                    </w:rPr>
                    <w:t>الطرق غير الطرق المخصصة للمعوقين</w:t>
                  </w:r>
                </w:p>
                <w:p w:rsidR="007029EF" w:rsidRPr="00690DD7" w:rsidRDefault="007029EF" w:rsidP="003C4586">
                  <w:pPr>
                    <w:spacing w:line="280" w:lineRule="exact"/>
                    <w:rPr>
                      <w:rFonts w:hint="cs"/>
                      <w:w w:val="80"/>
                      <w:szCs w:val="20"/>
                    </w:rPr>
                  </w:pPr>
                  <w:r>
                    <w:rPr>
                      <w:rFonts w:hint="cs"/>
                      <w:w w:val="80"/>
                      <w:szCs w:val="20"/>
                      <w:rtl/>
                    </w:rPr>
                    <w:t>طرق لجنة تنمية الشُعب</w:t>
                  </w:r>
                </w:p>
              </w:txbxContent>
            </v:textbox>
          </v:shape>
        </w:pict>
      </w:r>
      <w:r>
        <w:rPr>
          <w:rFonts w:hint="cs"/>
          <w:noProof/>
          <w:w w:val="100"/>
          <w:rtl/>
        </w:rPr>
        <w:pict>
          <v:shape id="_x0000_s1322" type="#_x0000_t202" style="position:absolute;left:0;text-align:left;margin-left:40pt;margin-top:17.3pt;width:79.65pt;height:136.2pt;z-index:26" stroked="f">
            <v:textbox style="mso-next-textbox:#_x0000_s1322">
              <w:txbxContent>
                <w:p w:rsidR="007029EF" w:rsidRDefault="007029EF" w:rsidP="003C4586">
                  <w:pPr>
                    <w:spacing w:line="320" w:lineRule="exact"/>
                    <w:rPr>
                      <w:rFonts w:hint="cs"/>
                      <w:w w:val="80"/>
                      <w:szCs w:val="20"/>
                      <w:rtl/>
                    </w:rPr>
                  </w:pPr>
                  <w:r w:rsidRPr="006D3DDA">
                    <w:rPr>
                      <w:rFonts w:hint="cs"/>
                      <w:w w:val="80"/>
                      <w:szCs w:val="20"/>
                      <w:rtl/>
                    </w:rPr>
                    <w:t>000.00 000 3 دولار</w:t>
                  </w:r>
                </w:p>
                <w:p w:rsidR="007029EF" w:rsidRDefault="007029EF" w:rsidP="003C4586">
                  <w:pPr>
                    <w:spacing w:line="320" w:lineRule="exact"/>
                    <w:rPr>
                      <w:rFonts w:hint="cs"/>
                      <w:w w:val="80"/>
                      <w:szCs w:val="20"/>
                      <w:rtl/>
                    </w:rPr>
                  </w:pPr>
                  <w:r w:rsidRPr="006D3DDA">
                    <w:rPr>
                      <w:rFonts w:hint="cs"/>
                      <w:w w:val="80"/>
                      <w:szCs w:val="20"/>
                      <w:rtl/>
                    </w:rPr>
                    <w:t xml:space="preserve">000.00 </w:t>
                  </w:r>
                  <w:r>
                    <w:rPr>
                      <w:rFonts w:hint="cs"/>
                      <w:w w:val="80"/>
                      <w:szCs w:val="20"/>
                      <w:rtl/>
                    </w:rPr>
                    <w:t>5</w:t>
                  </w:r>
                  <w:r w:rsidRPr="006D3DDA">
                    <w:rPr>
                      <w:rFonts w:hint="cs"/>
                      <w:w w:val="80"/>
                      <w:szCs w:val="20"/>
                      <w:rtl/>
                    </w:rPr>
                    <w:t xml:space="preserve">00 </w:t>
                  </w:r>
                  <w:r>
                    <w:rPr>
                      <w:rFonts w:hint="cs"/>
                      <w:w w:val="80"/>
                      <w:szCs w:val="20"/>
                      <w:rtl/>
                    </w:rPr>
                    <w:t>2</w:t>
                  </w:r>
                  <w:r w:rsidRPr="006D3DDA">
                    <w:rPr>
                      <w:rFonts w:hint="cs"/>
                      <w:w w:val="80"/>
                      <w:szCs w:val="20"/>
                      <w:rtl/>
                    </w:rPr>
                    <w:t xml:space="preserve"> دولار</w:t>
                  </w:r>
                </w:p>
                <w:p w:rsidR="007029EF" w:rsidRDefault="007029EF" w:rsidP="003C4586">
                  <w:pPr>
                    <w:rPr>
                      <w:rFonts w:hint="cs"/>
                      <w:w w:val="80"/>
                      <w:szCs w:val="20"/>
                      <w:rtl/>
                    </w:rPr>
                  </w:pPr>
                  <w:r w:rsidRPr="006D3DDA">
                    <w:rPr>
                      <w:rFonts w:hint="cs"/>
                      <w:w w:val="80"/>
                      <w:szCs w:val="20"/>
                      <w:rtl/>
                    </w:rPr>
                    <w:t xml:space="preserve">000.00 000 </w:t>
                  </w:r>
                  <w:r>
                    <w:rPr>
                      <w:rFonts w:hint="cs"/>
                      <w:w w:val="80"/>
                      <w:szCs w:val="20"/>
                      <w:rtl/>
                    </w:rPr>
                    <w:t>2</w:t>
                  </w:r>
                  <w:r w:rsidRPr="006D3DDA">
                    <w:rPr>
                      <w:rFonts w:hint="cs"/>
                      <w:w w:val="80"/>
                      <w:szCs w:val="20"/>
                      <w:rtl/>
                    </w:rPr>
                    <w:t xml:space="preserve"> دولار</w:t>
                  </w:r>
                </w:p>
                <w:p w:rsidR="007029EF" w:rsidRDefault="007029EF" w:rsidP="003C4586">
                  <w:pPr>
                    <w:spacing w:line="340" w:lineRule="exact"/>
                    <w:rPr>
                      <w:rFonts w:hint="cs"/>
                      <w:w w:val="80"/>
                      <w:szCs w:val="20"/>
                      <w:rtl/>
                    </w:rPr>
                  </w:pPr>
                  <w:r w:rsidRPr="006D3DDA">
                    <w:rPr>
                      <w:rFonts w:hint="cs"/>
                      <w:w w:val="80"/>
                      <w:szCs w:val="20"/>
                      <w:rtl/>
                    </w:rPr>
                    <w:t xml:space="preserve">000.00 </w:t>
                  </w:r>
                  <w:r>
                    <w:rPr>
                      <w:rFonts w:hint="cs"/>
                      <w:w w:val="80"/>
                      <w:szCs w:val="20"/>
                      <w:rtl/>
                    </w:rPr>
                    <w:t>5</w:t>
                  </w:r>
                  <w:r w:rsidRPr="006D3DDA">
                    <w:rPr>
                      <w:rFonts w:hint="cs"/>
                      <w:w w:val="80"/>
                      <w:szCs w:val="20"/>
                      <w:rtl/>
                    </w:rPr>
                    <w:t xml:space="preserve">00 </w:t>
                  </w:r>
                  <w:r>
                    <w:rPr>
                      <w:rFonts w:hint="cs"/>
                      <w:w w:val="80"/>
                      <w:szCs w:val="20"/>
                      <w:rtl/>
                    </w:rPr>
                    <w:t>1</w:t>
                  </w:r>
                  <w:r w:rsidRPr="006D3DDA">
                    <w:rPr>
                      <w:rFonts w:hint="cs"/>
                      <w:w w:val="80"/>
                      <w:szCs w:val="20"/>
                      <w:rtl/>
                    </w:rPr>
                    <w:t xml:space="preserve"> دولار</w:t>
                  </w:r>
                </w:p>
                <w:p w:rsidR="007029EF" w:rsidRDefault="007029EF" w:rsidP="003C4586">
                  <w:pPr>
                    <w:spacing w:line="380" w:lineRule="exact"/>
                    <w:rPr>
                      <w:rFonts w:hint="cs"/>
                      <w:w w:val="80"/>
                      <w:szCs w:val="20"/>
                      <w:rtl/>
                    </w:rPr>
                  </w:pPr>
                  <w:r w:rsidRPr="006D3DDA">
                    <w:rPr>
                      <w:rFonts w:hint="cs"/>
                      <w:w w:val="80"/>
                      <w:szCs w:val="20"/>
                      <w:rtl/>
                    </w:rPr>
                    <w:t xml:space="preserve">000.00 000 </w:t>
                  </w:r>
                  <w:r>
                    <w:rPr>
                      <w:rFonts w:hint="cs"/>
                      <w:w w:val="80"/>
                      <w:szCs w:val="20"/>
                      <w:rtl/>
                    </w:rPr>
                    <w:t>1</w:t>
                  </w:r>
                  <w:r w:rsidRPr="006D3DDA">
                    <w:rPr>
                      <w:rFonts w:hint="cs"/>
                      <w:w w:val="80"/>
                      <w:szCs w:val="20"/>
                      <w:rtl/>
                    </w:rPr>
                    <w:t xml:space="preserve"> دولار</w:t>
                  </w:r>
                </w:p>
                <w:p w:rsidR="007029EF" w:rsidRDefault="007029EF" w:rsidP="003C4586">
                  <w:pPr>
                    <w:rPr>
                      <w:rFonts w:hint="cs"/>
                      <w:w w:val="80"/>
                      <w:szCs w:val="20"/>
                      <w:rtl/>
                    </w:rPr>
                  </w:pPr>
                  <w:r w:rsidRPr="006D3DDA">
                    <w:rPr>
                      <w:rFonts w:hint="cs"/>
                      <w:w w:val="80"/>
                      <w:szCs w:val="20"/>
                      <w:rtl/>
                    </w:rPr>
                    <w:t xml:space="preserve">000.00 </w:t>
                  </w:r>
                  <w:r>
                    <w:rPr>
                      <w:rFonts w:hint="cs"/>
                      <w:w w:val="80"/>
                      <w:szCs w:val="20"/>
                      <w:rtl/>
                    </w:rPr>
                    <w:t>5</w:t>
                  </w:r>
                  <w:r w:rsidRPr="006D3DDA">
                    <w:rPr>
                      <w:rFonts w:hint="cs"/>
                      <w:w w:val="80"/>
                      <w:szCs w:val="20"/>
                      <w:rtl/>
                    </w:rPr>
                    <w:t>00 دولار</w:t>
                  </w:r>
                </w:p>
                <w:p w:rsidR="007029EF" w:rsidRPr="006D3DDA" w:rsidRDefault="007029EF" w:rsidP="003C4586">
                  <w:pPr>
                    <w:spacing w:line="360" w:lineRule="exact"/>
                    <w:rPr>
                      <w:rFonts w:hint="cs"/>
                      <w:w w:val="80"/>
                      <w:szCs w:val="20"/>
                    </w:rPr>
                  </w:pPr>
                  <w:r>
                    <w:rPr>
                      <w:rFonts w:hint="cs"/>
                      <w:w w:val="80"/>
                      <w:szCs w:val="20"/>
                      <w:rtl/>
                    </w:rPr>
                    <w:t>- دولار</w:t>
                  </w:r>
                </w:p>
              </w:txbxContent>
            </v:textbox>
          </v:shape>
        </w:pict>
      </w:r>
      <w:r>
        <w:rPr>
          <w:rFonts w:hint="cs"/>
          <w:noProof/>
          <w:w w:val="100"/>
          <w:rtl/>
        </w:rPr>
        <w:pict>
          <v:shape id="_x0000_s1327" type="#_x0000_t202" style="position:absolute;left:0;text-align:left;margin-left:128.35pt;margin-top:143.3pt;width:46.2pt;height:18pt;z-index:31" stroked="f">
            <v:textbox style="mso-next-textbox:#_x0000_s1327">
              <w:txbxContent>
                <w:p w:rsidR="007029EF" w:rsidRPr="006D3DDA" w:rsidRDefault="007029EF" w:rsidP="003C4586">
                  <w:pPr>
                    <w:spacing w:line="180" w:lineRule="exact"/>
                    <w:rPr>
                      <w:rFonts w:hint="cs"/>
                      <w:w w:val="90"/>
                      <w:sz w:val="28"/>
                      <w:szCs w:val="28"/>
                    </w:rPr>
                  </w:pPr>
                  <w:r w:rsidRPr="006D3DDA">
                    <w:rPr>
                      <w:rFonts w:hint="cs"/>
                      <w:w w:val="90"/>
                      <w:sz w:val="28"/>
                      <w:szCs w:val="28"/>
                      <w:rtl/>
                    </w:rPr>
                    <w:t>200</w:t>
                  </w:r>
                  <w:r>
                    <w:rPr>
                      <w:rFonts w:hint="cs"/>
                      <w:w w:val="90"/>
                      <w:sz w:val="28"/>
                      <w:szCs w:val="28"/>
                      <w:rtl/>
                    </w:rPr>
                    <w:t>3</w:t>
                  </w:r>
                </w:p>
              </w:txbxContent>
            </v:textbox>
          </v:shape>
        </w:pict>
      </w:r>
      <w:r>
        <w:rPr>
          <w:rFonts w:hint="cs"/>
          <w:noProof/>
          <w:w w:val="100"/>
          <w:rtl/>
        </w:rPr>
        <w:pict>
          <v:shape id="_x0000_s1325" type="#_x0000_t202" style="position:absolute;left:0;text-align:left;margin-left:203.6pt;margin-top:143.3pt;width:46.2pt;height:18pt;z-index:29" stroked="f">
            <v:textbox style="mso-next-textbox:#_x0000_s1325">
              <w:txbxContent>
                <w:p w:rsidR="007029EF" w:rsidRPr="006D3DDA" w:rsidRDefault="007029EF" w:rsidP="003C4586">
                  <w:pPr>
                    <w:spacing w:line="180" w:lineRule="exact"/>
                    <w:rPr>
                      <w:rFonts w:hint="cs"/>
                      <w:w w:val="90"/>
                      <w:sz w:val="28"/>
                      <w:szCs w:val="28"/>
                    </w:rPr>
                  </w:pPr>
                  <w:r w:rsidRPr="006D3DDA">
                    <w:rPr>
                      <w:rFonts w:hint="cs"/>
                      <w:w w:val="90"/>
                      <w:sz w:val="28"/>
                      <w:szCs w:val="28"/>
                      <w:rtl/>
                    </w:rPr>
                    <w:t>200</w:t>
                  </w:r>
                  <w:r>
                    <w:rPr>
                      <w:rFonts w:hint="cs"/>
                      <w:w w:val="90"/>
                      <w:sz w:val="28"/>
                      <w:szCs w:val="28"/>
                      <w:rtl/>
                    </w:rPr>
                    <w:t>5</w:t>
                  </w:r>
                </w:p>
              </w:txbxContent>
            </v:textbox>
          </v:shape>
        </w:pict>
      </w:r>
      <w:r>
        <w:rPr>
          <w:rFonts w:hint="cs"/>
          <w:noProof/>
          <w:w w:val="100"/>
          <w:rtl/>
        </w:rPr>
        <w:pict>
          <v:shape id="_x0000_s1326" type="#_x0000_t202" style="position:absolute;left:0;text-align:left;margin-left:162.2pt;margin-top:143.3pt;width:46.2pt;height:18pt;z-index:30" stroked="f">
            <v:textbox style="mso-next-textbox:#_x0000_s1326">
              <w:txbxContent>
                <w:p w:rsidR="007029EF" w:rsidRPr="006D3DDA" w:rsidRDefault="007029EF" w:rsidP="003C4586">
                  <w:pPr>
                    <w:spacing w:line="180" w:lineRule="exact"/>
                    <w:rPr>
                      <w:rFonts w:hint="cs"/>
                      <w:w w:val="90"/>
                      <w:sz w:val="28"/>
                      <w:szCs w:val="28"/>
                    </w:rPr>
                  </w:pPr>
                  <w:r w:rsidRPr="006D3DDA">
                    <w:rPr>
                      <w:rFonts w:hint="cs"/>
                      <w:w w:val="90"/>
                      <w:sz w:val="28"/>
                      <w:szCs w:val="28"/>
                      <w:rtl/>
                    </w:rPr>
                    <w:t>200</w:t>
                  </w:r>
                  <w:r>
                    <w:rPr>
                      <w:rFonts w:hint="cs"/>
                      <w:w w:val="90"/>
                      <w:sz w:val="28"/>
                      <w:szCs w:val="28"/>
                      <w:rtl/>
                    </w:rPr>
                    <w:t>4</w:t>
                  </w:r>
                </w:p>
              </w:txbxContent>
            </v:textbox>
          </v:shape>
        </w:pict>
      </w:r>
      <w:r>
        <w:rPr>
          <w:rFonts w:hint="cs"/>
          <w:noProof/>
          <w:w w:val="100"/>
          <w:rtl/>
        </w:rPr>
        <w:pict>
          <v:shape id="_x0000_s1323" type="#_x0000_t202" style="position:absolute;left:0;text-align:left;margin-left:240.9pt;margin-top:143.3pt;width:46.2pt;height:18pt;z-index:27" stroked="f">
            <v:textbox style="mso-next-textbox:#_x0000_s1323">
              <w:txbxContent>
                <w:p w:rsidR="007029EF" w:rsidRPr="006D3DDA" w:rsidRDefault="007029EF" w:rsidP="003C4586">
                  <w:pPr>
                    <w:spacing w:line="180" w:lineRule="exact"/>
                    <w:rPr>
                      <w:rFonts w:hint="cs"/>
                      <w:w w:val="90"/>
                      <w:sz w:val="28"/>
                      <w:szCs w:val="28"/>
                    </w:rPr>
                  </w:pPr>
                  <w:r w:rsidRPr="006D3DDA">
                    <w:rPr>
                      <w:rFonts w:hint="cs"/>
                      <w:w w:val="90"/>
                      <w:sz w:val="28"/>
                      <w:szCs w:val="28"/>
                      <w:rtl/>
                    </w:rPr>
                    <w:t>2006</w:t>
                  </w:r>
                </w:p>
              </w:txbxContent>
            </v:textbox>
          </v:shape>
        </w:pict>
      </w:r>
      <w:r>
        <w:rPr>
          <w:rFonts w:hint="cs"/>
          <w:noProof/>
          <w:w w:val="100"/>
          <w:rtl/>
        </w:rPr>
        <w:pict>
          <v:shape id="_x0000_s1324" type="#_x0000_t202" style="position:absolute;left:0;text-align:left;margin-left:278.1pt;margin-top:143.3pt;width:46.2pt;height:18pt;z-index:28" stroked="f">
            <v:textbox style="mso-next-textbox:#_x0000_s1324">
              <w:txbxContent>
                <w:p w:rsidR="007029EF" w:rsidRPr="006D3DDA" w:rsidRDefault="007029EF" w:rsidP="003C4586">
                  <w:pPr>
                    <w:spacing w:line="180" w:lineRule="exact"/>
                    <w:rPr>
                      <w:rFonts w:hint="cs"/>
                      <w:w w:val="90"/>
                      <w:sz w:val="28"/>
                      <w:szCs w:val="28"/>
                    </w:rPr>
                  </w:pPr>
                  <w:r w:rsidRPr="006D3DDA">
                    <w:rPr>
                      <w:rFonts w:hint="cs"/>
                      <w:w w:val="90"/>
                      <w:sz w:val="28"/>
                      <w:szCs w:val="28"/>
                      <w:rtl/>
                    </w:rPr>
                    <w:t>200</w:t>
                  </w:r>
                  <w:r>
                    <w:rPr>
                      <w:rFonts w:hint="cs"/>
                      <w:w w:val="90"/>
                      <w:sz w:val="28"/>
                      <w:szCs w:val="28"/>
                      <w:rtl/>
                    </w:rPr>
                    <w:t>7</w:t>
                  </w:r>
                </w:p>
              </w:txbxContent>
            </v:textbox>
          </v:shape>
        </w:pict>
      </w:r>
      <w:r w:rsidRPr="005D7D3D">
        <w:pict>
          <v:shape id="_x0000_i1031" type="#_x0000_t75" style="width:426.75pt;height:186pt">
            <v:imagedata r:id="rId21" o:title=""/>
          </v:shape>
        </w:pict>
      </w:r>
    </w:p>
    <w:p w:rsidR="003C4586" w:rsidRPr="00324950" w:rsidRDefault="003C4586" w:rsidP="003C4586">
      <w:pPr>
        <w:pStyle w:val="SingleTxt"/>
        <w:rPr>
          <w:rFonts w:hint="cs"/>
          <w:i/>
          <w:iCs/>
          <w:sz w:val="24"/>
          <w:szCs w:val="24"/>
          <w:rtl/>
        </w:rPr>
      </w:pPr>
      <w:r w:rsidRPr="00324950">
        <w:rPr>
          <w:rFonts w:hint="cs"/>
          <w:i/>
          <w:iCs/>
          <w:sz w:val="24"/>
          <w:szCs w:val="24"/>
          <w:rtl/>
        </w:rPr>
        <w:t xml:space="preserve">المصدر: </w:t>
      </w:r>
    </w:p>
    <w:p w:rsidR="003C4586" w:rsidRPr="00324950" w:rsidRDefault="003C4586" w:rsidP="003C4586">
      <w:pPr>
        <w:pStyle w:val="SingleTxt"/>
        <w:spacing w:after="0" w:line="120" w:lineRule="exact"/>
        <w:rPr>
          <w:rFonts w:hint="cs"/>
          <w:sz w:val="10"/>
          <w:rtl/>
          <w:lang w:bidi="ar-EG"/>
        </w:rPr>
      </w:pPr>
    </w:p>
    <w:p w:rsidR="003C4586" w:rsidRPr="00324950" w:rsidRDefault="003C4586" w:rsidP="003C4586">
      <w:pPr>
        <w:pStyle w:val="SingleTxt"/>
        <w:spacing w:after="0" w:line="120" w:lineRule="exact"/>
        <w:rPr>
          <w:rFonts w:hint="cs"/>
          <w:sz w:val="10"/>
          <w:rtl/>
          <w:lang w:bidi="ar-EG"/>
        </w:rPr>
      </w:pPr>
    </w:p>
    <w:p w:rsidR="003C4586" w:rsidRDefault="003C4586" w:rsidP="003C4586">
      <w:pPr>
        <w:pStyle w:val="SingleTxt"/>
        <w:rPr>
          <w:rFonts w:hint="cs"/>
          <w:rtl/>
          <w:lang w:bidi="ar-EG"/>
        </w:rPr>
      </w:pPr>
      <w:r>
        <w:rPr>
          <w:rFonts w:hint="cs"/>
          <w:rtl/>
          <w:lang w:bidi="ar-EG"/>
        </w:rPr>
        <w:t>وإجمالا، تفيد هذه المشاريع الرجال والنساء والأطفال في المناطق الريفية والجزر الخارجية.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إمدادات المياه والمرافق الصحية</w:t>
      </w:r>
    </w:p>
    <w:p w:rsidR="003C4586" w:rsidRDefault="003C4586" w:rsidP="003C4586">
      <w:pPr>
        <w:pStyle w:val="SingleTxt"/>
        <w:rPr>
          <w:rFonts w:hint="cs"/>
          <w:rtl/>
          <w:lang w:bidi="ar-EG"/>
        </w:rPr>
      </w:pPr>
      <w:r>
        <w:rPr>
          <w:rFonts w:hint="cs"/>
          <w:rtl/>
          <w:lang w:bidi="ar-EG"/>
        </w:rPr>
        <w:t>324 -</w:t>
      </w:r>
      <w:r>
        <w:rPr>
          <w:rFonts w:hint="cs"/>
          <w:rtl/>
          <w:lang w:bidi="ar-EG"/>
        </w:rPr>
        <w:tab/>
        <w:t>في عام 2004، أمكن لحوالي 47 في المائة من السكان الحصول على مصدر مياه محسن</w:t>
      </w:r>
      <w:r w:rsidRPr="00324950">
        <w:rPr>
          <w:vertAlign w:val="superscript"/>
          <w:rtl/>
          <w:lang w:bidi="ar-EG"/>
        </w:rPr>
        <w:t>(</w:t>
      </w:r>
      <w:r>
        <w:rPr>
          <w:rStyle w:val="FootnoteReference"/>
          <w:rtl/>
        </w:rPr>
        <w:footnoteReference w:id="86"/>
      </w:r>
      <w:r w:rsidRPr="00324950">
        <w:rPr>
          <w:vertAlign w:val="superscript"/>
          <w:rtl/>
          <w:lang w:bidi="ar-EG"/>
        </w:rPr>
        <w:t>)</w:t>
      </w:r>
      <w:r>
        <w:rPr>
          <w:rFonts w:hint="cs"/>
          <w:rtl/>
          <w:lang w:bidi="ar-EG"/>
        </w:rPr>
        <w:t>. وفيما عدا الروتومان، ما زالت تفتقر سائر المناطق والمقاطعات الريفية لسُبل الحصول على مياه الشرب. وترتفع نسبة إمكانية الحصول على إمدادات مياه مزودة بعدادات في المقاطعات الواقعة على مسافة أقرب من المراكز الحضرية. وهي تشمل مقاطعات با، ومكواتا، وريوا، ونايتاسيري، وسروا، ونادروغا، وتايليفو، كما هو مبين في الشكل 7 أدناه. ولدى بقية السكان في هذه المقاطعات صنابير عمودية مجتمعية ويركبون صهاريج لتجميع المياه على أسطح منازلهم وآبار وأنهار وجداول مياه.</w:t>
      </w:r>
    </w:p>
    <w:p w:rsidR="003C4586" w:rsidRPr="00196E92" w:rsidRDefault="003C4586" w:rsidP="003C4586">
      <w:pPr>
        <w:spacing w:line="480" w:lineRule="auto"/>
        <w:rPr>
          <w:rFonts w:hint="cs"/>
          <w:b/>
          <w:bCs/>
          <w:rtl/>
          <w:lang w:bidi="ar-EG"/>
        </w:rPr>
      </w:pPr>
      <w:r>
        <w:rPr>
          <w:rtl/>
        </w:rPr>
        <w:br w:type="page"/>
      </w:r>
      <w:r>
        <w:rPr>
          <w:rFonts w:hint="cs"/>
          <w:rtl/>
        </w:rPr>
        <w:tab/>
      </w:r>
      <w:r>
        <w:rPr>
          <w:rFonts w:hint="cs"/>
          <w:rtl/>
        </w:rPr>
        <w:tab/>
      </w:r>
      <w:r w:rsidRPr="00196E92">
        <w:rPr>
          <w:rFonts w:hint="cs"/>
          <w:b/>
          <w:bCs/>
          <w:rtl/>
          <w:lang w:bidi="ar-EG"/>
        </w:rPr>
        <w:t xml:space="preserve">الشكل 7 </w:t>
      </w:r>
      <w:r w:rsidRPr="00196E92">
        <w:rPr>
          <w:b/>
          <w:bCs/>
          <w:rtl/>
          <w:lang w:bidi="ar-EG"/>
        </w:rPr>
        <w:t>–</w:t>
      </w:r>
      <w:r w:rsidRPr="00196E92">
        <w:rPr>
          <w:rFonts w:hint="cs"/>
          <w:b/>
          <w:bCs/>
          <w:rtl/>
          <w:lang w:bidi="ar-EG"/>
        </w:rPr>
        <w:t xml:space="preserve"> إمدادات المياه المزودة بعدادات في المناطق الريفية</w:t>
      </w:r>
    </w:p>
    <w:p w:rsidR="003C4586" w:rsidRPr="005D7D3D" w:rsidRDefault="003C4586" w:rsidP="003C4586">
      <w:pPr>
        <w:spacing w:line="480" w:lineRule="auto"/>
        <w:jc w:val="center"/>
        <w:rPr>
          <w:b/>
          <w:bCs/>
        </w:rPr>
      </w:pPr>
      <w:r>
        <w:rPr>
          <w:rFonts w:hint="cs"/>
          <w:noProof/>
          <w:w w:val="100"/>
          <w:rtl/>
        </w:rPr>
        <w:pict>
          <v:line id="_x0000_s1332" style="position:absolute;left:0;text-align:left;z-index:36" from="358.1pt,11.6pt" to="414.75pt,11.6pt"/>
        </w:pict>
      </w:r>
      <w:r>
        <w:rPr>
          <w:rFonts w:hint="cs"/>
          <w:noProof/>
          <w:w w:val="100"/>
          <w:rtl/>
        </w:rPr>
        <w:pict>
          <v:line id="_x0000_s1331" style="position:absolute;left:0;text-align:left;z-index:35" from="358.5pt,157.2pt" to="415.15pt,157.2pt"/>
        </w:pict>
      </w:r>
      <w:r>
        <w:rPr>
          <w:rFonts w:hint="cs"/>
          <w:noProof/>
          <w:w w:val="100"/>
          <w:rtl/>
        </w:rPr>
        <w:pict>
          <v:shape id="_x0000_s1329" type="#_x0000_t202" style="position:absolute;left:0;text-align:left;margin-left:360.5pt;margin-top:9.1pt;width:53.1pt;height:151.4pt;z-index:33" stroked="f">
            <v:textbox>
              <w:txbxContent>
                <w:p w:rsidR="007029EF" w:rsidRPr="00753EEA" w:rsidRDefault="007029EF" w:rsidP="003C4586">
                  <w:pPr>
                    <w:spacing w:line="180" w:lineRule="exact"/>
                    <w:rPr>
                      <w:rFonts w:hint="cs"/>
                      <w:w w:val="66"/>
                      <w:sz w:val="24"/>
                      <w:szCs w:val="24"/>
                      <w:rtl/>
                    </w:rPr>
                  </w:pPr>
                  <w:r w:rsidRPr="00753EEA">
                    <w:rPr>
                      <w:rFonts w:hint="cs"/>
                      <w:w w:val="66"/>
                      <w:sz w:val="24"/>
                      <w:szCs w:val="24"/>
                      <w:rtl/>
                    </w:rPr>
                    <w:t>با</w:t>
                  </w:r>
                </w:p>
                <w:p w:rsidR="007029EF" w:rsidRPr="00753EEA" w:rsidRDefault="007029EF" w:rsidP="003C4586">
                  <w:pPr>
                    <w:spacing w:line="180" w:lineRule="exact"/>
                    <w:rPr>
                      <w:rFonts w:hint="cs"/>
                      <w:w w:val="66"/>
                      <w:sz w:val="24"/>
                      <w:szCs w:val="24"/>
                      <w:rtl/>
                    </w:rPr>
                  </w:pPr>
                  <w:r w:rsidRPr="00753EEA">
                    <w:rPr>
                      <w:rFonts w:hint="cs"/>
                      <w:w w:val="66"/>
                      <w:sz w:val="24"/>
                      <w:szCs w:val="24"/>
                      <w:rtl/>
                    </w:rPr>
                    <w:t>بوا</w:t>
                  </w:r>
                </w:p>
                <w:p w:rsidR="007029EF" w:rsidRPr="00753EEA" w:rsidRDefault="007029EF" w:rsidP="003C4586">
                  <w:pPr>
                    <w:spacing w:line="180" w:lineRule="exact"/>
                    <w:rPr>
                      <w:rFonts w:hint="cs"/>
                      <w:w w:val="66"/>
                      <w:sz w:val="24"/>
                      <w:szCs w:val="24"/>
                      <w:rtl/>
                    </w:rPr>
                  </w:pPr>
                  <w:r w:rsidRPr="00753EEA">
                    <w:rPr>
                      <w:rFonts w:hint="cs"/>
                      <w:w w:val="66"/>
                      <w:sz w:val="24"/>
                      <w:szCs w:val="24"/>
                      <w:rtl/>
                    </w:rPr>
                    <w:t>كاكاو</w:t>
                  </w:r>
                </w:p>
                <w:p w:rsidR="007029EF" w:rsidRPr="00753EEA" w:rsidRDefault="007029EF" w:rsidP="003C4586">
                  <w:pPr>
                    <w:spacing w:line="180" w:lineRule="exact"/>
                    <w:rPr>
                      <w:rFonts w:hint="cs"/>
                      <w:w w:val="66"/>
                      <w:sz w:val="24"/>
                      <w:szCs w:val="24"/>
                      <w:rtl/>
                    </w:rPr>
                  </w:pPr>
                  <w:r w:rsidRPr="00753EEA">
                    <w:rPr>
                      <w:rFonts w:hint="cs"/>
                      <w:w w:val="66"/>
                      <w:sz w:val="24"/>
                      <w:szCs w:val="24"/>
                      <w:rtl/>
                    </w:rPr>
                    <w:t>كادافو</w:t>
                  </w:r>
                </w:p>
                <w:p w:rsidR="007029EF" w:rsidRPr="00753EEA" w:rsidRDefault="007029EF" w:rsidP="003C4586">
                  <w:pPr>
                    <w:spacing w:line="180" w:lineRule="exact"/>
                    <w:rPr>
                      <w:rFonts w:hint="cs"/>
                      <w:w w:val="66"/>
                      <w:sz w:val="24"/>
                      <w:szCs w:val="24"/>
                      <w:rtl/>
                    </w:rPr>
                  </w:pPr>
                  <w:r w:rsidRPr="00753EEA">
                    <w:rPr>
                      <w:rFonts w:hint="cs"/>
                      <w:w w:val="66"/>
                      <w:sz w:val="24"/>
                      <w:szCs w:val="24"/>
                      <w:rtl/>
                    </w:rPr>
                    <w:t>لاو</w:t>
                  </w:r>
                </w:p>
                <w:p w:rsidR="007029EF" w:rsidRPr="00753EEA" w:rsidRDefault="007029EF" w:rsidP="003C4586">
                  <w:pPr>
                    <w:spacing w:line="180" w:lineRule="exact"/>
                    <w:rPr>
                      <w:rFonts w:hint="cs"/>
                      <w:w w:val="66"/>
                      <w:sz w:val="24"/>
                      <w:szCs w:val="24"/>
                      <w:rtl/>
                    </w:rPr>
                  </w:pPr>
                  <w:r w:rsidRPr="00753EEA">
                    <w:rPr>
                      <w:rFonts w:hint="cs"/>
                      <w:w w:val="66"/>
                      <w:sz w:val="24"/>
                      <w:szCs w:val="24"/>
                      <w:rtl/>
                    </w:rPr>
                    <w:t>لوماي</w:t>
                  </w:r>
                </w:p>
                <w:p w:rsidR="007029EF" w:rsidRPr="00753EEA" w:rsidRDefault="007029EF" w:rsidP="003C4586">
                  <w:pPr>
                    <w:spacing w:line="180" w:lineRule="exact"/>
                    <w:rPr>
                      <w:rFonts w:hint="cs"/>
                      <w:w w:val="66"/>
                      <w:sz w:val="24"/>
                      <w:szCs w:val="24"/>
                      <w:rtl/>
                    </w:rPr>
                  </w:pPr>
                  <w:r w:rsidRPr="00753EEA">
                    <w:rPr>
                      <w:rFonts w:hint="cs"/>
                      <w:w w:val="66"/>
                      <w:sz w:val="24"/>
                      <w:szCs w:val="24"/>
                      <w:rtl/>
                    </w:rPr>
                    <w:t>ماكواتا</w:t>
                  </w:r>
                </w:p>
                <w:p w:rsidR="007029EF" w:rsidRPr="00753EEA" w:rsidRDefault="007029EF" w:rsidP="003C4586">
                  <w:pPr>
                    <w:spacing w:line="180" w:lineRule="exact"/>
                    <w:rPr>
                      <w:rFonts w:hint="cs"/>
                      <w:w w:val="66"/>
                      <w:sz w:val="24"/>
                      <w:szCs w:val="24"/>
                      <w:rtl/>
                    </w:rPr>
                  </w:pPr>
                  <w:r w:rsidRPr="00753EEA">
                    <w:rPr>
                      <w:rFonts w:hint="cs"/>
                      <w:w w:val="66"/>
                      <w:sz w:val="24"/>
                      <w:szCs w:val="24"/>
                      <w:rtl/>
                    </w:rPr>
                    <w:t>نادروا</w:t>
                  </w:r>
                </w:p>
                <w:p w:rsidR="007029EF" w:rsidRPr="00753EEA" w:rsidRDefault="007029EF" w:rsidP="003C4586">
                  <w:pPr>
                    <w:spacing w:line="180" w:lineRule="exact"/>
                    <w:rPr>
                      <w:rFonts w:hint="cs"/>
                      <w:w w:val="66"/>
                      <w:sz w:val="24"/>
                      <w:szCs w:val="24"/>
                      <w:rtl/>
                    </w:rPr>
                  </w:pPr>
                  <w:r w:rsidRPr="00753EEA">
                    <w:rPr>
                      <w:rFonts w:hint="cs"/>
                      <w:w w:val="66"/>
                      <w:sz w:val="24"/>
                      <w:szCs w:val="24"/>
                      <w:rtl/>
                    </w:rPr>
                    <w:t>نافوسا</w:t>
                  </w:r>
                </w:p>
                <w:p w:rsidR="007029EF" w:rsidRPr="00753EEA" w:rsidRDefault="007029EF" w:rsidP="003C4586">
                  <w:pPr>
                    <w:spacing w:line="180" w:lineRule="exact"/>
                    <w:rPr>
                      <w:rFonts w:hint="cs"/>
                      <w:w w:val="66"/>
                      <w:sz w:val="24"/>
                      <w:szCs w:val="24"/>
                      <w:rtl/>
                    </w:rPr>
                  </w:pPr>
                  <w:r w:rsidRPr="00753EEA">
                    <w:rPr>
                      <w:rFonts w:hint="cs"/>
                      <w:w w:val="66"/>
                      <w:sz w:val="24"/>
                      <w:szCs w:val="24"/>
                      <w:rtl/>
                    </w:rPr>
                    <w:t>نايتاسيري</w:t>
                  </w:r>
                </w:p>
                <w:p w:rsidR="007029EF" w:rsidRPr="00753EEA" w:rsidRDefault="007029EF" w:rsidP="003C4586">
                  <w:pPr>
                    <w:spacing w:line="180" w:lineRule="exact"/>
                    <w:rPr>
                      <w:rFonts w:hint="cs"/>
                      <w:w w:val="66"/>
                      <w:sz w:val="24"/>
                      <w:szCs w:val="24"/>
                      <w:rtl/>
                    </w:rPr>
                  </w:pPr>
                  <w:r w:rsidRPr="00753EEA">
                    <w:rPr>
                      <w:rFonts w:hint="cs"/>
                      <w:w w:val="66"/>
                      <w:sz w:val="24"/>
                      <w:szCs w:val="24"/>
                      <w:rtl/>
                    </w:rPr>
                    <w:t>ناموسي</w:t>
                  </w:r>
                </w:p>
                <w:p w:rsidR="007029EF" w:rsidRPr="00753EEA" w:rsidRDefault="007029EF" w:rsidP="003C4586">
                  <w:pPr>
                    <w:spacing w:line="180" w:lineRule="exact"/>
                    <w:rPr>
                      <w:rFonts w:hint="cs"/>
                      <w:w w:val="66"/>
                      <w:sz w:val="24"/>
                      <w:szCs w:val="24"/>
                      <w:rtl/>
                    </w:rPr>
                  </w:pPr>
                  <w:r w:rsidRPr="00753EEA">
                    <w:rPr>
                      <w:rFonts w:hint="cs"/>
                      <w:w w:val="66"/>
                      <w:sz w:val="24"/>
                      <w:szCs w:val="24"/>
                      <w:rtl/>
                    </w:rPr>
                    <w:t>را</w:t>
                  </w:r>
                </w:p>
                <w:p w:rsidR="007029EF" w:rsidRPr="00753EEA" w:rsidRDefault="007029EF" w:rsidP="003C4586">
                  <w:pPr>
                    <w:spacing w:line="180" w:lineRule="exact"/>
                    <w:rPr>
                      <w:rFonts w:hint="cs"/>
                      <w:w w:val="66"/>
                      <w:sz w:val="24"/>
                      <w:szCs w:val="24"/>
                      <w:rtl/>
                    </w:rPr>
                  </w:pPr>
                  <w:r w:rsidRPr="00753EEA">
                    <w:rPr>
                      <w:rFonts w:hint="cs"/>
                      <w:w w:val="66"/>
                      <w:sz w:val="24"/>
                      <w:szCs w:val="24"/>
                      <w:rtl/>
                    </w:rPr>
                    <w:t>ريوا</w:t>
                  </w:r>
                </w:p>
                <w:p w:rsidR="007029EF" w:rsidRPr="00753EEA" w:rsidRDefault="007029EF" w:rsidP="003C4586">
                  <w:pPr>
                    <w:spacing w:line="180" w:lineRule="exact"/>
                    <w:rPr>
                      <w:rFonts w:hint="cs"/>
                      <w:w w:val="66"/>
                      <w:sz w:val="24"/>
                      <w:szCs w:val="24"/>
                      <w:rtl/>
                    </w:rPr>
                  </w:pPr>
                  <w:r w:rsidRPr="00753EEA">
                    <w:rPr>
                      <w:rFonts w:hint="cs"/>
                      <w:w w:val="66"/>
                      <w:sz w:val="24"/>
                      <w:szCs w:val="24"/>
                      <w:rtl/>
                    </w:rPr>
                    <w:t>سروا</w:t>
                  </w:r>
                </w:p>
                <w:p w:rsidR="007029EF" w:rsidRPr="00753EEA" w:rsidRDefault="007029EF" w:rsidP="003C4586">
                  <w:pPr>
                    <w:spacing w:line="180" w:lineRule="exact"/>
                    <w:rPr>
                      <w:rFonts w:hint="cs"/>
                      <w:w w:val="66"/>
                      <w:sz w:val="24"/>
                      <w:szCs w:val="24"/>
                      <w:rtl/>
                    </w:rPr>
                  </w:pPr>
                  <w:r w:rsidRPr="00753EEA">
                    <w:rPr>
                      <w:rFonts w:hint="cs"/>
                      <w:w w:val="66"/>
                      <w:sz w:val="24"/>
                      <w:szCs w:val="24"/>
                      <w:rtl/>
                    </w:rPr>
                    <w:t>تاليفو</w:t>
                  </w:r>
                </w:p>
                <w:p w:rsidR="007029EF" w:rsidRPr="00753EEA" w:rsidRDefault="007029EF" w:rsidP="003C4586">
                  <w:pPr>
                    <w:spacing w:line="180" w:lineRule="exact"/>
                    <w:rPr>
                      <w:rFonts w:hint="cs"/>
                      <w:w w:val="66"/>
                      <w:sz w:val="24"/>
                      <w:szCs w:val="24"/>
                    </w:rPr>
                  </w:pPr>
                  <w:r w:rsidRPr="00753EEA">
                    <w:rPr>
                      <w:rFonts w:hint="cs"/>
                      <w:w w:val="66"/>
                      <w:sz w:val="24"/>
                      <w:szCs w:val="24"/>
                      <w:rtl/>
                    </w:rPr>
                    <w:t>روتوما</w:t>
                  </w:r>
                </w:p>
              </w:txbxContent>
            </v:textbox>
          </v:shape>
        </w:pict>
      </w:r>
      <w:r>
        <w:rPr>
          <w:rFonts w:hint="cs"/>
          <w:noProof/>
          <w:w w:val="100"/>
          <w:rtl/>
        </w:rPr>
        <w:pict>
          <v:shape id="_x0000_s1328" type="#_x0000_t202" style="position:absolute;left:0;text-align:left;margin-left:72.95pt;margin-top:9.9pt;width:61.8pt;height:135pt;z-index:32" stroked="f">
            <v:textbox>
              <w:txbxContent>
                <w:p w:rsidR="007029EF" w:rsidRPr="00991ABE" w:rsidRDefault="007029EF" w:rsidP="003C4586">
                  <w:pPr>
                    <w:rPr>
                      <w:rFonts w:hint="cs"/>
                      <w:sz w:val="24"/>
                      <w:szCs w:val="24"/>
                      <w:rtl/>
                    </w:rPr>
                  </w:pPr>
                  <w:r w:rsidRPr="00991ABE">
                    <w:rPr>
                      <w:rFonts w:hint="cs"/>
                      <w:sz w:val="24"/>
                      <w:szCs w:val="24"/>
                      <w:rtl/>
                    </w:rPr>
                    <w:t xml:space="preserve">100.00 </w:t>
                  </w:r>
                  <w:r w:rsidRPr="007B55F3">
                    <w:rPr>
                      <w:rFonts w:hint="cs"/>
                      <w:i/>
                      <w:iCs/>
                      <w:sz w:val="16"/>
                      <w:szCs w:val="24"/>
                      <w:rtl/>
                      <w:lang w:bidi="ar-EG"/>
                    </w:rPr>
                    <w:t>٪</w:t>
                  </w:r>
                </w:p>
                <w:p w:rsidR="007029EF" w:rsidRPr="00991ABE" w:rsidRDefault="007029EF" w:rsidP="003C4586">
                  <w:pPr>
                    <w:rPr>
                      <w:rFonts w:hint="cs"/>
                      <w:sz w:val="24"/>
                      <w:szCs w:val="24"/>
                      <w:rtl/>
                    </w:rPr>
                  </w:pPr>
                  <w:r w:rsidRPr="00991ABE">
                    <w:rPr>
                      <w:rFonts w:hint="cs"/>
                      <w:sz w:val="24"/>
                      <w:szCs w:val="24"/>
                      <w:rtl/>
                    </w:rPr>
                    <w:t>80.00</w:t>
                  </w:r>
                  <w:r>
                    <w:rPr>
                      <w:rFonts w:hint="cs"/>
                      <w:sz w:val="24"/>
                      <w:szCs w:val="24"/>
                      <w:rtl/>
                    </w:rPr>
                    <w:t xml:space="preserve"> </w:t>
                  </w:r>
                  <w:r w:rsidRPr="007B55F3">
                    <w:rPr>
                      <w:rFonts w:hint="cs"/>
                      <w:i/>
                      <w:iCs/>
                      <w:sz w:val="16"/>
                      <w:szCs w:val="24"/>
                      <w:rtl/>
                      <w:lang w:bidi="ar-EG"/>
                    </w:rPr>
                    <w:t>٪</w:t>
                  </w:r>
                </w:p>
                <w:p w:rsidR="007029EF" w:rsidRPr="00991ABE" w:rsidRDefault="007029EF" w:rsidP="003C4586">
                  <w:pPr>
                    <w:spacing w:line="420" w:lineRule="exact"/>
                    <w:rPr>
                      <w:rFonts w:hint="cs"/>
                      <w:sz w:val="24"/>
                      <w:szCs w:val="24"/>
                      <w:rtl/>
                    </w:rPr>
                  </w:pPr>
                  <w:r w:rsidRPr="00991ABE">
                    <w:rPr>
                      <w:rFonts w:hint="cs"/>
                      <w:sz w:val="24"/>
                      <w:szCs w:val="24"/>
                      <w:rtl/>
                    </w:rPr>
                    <w:t>60.00</w:t>
                  </w:r>
                  <w:r>
                    <w:rPr>
                      <w:rFonts w:hint="cs"/>
                      <w:sz w:val="24"/>
                      <w:szCs w:val="24"/>
                      <w:rtl/>
                    </w:rPr>
                    <w:t xml:space="preserve"> </w:t>
                  </w:r>
                  <w:r w:rsidRPr="007B55F3">
                    <w:rPr>
                      <w:rFonts w:hint="cs"/>
                      <w:i/>
                      <w:iCs/>
                      <w:sz w:val="16"/>
                      <w:szCs w:val="24"/>
                      <w:rtl/>
                      <w:lang w:bidi="ar-EG"/>
                    </w:rPr>
                    <w:t>٪</w:t>
                  </w:r>
                </w:p>
                <w:p w:rsidR="007029EF" w:rsidRPr="00991ABE" w:rsidRDefault="007029EF" w:rsidP="003C4586">
                  <w:pPr>
                    <w:rPr>
                      <w:rFonts w:hint="cs"/>
                      <w:sz w:val="24"/>
                      <w:szCs w:val="24"/>
                      <w:rtl/>
                    </w:rPr>
                  </w:pPr>
                  <w:r w:rsidRPr="00991ABE">
                    <w:rPr>
                      <w:rFonts w:hint="cs"/>
                      <w:sz w:val="24"/>
                      <w:szCs w:val="24"/>
                      <w:rtl/>
                    </w:rPr>
                    <w:t>40.00</w:t>
                  </w:r>
                  <w:r>
                    <w:rPr>
                      <w:rFonts w:hint="cs"/>
                      <w:sz w:val="24"/>
                      <w:szCs w:val="24"/>
                      <w:rtl/>
                    </w:rPr>
                    <w:t xml:space="preserve"> </w:t>
                  </w:r>
                  <w:r w:rsidRPr="007B55F3">
                    <w:rPr>
                      <w:rFonts w:hint="cs"/>
                      <w:i/>
                      <w:iCs/>
                      <w:sz w:val="16"/>
                      <w:szCs w:val="24"/>
                      <w:rtl/>
                      <w:lang w:bidi="ar-EG"/>
                    </w:rPr>
                    <w:t>٪</w:t>
                  </w:r>
                </w:p>
                <w:p w:rsidR="007029EF" w:rsidRPr="00991ABE" w:rsidRDefault="007029EF" w:rsidP="003C4586">
                  <w:pPr>
                    <w:spacing w:line="420" w:lineRule="exact"/>
                    <w:rPr>
                      <w:rFonts w:hint="cs"/>
                      <w:sz w:val="24"/>
                      <w:szCs w:val="24"/>
                      <w:rtl/>
                    </w:rPr>
                  </w:pPr>
                  <w:r w:rsidRPr="00991ABE">
                    <w:rPr>
                      <w:rFonts w:hint="cs"/>
                      <w:sz w:val="24"/>
                      <w:szCs w:val="24"/>
                      <w:rtl/>
                    </w:rPr>
                    <w:t>20.00</w:t>
                  </w:r>
                  <w:r>
                    <w:rPr>
                      <w:rFonts w:hint="cs"/>
                      <w:sz w:val="24"/>
                      <w:szCs w:val="24"/>
                      <w:rtl/>
                    </w:rPr>
                    <w:t xml:space="preserve"> </w:t>
                  </w:r>
                  <w:r w:rsidRPr="007B55F3">
                    <w:rPr>
                      <w:rFonts w:hint="cs"/>
                      <w:i/>
                      <w:iCs/>
                      <w:sz w:val="16"/>
                      <w:szCs w:val="24"/>
                      <w:rtl/>
                      <w:lang w:bidi="ar-EG"/>
                    </w:rPr>
                    <w:t>٪</w:t>
                  </w:r>
                </w:p>
                <w:p w:rsidR="007029EF" w:rsidRPr="00991ABE" w:rsidRDefault="007029EF" w:rsidP="003C4586">
                  <w:pPr>
                    <w:spacing w:line="420" w:lineRule="exact"/>
                    <w:rPr>
                      <w:rFonts w:hint="cs"/>
                      <w:sz w:val="24"/>
                      <w:szCs w:val="24"/>
                    </w:rPr>
                  </w:pPr>
                  <w:r w:rsidRPr="00991ABE">
                    <w:rPr>
                      <w:rFonts w:hint="cs"/>
                      <w:sz w:val="24"/>
                      <w:szCs w:val="24"/>
                      <w:rtl/>
                    </w:rPr>
                    <w:t>0.00</w:t>
                  </w:r>
                  <w:r>
                    <w:rPr>
                      <w:rFonts w:hint="cs"/>
                      <w:sz w:val="24"/>
                      <w:szCs w:val="24"/>
                      <w:rtl/>
                    </w:rPr>
                    <w:t xml:space="preserve"> </w:t>
                  </w:r>
                  <w:r w:rsidRPr="007B55F3">
                    <w:rPr>
                      <w:rFonts w:hint="cs"/>
                      <w:i/>
                      <w:iCs/>
                      <w:sz w:val="16"/>
                      <w:szCs w:val="24"/>
                      <w:rtl/>
                      <w:lang w:bidi="ar-EG"/>
                    </w:rPr>
                    <w:t>٪</w:t>
                  </w:r>
                </w:p>
              </w:txbxContent>
            </v:textbox>
          </v:shape>
        </w:pict>
      </w:r>
      <w:r w:rsidRPr="005D7D3D">
        <w:pict>
          <v:shape id="_x0000_i1032" type="#_x0000_t75" style="width:361.5pt;height:168.75pt">
            <v:imagedata r:id="rId22" o:title=""/>
          </v:shape>
        </w:pict>
      </w:r>
    </w:p>
    <w:p w:rsidR="003C4586" w:rsidRDefault="003C4586" w:rsidP="003C4586">
      <w:pPr>
        <w:pStyle w:val="SingleTxt"/>
        <w:rPr>
          <w:rFonts w:hint="cs"/>
          <w:rtl/>
        </w:rPr>
      </w:pPr>
      <w:r>
        <w:rPr>
          <w:rFonts w:hint="cs"/>
          <w:rtl/>
        </w:rPr>
        <w:t>325 -</w:t>
      </w:r>
      <w:r>
        <w:rPr>
          <w:rFonts w:hint="cs"/>
          <w:rtl/>
        </w:rPr>
        <w:tab/>
        <w:t>وما زالت أغلبية السكان في مقاطعات بوا (548 13)، وكاكاو دروف (310</w:t>
      </w:r>
      <w:r>
        <w:rPr>
          <w:rFonts w:hint="eastAsia"/>
          <w:rtl/>
        </w:rPr>
        <w:t> </w:t>
      </w:r>
      <w:r>
        <w:rPr>
          <w:rFonts w:hint="cs"/>
          <w:rtl/>
        </w:rPr>
        <w:t>42)، وكادافو (683 18)، ولاو (167 10)، ولومايفيتي (064 12)، وناموسي (898 6)، ورا (152 24)</w:t>
      </w:r>
      <w:r w:rsidRPr="00196E92">
        <w:rPr>
          <w:vertAlign w:val="superscript"/>
          <w:rtl/>
        </w:rPr>
        <w:t>(</w:t>
      </w:r>
      <w:r>
        <w:rPr>
          <w:rStyle w:val="FootnoteReference"/>
          <w:rtl/>
        </w:rPr>
        <w:footnoteReference w:id="87"/>
      </w:r>
      <w:r w:rsidRPr="00196E92">
        <w:rPr>
          <w:vertAlign w:val="superscript"/>
          <w:rtl/>
        </w:rPr>
        <w:t>)</w:t>
      </w:r>
      <w:r>
        <w:rPr>
          <w:rFonts w:hint="cs"/>
          <w:rtl/>
        </w:rPr>
        <w:t xml:space="preserve"> تفتقر إلى الحصول على مياه الشرب وتستخدم بدلا من ذلك صنابير عمودية مجتمعية، تستمد مياهها من الآبار والأنهار وجداول المياه. ويبين الشكل 8 النسبة المئوية للأسر التي تحصل على مياهها من الصنابير العمودية في المقاطعات الخمس عشرة بما فيها روتوما.</w:t>
      </w:r>
    </w:p>
    <w:p w:rsidR="003C4586" w:rsidRPr="00196E92" w:rsidRDefault="003C4586" w:rsidP="003C4586">
      <w:pPr>
        <w:spacing w:line="480" w:lineRule="auto"/>
        <w:rPr>
          <w:rFonts w:hint="cs"/>
          <w:b/>
          <w:bCs/>
          <w:rtl/>
          <w:lang w:bidi="ar-EG"/>
        </w:rPr>
      </w:pPr>
      <w:r>
        <w:rPr>
          <w:rtl/>
          <w:lang w:bidi="ar-EG"/>
        </w:rPr>
        <w:br w:type="page"/>
      </w:r>
      <w:r>
        <w:rPr>
          <w:rFonts w:hint="cs"/>
          <w:rtl/>
          <w:lang w:bidi="ar-EG"/>
        </w:rPr>
        <w:tab/>
      </w:r>
      <w:r>
        <w:rPr>
          <w:rFonts w:hint="cs"/>
          <w:rtl/>
          <w:lang w:bidi="ar-EG"/>
        </w:rPr>
        <w:tab/>
      </w:r>
      <w:r w:rsidRPr="00196E92">
        <w:rPr>
          <w:rFonts w:hint="cs"/>
          <w:b/>
          <w:bCs/>
          <w:rtl/>
          <w:lang w:bidi="ar-EG"/>
        </w:rPr>
        <w:t xml:space="preserve">الشكل 8 </w:t>
      </w:r>
      <w:r w:rsidRPr="00196E92">
        <w:rPr>
          <w:b/>
          <w:bCs/>
          <w:rtl/>
          <w:lang w:bidi="ar-EG"/>
        </w:rPr>
        <w:t>–</w:t>
      </w:r>
      <w:r w:rsidRPr="00196E92">
        <w:rPr>
          <w:rFonts w:hint="cs"/>
          <w:b/>
          <w:bCs/>
          <w:rtl/>
          <w:lang w:bidi="ar-EG"/>
        </w:rPr>
        <w:t xml:space="preserve"> إمدادات المياه عن طريق صنابير عمودية مجتمعية ريفية</w:t>
      </w:r>
    </w:p>
    <w:p w:rsidR="003C4586" w:rsidRPr="005D7D3D" w:rsidRDefault="003C4586" w:rsidP="003C4586">
      <w:pPr>
        <w:spacing w:line="480" w:lineRule="auto"/>
        <w:jc w:val="center"/>
        <w:rPr>
          <w:b/>
          <w:bCs/>
        </w:rPr>
      </w:pPr>
      <w:r w:rsidRPr="005D7D3D">
        <w:pict>
          <v:shape id="_x0000_i1033" type="#_x0000_t75" style="width:369pt;height:3in">
            <v:imagedata r:id="rId23" o:title=""/>
          </v:shape>
        </w:pict>
      </w:r>
    </w:p>
    <w:p w:rsidR="003C4586" w:rsidRPr="005D7D3D" w:rsidRDefault="003C4586" w:rsidP="003C4586">
      <w:pPr>
        <w:spacing w:line="480" w:lineRule="auto"/>
        <w:rPr>
          <w:rFonts w:hint="cs"/>
          <w:b/>
          <w:bCs/>
        </w:rPr>
      </w:pPr>
    </w:p>
    <w:p w:rsidR="003C4586" w:rsidRDefault="003C4586" w:rsidP="003C4586">
      <w:pPr>
        <w:pStyle w:val="SingleTxt"/>
        <w:rPr>
          <w:rFonts w:hint="cs"/>
          <w:rtl/>
          <w:lang w:bidi="ar-EG"/>
        </w:rPr>
      </w:pPr>
      <w:r>
        <w:rPr>
          <w:noProof/>
          <w:w w:val="100"/>
        </w:rPr>
      </w:r>
      <w:r>
        <w:rPr>
          <w:lang w:bidi="ar-EG"/>
        </w:rPr>
        <w:pict>
          <v:group id="_x0000_s1186" editas="canvas" style="width:489.25pt;height:297pt;mso-position-horizontal-relative:char;mso-position-vertical-relative:line" coordorigin="-9,3539" coordsize="9785,5940">
            <o:lock v:ext="edit" aspectratio="t"/>
            <v:shape id="_x0000_s1187" type="#_x0000_t75" style="position:absolute;left:-9;top:3539;width:9785;height:5940" o:preferrelative="f">
              <v:fill o:detectmouseclick="t"/>
              <v:path o:extrusionok="t" o:connecttype="none"/>
              <o:lock v:ext="edit" text="t"/>
            </v:shape>
            <v:shape id="_x0000_s1188" type="#_x0000_t202" style="position:absolute;left:4520;top:6956;width:4708;height:543" stroked="f">
              <v:textbox style="layout-flow:vertical;mso-layout-flow-alt:bottom-to-top">
                <w:txbxContent>
                  <w:p w:rsidR="007029EF" w:rsidRPr="00E7655F" w:rsidRDefault="007029EF" w:rsidP="003C4586">
                    <w:pPr>
                      <w:spacing w:line="260" w:lineRule="exact"/>
                      <w:rPr>
                        <w:rFonts w:hint="cs"/>
                        <w:w w:val="80"/>
                        <w:szCs w:val="20"/>
                        <w:rtl/>
                        <w:lang w:bidi="ar-EG"/>
                      </w:rPr>
                    </w:pPr>
                    <w:r w:rsidRPr="00E7655F">
                      <w:rPr>
                        <w:rFonts w:hint="cs"/>
                        <w:w w:val="80"/>
                        <w:szCs w:val="20"/>
                        <w:rtl/>
                        <w:lang w:bidi="ar-EG"/>
                      </w:rPr>
                      <w:t>با</w:t>
                    </w:r>
                  </w:p>
                  <w:p w:rsidR="007029EF" w:rsidRPr="00E7655F" w:rsidRDefault="007029EF" w:rsidP="003C4586">
                    <w:pPr>
                      <w:spacing w:line="260" w:lineRule="exact"/>
                      <w:rPr>
                        <w:rFonts w:hint="cs"/>
                        <w:w w:val="80"/>
                        <w:szCs w:val="20"/>
                        <w:rtl/>
                        <w:lang w:bidi="ar-EG"/>
                      </w:rPr>
                    </w:pPr>
                    <w:r w:rsidRPr="00E7655F">
                      <w:rPr>
                        <w:rFonts w:hint="cs"/>
                        <w:w w:val="80"/>
                        <w:szCs w:val="20"/>
                        <w:rtl/>
                        <w:lang w:bidi="ar-EG"/>
                      </w:rPr>
                      <w:t>بوا</w:t>
                    </w:r>
                  </w:p>
                  <w:p w:rsidR="007029EF" w:rsidRPr="00E7655F" w:rsidRDefault="007029EF" w:rsidP="003C4586">
                    <w:pPr>
                      <w:spacing w:line="260" w:lineRule="exact"/>
                      <w:rPr>
                        <w:rFonts w:hint="cs"/>
                        <w:w w:val="80"/>
                        <w:szCs w:val="20"/>
                        <w:rtl/>
                        <w:lang w:bidi="ar-EG"/>
                      </w:rPr>
                    </w:pPr>
                    <w:r w:rsidRPr="00E7655F">
                      <w:rPr>
                        <w:rFonts w:hint="cs"/>
                        <w:w w:val="80"/>
                        <w:szCs w:val="20"/>
                        <w:rtl/>
                        <w:lang w:bidi="ar-EG"/>
                      </w:rPr>
                      <w:t>كاكاو</w:t>
                    </w:r>
                  </w:p>
                  <w:p w:rsidR="007029EF" w:rsidRPr="00E7655F" w:rsidRDefault="007029EF" w:rsidP="003C4586">
                    <w:pPr>
                      <w:spacing w:line="260" w:lineRule="exact"/>
                      <w:rPr>
                        <w:rFonts w:hint="cs"/>
                        <w:w w:val="80"/>
                        <w:szCs w:val="20"/>
                        <w:rtl/>
                        <w:lang w:bidi="ar-EG"/>
                      </w:rPr>
                    </w:pPr>
                    <w:r w:rsidRPr="00E7655F">
                      <w:rPr>
                        <w:rFonts w:hint="cs"/>
                        <w:w w:val="80"/>
                        <w:szCs w:val="20"/>
                        <w:rtl/>
                        <w:lang w:bidi="ar-EG"/>
                      </w:rPr>
                      <w:t>كادافو</w:t>
                    </w:r>
                  </w:p>
                  <w:p w:rsidR="007029EF" w:rsidRPr="00E7655F" w:rsidRDefault="007029EF" w:rsidP="003C4586">
                    <w:pPr>
                      <w:spacing w:line="280" w:lineRule="exact"/>
                      <w:rPr>
                        <w:rFonts w:hint="cs"/>
                        <w:w w:val="80"/>
                        <w:szCs w:val="20"/>
                        <w:rtl/>
                        <w:lang w:bidi="ar-EG"/>
                      </w:rPr>
                    </w:pPr>
                    <w:r w:rsidRPr="00E7655F">
                      <w:rPr>
                        <w:rFonts w:hint="cs"/>
                        <w:w w:val="80"/>
                        <w:szCs w:val="20"/>
                        <w:rtl/>
                        <w:lang w:bidi="ar-EG"/>
                      </w:rPr>
                      <w:t>لاو</w:t>
                    </w:r>
                  </w:p>
                  <w:p w:rsidR="007029EF" w:rsidRPr="00E7655F" w:rsidRDefault="007029EF" w:rsidP="003C4586">
                    <w:pPr>
                      <w:spacing w:line="280" w:lineRule="exact"/>
                      <w:rPr>
                        <w:rFonts w:hint="cs"/>
                        <w:w w:val="80"/>
                        <w:szCs w:val="20"/>
                        <w:rtl/>
                        <w:lang w:bidi="ar-EG"/>
                      </w:rPr>
                    </w:pPr>
                    <w:r w:rsidRPr="00E7655F">
                      <w:rPr>
                        <w:rFonts w:hint="cs"/>
                        <w:w w:val="80"/>
                        <w:szCs w:val="20"/>
                        <w:rtl/>
                        <w:lang w:bidi="ar-EG"/>
                      </w:rPr>
                      <w:t>لوماي</w:t>
                    </w:r>
                  </w:p>
                  <w:p w:rsidR="007029EF" w:rsidRPr="00E7655F" w:rsidRDefault="007029EF" w:rsidP="003C4586">
                    <w:pPr>
                      <w:spacing w:line="320" w:lineRule="exact"/>
                      <w:rPr>
                        <w:rFonts w:hint="cs"/>
                        <w:w w:val="80"/>
                        <w:szCs w:val="20"/>
                        <w:rtl/>
                        <w:lang w:bidi="ar-EG"/>
                      </w:rPr>
                    </w:pPr>
                    <w:r w:rsidRPr="00E7655F">
                      <w:rPr>
                        <w:rFonts w:hint="cs"/>
                        <w:w w:val="80"/>
                        <w:szCs w:val="20"/>
                        <w:rtl/>
                        <w:lang w:bidi="ar-EG"/>
                      </w:rPr>
                      <w:t>ماكوات</w:t>
                    </w:r>
                  </w:p>
                  <w:p w:rsidR="007029EF" w:rsidRPr="00E7655F" w:rsidRDefault="007029EF" w:rsidP="003C4586">
                    <w:pPr>
                      <w:spacing w:line="320" w:lineRule="exact"/>
                      <w:rPr>
                        <w:rFonts w:hint="cs"/>
                        <w:w w:val="80"/>
                        <w:szCs w:val="20"/>
                        <w:rtl/>
                        <w:lang w:bidi="ar-EG"/>
                      </w:rPr>
                    </w:pPr>
                    <w:r w:rsidRPr="00E7655F">
                      <w:rPr>
                        <w:rFonts w:hint="cs"/>
                        <w:w w:val="80"/>
                        <w:szCs w:val="20"/>
                        <w:rtl/>
                        <w:lang w:bidi="ar-EG"/>
                      </w:rPr>
                      <w:t>نادروا</w:t>
                    </w:r>
                  </w:p>
                  <w:p w:rsidR="007029EF" w:rsidRPr="00E7655F" w:rsidRDefault="007029EF" w:rsidP="003C4586">
                    <w:pPr>
                      <w:spacing w:line="320" w:lineRule="exact"/>
                      <w:rPr>
                        <w:rFonts w:hint="cs"/>
                        <w:w w:val="80"/>
                        <w:szCs w:val="20"/>
                        <w:rtl/>
                        <w:lang w:bidi="ar-EG"/>
                      </w:rPr>
                    </w:pPr>
                    <w:r w:rsidRPr="00E7655F">
                      <w:rPr>
                        <w:rFonts w:hint="cs"/>
                        <w:w w:val="80"/>
                        <w:szCs w:val="20"/>
                        <w:rtl/>
                        <w:lang w:bidi="ar-EG"/>
                      </w:rPr>
                      <w:t>نايتاسيري</w:t>
                    </w:r>
                  </w:p>
                  <w:p w:rsidR="007029EF" w:rsidRPr="00E7655F" w:rsidRDefault="007029EF" w:rsidP="003C4586">
                    <w:pPr>
                      <w:spacing w:line="300" w:lineRule="exact"/>
                      <w:rPr>
                        <w:rFonts w:hint="cs"/>
                        <w:w w:val="80"/>
                        <w:szCs w:val="20"/>
                        <w:rtl/>
                        <w:lang w:bidi="ar-EG"/>
                      </w:rPr>
                    </w:pPr>
                    <w:r w:rsidRPr="00E7655F">
                      <w:rPr>
                        <w:rFonts w:hint="cs"/>
                        <w:w w:val="80"/>
                        <w:szCs w:val="20"/>
                        <w:rtl/>
                        <w:lang w:bidi="ar-EG"/>
                      </w:rPr>
                      <w:t>ناموس</w:t>
                    </w:r>
                  </w:p>
                  <w:p w:rsidR="007029EF" w:rsidRPr="00E7655F" w:rsidRDefault="007029EF" w:rsidP="003C4586">
                    <w:pPr>
                      <w:spacing w:line="280" w:lineRule="exact"/>
                      <w:rPr>
                        <w:rFonts w:hint="cs"/>
                        <w:w w:val="80"/>
                        <w:szCs w:val="20"/>
                        <w:rtl/>
                        <w:lang w:bidi="ar-EG"/>
                      </w:rPr>
                    </w:pPr>
                    <w:r w:rsidRPr="00E7655F">
                      <w:rPr>
                        <w:rFonts w:hint="cs"/>
                        <w:w w:val="80"/>
                        <w:szCs w:val="20"/>
                        <w:rtl/>
                        <w:lang w:bidi="ar-EG"/>
                      </w:rPr>
                      <w:t>را</w:t>
                    </w:r>
                  </w:p>
                  <w:p w:rsidR="007029EF" w:rsidRPr="00E7655F" w:rsidRDefault="007029EF" w:rsidP="003C4586">
                    <w:pPr>
                      <w:spacing w:line="280" w:lineRule="exact"/>
                      <w:rPr>
                        <w:rFonts w:hint="cs"/>
                        <w:w w:val="80"/>
                        <w:szCs w:val="20"/>
                        <w:rtl/>
                        <w:lang w:bidi="ar-EG"/>
                      </w:rPr>
                    </w:pPr>
                    <w:r w:rsidRPr="00E7655F">
                      <w:rPr>
                        <w:rFonts w:hint="cs"/>
                        <w:w w:val="80"/>
                        <w:szCs w:val="20"/>
                        <w:rtl/>
                        <w:lang w:bidi="ar-EG"/>
                      </w:rPr>
                      <w:t>ريوا</w:t>
                    </w:r>
                  </w:p>
                  <w:p w:rsidR="007029EF" w:rsidRPr="00E7655F" w:rsidRDefault="007029EF" w:rsidP="003C4586">
                    <w:pPr>
                      <w:spacing w:line="280" w:lineRule="exact"/>
                      <w:rPr>
                        <w:rFonts w:hint="cs"/>
                        <w:w w:val="80"/>
                        <w:szCs w:val="20"/>
                        <w:rtl/>
                        <w:lang w:bidi="ar-EG"/>
                      </w:rPr>
                    </w:pPr>
                    <w:r w:rsidRPr="00E7655F">
                      <w:rPr>
                        <w:rFonts w:hint="cs"/>
                        <w:w w:val="80"/>
                        <w:szCs w:val="20"/>
                        <w:rtl/>
                        <w:lang w:bidi="ar-EG"/>
                      </w:rPr>
                      <w:t>سروا</w:t>
                    </w:r>
                  </w:p>
                  <w:p w:rsidR="007029EF" w:rsidRPr="00E7655F" w:rsidRDefault="007029EF" w:rsidP="003C4586">
                    <w:pPr>
                      <w:spacing w:line="280" w:lineRule="exact"/>
                      <w:rPr>
                        <w:rFonts w:hint="cs"/>
                        <w:w w:val="80"/>
                        <w:szCs w:val="20"/>
                        <w:rtl/>
                        <w:lang w:bidi="ar-EG"/>
                      </w:rPr>
                    </w:pPr>
                    <w:r w:rsidRPr="00E7655F">
                      <w:rPr>
                        <w:rFonts w:hint="cs"/>
                        <w:w w:val="80"/>
                        <w:szCs w:val="20"/>
                        <w:rtl/>
                        <w:lang w:bidi="ar-EG"/>
                      </w:rPr>
                      <w:t>تايليو</w:t>
                    </w:r>
                  </w:p>
                  <w:p w:rsidR="007029EF" w:rsidRPr="00E7655F" w:rsidRDefault="007029EF" w:rsidP="003C4586">
                    <w:pPr>
                      <w:spacing w:line="280" w:lineRule="exact"/>
                      <w:rPr>
                        <w:rFonts w:hint="cs"/>
                        <w:w w:val="80"/>
                        <w:szCs w:val="20"/>
                        <w:rtl/>
                        <w:lang w:bidi="ar-EG"/>
                      </w:rPr>
                    </w:pPr>
                    <w:r w:rsidRPr="00E7655F">
                      <w:rPr>
                        <w:rFonts w:hint="cs"/>
                        <w:w w:val="80"/>
                        <w:szCs w:val="20"/>
                        <w:rtl/>
                        <w:lang w:bidi="ar-EG"/>
                      </w:rPr>
                      <w:t>روتوما</w:t>
                    </w:r>
                  </w:p>
                </w:txbxContent>
              </v:textbox>
            </v:shape>
            <v:shape id="_x0000_s1189" type="#_x0000_t202" style="position:absolute;left:4503;top:7419;width:4655;height:620" stroked="f">
              <v:textbox style="layout-flow:vertical;mso-layout-flow-alt:bottom-to-top">
                <w:txbxContent>
                  <w:p w:rsidR="007029EF" w:rsidRDefault="007029EF" w:rsidP="003C4586">
                    <w:pPr>
                      <w:spacing w:line="240" w:lineRule="exact"/>
                      <w:rPr>
                        <w:rFonts w:hint="cs"/>
                        <w:sz w:val="18"/>
                        <w:szCs w:val="18"/>
                        <w:rtl/>
                        <w:lang w:bidi="ar-EG"/>
                      </w:rPr>
                    </w:pPr>
                    <w:r>
                      <w:rPr>
                        <w:rFonts w:hint="cs"/>
                        <w:sz w:val="18"/>
                        <w:szCs w:val="18"/>
                        <w:rtl/>
                        <w:lang w:bidi="ar-EG"/>
                      </w:rPr>
                      <w:t>18.8</w:t>
                    </w:r>
                  </w:p>
                  <w:p w:rsidR="007029EF" w:rsidRDefault="007029EF" w:rsidP="003C4586">
                    <w:pPr>
                      <w:spacing w:line="280" w:lineRule="exact"/>
                      <w:rPr>
                        <w:rFonts w:hint="cs"/>
                        <w:sz w:val="18"/>
                        <w:szCs w:val="18"/>
                        <w:rtl/>
                        <w:lang w:bidi="ar-EG"/>
                      </w:rPr>
                    </w:pPr>
                    <w:r>
                      <w:rPr>
                        <w:rFonts w:hint="cs"/>
                        <w:sz w:val="18"/>
                        <w:szCs w:val="18"/>
                        <w:rtl/>
                        <w:lang w:bidi="ar-EG"/>
                      </w:rPr>
                      <w:t>62.9</w:t>
                    </w:r>
                  </w:p>
                  <w:p w:rsidR="007029EF" w:rsidRDefault="007029EF" w:rsidP="003C4586">
                    <w:pPr>
                      <w:spacing w:line="280" w:lineRule="exact"/>
                      <w:rPr>
                        <w:rFonts w:hint="cs"/>
                        <w:sz w:val="18"/>
                        <w:szCs w:val="18"/>
                        <w:rtl/>
                        <w:lang w:bidi="ar-EG"/>
                      </w:rPr>
                    </w:pPr>
                    <w:r>
                      <w:rPr>
                        <w:rFonts w:hint="cs"/>
                        <w:sz w:val="18"/>
                        <w:szCs w:val="18"/>
                        <w:rtl/>
                        <w:lang w:bidi="ar-EG"/>
                      </w:rPr>
                      <w:t>68.7</w:t>
                    </w:r>
                  </w:p>
                  <w:p w:rsidR="007029EF" w:rsidRDefault="007029EF" w:rsidP="003C4586">
                    <w:pPr>
                      <w:spacing w:line="280" w:lineRule="exact"/>
                      <w:rPr>
                        <w:rFonts w:hint="cs"/>
                        <w:sz w:val="18"/>
                        <w:szCs w:val="18"/>
                        <w:rtl/>
                        <w:lang w:bidi="ar-EG"/>
                      </w:rPr>
                    </w:pPr>
                    <w:r>
                      <w:rPr>
                        <w:rFonts w:hint="cs"/>
                        <w:sz w:val="18"/>
                        <w:szCs w:val="18"/>
                        <w:rtl/>
                        <w:lang w:bidi="ar-EG"/>
                      </w:rPr>
                      <w:t>90.7</w:t>
                    </w:r>
                  </w:p>
                  <w:p w:rsidR="007029EF" w:rsidRDefault="007029EF" w:rsidP="003C4586">
                    <w:pPr>
                      <w:spacing w:line="280" w:lineRule="exact"/>
                      <w:rPr>
                        <w:rFonts w:hint="cs"/>
                        <w:sz w:val="18"/>
                        <w:szCs w:val="18"/>
                        <w:rtl/>
                        <w:lang w:bidi="ar-EG"/>
                      </w:rPr>
                    </w:pPr>
                    <w:r>
                      <w:rPr>
                        <w:rFonts w:hint="cs"/>
                        <w:sz w:val="18"/>
                        <w:szCs w:val="18"/>
                        <w:rtl/>
                        <w:lang w:bidi="ar-EG"/>
                      </w:rPr>
                      <w:t>50.1</w:t>
                    </w:r>
                  </w:p>
                  <w:p w:rsidR="007029EF" w:rsidRDefault="007029EF" w:rsidP="003C4586">
                    <w:pPr>
                      <w:spacing w:line="280" w:lineRule="exact"/>
                      <w:rPr>
                        <w:rFonts w:hint="cs"/>
                        <w:sz w:val="18"/>
                        <w:szCs w:val="18"/>
                        <w:rtl/>
                        <w:lang w:bidi="ar-EG"/>
                      </w:rPr>
                    </w:pPr>
                    <w:r>
                      <w:rPr>
                        <w:rFonts w:hint="cs"/>
                        <w:sz w:val="18"/>
                        <w:szCs w:val="18"/>
                        <w:rtl/>
                        <w:lang w:bidi="ar-EG"/>
                      </w:rPr>
                      <w:t>74.2</w:t>
                    </w:r>
                  </w:p>
                  <w:p w:rsidR="007029EF" w:rsidRDefault="007029EF" w:rsidP="003C4586">
                    <w:pPr>
                      <w:spacing w:line="280" w:lineRule="exact"/>
                      <w:rPr>
                        <w:rFonts w:hint="cs"/>
                        <w:sz w:val="18"/>
                        <w:szCs w:val="18"/>
                        <w:rtl/>
                        <w:lang w:bidi="ar-EG"/>
                      </w:rPr>
                    </w:pPr>
                    <w:r>
                      <w:rPr>
                        <w:rFonts w:hint="cs"/>
                        <w:sz w:val="18"/>
                        <w:szCs w:val="18"/>
                        <w:rtl/>
                        <w:lang w:bidi="ar-EG"/>
                      </w:rPr>
                      <w:t>40.7</w:t>
                    </w:r>
                  </w:p>
                  <w:p w:rsidR="007029EF" w:rsidRDefault="007029EF" w:rsidP="003C4586">
                    <w:pPr>
                      <w:spacing w:line="320" w:lineRule="exact"/>
                      <w:rPr>
                        <w:rFonts w:hint="cs"/>
                        <w:sz w:val="18"/>
                        <w:szCs w:val="18"/>
                        <w:rtl/>
                        <w:lang w:bidi="ar-EG"/>
                      </w:rPr>
                    </w:pPr>
                    <w:r>
                      <w:rPr>
                        <w:rFonts w:hint="cs"/>
                        <w:sz w:val="18"/>
                        <w:szCs w:val="18"/>
                        <w:rtl/>
                        <w:lang w:bidi="ar-EG"/>
                      </w:rPr>
                      <w:t>43.9</w:t>
                    </w:r>
                  </w:p>
                  <w:p w:rsidR="007029EF" w:rsidRDefault="007029EF" w:rsidP="003C4586">
                    <w:pPr>
                      <w:spacing w:line="340" w:lineRule="exact"/>
                      <w:rPr>
                        <w:rFonts w:hint="cs"/>
                        <w:sz w:val="18"/>
                        <w:szCs w:val="18"/>
                        <w:rtl/>
                        <w:lang w:bidi="ar-EG"/>
                      </w:rPr>
                    </w:pPr>
                    <w:r>
                      <w:rPr>
                        <w:rFonts w:hint="cs"/>
                        <w:sz w:val="18"/>
                        <w:szCs w:val="18"/>
                        <w:rtl/>
                        <w:lang w:bidi="ar-EG"/>
                      </w:rPr>
                      <w:t>20.3</w:t>
                    </w:r>
                  </w:p>
                  <w:p w:rsidR="007029EF" w:rsidRDefault="007029EF" w:rsidP="003C4586">
                    <w:pPr>
                      <w:spacing w:line="340" w:lineRule="exact"/>
                      <w:rPr>
                        <w:rFonts w:hint="cs"/>
                        <w:sz w:val="18"/>
                        <w:szCs w:val="18"/>
                        <w:rtl/>
                        <w:lang w:bidi="ar-EG"/>
                      </w:rPr>
                    </w:pPr>
                    <w:r>
                      <w:rPr>
                        <w:rFonts w:hint="cs"/>
                        <w:sz w:val="18"/>
                        <w:szCs w:val="18"/>
                        <w:rtl/>
                        <w:lang w:bidi="ar-EG"/>
                      </w:rPr>
                      <w:t>87.9</w:t>
                    </w:r>
                  </w:p>
                  <w:p w:rsidR="007029EF" w:rsidRDefault="007029EF" w:rsidP="003C4586">
                    <w:pPr>
                      <w:spacing w:line="260" w:lineRule="exact"/>
                      <w:rPr>
                        <w:rFonts w:hint="cs"/>
                        <w:sz w:val="18"/>
                        <w:szCs w:val="18"/>
                        <w:rtl/>
                        <w:lang w:bidi="ar-EG"/>
                      </w:rPr>
                    </w:pPr>
                    <w:r>
                      <w:rPr>
                        <w:rFonts w:hint="cs"/>
                        <w:sz w:val="18"/>
                        <w:szCs w:val="18"/>
                        <w:rtl/>
                        <w:lang w:bidi="ar-EG"/>
                      </w:rPr>
                      <w:t>67.5</w:t>
                    </w:r>
                  </w:p>
                  <w:p w:rsidR="007029EF" w:rsidRDefault="007029EF" w:rsidP="003C4586">
                    <w:pPr>
                      <w:spacing w:line="280" w:lineRule="exact"/>
                      <w:rPr>
                        <w:rFonts w:hint="cs"/>
                        <w:sz w:val="18"/>
                        <w:szCs w:val="18"/>
                        <w:rtl/>
                        <w:lang w:bidi="ar-EG"/>
                      </w:rPr>
                    </w:pPr>
                    <w:r>
                      <w:rPr>
                        <w:rFonts w:hint="cs"/>
                        <w:sz w:val="18"/>
                        <w:szCs w:val="18"/>
                        <w:rtl/>
                        <w:lang w:bidi="ar-EG"/>
                      </w:rPr>
                      <w:t>6.80</w:t>
                    </w:r>
                  </w:p>
                  <w:p w:rsidR="007029EF" w:rsidRDefault="007029EF" w:rsidP="003C4586">
                    <w:pPr>
                      <w:spacing w:line="280" w:lineRule="exact"/>
                      <w:rPr>
                        <w:rFonts w:hint="cs"/>
                        <w:sz w:val="18"/>
                        <w:szCs w:val="18"/>
                        <w:rtl/>
                        <w:lang w:bidi="ar-EG"/>
                      </w:rPr>
                    </w:pPr>
                    <w:r>
                      <w:rPr>
                        <w:rFonts w:hint="cs"/>
                        <w:sz w:val="18"/>
                        <w:szCs w:val="18"/>
                        <w:rtl/>
                        <w:lang w:bidi="ar-EG"/>
                      </w:rPr>
                      <w:t>34.6</w:t>
                    </w:r>
                  </w:p>
                  <w:p w:rsidR="007029EF" w:rsidRDefault="007029EF" w:rsidP="003C4586">
                    <w:pPr>
                      <w:spacing w:line="280" w:lineRule="exact"/>
                      <w:rPr>
                        <w:rFonts w:hint="cs"/>
                        <w:sz w:val="18"/>
                        <w:szCs w:val="18"/>
                        <w:rtl/>
                        <w:lang w:bidi="ar-EG"/>
                      </w:rPr>
                    </w:pPr>
                    <w:r>
                      <w:rPr>
                        <w:rFonts w:hint="cs"/>
                        <w:sz w:val="18"/>
                        <w:szCs w:val="18"/>
                        <w:rtl/>
                        <w:lang w:bidi="ar-EG"/>
                      </w:rPr>
                      <w:t>30.0</w:t>
                    </w:r>
                  </w:p>
                  <w:p w:rsidR="007029EF" w:rsidRPr="009028E6" w:rsidRDefault="007029EF" w:rsidP="003C4586">
                    <w:pPr>
                      <w:spacing w:line="300" w:lineRule="exact"/>
                      <w:rPr>
                        <w:rFonts w:hint="cs"/>
                        <w:sz w:val="18"/>
                        <w:szCs w:val="18"/>
                        <w:rtl/>
                        <w:lang w:bidi="ar-EG"/>
                      </w:rPr>
                    </w:pPr>
                    <w:r>
                      <w:rPr>
                        <w:rFonts w:hint="cs"/>
                        <w:sz w:val="18"/>
                        <w:szCs w:val="18"/>
                        <w:rtl/>
                        <w:lang w:bidi="ar-EG"/>
                      </w:rPr>
                      <w:t>صفر</w:t>
                    </w:r>
                  </w:p>
                </w:txbxContent>
              </v:textbox>
            </v:shape>
            <v:shape id="_x0000_s1190" type="#_x0000_t202" style="position:absolute;left:3184;top:3899;width:5974;height:720" stroked="f">
              <v:textbox>
                <w:txbxContent>
                  <w:p w:rsidR="007029EF" w:rsidRPr="00E7655F" w:rsidRDefault="007029EF" w:rsidP="003C4586">
                    <w:pPr>
                      <w:rPr>
                        <w:rFonts w:hint="cs"/>
                        <w:sz w:val="22"/>
                        <w:szCs w:val="22"/>
                        <w:rtl/>
                      </w:rPr>
                    </w:pPr>
                    <w:r w:rsidRPr="00E7655F">
                      <w:rPr>
                        <w:rFonts w:hint="cs"/>
                        <w:sz w:val="22"/>
                        <w:szCs w:val="22"/>
                        <w:rtl/>
                      </w:rPr>
                      <w:t xml:space="preserve">النسبة المئوية للأسر المعيشية التي تحصل على المياه من صنابير عمودية مجتمعية </w:t>
                    </w:r>
                    <w:r w:rsidRPr="00E7655F">
                      <w:rPr>
                        <w:sz w:val="22"/>
                        <w:szCs w:val="22"/>
                        <w:rtl/>
                      </w:rPr>
                      <w:t>–</w:t>
                    </w:r>
                    <w:r w:rsidRPr="00E7655F">
                      <w:rPr>
                        <w:rFonts w:hint="cs"/>
                        <w:sz w:val="22"/>
                        <w:szCs w:val="22"/>
                        <w:rtl/>
                      </w:rPr>
                      <w:t xml:space="preserve"> حسب المقاطعة</w:t>
                    </w:r>
                  </w:p>
                </w:txbxContent>
              </v:textbox>
            </v:shape>
            <v:shape id="_x0000_s1191" type="#_x0000_t202" style="position:absolute;left:3234;top:5289;width:1339;height:1870" stroked="f">
              <v:textbox>
                <w:txbxContent>
                  <w:p w:rsidR="007029EF" w:rsidRDefault="007029EF" w:rsidP="003C4586">
                    <w:pPr>
                      <w:spacing w:line="280" w:lineRule="exact"/>
                      <w:rPr>
                        <w:rFonts w:hint="cs"/>
                        <w:sz w:val="28"/>
                        <w:szCs w:val="28"/>
                        <w:rtl/>
                      </w:rPr>
                    </w:pPr>
                    <w:r>
                      <w:rPr>
                        <w:rFonts w:hint="cs"/>
                        <w:sz w:val="28"/>
                        <w:szCs w:val="28"/>
                        <w:rtl/>
                      </w:rPr>
                      <w:t xml:space="preserve">100.00 </w:t>
                    </w:r>
                    <w:r w:rsidRPr="007B55F3">
                      <w:rPr>
                        <w:rFonts w:hint="cs"/>
                        <w:i/>
                        <w:iCs/>
                        <w:sz w:val="16"/>
                        <w:szCs w:val="24"/>
                        <w:rtl/>
                        <w:lang w:bidi="ar-EG"/>
                      </w:rPr>
                      <w:t>٪</w:t>
                    </w:r>
                  </w:p>
                  <w:p w:rsidR="007029EF" w:rsidRDefault="007029EF" w:rsidP="003C4586">
                    <w:pPr>
                      <w:spacing w:line="280" w:lineRule="exact"/>
                      <w:rPr>
                        <w:rFonts w:hint="cs"/>
                        <w:sz w:val="28"/>
                        <w:szCs w:val="28"/>
                        <w:rtl/>
                      </w:rPr>
                    </w:pPr>
                    <w:r>
                      <w:rPr>
                        <w:rFonts w:hint="cs"/>
                        <w:sz w:val="28"/>
                        <w:szCs w:val="28"/>
                        <w:rtl/>
                      </w:rPr>
                      <w:t xml:space="preserve">80.00 </w:t>
                    </w:r>
                    <w:r w:rsidRPr="007B55F3">
                      <w:rPr>
                        <w:rFonts w:hint="cs"/>
                        <w:i/>
                        <w:iCs/>
                        <w:sz w:val="16"/>
                        <w:szCs w:val="24"/>
                        <w:rtl/>
                        <w:lang w:bidi="ar-EG"/>
                      </w:rPr>
                      <w:t>٪</w:t>
                    </w:r>
                  </w:p>
                  <w:p w:rsidR="007029EF" w:rsidRDefault="007029EF" w:rsidP="003C4586">
                    <w:pPr>
                      <w:spacing w:line="280" w:lineRule="exact"/>
                      <w:rPr>
                        <w:rFonts w:hint="cs"/>
                        <w:sz w:val="28"/>
                        <w:szCs w:val="28"/>
                        <w:rtl/>
                      </w:rPr>
                    </w:pPr>
                    <w:r>
                      <w:rPr>
                        <w:rFonts w:hint="cs"/>
                        <w:sz w:val="28"/>
                        <w:szCs w:val="28"/>
                        <w:rtl/>
                      </w:rPr>
                      <w:t xml:space="preserve">60.00 </w:t>
                    </w:r>
                    <w:r w:rsidRPr="007B55F3">
                      <w:rPr>
                        <w:rFonts w:hint="cs"/>
                        <w:i/>
                        <w:iCs/>
                        <w:sz w:val="16"/>
                        <w:szCs w:val="24"/>
                        <w:rtl/>
                        <w:lang w:bidi="ar-EG"/>
                      </w:rPr>
                      <w:t>٪</w:t>
                    </w:r>
                  </w:p>
                  <w:p w:rsidR="007029EF" w:rsidRDefault="007029EF" w:rsidP="003C4586">
                    <w:pPr>
                      <w:spacing w:line="280" w:lineRule="exact"/>
                      <w:rPr>
                        <w:rFonts w:hint="cs"/>
                        <w:sz w:val="28"/>
                        <w:szCs w:val="28"/>
                        <w:rtl/>
                      </w:rPr>
                    </w:pPr>
                    <w:r>
                      <w:rPr>
                        <w:rFonts w:hint="cs"/>
                        <w:sz w:val="28"/>
                        <w:szCs w:val="28"/>
                        <w:rtl/>
                      </w:rPr>
                      <w:t xml:space="preserve">40.00 </w:t>
                    </w:r>
                    <w:r w:rsidRPr="007B55F3">
                      <w:rPr>
                        <w:rFonts w:hint="cs"/>
                        <w:i/>
                        <w:iCs/>
                        <w:sz w:val="16"/>
                        <w:szCs w:val="24"/>
                        <w:rtl/>
                        <w:lang w:bidi="ar-EG"/>
                      </w:rPr>
                      <w:t>٪</w:t>
                    </w:r>
                  </w:p>
                  <w:p w:rsidR="007029EF" w:rsidRDefault="007029EF" w:rsidP="003C4586">
                    <w:pPr>
                      <w:spacing w:line="280" w:lineRule="exact"/>
                      <w:rPr>
                        <w:rFonts w:hint="cs"/>
                        <w:sz w:val="28"/>
                        <w:szCs w:val="28"/>
                        <w:rtl/>
                      </w:rPr>
                    </w:pPr>
                    <w:r>
                      <w:rPr>
                        <w:rFonts w:hint="cs"/>
                        <w:sz w:val="28"/>
                        <w:szCs w:val="28"/>
                        <w:rtl/>
                      </w:rPr>
                      <w:t xml:space="preserve">20.00 </w:t>
                    </w:r>
                    <w:r w:rsidRPr="007B55F3">
                      <w:rPr>
                        <w:rFonts w:hint="cs"/>
                        <w:i/>
                        <w:iCs/>
                        <w:sz w:val="16"/>
                        <w:szCs w:val="24"/>
                        <w:rtl/>
                        <w:lang w:bidi="ar-EG"/>
                      </w:rPr>
                      <w:t>٪</w:t>
                    </w:r>
                  </w:p>
                  <w:p w:rsidR="007029EF" w:rsidRPr="009028E6" w:rsidRDefault="007029EF" w:rsidP="003C4586">
                    <w:pPr>
                      <w:spacing w:line="280" w:lineRule="exact"/>
                      <w:rPr>
                        <w:rFonts w:hint="cs"/>
                        <w:sz w:val="28"/>
                        <w:szCs w:val="28"/>
                        <w:rtl/>
                      </w:rPr>
                    </w:pPr>
                    <w:r>
                      <w:rPr>
                        <w:rFonts w:hint="cs"/>
                        <w:sz w:val="28"/>
                        <w:szCs w:val="28"/>
                        <w:rtl/>
                      </w:rPr>
                      <w:t xml:space="preserve">0.00 </w:t>
                    </w:r>
                    <w:r w:rsidRPr="007B55F3">
                      <w:rPr>
                        <w:rFonts w:hint="cs"/>
                        <w:i/>
                        <w:iCs/>
                        <w:sz w:val="16"/>
                        <w:szCs w:val="24"/>
                        <w:rtl/>
                        <w:lang w:bidi="ar-EG"/>
                      </w:rPr>
                      <w:t>٪</w:t>
                    </w:r>
                  </w:p>
                </w:txbxContent>
              </v:textbox>
            </v:shape>
            <v:shape id="_x0000_s1192" type="#_x0000_t202" style="position:absolute;left:3287;top:7319;width:1339;height:360" stroked="f">
              <v:textbox>
                <w:txbxContent>
                  <w:p w:rsidR="007029EF" w:rsidRPr="00DA6BB6" w:rsidRDefault="007029EF" w:rsidP="003C4586">
                    <w:pPr>
                      <w:spacing w:line="160" w:lineRule="exact"/>
                      <w:rPr>
                        <w:rFonts w:hint="cs"/>
                        <w:w w:val="80"/>
                        <w:sz w:val="16"/>
                        <w:szCs w:val="16"/>
                        <w:rtl/>
                      </w:rPr>
                    </w:pPr>
                    <w:r w:rsidRPr="00DA6BB6">
                      <w:rPr>
                        <w:rFonts w:hint="cs"/>
                        <w:w w:val="80"/>
                        <w:sz w:val="16"/>
                        <w:szCs w:val="16"/>
                        <w:rtl/>
                      </w:rPr>
                      <w:t>الصنابير العمودية المجتمعية</w:t>
                    </w:r>
                  </w:p>
                </w:txbxContent>
              </v:textbox>
            </v:shape>
            <v:shape id="_x0000_s1193" type="#_x0000_t202" style="position:absolute;left:5862;top:7903;width:1339;height:360" stroked="f">
              <v:textbox>
                <w:txbxContent>
                  <w:p w:rsidR="007029EF" w:rsidRPr="00DA6BB6" w:rsidRDefault="007029EF" w:rsidP="003C4586">
                    <w:pPr>
                      <w:spacing w:line="160" w:lineRule="exact"/>
                      <w:rPr>
                        <w:rFonts w:hint="cs"/>
                        <w:w w:val="80"/>
                        <w:sz w:val="16"/>
                        <w:szCs w:val="16"/>
                        <w:rtl/>
                      </w:rPr>
                    </w:pPr>
                    <w:r w:rsidRPr="00DA6BB6">
                      <w:rPr>
                        <w:rFonts w:hint="cs"/>
                        <w:w w:val="80"/>
                        <w:sz w:val="16"/>
                        <w:szCs w:val="16"/>
                        <w:rtl/>
                      </w:rPr>
                      <w:t>الصنابير العمودية المجتمعية</w:t>
                    </w:r>
                  </w:p>
                </w:txbxContent>
              </v:textbox>
            </v:shape>
            <w10:anchorlock/>
          </v:group>
        </w:pict>
      </w:r>
    </w:p>
    <w:p w:rsidR="003C4586" w:rsidRDefault="003C4586" w:rsidP="003C4586">
      <w:pPr>
        <w:pStyle w:val="SingleTxt"/>
        <w:spacing w:line="360" w:lineRule="exact"/>
        <w:ind w:left="1264" w:right="1264"/>
        <w:rPr>
          <w:rFonts w:hint="cs"/>
          <w:rtl/>
          <w:lang w:bidi="ar-EG"/>
        </w:rPr>
      </w:pPr>
      <w:r>
        <w:rPr>
          <w:rFonts w:hint="cs"/>
          <w:rtl/>
          <w:lang w:bidi="ar-EG"/>
        </w:rPr>
        <w:t>326 -</w:t>
      </w:r>
      <w:r>
        <w:rPr>
          <w:rFonts w:hint="cs"/>
          <w:rtl/>
          <w:lang w:bidi="ar-EG"/>
        </w:rPr>
        <w:tab/>
        <w:t>المياه المأمونة ضرورة من الضرورات الأساسية للحياة. ومن الواضح أنه يلزم تحسين نظام إمدادات المياه في المناطق الريفية. وستمضي المرأة أيضا وقت أقل لإحضار المياه من الآبار وجداول المياه والأنهار.</w:t>
      </w:r>
    </w:p>
    <w:p w:rsidR="003C4586" w:rsidRDefault="003C4586" w:rsidP="003C4586">
      <w:pPr>
        <w:pStyle w:val="SingleTxt"/>
        <w:spacing w:line="360" w:lineRule="exact"/>
        <w:ind w:left="1264" w:right="1264"/>
        <w:rPr>
          <w:rFonts w:hint="cs"/>
          <w:rtl/>
        </w:rPr>
      </w:pPr>
      <w:r>
        <w:rPr>
          <w:rFonts w:hint="cs"/>
          <w:rtl/>
        </w:rPr>
        <w:t>327 -</w:t>
      </w:r>
      <w:r>
        <w:rPr>
          <w:rFonts w:hint="cs"/>
          <w:rtl/>
        </w:rPr>
        <w:tab/>
        <w:t xml:space="preserve">وسيتيح تمديد شبكة من أنابيب المياه إلى المنازل المنفردة للناس تحسين مرافقهم الصحية كذلك. وفي عام 2004، بلغت </w:t>
      </w:r>
      <w:r>
        <w:rPr>
          <w:rFonts w:hint="cs"/>
          <w:rtl/>
          <w:lang w:bidi="ar-EG"/>
        </w:rPr>
        <w:t>نسبة</w:t>
      </w:r>
      <w:r>
        <w:rPr>
          <w:rFonts w:hint="cs"/>
          <w:rtl/>
        </w:rPr>
        <w:t xml:space="preserve"> السكان الذين يستخدمون مرافق صحية محسنة 72 في المائة مقابل 68 في المائة في عام 1990.</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الإسكان</w:t>
      </w:r>
    </w:p>
    <w:p w:rsidR="003C4586" w:rsidRDefault="003C4586" w:rsidP="003C4586">
      <w:pPr>
        <w:pStyle w:val="SingleTxt"/>
        <w:spacing w:line="360" w:lineRule="exact"/>
        <w:ind w:left="1264" w:right="1264"/>
        <w:rPr>
          <w:rFonts w:hint="cs"/>
          <w:rtl/>
        </w:rPr>
      </w:pPr>
      <w:r>
        <w:rPr>
          <w:rFonts w:hint="cs"/>
          <w:rtl/>
        </w:rPr>
        <w:t>328 -</w:t>
      </w:r>
      <w:r>
        <w:rPr>
          <w:rFonts w:hint="cs"/>
          <w:rtl/>
        </w:rPr>
        <w:tab/>
        <w:t>وتدرك الحكومة ضرورة توفير وحدات إقامة ميسورة وجيدة للمجتمعات الريفية من أجل تحسين مستوى معيشتها. وييسر برنامج الإسكان الريفي شراء مواد البناء وتخزينها وإيصالها لسكان الريف. وبالاضافة إلى هذا، يتيح أيضا تشييد مساكن متينة وصامدة ضد الأعاصير وميسورة</w:t>
      </w:r>
      <w:r w:rsidRPr="00A41DE6">
        <w:rPr>
          <w:vertAlign w:val="superscript"/>
          <w:rtl/>
        </w:rPr>
        <w:t>(</w:t>
      </w:r>
      <w:r>
        <w:rPr>
          <w:rStyle w:val="FootnoteReference"/>
          <w:rtl/>
        </w:rPr>
        <w:footnoteReference w:id="88"/>
      </w:r>
      <w:r w:rsidRPr="00A41DE6">
        <w:rPr>
          <w:vertAlign w:val="superscript"/>
          <w:rtl/>
        </w:rPr>
        <w:t>)</w:t>
      </w:r>
      <w:r>
        <w:rPr>
          <w:rFonts w:hint="cs"/>
          <w:rtl/>
        </w:rPr>
        <w:t>. ويستفيد كل من الرجل والمرأة من هذا البرنامج.</w:t>
      </w:r>
    </w:p>
    <w:p w:rsidR="003C4586" w:rsidRPr="00A41DE6" w:rsidRDefault="003C4586" w:rsidP="003C4586">
      <w:pPr>
        <w:pStyle w:val="SingleTxt"/>
        <w:spacing w:after="0" w:line="120" w:lineRule="exact"/>
        <w:rPr>
          <w:rFonts w:hint="cs"/>
          <w:sz w:val="10"/>
          <w:rtl/>
        </w:rPr>
      </w:pPr>
    </w:p>
    <w:p w:rsidR="003C4586" w:rsidRDefault="003C4586" w:rsidP="003C458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الجزء الرابع</w:t>
      </w:r>
    </w:p>
    <w:p w:rsidR="003C4586" w:rsidRPr="002250FE"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3C4586"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Fonts w:hint="cs"/>
          <w:b/>
          <w:bCs/>
          <w:rtl/>
        </w:rPr>
        <w:t>المادة 15 -  المساواة أمام القانون</w:t>
      </w:r>
    </w:p>
    <w:p w:rsidR="003C4586" w:rsidRPr="002250FE" w:rsidRDefault="003C4586" w:rsidP="003C4586">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3C4586" w:rsidTr="00145104">
        <w:tblPrEx>
          <w:tblCellMar>
            <w:top w:w="0" w:type="dxa"/>
            <w:bottom w:w="0" w:type="dxa"/>
          </w:tblCellMar>
        </w:tblPrEx>
        <w:tc>
          <w:tcPr>
            <w:tcW w:w="7321" w:type="dxa"/>
            <w:shd w:val="clear" w:color="auto" w:fill="auto"/>
          </w:tcPr>
          <w:p w:rsidR="003C4586" w:rsidRPr="002250FE" w:rsidRDefault="003C4586" w:rsidP="00145104">
            <w:pPr>
              <w:tabs>
                <w:tab w:val="left" w:pos="288"/>
                <w:tab w:val="left" w:pos="576"/>
                <w:tab w:val="left" w:pos="864"/>
                <w:tab w:val="left" w:pos="1152"/>
              </w:tabs>
              <w:spacing w:before="60" w:after="60"/>
              <w:ind w:left="170" w:right="170"/>
              <w:rPr>
                <w:rFonts w:hint="cs"/>
                <w:rtl/>
              </w:rPr>
            </w:pPr>
            <w:r>
              <w:rPr>
                <w:rFonts w:hint="cs"/>
                <w:rtl/>
                <w:lang w:bidi="ar-EG"/>
              </w:rPr>
              <w:tab/>
            </w:r>
            <w:r>
              <w:rPr>
                <w:rtl/>
                <w:lang w:bidi="ar-EG"/>
              </w:rPr>
              <w:tab/>
            </w:r>
            <w:r w:rsidRPr="002250FE">
              <w:rPr>
                <w:rFonts w:hint="cs"/>
                <w:rtl/>
              </w:rPr>
              <w:t>1 -</w:t>
            </w:r>
            <w:r w:rsidRPr="002250FE">
              <w:rPr>
                <w:rFonts w:hint="cs"/>
                <w:rtl/>
              </w:rPr>
              <w:tab/>
              <w:t>تعترف الدول الأطراف للمرأة بالمساواة مع الرجل أمام القانون.</w:t>
            </w:r>
          </w:p>
          <w:p w:rsidR="003C4586" w:rsidRPr="002250FE" w:rsidRDefault="003C4586" w:rsidP="00145104">
            <w:pPr>
              <w:tabs>
                <w:tab w:val="left" w:pos="288"/>
                <w:tab w:val="left" w:pos="576"/>
                <w:tab w:val="left" w:pos="864"/>
                <w:tab w:val="left" w:pos="1152"/>
              </w:tabs>
              <w:spacing w:before="60" w:after="60"/>
              <w:ind w:left="170" w:right="170"/>
              <w:rPr>
                <w:rFonts w:hint="cs"/>
                <w:rtl/>
              </w:rPr>
            </w:pPr>
            <w:r>
              <w:rPr>
                <w:rtl/>
              </w:rPr>
              <w:tab/>
            </w:r>
            <w:r w:rsidRPr="002250FE">
              <w:rPr>
                <w:rFonts w:hint="cs"/>
                <w:rtl/>
              </w:rPr>
              <w:tab/>
              <w:t>2 -</w:t>
            </w:r>
            <w:r w:rsidRPr="002250FE">
              <w:rPr>
                <w:rFonts w:hint="cs"/>
                <w:rtl/>
              </w:rPr>
              <w:tab/>
              <w:t>تمنح الدول الأطراف المرأة في الشؤون المدنية، أهلية قانونية مماثلة لأهلية الرجل، وتساوي بينها وبينه في فرص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القضائية.</w:t>
            </w:r>
          </w:p>
          <w:p w:rsidR="003C4586" w:rsidRPr="002250FE" w:rsidRDefault="003C4586" w:rsidP="00145104">
            <w:pPr>
              <w:tabs>
                <w:tab w:val="left" w:pos="288"/>
                <w:tab w:val="left" w:pos="576"/>
                <w:tab w:val="left" w:pos="864"/>
                <w:tab w:val="left" w:pos="1152"/>
              </w:tabs>
              <w:spacing w:before="60" w:after="60"/>
              <w:ind w:left="170" w:right="170"/>
              <w:rPr>
                <w:rFonts w:hint="cs"/>
                <w:rtl/>
              </w:rPr>
            </w:pPr>
            <w:r>
              <w:rPr>
                <w:rtl/>
              </w:rPr>
              <w:tab/>
            </w:r>
            <w:r w:rsidRPr="002250FE">
              <w:rPr>
                <w:rFonts w:hint="cs"/>
                <w:rtl/>
              </w:rPr>
              <w:tab/>
              <w:t>3 -</w:t>
            </w:r>
            <w:r w:rsidRPr="002250FE">
              <w:rPr>
                <w:rFonts w:hint="cs"/>
                <w:rtl/>
              </w:rPr>
              <w:tab/>
              <w:t>تتفق الدول الأطراف على اعتبار جميع العقود وسائر أنواع الصكوك الخاصة التي يكون لها أثر قانوني يستهدف الحد من الأهلية القانونية للمرأة باطلة ولاغية.</w:t>
            </w:r>
          </w:p>
          <w:p w:rsidR="003C4586" w:rsidRDefault="003C4586" w:rsidP="00145104">
            <w:pPr>
              <w:tabs>
                <w:tab w:val="left" w:pos="288"/>
                <w:tab w:val="left" w:pos="576"/>
                <w:tab w:val="left" w:pos="864"/>
                <w:tab w:val="left" w:pos="1152"/>
              </w:tabs>
              <w:spacing w:before="60" w:after="60"/>
              <w:ind w:left="170" w:right="170"/>
              <w:rPr>
                <w:rFonts w:hint="cs"/>
                <w:rtl/>
                <w:lang w:bidi="ar-EG"/>
              </w:rPr>
            </w:pPr>
            <w:r w:rsidRPr="002250FE">
              <w:rPr>
                <w:rFonts w:hint="cs"/>
                <w:rtl/>
              </w:rPr>
              <w:tab/>
            </w:r>
            <w:r>
              <w:rPr>
                <w:rtl/>
              </w:rPr>
              <w:tab/>
            </w:r>
            <w:r w:rsidRPr="002250FE">
              <w:rPr>
                <w:rFonts w:hint="cs"/>
                <w:rtl/>
              </w:rPr>
              <w:t>4 -</w:t>
            </w:r>
            <w:r w:rsidRPr="002250FE">
              <w:rPr>
                <w:rFonts w:hint="cs"/>
                <w:rtl/>
              </w:rPr>
              <w:tab/>
              <w:t>تمنح الدول الأطراف الرجل والمرأة نفس الحقوق فيما يتعلق بالتشريع المتصل بحركة الأشخاص وحرية اختيار محل سكناهم وإقامتهم.</w:t>
            </w:r>
          </w:p>
        </w:tc>
      </w:tr>
    </w:tbl>
    <w:p w:rsidR="003C4586" w:rsidRPr="002250FE" w:rsidRDefault="003C4586" w:rsidP="003C4586">
      <w:pPr>
        <w:pStyle w:val="SingleTxt"/>
        <w:spacing w:after="0" w:line="120" w:lineRule="exact"/>
        <w:rPr>
          <w:rFonts w:hint="cs"/>
          <w:sz w:val="10"/>
          <w:rtl/>
        </w:rPr>
      </w:pPr>
    </w:p>
    <w:p w:rsidR="003C4586" w:rsidRPr="002250FE" w:rsidRDefault="003C4586" w:rsidP="003C4586">
      <w:pPr>
        <w:pStyle w:val="SingleTxt"/>
        <w:spacing w:after="0" w:line="120" w:lineRule="exact"/>
        <w:rPr>
          <w:rFonts w:hint="cs"/>
          <w:sz w:val="10"/>
          <w:rtl/>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3C4586" w:rsidRDefault="003C4586" w:rsidP="003C4586">
      <w:pPr>
        <w:pStyle w:val="SingleTxt"/>
        <w:rPr>
          <w:rFonts w:hint="cs"/>
          <w:rtl/>
        </w:rPr>
      </w:pPr>
      <w:r>
        <w:rPr>
          <w:rFonts w:hint="cs"/>
          <w:rtl/>
        </w:rPr>
        <w:t>329 -</w:t>
      </w:r>
      <w:r>
        <w:rPr>
          <w:rFonts w:hint="cs"/>
          <w:rtl/>
        </w:rPr>
        <w:tab/>
        <w:t>يكفل دستور فيجي المساواة للمرأة أمام القانون والمساواة في حقوق المشاركة في جميع جوانب الحياة المدنية ولا يضع أي حواجز قانونية أمام مشاركة المرأة في عمليات المحاكم ومحاكم التحكيم أو يحرم المرأة من حق إبرام العقود وإدارة الممتلكات.</w:t>
      </w:r>
    </w:p>
    <w:p w:rsidR="003C4586" w:rsidRDefault="003C4586" w:rsidP="003C4586">
      <w:pPr>
        <w:pStyle w:val="SingleTxt"/>
        <w:rPr>
          <w:rFonts w:hint="cs"/>
          <w:rtl/>
        </w:rPr>
      </w:pPr>
      <w:r>
        <w:rPr>
          <w:rFonts w:hint="cs"/>
          <w:rtl/>
        </w:rPr>
        <w:t>330 -</w:t>
      </w:r>
      <w:r>
        <w:rPr>
          <w:rFonts w:hint="cs"/>
          <w:rtl/>
        </w:rPr>
        <w:tab/>
        <w:t>وتدرك المرأة، بمساعدة المنظمات غير الحكومية والحكومة عن طريق برامج التوعية، حقوقها القانونية كي تستطيع أن تستفيد استفادة كاملة من أحكام الدستور والتشريعات الأخرى ذات الصلة كذلك.</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إمكانية الحصول على المساعدة القانونية</w:t>
      </w:r>
    </w:p>
    <w:p w:rsidR="003C4586" w:rsidRDefault="003C4586" w:rsidP="003C4586">
      <w:pPr>
        <w:pStyle w:val="SingleTxt"/>
        <w:rPr>
          <w:rFonts w:hint="cs"/>
          <w:rtl/>
        </w:rPr>
      </w:pPr>
      <w:r>
        <w:rPr>
          <w:rFonts w:hint="cs"/>
          <w:rtl/>
        </w:rPr>
        <w:t>331 -</w:t>
      </w:r>
      <w:r>
        <w:rPr>
          <w:rFonts w:hint="cs"/>
          <w:rtl/>
        </w:rPr>
        <w:tab/>
        <w:t>أُنشئت في تموز/يوليه 1998 لجنة المساعدة القانونية في نطاق اختصاص مكتب النائب العام وذلك لتقديم الخدمات القانونية لمن لا يستطيعون دفع مصاريف الخدمات القانونية. وتوفر اللجنة التمثيل القانوني للرجال والنساء الذين يطلبون الحصول على هذه الخدمات. وتفيد الإحصاءات التي قدمتها لجنة المساعدة القانونية، بأن اللجنة ساعدت الرجال أكثر في قضايا جنائية في حين تشكل النساء الأغلبية في قائمة من يلتمسون الحصول على المساعدة بشأن مسائل أسرية.</w:t>
      </w:r>
    </w:p>
    <w:p w:rsidR="003C4586" w:rsidRPr="00E17F18" w:rsidRDefault="003C4586" w:rsidP="003C4586">
      <w:pPr>
        <w:bidi w:val="0"/>
        <w:spacing w:line="480" w:lineRule="auto"/>
        <w:rPr>
          <w:rFonts w:cs="Times New Roman"/>
          <w:bCs/>
          <w:iCs/>
          <w:w w:val="100"/>
          <w:kern w:val="0"/>
          <w:sz w:val="24"/>
          <w:szCs w:val="24"/>
          <w:lang w:eastAsia="en-AU"/>
        </w:rPr>
      </w:pPr>
    </w:p>
    <w:p w:rsidR="003C4586" w:rsidRPr="00A20A2D" w:rsidRDefault="003C4586" w:rsidP="003C4586">
      <w:pPr>
        <w:bidi w:val="0"/>
        <w:spacing w:line="480" w:lineRule="auto"/>
        <w:ind w:firstLine="720"/>
        <w:rPr>
          <w:rFonts w:cs="Times New Roman"/>
          <w:b/>
          <w:bCs/>
          <w:iCs/>
          <w:w w:val="100"/>
          <w:kern w:val="0"/>
          <w:sz w:val="24"/>
          <w:szCs w:val="24"/>
          <w:lang w:eastAsia="en-AU"/>
        </w:rPr>
      </w:pPr>
      <w:r w:rsidRPr="00847B37">
        <w:rPr>
          <w:rFonts w:cs="Times New Roman" w:hint="cs"/>
          <w:i/>
          <w:w w:val="100"/>
          <w:kern w:val="0"/>
          <w:sz w:val="24"/>
          <w:szCs w:val="24"/>
          <w:rtl/>
          <w:lang w:val="en-AU" w:eastAsia="en-AU"/>
        </w:rPr>
        <w:t>الشكل - 9</w:t>
      </w:r>
      <w:r w:rsidRPr="00F44191">
        <w:rPr>
          <w:rFonts w:cs="Times New Roman"/>
          <w:b/>
          <w:bCs/>
          <w:iCs/>
          <w:w w:val="100"/>
          <w:kern w:val="0"/>
          <w:sz w:val="24"/>
          <w:szCs w:val="24"/>
          <w:lang w:val="en-AU" w:eastAsia="en-AU"/>
        </w:rPr>
        <w:tab/>
      </w:r>
      <w:r w:rsidRPr="00F44191">
        <w:rPr>
          <w:rFonts w:cs="Times New Roman"/>
          <w:b/>
          <w:bCs/>
          <w:iCs/>
          <w:w w:val="100"/>
          <w:kern w:val="0"/>
          <w:sz w:val="24"/>
          <w:szCs w:val="24"/>
          <w:lang w:val="en-AU" w:eastAsia="en-AU"/>
        </w:rPr>
        <w:tab/>
      </w:r>
      <w:r w:rsidRPr="00F44191">
        <w:rPr>
          <w:rFonts w:cs="Times New Roman"/>
          <w:b/>
          <w:bCs/>
          <w:iCs/>
          <w:w w:val="100"/>
          <w:kern w:val="0"/>
          <w:sz w:val="24"/>
          <w:szCs w:val="24"/>
          <w:lang w:val="en-AU" w:eastAsia="en-AU"/>
        </w:rPr>
        <w:tab/>
      </w:r>
      <w:r w:rsidRPr="00F44191">
        <w:rPr>
          <w:rFonts w:cs="Times New Roman"/>
          <w:b/>
          <w:bCs/>
          <w:iCs/>
          <w:w w:val="100"/>
          <w:kern w:val="0"/>
          <w:sz w:val="24"/>
          <w:szCs w:val="24"/>
          <w:lang w:val="en-AU" w:eastAsia="en-AU"/>
        </w:rPr>
        <w:tab/>
      </w:r>
      <w:r>
        <w:rPr>
          <w:rFonts w:cs="Times New Roman"/>
          <w:b/>
          <w:bCs/>
          <w:iCs/>
          <w:w w:val="100"/>
          <w:kern w:val="0"/>
          <w:sz w:val="24"/>
          <w:szCs w:val="24"/>
          <w:lang w:val="en-AU" w:eastAsia="en-AU"/>
        </w:rPr>
        <w:tab/>
      </w:r>
      <w:r>
        <w:rPr>
          <w:rFonts w:cs="Times New Roman"/>
          <w:b/>
          <w:bCs/>
          <w:iCs/>
          <w:w w:val="100"/>
          <w:kern w:val="0"/>
          <w:sz w:val="24"/>
          <w:szCs w:val="24"/>
          <w:lang w:val="en-AU" w:eastAsia="en-AU"/>
        </w:rPr>
        <w:tab/>
      </w:r>
      <w:r>
        <w:rPr>
          <w:rFonts w:cs="Times New Roman"/>
          <w:b/>
          <w:bCs/>
          <w:iCs/>
          <w:w w:val="100"/>
          <w:kern w:val="0"/>
          <w:sz w:val="24"/>
          <w:szCs w:val="24"/>
          <w:lang w:val="en-AU" w:eastAsia="en-AU"/>
        </w:rPr>
        <w:tab/>
      </w:r>
      <w:r w:rsidRPr="00F44191">
        <w:rPr>
          <w:rFonts w:cs="Times New Roman"/>
          <w:b/>
          <w:bCs/>
          <w:iCs/>
          <w:w w:val="100"/>
          <w:kern w:val="0"/>
          <w:sz w:val="24"/>
          <w:szCs w:val="24"/>
          <w:lang w:val="en-AU" w:eastAsia="en-AU"/>
        </w:rPr>
        <w:tab/>
      </w:r>
      <w:r>
        <w:rPr>
          <w:rFonts w:cs="Times New Roman" w:hint="cs"/>
          <w:i/>
          <w:w w:val="100"/>
          <w:kern w:val="0"/>
          <w:sz w:val="24"/>
          <w:szCs w:val="24"/>
          <w:rtl/>
          <w:lang w:val="en-AU" w:eastAsia="en-AU"/>
        </w:rPr>
        <w:t>الشكل 10</w:t>
      </w:r>
    </w:p>
    <w:p w:rsidR="003C4586" w:rsidRPr="002B6D20" w:rsidRDefault="003C4586" w:rsidP="003C4586">
      <w:pPr>
        <w:bidi w:val="0"/>
        <w:spacing w:line="480" w:lineRule="auto"/>
        <w:rPr>
          <w:rFonts w:cs="Times New Roman"/>
          <w:b/>
          <w:bCs/>
          <w:iCs/>
          <w:w w:val="100"/>
          <w:kern w:val="0"/>
          <w:sz w:val="24"/>
          <w:szCs w:val="24"/>
          <w:lang w:eastAsia="en-AU"/>
        </w:rPr>
      </w:pPr>
      <w:r w:rsidRPr="00F44191">
        <w:rPr>
          <w:rFonts w:cs="Times New Roman"/>
          <w:noProof/>
          <w:w w:val="100"/>
          <w:kern w:val="0"/>
          <w:sz w:val="24"/>
          <w:szCs w:val="24"/>
        </w:rPr>
      </w:r>
      <w:r w:rsidRPr="00F44191">
        <w:rPr>
          <w:rFonts w:cs="Times New Roman"/>
          <w:w w:val="100"/>
          <w:kern w:val="0"/>
          <w:sz w:val="24"/>
          <w:szCs w:val="24"/>
          <w:lang w:val="en-AU" w:eastAsia="en-AU"/>
        </w:rPr>
        <w:pict>
          <v:group id="_x0000_s1026" editas="canvas" style="width:207.45pt;height:174.15pt;mso-position-horizontal-relative:char;mso-position-vertical-relative:line" coordsize="4149,3483">
            <o:lock v:ext="edit" aspectratio="t"/>
            <v:shape id="_x0000_s1027" type="#_x0000_t75" style="position:absolute;width:4149;height:3483" o:preferrelative="f">
              <v:fill o:detectmouseclick="t"/>
              <v:path o:extrusionok="t" o:connecttype="none"/>
              <o:lock v:ext="edit" text="t"/>
            </v:shape>
            <v:rect id="_x0000_s1028" style="position:absolute;left:73;top:54;width:4047;height:2952" strokeweight=".4pt"/>
            <v:shape id="_x0000_s1029" style="position:absolute;left:624;top:2327;width:2563;height:108" coordsize="2563,108" path="m,108l101,,2563,,2462,108,,108xe" fillcolor="gray" stroked="f">
              <v:path arrowok="t"/>
            </v:shape>
            <v:shape id="_x0000_s1030" style="position:absolute;left:624;top:625;width:101;height:1810" coordsize="101,1810" path="m,1810l,108,101,r,1702l,1810xe" fillcolor="silver" stroked="f">
              <v:path arrowok="t"/>
            </v:shape>
            <v:rect id="_x0000_s1031" style="position:absolute;left:725;top:625;width:2462;height:1702" fillcolor="silver" stroked="f"/>
            <v:shape id="_x0000_s1032" style="position:absolute;left:624;top:2327;width:2563;height:108" coordsize="304,10" path="m,10l12,,304,e" filled="f" strokeweight="0">
              <v:path arrowok="t"/>
            </v:shape>
            <v:shape id="_x0000_s1033" style="position:absolute;left:624;top:2123;width:2563;height:97" coordsize="304,9" path="m,9l12,,304,e" filled="f" strokeweight="0">
              <v:path arrowok="t"/>
            </v:shape>
            <v:shape id="_x0000_s1034" style="position:absolute;left:624;top:1907;width:2563;height:97" coordsize="304,9" path="m,9l12,,304,e" filled="f" strokeweight="0">
              <v:path arrowok="t"/>
            </v:shape>
            <v:shape id="_x0000_s1035" style="position:absolute;left:624;top:1692;width:2563;height:97" coordsize="304,9" path="m,9l12,,304,e" filled="f" strokeweight="0">
              <v:path arrowok="t"/>
            </v:shape>
            <v:shape id="_x0000_s1036" style="position:absolute;left:624;top:1476;width:2563;height:108" coordsize="304,10" path="m,10l12,,304,e" filled="f" strokeweight="0">
              <v:path arrowok="t"/>
            </v:shape>
            <v:shape id="_x0000_s1037" style="position:absolute;left:624;top:1271;width:2563;height:97" coordsize="304,9" path="m,9l12,,304,e" filled="f" strokeweight="0">
              <v:path arrowok="t"/>
            </v:shape>
            <v:shape id="_x0000_s1038" style="position:absolute;left:624;top:1056;width:2563;height:97" coordsize="304,9" path="m,9l12,,304,e" filled="f" strokeweight="0">
              <v:path arrowok="t"/>
            </v:shape>
            <v:shape id="_x0000_s1039" style="position:absolute;left:624;top:840;width:2563;height:97" coordsize="304,9" path="m,9l12,,304,e" filled="f" strokeweight="0">
              <v:path arrowok="t"/>
            </v:shape>
            <v:shape id="_x0000_s1040" style="position:absolute;left:624;top:625;width:2563;height:108" coordsize="304,10" path="m,10l12,,304,e" filled="f" strokeweight="0">
              <v:path arrowok="t"/>
            </v:shape>
            <v:shape id="_x0000_s1041" style="position:absolute;left:624;top:2327;width:2563;height:108" coordsize="2563,108" path="m2563,l2462,108,,108,101,,2563,xe" filled="f" strokeweight="0">
              <v:path arrowok="t"/>
            </v:shape>
            <v:shape id="_x0000_s1042" style="position:absolute;left:624;top:625;width:101;height:1810" coordsize="101,1810" path="m,1810l,108,101,r,1702l,1810xe" filled="f" strokecolor="gray" strokeweight=".4pt">
              <v:path arrowok="t"/>
            </v:shape>
            <v:rect id="_x0000_s1043" style="position:absolute;left:725;top:625;width:2462;height:1702" filled="f" strokecolor="gray" strokeweight=".4pt"/>
            <v:shape id="_x0000_s1044" style="position:absolute;left:860;top:1142;width:34;height:1261" coordsize="34,1261" path="m,1261l,43,34,r,1218l,1261xe" fillcolor="#4d4d80" strokeweight=".4pt">
              <v:path arrowok="t"/>
            </v:shape>
            <v:rect id="_x0000_s1045" style="position:absolute;left:742;top:1185;width:118;height:1218" fillcolor="#99f" strokeweight=".4pt"/>
            <v:shape id="_x0000_s1046" style="position:absolute;left:742;top:1142;width:152;height:43" coordsize="152,43" path="m118,43l152,,42,,,43r118,xe" fillcolor="#7373bf" strokeweight=".4pt">
              <v:path arrowok="t"/>
            </v:shape>
            <v:shape id="_x0000_s1047" style="position:absolute;left:978;top:2273;width:34;height:130" coordsize="34,130" path="m,130l,44,34,r,87l,130xe" fillcolor="#4d1a33" strokeweight=".4pt">
              <v:path arrowok="t"/>
            </v:shape>
            <v:rect id="_x0000_s1048" style="position:absolute;left:860;top:2317;width:118;height:86" fillcolor="#936" strokeweight=".4pt"/>
            <v:shape id="_x0000_s1049" style="position:absolute;left:860;top:2273;width:152;height:44" coordsize="152,44" path="m118,44l152,,34,,,44r118,xe" fillcolor="#73264d" strokeweight=".4pt">
              <v:path arrowok="t"/>
            </v:shape>
            <v:shape id="_x0000_s1050" style="position:absolute;left:1265;top:1013;width:42;height:1390" coordsize="42,1390" path="m,1390l,43,42,r,1347l,1390xe" fillcolor="#4d4d80" strokeweight=".4pt">
              <v:path arrowok="t"/>
            </v:shape>
            <v:rect id="_x0000_s1051" style="position:absolute;left:1155;top:1056;width:110;height:1347" fillcolor="#99f" strokeweight=".4pt"/>
            <v:shape id="_x0000_s1052" style="position:absolute;left:1155;top:1013;width:152;height:43" coordsize="152,43" path="m110,43l152,,34,,,43r110,xe" fillcolor="#7373bf" strokeweight=".4pt">
              <v:path arrowok="t"/>
            </v:shape>
            <v:shape id="_x0000_s1053" style="position:absolute;left:1383;top:2317;width:42;height:86" coordsize="42,86" path="m,86l,32,42,r,43l,86xe" fillcolor="#4d1a33" strokeweight=".4pt">
              <v:path arrowok="t"/>
            </v:shape>
            <v:rect id="_x0000_s1054" style="position:absolute;left:1265;top:2349;width:118;height:54" fillcolor="#936" strokeweight=".4pt"/>
            <v:shape id="_x0000_s1055" style="position:absolute;left:1265;top:2317;width:160;height:32" coordsize="160,32" path="m118,32l160,,42,,,32r118,xe" fillcolor="#73264d" strokeweight=".4pt">
              <v:path arrowok="t"/>
            </v:shape>
            <v:shape id="_x0000_s1056" style="position:absolute;left:1678;top:970;width:42;height:1433" coordsize="42,1433" path="m,1433l,32,42,r,1390l,1433xe" fillcolor="#4d4d80" strokeweight=".4pt">
              <v:path arrowok="t"/>
            </v:shape>
            <v:rect id="_x0000_s1057" style="position:absolute;left:1560;top:1002;width:118;height:1401" fillcolor="#99f" strokeweight=".4pt"/>
            <v:shape id="_x0000_s1058" style="position:absolute;left:1560;top:970;width:160;height:32" coordsize="160,32" path="m118,32l160,,42,,,32r118,xe" fillcolor="#7373bf" strokeweight=".4pt">
              <v:path arrowok="t"/>
            </v:shape>
            <v:shape id="_x0000_s1059" style="position:absolute;left:1796;top:2230;width:42;height:173" coordsize="42,173" path="m,173l,43,42,r,130l,173xe" fillcolor="#4d1a33" strokeweight=".4pt">
              <v:path arrowok="t"/>
            </v:shape>
            <v:rect id="_x0000_s1060" style="position:absolute;left:1678;top:2273;width:118;height:130" fillcolor="#936" strokeweight=".4pt"/>
            <v:shape id="_x0000_s1061" style="position:absolute;left:1678;top:2230;width:160;height:43" coordsize="160,43" path="m118,43l160,,42,,,43r118,xe" fillcolor="#73264d" strokeweight=".4pt">
              <v:path arrowok="t"/>
            </v:shape>
            <v:shape id="_x0000_s1062" style="position:absolute;left:2091;top:894;width:42;height:1509" coordsize="42,1509" path="m,1509l,33,42,r,1466l,1509xe" fillcolor="#4d4d80" strokeweight=".4pt">
              <v:path arrowok="t"/>
            </v:shape>
            <v:rect id="_x0000_s1063" style="position:absolute;left:1973;top:927;width:118;height:1476" fillcolor="#99f" strokeweight=".4pt"/>
            <v:shape id="_x0000_s1064" style="position:absolute;left:1973;top:894;width:160;height:33" coordsize="160,33" path="m118,33l160,,42,,,33r118,xe" fillcolor="#7373bf" strokeweight=".4pt">
              <v:path arrowok="t"/>
            </v:shape>
            <v:shape id="_x0000_s1065" style="position:absolute;left:2209;top:2209;width:42;height:194" coordsize="42,194" path="m,194l,32,42,r,151l,194xe" fillcolor="#4d1a33" strokeweight=".4pt">
              <v:path arrowok="t"/>
            </v:shape>
            <v:rect id="_x0000_s1066" style="position:absolute;left:2091;top:2241;width:118;height:162" fillcolor="#936" strokeweight=".4pt"/>
            <v:shape id="_x0000_s1067" style="position:absolute;left:2091;top:2209;width:160;height:32" coordsize="160,32" path="m118,32l160,,42,,,32r118,xe" fillcolor="#73264d" strokeweight=".4pt">
              <v:path arrowok="t"/>
            </v:shape>
            <v:shape id="_x0000_s1068" style="position:absolute;left:2504;top:1605;width:42;height:798" coordsize="42,798" path="m,798l,33,42,r,755l,798xe" fillcolor="#4d4d80" strokeweight=".4pt">
              <v:path arrowok="t"/>
            </v:shape>
            <v:rect id="_x0000_s1069" style="position:absolute;left:2386;top:1638;width:118;height:765" fillcolor="#99f" strokeweight=".4pt"/>
            <v:shape id="_x0000_s1070" style="position:absolute;left:2386;top:1605;width:160;height:33" coordsize="160,33" path="m118,33l160,,42,,,33r118,xe" fillcolor="#7373bf" strokeweight=".4pt">
              <v:path arrowok="t"/>
            </v:shape>
            <v:shape id="_x0000_s1071" style="position:absolute;left:2622;top:2284;width:34;height:119" coordsize="34,119" path="m,119l,43,34,r,76l,119xe" fillcolor="#4d1a33" strokeweight=".4pt">
              <v:path arrowok="t"/>
            </v:shape>
            <v:rect id="_x0000_s1072" style="position:absolute;left:2504;top:2327;width:118;height:76" fillcolor="#936" strokeweight=".4pt"/>
            <v:shape id="_x0000_s1073" style="position:absolute;left:2504;top:2284;width:152;height:43" coordsize="152,43" path="m118,43l152,,42,,,43r118,xe" fillcolor="#73264d" strokeweight=".4pt">
              <v:path arrowok="t"/>
            </v:shape>
            <v:shape id="_x0000_s1074" style="position:absolute;left:2917;top:808;width:34;height:1595" coordsize="34,1595" path="m,1595l,32,34,r,1552l,1595xe" fillcolor="#4d4d80" strokeweight=".4pt">
              <v:path arrowok="t"/>
            </v:shape>
            <v:rect id="_x0000_s1075" style="position:absolute;left:2799;top:840;width:118;height:1563" fillcolor="#99f" strokeweight=".4pt"/>
            <v:shape id="_x0000_s1076" style="position:absolute;left:2799;top:808;width:152;height:32" coordsize="152,32" path="m118,32l152,,34,,,32r118,xe" fillcolor="#7373bf" strokeweight=".4pt">
              <v:path arrowok="t"/>
            </v:shape>
            <v:shape id="_x0000_s1077" style="position:absolute;left:3027;top:2252;width:42;height:151" coordsize="42,151" path="m,151l,32,42,r,108l,151xe" fillcolor="#4d1a33" strokeweight=".4pt">
              <v:path arrowok="t"/>
            </v:shape>
            <v:rect id="_x0000_s1078" style="position:absolute;left:2917;top:2284;width:110;height:119" fillcolor="#936" strokeweight=".4pt"/>
            <v:shape id="_x0000_s1079" style="position:absolute;left:2917;top:2252;width:152;height:32" coordsize="152,32" path="m110,32l152,,34,,,32r110,xe" fillcolor="#73264d" strokeweight=".4pt">
              <v:path arrowok="t"/>
            </v:shape>
            <v:line id="_x0000_s1080" style="position:absolute;flip:y" from="624,733" to="625,2435" strokeweight="0"/>
            <v:line id="_x0000_s1081" style="position:absolute;flip:x" from="599,2435" to="624,2436" strokeweight="0"/>
            <v:line id="_x0000_s1082" style="position:absolute;flip:x" from="599,2220" to="624,2221" strokeweight="0"/>
            <v:line id="_x0000_s1083" style="position:absolute;flip:x" from="599,2004" to="624,2005" strokeweight="0"/>
            <v:line id="_x0000_s1084" style="position:absolute;flip:x" from="599,1789" to="624,1790" strokeweight="0"/>
            <v:line id="_x0000_s1085" style="position:absolute;flip:x" from="599,1584" to="624,1585" strokeweight="0"/>
            <v:line id="_x0000_s1086" style="position:absolute;flip:x" from="599,1368" to="624,1369" strokeweight="0"/>
            <v:line id="_x0000_s1087" style="position:absolute;flip:x" from="599,1153" to="624,1154" strokeweight="0"/>
            <v:line id="_x0000_s1088" style="position:absolute;flip:x" from="599,937" to="624,938" strokeweight="0"/>
            <v:line id="_x0000_s1089" style="position:absolute;flip:x" from="599,733" to="624,734" strokeweight="0"/>
            <v:rect id="_x0000_s1090" style="position:absolute;left:523;top:2349;width:81;height:400;mso-wrap-style:none" filled="f" stroked="f">
              <v:textbox style="mso-next-textbox:#_x0000_s1090;mso-fit-shape-to-text:t" inset="0,0,0,0">
                <w:txbxContent>
                  <w:p w:rsidR="007029EF" w:rsidRDefault="007029EF" w:rsidP="003C4586">
                    <w:r>
                      <w:rPr>
                        <w:rFonts w:ascii="Arial" w:hAnsi="Arial" w:cs="Arial"/>
                        <w:color w:val="000000"/>
                        <w:sz w:val="14"/>
                        <w:szCs w:val="14"/>
                      </w:rPr>
                      <w:t>0</w:t>
                    </w:r>
                  </w:p>
                </w:txbxContent>
              </v:textbox>
            </v:rect>
            <v:rect id="_x0000_s1091" style="position:absolute;left:464;top:2133;width:161;height:800;mso-wrap-style:none" filled="f" stroked="f">
              <v:textbox style="mso-next-textbox:#_x0000_s1091;mso-fit-shape-to-text:t" inset="0,0,0,0">
                <w:txbxContent>
                  <w:p w:rsidR="007029EF" w:rsidRDefault="007029EF" w:rsidP="003C4586">
                    <w:r>
                      <w:rPr>
                        <w:rFonts w:ascii="Arial" w:hAnsi="Arial" w:cs="Arial"/>
                        <w:color w:val="000000"/>
                        <w:sz w:val="14"/>
                        <w:szCs w:val="14"/>
                      </w:rPr>
                      <w:t>50</w:t>
                    </w:r>
                  </w:p>
                </w:txbxContent>
              </v:textbox>
            </v:rect>
            <v:rect id="_x0000_s1092" style="position:absolute;left:405;top:1918;width:241;height:800;mso-wrap-style:none" filled="f" stroked="f">
              <v:textbox style="mso-next-textbox:#_x0000_s1092;mso-fit-shape-to-text:t" inset="0,0,0,0">
                <w:txbxContent>
                  <w:p w:rsidR="007029EF" w:rsidRDefault="007029EF" w:rsidP="003C4586">
                    <w:r>
                      <w:rPr>
                        <w:rFonts w:ascii="Arial" w:hAnsi="Arial" w:cs="Arial"/>
                        <w:color w:val="000000"/>
                        <w:sz w:val="14"/>
                        <w:szCs w:val="14"/>
                      </w:rPr>
                      <w:t>100</w:t>
                    </w:r>
                  </w:p>
                </w:txbxContent>
              </v:textbox>
            </v:rect>
            <v:rect id="_x0000_s1093" style="position:absolute;left:405;top:1702;width:241;height:800;mso-wrap-style:none" filled="f" stroked="f">
              <v:textbox style="mso-next-textbox:#_x0000_s1093;mso-fit-shape-to-text:t" inset="0,0,0,0">
                <w:txbxContent>
                  <w:p w:rsidR="007029EF" w:rsidRDefault="007029EF" w:rsidP="003C4586">
                    <w:r>
                      <w:rPr>
                        <w:rFonts w:ascii="Arial" w:hAnsi="Arial" w:cs="Arial"/>
                        <w:color w:val="000000"/>
                        <w:sz w:val="14"/>
                        <w:szCs w:val="14"/>
                      </w:rPr>
                      <w:t>150</w:t>
                    </w:r>
                  </w:p>
                </w:txbxContent>
              </v:textbox>
            </v:rect>
            <v:rect id="_x0000_s1094" style="position:absolute;left:405;top:1498;width:241;height:800;mso-wrap-style:none" filled="f" stroked="f">
              <v:textbox style="mso-next-textbox:#_x0000_s1094;mso-fit-shape-to-text:t" inset="0,0,0,0">
                <w:txbxContent>
                  <w:p w:rsidR="007029EF" w:rsidRDefault="007029EF" w:rsidP="003C4586">
                    <w:r>
                      <w:rPr>
                        <w:rFonts w:ascii="Arial" w:hAnsi="Arial" w:cs="Arial"/>
                        <w:color w:val="000000"/>
                        <w:sz w:val="14"/>
                        <w:szCs w:val="14"/>
                      </w:rPr>
                      <w:t>200</w:t>
                    </w:r>
                  </w:p>
                </w:txbxContent>
              </v:textbox>
            </v:rect>
            <v:rect id="_x0000_s1095" style="position:absolute;left:405;top:1232;width:241;height:800;mso-wrap-style:none" filled="f" stroked="f">
              <v:textbox style="mso-next-textbox:#_x0000_s1095;mso-fit-shape-to-text:t" inset="0,0,0,0">
                <w:txbxContent>
                  <w:p w:rsidR="007029EF" w:rsidRDefault="007029EF" w:rsidP="003C4586">
                    <w:r>
                      <w:rPr>
                        <w:rFonts w:ascii="Arial" w:hAnsi="Arial" w:cs="Arial"/>
                        <w:color w:val="000000"/>
                        <w:sz w:val="14"/>
                        <w:szCs w:val="14"/>
                      </w:rPr>
                      <w:t>250</w:t>
                    </w:r>
                  </w:p>
                </w:txbxContent>
              </v:textbox>
            </v:rect>
            <v:rect id="_x0000_s1096" style="position:absolute;left:405;top:1067;width:241;height:800;mso-wrap-style:none" filled="f" stroked="f">
              <v:textbox style="mso-next-textbox:#_x0000_s1096;mso-fit-shape-to-text:t" inset="0,0,0,0">
                <w:txbxContent>
                  <w:p w:rsidR="007029EF" w:rsidRDefault="007029EF" w:rsidP="003C4586">
                    <w:r>
                      <w:rPr>
                        <w:rFonts w:ascii="Arial" w:hAnsi="Arial" w:cs="Arial"/>
                        <w:color w:val="000000"/>
                        <w:sz w:val="14"/>
                        <w:szCs w:val="14"/>
                      </w:rPr>
                      <w:t>300</w:t>
                    </w:r>
                  </w:p>
                </w:txbxContent>
              </v:textbox>
            </v:rect>
            <v:rect id="_x0000_s1097" style="position:absolute;left:405;top:851;width:241;height:800;mso-wrap-style:none" filled="f" stroked="f">
              <v:textbox style="mso-next-textbox:#_x0000_s1097;mso-fit-shape-to-text:t" inset="0,0,0,0">
                <w:txbxContent>
                  <w:p w:rsidR="007029EF" w:rsidRDefault="007029EF" w:rsidP="003C4586">
                    <w:r>
                      <w:rPr>
                        <w:rFonts w:ascii="Arial" w:hAnsi="Arial" w:cs="Arial"/>
                        <w:color w:val="000000"/>
                        <w:sz w:val="14"/>
                        <w:szCs w:val="14"/>
                      </w:rPr>
                      <w:t>350</w:t>
                    </w:r>
                  </w:p>
                </w:txbxContent>
              </v:textbox>
            </v:rect>
            <v:rect id="_x0000_s1098" style="position:absolute;left:405;top:496;width:241;height:800;mso-wrap-style:none" filled="f" stroked="f">
              <v:textbox style="mso-next-textbox:#_x0000_s1098;mso-fit-shape-to-text:t" inset="0,0,0,0">
                <w:txbxContent>
                  <w:p w:rsidR="007029EF" w:rsidRDefault="007029EF" w:rsidP="003C4586">
                    <w:r>
                      <w:rPr>
                        <w:rFonts w:ascii="Arial" w:hAnsi="Arial" w:cs="Arial"/>
                        <w:color w:val="000000"/>
                        <w:sz w:val="14"/>
                        <w:szCs w:val="14"/>
                      </w:rPr>
                      <w:t>400</w:t>
                    </w:r>
                  </w:p>
                </w:txbxContent>
              </v:textbox>
            </v:rect>
            <v:line id="_x0000_s1099" style="position:absolute" from="624,2435" to="3086,2436" strokeweight="0"/>
            <v:line id="_x0000_s1100" style="position:absolute" from="624,2435" to="625,2467" strokeweight="0"/>
            <v:line id="_x0000_s1101" style="position:absolute" from="1037,2435" to="1038,2467" strokeweight="0"/>
            <v:line id="_x0000_s1102" style="position:absolute" from="1442,2435" to="1443,2467" strokeweight="0"/>
            <v:line id="_x0000_s1103" style="position:absolute" from="1855,2435" to="1856,2467" strokeweight="0"/>
            <v:line id="_x0000_s1104" style="position:absolute" from="2268,2435" to="2269,2467" strokeweight="0"/>
            <v:line id="_x0000_s1105" style="position:absolute" from="2681,2435" to="2682,2467" strokeweight="0"/>
            <v:line id="_x0000_s1106" style="position:absolute" from="3086,2435" to="3087,2467" strokeweight="0"/>
            <v:rect id="_x0000_s1107" style="position:absolute;left:309;top:162;width:3296;height:400" filled="f" stroked="f">
              <v:textbox style="mso-next-textbox:#_x0000_s1107;mso-fit-shape-to-text:t" inset="0,0,0,0">
                <w:txbxContent>
                  <w:p w:rsidR="007029EF" w:rsidRPr="002250FE" w:rsidRDefault="007029EF" w:rsidP="003C4586">
                    <w:pPr>
                      <w:jc w:val="center"/>
                      <w:rPr>
                        <w:rFonts w:hint="cs"/>
                        <w:sz w:val="26"/>
                        <w:szCs w:val="26"/>
                        <w:rtl/>
                        <w:lang w:bidi="ar-EG"/>
                      </w:rPr>
                    </w:pPr>
                    <w:r w:rsidRPr="002250FE">
                      <w:rPr>
                        <w:rFonts w:hint="cs"/>
                        <w:sz w:val="26"/>
                        <w:szCs w:val="26"/>
                        <w:rtl/>
                        <w:lang w:bidi="ar-EG"/>
                      </w:rPr>
                      <w:t xml:space="preserve">المساعدة القانونية </w:t>
                    </w:r>
                    <w:r w:rsidRPr="002250FE">
                      <w:rPr>
                        <w:sz w:val="26"/>
                        <w:szCs w:val="26"/>
                        <w:rtl/>
                        <w:lang w:bidi="ar-EG"/>
                      </w:rPr>
                      <w:t>–</w:t>
                    </w:r>
                    <w:r w:rsidRPr="002250FE">
                      <w:rPr>
                        <w:rFonts w:hint="cs"/>
                        <w:sz w:val="26"/>
                        <w:szCs w:val="26"/>
                        <w:rtl/>
                        <w:lang w:bidi="ar-EG"/>
                      </w:rPr>
                      <w:t xml:space="preserve"> القضايا الجنائية</w:t>
                    </w:r>
                  </w:p>
                </w:txbxContent>
              </v:textbox>
            </v:rect>
            <v:rect id="_x0000_s1108" style="position:absolute;left:3575;top:1605;width:59;height:76" fillcolor="#99f" strokeweight=".4pt"/>
            <v:rect id="_x0000_s1109" style="position:absolute;left:3713;top:1350;width:304;height:400" filled="f" stroked="f">
              <v:textbox style="mso-next-textbox:#_x0000_s1109;mso-fit-shape-to-text:t" inset="0,0,0,0">
                <w:txbxContent>
                  <w:p w:rsidR="007029EF" w:rsidRPr="002B6D20" w:rsidRDefault="007029EF" w:rsidP="003C4586">
                    <w:pPr>
                      <w:rPr>
                        <w:rFonts w:hint="cs"/>
                        <w:sz w:val="18"/>
                        <w:szCs w:val="18"/>
                        <w:rtl/>
                      </w:rPr>
                    </w:pPr>
                    <w:r>
                      <w:rPr>
                        <w:rFonts w:hint="cs"/>
                        <w:sz w:val="18"/>
                        <w:szCs w:val="18"/>
                        <w:rtl/>
                      </w:rPr>
                      <w:t>ذكور</w:t>
                    </w:r>
                  </w:p>
                </w:txbxContent>
              </v:textbox>
            </v:rect>
            <v:rect id="_x0000_s1110" style="position:absolute;left:3575;top:1832;width:59;height:75" fillcolor="#936" strokeweight=".4pt"/>
            <v:rect id="_x0000_s1111" style="position:absolute;left:3668;top:1800;width:349;height:320" filled="f" stroked="f">
              <v:textbox style="mso-next-textbox:#_x0000_s1111" inset="0,0,0,0">
                <w:txbxContent>
                  <w:p w:rsidR="007029EF" w:rsidRPr="002B6D20" w:rsidRDefault="007029EF" w:rsidP="003C4586">
                    <w:pPr>
                      <w:spacing w:line="160" w:lineRule="exact"/>
                      <w:rPr>
                        <w:rFonts w:hint="cs"/>
                        <w:sz w:val="18"/>
                        <w:szCs w:val="18"/>
                        <w:rtl/>
                        <w:lang w:bidi="ar-EG"/>
                      </w:rPr>
                    </w:pPr>
                    <w:r>
                      <w:rPr>
                        <w:rFonts w:hint="cs"/>
                        <w:sz w:val="18"/>
                        <w:szCs w:val="18"/>
                        <w:rtl/>
                        <w:lang w:bidi="ar-EG"/>
                      </w:rPr>
                      <w:t>إناث</w:t>
                    </w:r>
                  </w:p>
                </w:txbxContent>
              </v:textbox>
            </v:rect>
            <v:rect id="_x0000_s1112" style="position:absolute;left:42;top:54;width:4047;height:2952" filled="f" strokeweight=".4pt"/>
            <v:shape id="_x0000_s1113" type="#_x0000_t202" style="position:absolute;left:392;top:2447;width:628;height:553" stroked="f">
              <v:textbox>
                <w:txbxContent>
                  <w:p w:rsidR="007029EF" w:rsidRPr="00112BEE" w:rsidRDefault="007029EF" w:rsidP="003C4586">
                    <w:pPr>
                      <w:spacing w:line="200" w:lineRule="exact"/>
                      <w:rPr>
                        <w:rFonts w:hint="cs"/>
                        <w:w w:val="90"/>
                        <w:sz w:val="18"/>
                        <w:szCs w:val="18"/>
                        <w:rtl/>
                      </w:rPr>
                    </w:pPr>
                    <w:r>
                      <w:rPr>
                        <w:rFonts w:hint="cs"/>
                        <w:w w:val="90"/>
                        <w:sz w:val="18"/>
                        <w:szCs w:val="18"/>
                        <w:rtl/>
                      </w:rPr>
                      <w:t xml:space="preserve">  </w:t>
                    </w:r>
                    <w:r w:rsidRPr="00112BEE">
                      <w:rPr>
                        <w:rFonts w:hint="cs"/>
                        <w:w w:val="90"/>
                        <w:sz w:val="18"/>
                        <w:szCs w:val="18"/>
                        <w:rtl/>
                      </w:rPr>
                      <w:t>سنة</w:t>
                    </w:r>
                  </w:p>
                  <w:p w:rsidR="007029EF" w:rsidRPr="00112BEE" w:rsidRDefault="007029EF" w:rsidP="003C4586">
                    <w:pPr>
                      <w:spacing w:line="200" w:lineRule="exact"/>
                      <w:rPr>
                        <w:rFonts w:hint="cs"/>
                        <w:w w:val="90"/>
                        <w:sz w:val="18"/>
                        <w:szCs w:val="18"/>
                      </w:rPr>
                    </w:pPr>
                    <w:r w:rsidRPr="00112BEE">
                      <w:rPr>
                        <w:rFonts w:hint="cs"/>
                        <w:w w:val="90"/>
                        <w:sz w:val="18"/>
                        <w:szCs w:val="18"/>
                        <w:rtl/>
                      </w:rPr>
                      <w:t>2003</w:t>
                    </w:r>
                  </w:p>
                </w:txbxContent>
              </v:textbox>
            </v:shape>
            <v:shape id="_x0000_s1114" type="#_x0000_t202" style="position:absolute;left:884;top:2419;width:648;height:553" stroked="f">
              <v:textbox>
                <w:txbxContent>
                  <w:p w:rsidR="007029EF" w:rsidRPr="00112BEE" w:rsidRDefault="007029EF" w:rsidP="003C4586">
                    <w:pPr>
                      <w:spacing w:line="200" w:lineRule="exact"/>
                      <w:rPr>
                        <w:rFonts w:hint="cs"/>
                        <w:w w:val="90"/>
                        <w:sz w:val="18"/>
                        <w:szCs w:val="18"/>
                        <w:rtl/>
                      </w:rPr>
                    </w:pPr>
                    <w:r>
                      <w:rPr>
                        <w:rFonts w:hint="cs"/>
                        <w:w w:val="90"/>
                        <w:sz w:val="18"/>
                        <w:szCs w:val="18"/>
                        <w:rtl/>
                      </w:rPr>
                      <w:t xml:space="preserve">  </w:t>
                    </w:r>
                    <w:r w:rsidRPr="00112BEE">
                      <w:rPr>
                        <w:rFonts w:hint="cs"/>
                        <w:w w:val="90"/>
                        <w:sz w:val="18"/>
                        <w:szCs w:val="18"/>
                        <w:rtl/>
                      </w:rPr>
                      <w:t>سنة</w:t>
                    </w:r>
                  </w:p>
                  <w:p w:rsidR="007029EF" w:rsidRPr="00112BEE" w:rsidRDefault="007029EF" w:rsidP="003C4586">
                    <w:pPr>
                      <w:spacing w:line="200" w:lineRule="exact"/>
                      <w:rPr>
                        <w:rFonts w:hint="cs"/>
                        <w:w w:val="90"/>
                        <w:sz w:val="18"/>
                        <w:szCs w:val="18"/>
                      </w:rPr>
                    </w:pPr>
                    <w:r w:rsidRPr="00112BEE">
                      <w:rPr>
                        <w:rFonts w:hint="cs"/>
                        <w:w w:val="90"/>
                        <w:sz w:val="18"/>
                        <w:szCs w:val="18"/>
                        <w:rtl/>
                      </w:rPr>
                      <w:t>2004</w:t>
                    </w:r>
                  </w:p>
                </w:txbxContent>
              </v:textbox>
            </v:shape>
            <v:shape id="_x0000_s1115" type="#_x0000_t202" style="position:absolute;left:1422;top:2420;width:555;height:553" stroked="f">
              <v:textbox>
                <w:txbxContent>
                  <w:p w:rsidR="007029EF" w:rsidRPr="001C790B" w:rsidRDefault="007029EF" w:rsidP="003C4586">
                    <w:pPr>
                      <w:spacing w:line="200" w:lineRule="exact"/>
                      <w:rPr>
                        <w:rFonts w:hint="cs"/>
                        <w:w w:val="66"/>
                        <w:sz w:val="18"/>
                        <w:szCs w:val="18"/>
                        <w:rtl/>
                        <w:lang w:bidi="ar-EG"/>
                      </w:rPr>
                    </w:pPr>
                    <w:r>
                      <w:rPr>
                        <w:rFonts w:hint="cs"/>
                        <w:w w:val="66"/>
                        <w:sz w:val="18"/>
                        <w:szCs w:val="18"/>
                        <w:rtl/>
                        <w:lang w:bidi="ar-EG"/>
                      </w:rPr>
                      <w:t xml:space="preserve">  سنة</w:t>
                    </w:r>
                  </w:p>
                  <w:p w:rsidR="007029EF" w:rsidRPr="001C790B" w:rsidRDefault="007029EF" w:rsidP="003C4586">
                    <w:pPr>
                      <w:spacing w:line="200" w:lineRule="exact"/>
                      <w:rPr>
                        <w:rFonts w:hint="cs"/>
                        <w:w w:val="66"/>
                        <w:sz w:val="18"/>
                        <w:szCs w:val="18"/>
                      </w:rPr>
                    </w:pPr>
                    <w:r w:rsidRPr="001C790B">
                      <w:rPr>
                        <w:rFonts w:hint="cs"/>
                        <w:w w:val="66"/>
                        <w:sz w:val="18"/>
                        <w:szCs w:val="18"/>
                        <w:rtl/>
                      </w:rPr>
                      <w:t>2005</w:t>
                    </w:r>
                  </w:p>
                </w:txbxContent>
              </v:textbox>
            </v:shape>
            <v:shape id="_x0000_s1116" type="#_x0000_t202" style="position:absolute;left:1841;top:2419;width:648;height:553" stroked="f">
              <v:textbox>
                <w:txbxContent>
                  <w:p w:rsidR="007029EF" w:rsidRPr="00112BEE" w:rsidRDefault="007029EF" w:rsidP="003C4586">
                    <w:pPr>
                      <w:spacing w:line="200" w:lineRule="exact"/>
                      <w:rPr>
                        <w:rFonts w:hint="cs"/>
                        <w:w w:val="80"/>
                        <w:sz w:val="18"/>
                        <w:szCs w:val="18"/>
                        <w:rtl/>
                      </w:rPr>
                    </w:pPr>
                    <w:r>
                      <w:rPr>
                        <w:rFonts w:hint="cs"/>
                        <w:w w:val="80"/>
                        <w:sz w:val="18"/>
                        <w:szCs w:val="18"/>
                        <w:rtl/>
                      </w:rPr>
                      <w:t xml:space="preserve">  </w:t>
                    </w:r>
                    <w:r w:rsidRPr="00112BEE">
                      <w:rPr>
                        <w:rFonts w:hint="cs"/>
                        <w:w w:val="80"/>
                        <w:sz w:val="18"/>
                        <w:szCs w:val="18"/>
                        <w:rtl/>
                      </w:rPr>
                      <w:t>سنة</w:t>
                    </w:r>
                  </w:p>
                  <w:p w:rsidR="007029EF" w:rsidRPr="00112BEE" w:rsidRDefault="007029EF" w:rsidP="003C4586">
                    <w:pPr>
                      <w:spacing w:line="200" w:lineRule="exact"/>
                      <w:rPr>
                        <w:rFonts w:hint="cs"/>
                        <w:w w:val="80"/>
                        <w:sz w:val="18"/>
                        <w:szCs w:val="18"/>
                      </w:rPr>
                    </w:pPr>
                    <w:r w:rsidRPr="00112BEE">
                      <w:rPr>
                        <w:rFonts w:hint="cs"/>
                        <w:w w:val="80"/>
                        <w:sz w:val="18"/>
                        <w:szCs w:val="18"/>
                        <w:rtl/>
                      </w:rPr>
                      <w:t>2006</w:t>
                    </w:r>
                  </w:p>
                </w:txbxContent>
              </v:textbox>
            </v:shape>
            <v:shape id="_x0000_s1117" type="#_x0000_t202" style="position:absolute;left:2389;top:2420;width:512;height:553" stroked="f">
              <v:textbox>
                <w:txbxContent>
                  <w:p w:rsidR="007029EF" w:rsidRPr="001C790B" w:rsidRDefault="007029EF" w:rsidP="003C4586">
                    <w:pPr>
                      <w:spacing w:line="200" w:lineRule="exact"/>
                      <w:rPr>
                        <w:rFonts w:hint="cs"/>
                        <w:w w:val="66"/>
                        <w:sz w:val="18"/>
                        <w:szCs w:val="18"/>
                        <w:rtl/>
                      </w:rPr>
                    </w:pPr>
                    <w:r>
                      <w:rPr>
                        <w:rFonts w:hint="cs"/>
                        <w:w w:val="66"/>
                        <w:sz w:val="18"/>
                        <w:szCs w:val="18"/>
                        <w:rtl/>
                      </w:rPr>
                      <w:t xml:space="preserve">  </w:t>
                    </w:r>
                    <w:r w:rsidRPr="001C790B">
                      <w:rPr>
                        <w:rFonts w:hint="cs"/>
                        <w:w w:val="66"/>
                        <w:sz w:val="18"/>
                        <w:szCs w:val="18"/>
                        <w:rtl/>
                      </w:rPr>
                      <w:t>سنة</w:t>
                    </w:r>
                  </w:p>
                  <w:p w:rsidR="007029EF" w:rsidRPr="001C790B" w:rsidRDefault="007029EF" w:rsidP="003C4586">
                    <w:pPr>
                      <w:spacing w:line="200" w:lineRule="exact"/>
                      <w:rPr>
                        <w:rFonts w:hint="cs"/>
                        <w:w w:val="66"/>
                        <w:sz w:val="18"/>
                        <w:szCs w:val="18"/>
                      </w:rPr>
                    </w:pPr>
                    <w:r w:rsidRPr="001C790B">
                      <w:rPr>
                        <w:rFonts w:hint="cs"/>
                        <w:w w:val="66"/>
                        <w:sz w:val="18"/>
                        <w:szCs w:val="18"/>
                        <w:rtl/>
                      </w:rPr>
                      <w:t>2007</w:t>
                    </w:r>
                  </w:p>
                </w:txbxContent>
              </v:textbox>
            </v:shape>
            <v:shape id="_x0000_s1118" type="#_x0000_t202" style="position:absolute;left:2801;top:2419;width:585;height:553" stroked="f">
              <v:textbox>
                <w:txbxContent>
                  <w:p w:rsidR="007029EF" w:rsidRPr="001C790B" w:rsidRDefault="007029EF" w:rsidP="003C4586">
                    <w:pPr>
                      <w:spacing w:line="200" w:lineRule="exact"/>
                      <w:jc w:val="center"/>
                      <w:rPr>
                        <w:rFonts w:hint="cs"/>
                        <w:w w:val="66"/>
                        <w:sz w:val="18"/>
                        <w:szCs w:val="18"/>
                        <w:rtl/>
                      </w:rPr>
                    </w:pPr>
                    <w:r w:rsidRPr="001C790B">
                      <w:rPr>
                        <w:rFonts w:hint="cs"/>
                        <w:w w:val="66"/>
                        <w:sz w:val="18"/>
                        <w:szCs w:val="18"/>
                        <w:rtl/>
                      </w:rPr>
                      <w:t>سنة</w:t>
                    </w:r>
                  </w:p>
                  <w:p w:rsidR="007029EF" w:rsidRPr="001C790B" w:rsidRDefault="007029EF" w:rsidP="003C4586">
                    <w:pPr>
                      <w:spacing w:line="200" w:lineRule="exact"/>
                      <w:rPr>
                        <w:rFonts w:hint="cs"/>
                        <w:w w:val="66"/>
                        <w:sz w:val="18"/>
                        <w:szCs w:val="18"/>
                      </w:rPr>
                    </w:pPr>
                    <w:r w:rsidRPr="001C790B">
                      <w:rPr>
                        <w:rFonts w:hint="cs"/>
                        <w:w w:val="66"/>
                        <w:sz w:val="18"/>
                        <w:szCs w:val="18"/>
                        <w:rtl/>
                      </w:rPr>
                      <w:t>2008</w:t>
                    </w:r>
                  </w:p>
                </w:txbxContent>
              </v:textbox>
            </v:shape>
            <v:shape id="_x0000_s1119" type="#_x0000_t202" style="position:absolute;left:104;top:572;width:515;height:1993" stroked="f">
              <v:textbox>
                <w:txbxContent>
                  <w:p w:rsidR="007029EF" w:rsidRPr="009F36CF" w:rsidRDefault="007029EF" w:rsidP="003C4586">
                    <w:pPr>
                      <w:spacing w:line="200" w:lineRule="exact"/>
                      <w:rPr>
                        <w:rFonts w:hint="cs"/>
                        <w:w w:val="66"/>
                        <w:szCs w:val="18"/>
                        <w:rtl/>
                      </w:rPr>
                    </w:pPr>
                    <w:r w:rsidRPr="009F36CF">
                      <w:rPr>
                        <w:rFonts w:hint="cs"/>
                        <w:w w:val="66"/>
                        <w:szCs w:val="18"/>
                        <w:rtl/>
                      </w:rPr>
                      <w:t>400</w:t>
                    </w:r>
                  </w:p>
                  <w:p w:rsidR="007029EF" w:rsidRPr="009F36CF" w:rsidRDefault="007029EF" w:rsidP="003C4586">
                    <w:pPr>
                      <w:spacing w:line="200" w:lineRule="exact"/>
                      <w:rPr>
                        <w:rFonts w:hint="cs"/>
                        <w:w w:val="66"/>
                        <w:szCs w:val="18"/>
                        <w:rtl/>
                      </w:rPr>
                    </w:pPr>
                    <w:r w:rsidRPr="009F36CF">
                      <w:rPr>
                        <w:rFonts w:hint="cs"/>
                        <w:w w:val="66"/>
                        <w:szCs w:val="18"/>
                        <w:rtl/>
                      </w:rPr>
                      <w:t>350</w:t>
                    </w:r>
                  </w:p>
                  <w:p w:rsidR="007029EF" w:rsidRPr="009F36CF" w:rsidRDefault="007029EF" w:rsidP="003C4586">
                    <w:pPr>
                      <w:spacing w:line="200" w:lineRule="exact"/>
                      <w:rPr>
                        <w:rFonts w:hint="cs"/>
                        <w:w w:val="66"/>
                        <w:szCs w:val="18"/>
                        <w:rtl/>
                      </w:rPr>
                    </w:pPr>
                    <w:r w:rsidRPr="009F36CF">
                      <w:rPr>
                        <w:rFonts w:hint="cs"/>
                        <w:w w:val="66"/>
                        <w:szCs w:val="18"/>
                        <w:rtl/>
                      </w:rPr>
                      <w:t>300</w:t>
                    </w:r>
                  </w:p>
                  <w:p w:rsidR="007029EF" w:rsidRPr="009F36CF" w:rsidRDefault="007029EF" w:rsidP="003C4586">
                    <w:pPr>
                      <w:spacing w:line="200" w:lineRule="exact"/>
                      <w:rPr>
                        <w:rFonts w:hint="cs"/>
                        <w:w w:val="66"/>
                        <w:szCs w:val="18"/>
                        <w:rtl/>
                      </w:rPr>
                    </w:pPr>
                    <w:r w:rsidRPr="009F36CF">
                      <w:rPr>
                        <w:rFonts w:hint="cs"/>
                        <w:w w:val="66"/>
                        <w:szCs w:val="18"/>
                        <w:rtl/>
                      </w:rPr>
                      <w:t>250</w:t>
                    </w:r>
                  </w:p>
                  <w:p w:rsidR="007029EF" w:rsidRPr="009F36CF" w:rsidRDefault="007029EF" w:rsidP="003C4586">
                    <w:pPr>
                      <w:spacing w:line="200" w:lineRule="exact"/>
                      <w:rPr>
                        <w:rFonts w:hint="cs"/>
                        <w:w w:val="66"/>
                        <w:szCs w:val="18"/>
                        <w:rtl/>
                      </w:rPr>
                    </w:pPr>
                    <w:r w:rsidRPr="009F36CF">
                      <w:rPr>
                        <w:rFonts w:hint="cs"/>
                        <w:w w:val="66"/>
                        <w:szCs w:val="18"/>
                        <w:rtl/>
                      </w:rPr>
                      <w:t>200</w:t>
                    </w:r>
                  </w:p>
                  <w:p w:rsidR="007029EF" w:rsidRPr="009F36CF" w:rsidRDefault="007029EF" w:rsidP="003C4586">
                    <w:pPr>
                      <w:spacing w:line="200" w:lineRule="exact"/>
                      <w:rPr>
                        <w:rFonts w:hint="cs"/>
                        <w:w w:val="66"/>
                        <w:szCs w:val="18"/>
                        <w:rtl/>
                      </w:rPr>
                    </w:pPr>
                    <w:r w:rsidRPr="009F36CF">
                      <w:rPr>
                        <w:rFonts w:hint="cs"/>
                        <w:w w:val="66"/>
                        <w:szCs w:val="18"/>
                        <w:rtl/>
                      </w:rPr>
                      <w:t>150</w:t>
                    </w:r>
                  </w:p>
                  <w:p w:rsidR="007029EF" w:rsidRPr="009F36CF" w:rsidRDefault="007029EF" w:rsidP="003C4586">
                    <w:pPr>
                      <w:spacing w:line="200" w:lineRule="exact"/>
                      <w:rPr>
                        <w:rFonts w:hint="cs"/>
                        <w:w w:val="66"/>
                        <w:szCs w:val="18"/>
                        <w:rtl/>
                      </w:rPr>
                    </w:pPr>
                    <w:r w:rsidRPr="009F36CF">
                      <w:rPr>
                        <w:rFonts w:hint="cs"/>
                        <w:w w:val="66"/>
                        <w:szCs w:val="18"/>
                        <w:rtl/>
                      </w:rPr>
                      <w:t>100</w:t>
                    </w:r>
                  </w:p>
                  <w:p w:rsidR="007029EF" w:rsidRPr="009F36CF" w:rsidRDefault="007029EF" w:rsidP="003C4586">
                    <w:pPr>
                      <w:spacing w:line="200" w:lineRule="exact"/>
                      <w:rPr>
                        <w:rFonts w:hint="cs"/>
                        <w:w w:val="66"/>
                        <w:szCs w:val="18"/>
                        <w:rtl/>
                      </w:rPr>
                    </w:pPr>
                    <w:r w:rsidRPr="009F36CF">
                      <w:rPr>
                        <w:rFonts w:hint="cs"/>
                        <w:w w:val="66"/>
                        <w:szCs w:val="18"/>
                        <w:rtl/>
                      </w:rPr>
                      <w:t>50</w:t>
                    </w:r>
                  </w:p>
                  <w:p w:rsidR="007029EF" w:rsidRPr="009F36CF" w:rsidRDefault="007029EF" w:rsidP="003C4586">
                    <w:pPr>
                      <w:spacing w:line="200" w:lineRule="exact"/>
                      <w:rPr>
                        <w:rFonts w:hint="cs"/>
                        <w:w w:val="66"/>
                        <w:szCs w:val="18"/>
                      </w:rPr>
                    </w:pPr>
                    <w:r w:rsidRPr="009F36CF">
                      <w:rPr>
                        <w:rFonts w:hint="cs"/>
                        <w:w w:val="66"/>
                        <w:szCs w:val="18"/>
                        <w:rtl/>
                      </w:rPr>
                      <w:t>صفر</w:t>
                    </w:r>
                  </w:p>
                </w:txbxContent>
              </v:textbox>
            </v:shape>
            <w10:anchorlock/>
          </v:group>
        </w:pict>
      </w:r>
      <w:r w:rsidRPr="00F44191">
        <w:rPr>
          <w:rFonts w:cs="Times New Roman"/>
          <w:noProof/>
          <w:w w:val="100"/>
          <w:kern w:val="0"/>
          <w:sz w:val="24"/>
          <w:szCs w:val="24"/>
        </w:rPr>
      </w:r>
      <w:r w:rsidRPr="00F44191">
        <w:rPr>
          <w:rFonts w:cs="Times New Roman"/>
          <w:w w:val="100"/>
          <w:kern w:val="0"/>
          <w:sz w:val="24"/>
          <w:szCs w:val="24"/>
          <w:lang w:val="en-AU" w:eastAsia="en-AU"/>
        </w:rPr>
        <w:pict>
          <v:group id="_x0000_s1120" editas="canvas" style="width:3in;height:172.15pt;mso-position-horizontal-relative:char;mso-position-vertical-relative:line" coordsize="4320,3443">
            <o:lock v:ext="edit" aspectratio="t"/>
            <v:shape id="_x0000_s1121" type="#_x0000_t75" style="position:absolute;width:4320;height:3443" o:preferrelative="f">
              <v:fill o:detectmouseclick="t"/>
              <v:path o:extrusionok="t" o:connecttype="none"/>
              <o:lock v:ext="edit" text="t"/>
            </v:shape>
            <v:rect id="_x0000_s1122" style="position:absolute;left:44;top:53;width:4223;height:2909" strokeweight=".45pt"/>
            <v:rect id="_x0000_s1123" style="position:absolute;left:422;top:701;width:3001;height:1645" fillcolor="silver" stroked="f"/>
            <v:line id="_x0000_s1124" style="position:absolute" from="422,2113" to="3423,2114" strokeweight="0"/>
            <v:line id="_x0000_s1125" style="position:absolute" from="422,1879" to="3423,1880" strokeweight="0"/>
            <v:line id="_x0000_s1126" style="position:absolute" from="422,1646" to="3423,1647" strokeweight="0"/>
            <v:line id="_x0000_s1127" style="position:absolute" from="422,1401" to="3423,1402" strokeweight="0"/>
            <v:line id="_x0000_s1128" style="position:absolute" from="422,1168" to="3423,1169" strokeweight="0"/>
            <v:line id="_x0000_s1129" style="position:absolute" from="422,934" to="3423,935" strokeweight="0"/>
            <v:line id="_x0000_s1130" style="position:absolute" from="422,701" to="3423,702" strokeweight="0"/>
            <v:rect id="_x0000_s1131" style="position:absolute;left:422;top:701;width:3001;height:1645" filled="f" strokecolor="gray" strokeweight=".45pt"/>
            <v:line id="_x0000_s1132" style="position:absolute" from="422,701" to="423,2346" strokeweight="0"/>
            <v:line id="_x0000_s1133" style="position:absolute" from="387,2346" to="422,2347" strokeweight="0"/>
            <v:line id="_x0000_s1134" style="position:absolute" from="387,2113" to="422,2114" strokeweight="0"/>
            <v:line id="_x0000_s1135" style="position:absolute" from="387,1879" to="422,1880" strokeweight="0"/>
            <v:line id="_x0000_s1136" style="position:absolute" from="387,1646" to="422,1647" strokeweight="0"/>
            <v:line id="_x0000_s1137" style="position:absolute" from="387,1401" to="422,1402" strokeweight="0"/>
            <v:line id="_x0000_s1138" style="position:absolute" from="387,1168" to="422,1169" strokeweight="0"/>
            <v:line id="_x0000_s1139" style="position:absolute" from="387,934" to="422,935" strokeweight="0"/>
            <v:line id="_x0000_s1140" style="position:absolute" from="387,701" to="422,702" strokeweight="0"/>
            <v:line id="_x0000_s1141" style="position:absolute" from="422,2346" to="3423,2347" strokeweight="0"/>
            <v:line id="_x0000_s1142" style="position:absolute;flip:y" from="422,2346" to="423,2389" strokeweight="0"/>
            <v:line id="_x0000_s1143" style="position:absolute;flip:y" from="924,2346" to="925,2389" strokeweight="0"/>
            <v:line id="_x0000_s1144" style="position:absolute;flip:y" from="1425,2346" to="1426,2389" strokeweight="0"/>
            <v:line id="_x0000_s1145" style="position:absolute;flip:y" from="1927,2346" to="1928,2389" strokeweight="0"/>
            <v:line id="_x0000_s1146" style="position:absolute;flip:y" from="2420,2346" to="2421,2389" strokeweight="0"/>
            <v:line id="_x0000_s1147" style="position:absolute;flip:y" from="2921,2346" to="2922,2389" strokeweight="0"/>
            <v:line id="_x0000_s1148" style="position:absolute;flip:y" from="3423,2346" to="3424,2389" strokeweight="0"/>
            <v:shape id="_x0000_s1149" style="position:absolute;left:669;top:1539;width:2507;height:637" coordsize="285,60" path="m,60l57,24,114,r57,46l228,39r57,16e" filled="f" strokecolor="navy" strokeweight=".45pt">
              <v:path arrowok="t"/>
            </v:shape>
            <v:shape id="_x0000_s1150" style="position:absolute;left:669;top:892;width:2507;height:987" coordsize="285,93" path="m,93l57,11,114,r57,68l228,59r57,14e" filled="f" strokecolor="fuchsia" strokeweight=".45pt">
              <v:path arrowok="t"/>
            </v:shape>
            <v:shape id="_x0000_s1151" style="position:absolute;left:642;top:2144;width:53;height:64" coordsize="53,64" path="m27,l53,32,27,64,,32,27,xe" fillcolor="navy" strokecolor="navy" strokeweight=".45pt">
              <v:path arrowok="t"/>
            </v:shape>
            <v:shape id="_x0000_s1152" style="position:absolute;left:1144;top:1762;width:53;height:64" coordsize="53,64" path="m26,l53,32,26,64,,32,26,xe" fillcolor="navy" strokecolor="navy" strokeweight=".45pt">
              <v:path arrowok="t"/>
            </v:shape>
            <v:shape id="_x0000_s1153" style="position:absolute;left:1645;top:1508;width:53;height:63" coordsize="53,63" path="m27,l53,31,27,63,,31,27,xe" fillcolor="navy" strokecolor="navy" strokeweight=".45pt">
              <v:path arrowok="t"/>
            </v:shape>
            <v:shape id="_x0000_s1154" style="position:absolute;left:2147;top:1996;width:53;height:64" coordsize="53,64" path="m26,l53,32,26,64,,32,26,xe" fillcolor="navy" strokecolor="navy" strokeweight=".45pt">
              <v:path arrowok="t"/>
            </v:shape>
            <v:shape id="_x0000_s1155" style="position:absolute;left:2648;top:1922;width:53;height:63" coordsize="53,63" path="m27,l53,31,27,63,,31,27,xe" fillcolor="navy" strokecolor="navy" strokeweight=".45pt">
              <v:path arrowok="t"/>
            </v:shape>
            <v:shape id="_x0000_s1156" style="position:absolute;left:3150;top:2091;width:53;height:64" coordsize="53,64" path="m26,l53,32,26,64,,32,26,xe" fillcolor="navy" strokecolor="navy" strokeweight=".45pt">
              <v:path arrowok="t"/>
            </v:shape>
            <v:rect id="_x0000_s1157" style="position:absolute;left:642;top:1847;width:44;height:53" fillcolor="fuchsia" strokecolor="fuchsia" strokeweight=".45pt"/>
            <v:rect id="_x0000_s1158" style="position:absolute;left:1144;top:977;width:44;height:53" fillcolor="fuchsia" strokecolor="fuchsia" strokeweight=".45pt"/>
            <v:rect id="_x0000_s1159" style="position:absolute;left:1645;top:860;width:44;height:53" fillcolor="fuchsia" strokecolor="fuchsia" strokeweight=".45pt"/>
            <v:rect id="_x0000_s1160" style="position:absolute;left:2147;top:1582;width:44;height:53" fillcolor="fuchsia" strokecolor="fuchsia" strokeweight=".45pt"/>
            <v:rect id="_x0000_s1161" style="position:absolute;left:2648;top:1486;width:44;height:53" fillcolor="fuchsia" strokecolor="fuchsia" strokeweight=".45pt"/>
            <v:rect id="_x0000_s1162" style="position:absolute;left:3150;top:1635;width:44;height:53" fillcolor="fuchsia" strokecolor="fuchsia" strokeweight=".45pt"/>
            <v:rect id="_x0000_s1163" style="position:absolute;left:206;top:180;width:3479;height:400" filled="f" stroked="f">
              <v:textbox style="mso-next-textbox:#_x0000_s1163;mso-fit-shape-to-text:t" inset="0,0,0,0">
                <w:txbxContent>
                  <w:p w:rsidR="007029EF" w:rsidRPr="002250FE" w:rsidRDefault="007029EF" w:rsidP="003C4586">
                    <w:pPr>
                      <w:jc w:val="center"/>
                      <w:rPr>
                        <w:rFonts w:hint="cs"/>
                        <w:sz w:val="26"/>
                        <w:szCs w:val="26"/>
                        <w:rtl/>
                      </w:rPr>
                    </w:pPr>
                    <w:r w:rsidRPr="002250FE">
                      <w:rPr>
                        <w:rFonts w:hint="cs"/>
                        <w:sz w:val="26"/>
                        <w:szCs w:val="26"/>
                        <w:rtl/>
                      </w:rPr>
                      <w:t xml:space="preserve">المساعدة القانونية </w:t>
                    </w:r>
                    <w:r w:rsidRPr="002250FE">
                      <w:rPr>
                        <w:sz w:val="26"/>
                        <w:szCs w:val="26"/>
                        <w:rtl/>
                      </w:rPr>
                      <w:t>–</w:t>
                    </w:r>
                    <w:r w:rsidRPr="002250FE">
                      <w:rPr>
                        <w:rFonts w:hint="cs"/>
                        <w:sz w:val="26"/>
                        <w:szCs w:val="26"/>
                        <w:rtl/>
                      </w:rPr>
                      <w:t xml:space="preserve"> </w:t>
                    </w:r>
                    <w:r>
                      <w:rPr>
                        <w:rFonts w:hint="cs"/>
                        <w:sz w:val="26"/>
                        <w:szCs w:val="26"/>
                        <w:rtl/>
                      </w:rPr>
                      <w:t>ال</w:t>
                    </w:r>
                    <w:r w:rsidRPr="002250FE">
                      <w:rPr>
                        <w:rFonts w:hint="cs"/>
                        <w:sz w:val="26"/>
                        <w:szCs w:val="26"/>
                        <w:rtl/>
                      </w:rPr>
                      <w:t xml:space="preserve">قضايا </w:t>
                    </w:r>
                    <w:r>
                      <w:rPr>
                        <w:rFonts w:hint="cs"/>
                        <w:sz w:val="26"/>
                        <w:szCs w:val="26"/>
                        <w:rtl/>
                      </w:rPr>
                      <w:t>ال</w:t>
                    </w:r>
                    <w:r w:rsidRPr="002250FE">
                      <w:rPr>
                        <w:rFonts w:hint="cs"/>
                        <w:sz w:val="26"/>
                        <w:szCs w:val="26"/>
                        <w:rtl/>
                      </w:rPr>
                      <w:t>أسرية</w:t>
                    </w:r>
                  </w:p>
                </w:txbxContent>
              </v:textbox>
            </v:rect>
            <v:rect id="_x0000_s1164" style="position:absolute;left:273;top:2261;width:81;height:400;mso-wrap-style:none" filled="f" stroked="f">
              <v:textbox style="mso-next-textbox:#_x0000_s1164;mso-fit-shape-to-text:t" inset="0,0,0,0">
                <w:txbxContent>
                  <w:p w:rsidR="007029EF" w:rsidRDefault="007029EF" w:rsidP="003C4586">
                    <w:r>
                      <w:rPr>
                        <w:rFonts w:ascii="Arial" w:hAnsi="Arial" w:cs="Arial"/>
                        <w:color w:val="000000"/>
                        <w:sz w:val="14"/>
                        <w:szCs w:val="14"/>
                      </w:rPr>
                      <w:t>0</w:t>
                    </w:r>
                  </w:p>
                </w:txbxContent>
              </v:textbox>
            </v:rect>
            <v:rect id="_x0000_s1165" style="position:absolute;left:211;top:2028;width:161;height:800;mso-wrap-style:none" filled="f" stroked="f">
              <v:textbox style="mso-next-textbox:#_x0000_s1165;mso-fit-shape-to-text:t" inset="0,0,0,0">
                <w:txbxContent>
                  <w:p w:rsidR="007029EF" w:rsidRDefault="007029EF" w:rsidP="003C4586">
                    <w:r>
                      <w:rPr>
                        <w:rFonts w:ascii="Arial" w:hAnsi="Arial" w:cs="Arial"/>
                        <w:color w:val="000000"/>
                        <w:sz w:val="14"/>
                        <w:szCs w:val="14"/>
                      </w:rPr>
                      <w:t>50</w:t>
                    </w:r>
                  </w:p>
                </w:txbxContent>
              </v:textbox>
            </v:rect>
            <v:rect id="_x0000_s1166" style="position:absolute;left:150;top:1810;width:241;height:800;mso-wrap-style:none" filled="f" stroked="f">
              <v:textbox style="mso-next-textbox:#_x0000_s1166;mso-fit-shape-to-text:t" inset="0,0,0,0">
                <w:txbxContent>
                  <w:p w:rsidR="007029EF" w:rsidRDefault="007029EF" w:rsidP="003C4586">
                    <w:r>
                      <w:rPr>
                        <w:rFonts w:ascii="Arial" w:hAnsi="Arial" w:cs="Arial"/>
                        <w:color w:val="000000"/>
                        <w:sz w:val="14"/>
                        <w:szCs w:val="14"/>
                      </w:rPr>
                      <w:t>100</w:t>
                    </w:r>
                  </w:p>
                </w:txbxContent>
              </v:textbox>
            </v:rect>
            <v:rect id="_x0000_s1167" style="position:absolute;left:150;top:1561;width:241;height:800;mso-wrap-style:none" filled="f" stroked="f">
              <v:textbox style="mso-next-textbox:#_x0000_s1167;mso-fit-shape-to-text:t" inset="0,0,0,0">
                <w:txbxContent>
                  <w:p w:rsidR="007029EF" w:rsidRDefault="007029EF" w:rsidP="003C4586">
                    <w:r>
                      <w:rPr>
                        <w:rFonts w:ascii="Arial" w:hAnsi="Arial" w:cs="Arial"/>
                        <w:color w:val="000000"/>
                        <w:sz w:val="14"/>
                        <w:szCs w:val="14"/>
                      </w:rPr>
                      <w:t>150</w:t>
                    </w:r>
                  </w:p>
                </w:txbxContent>
              </v:textbox>
            </v:rect>
            <v:rect id="_x0000_s1168" style="position:absolute;left:150;top:1316;width:241;height:800;mso-wrap-style:none" filled="f" stroked="f">
              <v:textbox style="mso-next-textbox:#_x0000_s1168;mso-fit-shape-to-text:t" inset="0,0,0,0">
                <w:txbxContent>
                  <w:p w:rsidR="007029EF" w:rsidRDefault="007029EF" w:rsidP="003C4586">
                    <w:r>
                      <w:rPr>
                        <w:rFonts w:ascii="Arial" w:hAnsi="Arial" w:cs="Arial"/>
                        <w:color w:val="000000"/>
                        <w:sz w:val="14"/>
                        <w:szCs w:val="14"/>
                      </w:rPr>
                      <w:t>200</w:t>
                    </w:r>
                  </w:p>
                </w:txbxContent>
              </v:textbox>
            </v:rect>
            <v:rect id="_x0000_s1169" style="position:absolute;left:150;top:1083;width:241;height:800;mso-wrap-style:none" filled="f" stroked="f">
              <v:textbox style="mso-next-textbox:#_x0000_s1169;mso-fit-shape-to-text:t" inset="0,0,0,0">
                <w:txbxContent>
                  <w:p w:rsidR="007029EF" w:rsidRDefault="007029EF" w:rsidP="003C4586">
                    <w:r>
                      <w:rPr>
                        <w:rFonts w:ascii="Arial" w:hAnsi="Arial" w:cs="Arial"/>
                        <w:color w:val="000000"/>
                        <w:sz w:val="14"/>
                        <w:szCs w:val="14"/>
                      </w:rPr>
                      <w:t>250</w:t>
                    </w:r>
                  </w:p>
                </w:txbxContent>
              </v:textbox>
            </v:rect>
            <v:rect id="_x0000_s1170" style="position:absolute;left:150;top:849;width:241;height:800;mso-wrap-style:none" filled="f" stroked="f">
              <v:textbox style="mso-next-textbox:#_x0000_s1170;mso-fit-shape-to-text:t" inset="0,0,0,0">
                <w:txbxContent>
                  <w:p w:rsidR="007029EF" w:rsidRDefault="007029EF" w:rsidP="003C4586">
                    <w:r>
                      <w:rPr>
                        <w:rFonts w:ascii="Arial" w:hAnsi="Arial" w:cs="Arial"/>
                        <w:color w:val="000000"/>
                        <w:sz w:val="14"/>
                        <w:szCs w:val="14"/>
                      </w:rPr>
                      <w:t>300</w:t>
                    </w:r>
                  </w:p>
                </w:txbxContent>
              </v:textbox>
            </v:rect>
            <v:rect id="_x0000_s1171" style="position:absolute;left:150;top:616;width:241;height:800;mso-wrap-style:none" filled="f" stroked="f">
              <v:textbox style="mso-next-textbox:#_x0000_s1171;mso-fit-shape-to-text:t" inset="0,0,0,0">
                <w:txbxContent>
                  <w:p w:rsidR="007029EF" w:rsidRDefault="007029EF" w:rsidP="003C4586">
                    <w:r>
                      <w:rPr>
                        <w:rFonts w:ascii="Arial" w:hAnsi="Arial" w:cs="Arial"/>
                        <w:color w:val="000000"/>
                        <w:sz w:val="14"/>
                        <w:szCs w:val="14"/>
                      </w:rPr>
                      <w:t>350</w:t>
                    </w:r>
                  </w:p>
                </w:txbxContent>
              </v:textbox>
            </v:rect>
            <v:rect id="_x0000_s1172" style="position:absolute;left:3519;top:1295;width:713;height:446" strokeweight="0"/>
            <v:line id="_x0000_s1173" style="position:absolute" from="3563,1423" to="3801,1424" strokecolor="navy" strokeweight=".45pt"/>
            <v:shape id="_x0000_s1174" style="position:absolute;left:3651;top:1391;width:53;height:63" coordsize="53,63" path="m27,l53,32,27,63,,32,27,xe" fillcolor="navy" strokecolor="navy" strokeweight=".45pt">
              <v:path arrowok="t"/>
            </v:shape>
            <v:line id="_x0000_s1175" style="position:absolute" from="3563,1646" to="3801,1647" strokecolor="fuchsia" strokeweight=".45pt"/>
            <v:rect id="_x0000_s1176" style="position:absolute;left:3651;top:1614;width:44;height:53" fillcolor="fuchsia" strokecolor="fuchsia" strokeweight=".45pt"/>
            <v:rect id="_x0000_s1177" style="position:absolute;left:44;top:53;width:4223;height:2909" filled="f" strokeweight=".45pt"/>
            <v:rect id="_x0000_s1178" style="position:absolute;left:3886;top:1324;width:304;height:360" filled="f" stroked="f">
              <v:textbox style="mso-next-textbox:#_x0000_s1178" inset="0,0,0,0">
                <w:txbxContent>
                  <w:p w:rsidR="007029EF" w:rsidRDefault="007029EF" w:rsidP="003C4586">
                    <w:pPr>
                      <w:spacing w:line="200" w:lineRule="exact"/>
                      <w:rPr>
                        <w:rFonts w:hint="cs"/>
                        <w:sz w:val="18"/>
                        <w:szCs w:val="18"/>
                        <w:rtl/>
                      </w:rPr>
                    </w:pPr>
                    <w:r>
                      <w:rPr>
                        <w:rFonts w:hint="cs"/>
                        <w:sz w:val="18"/>
                        <w:szCs w:val="18"/>
                        <w:rtl/>
                      </w:rPr>
                      <w:t>ذكور</w:t>
                    </w:r>
                  </w:p>
                  <w:p w:rsidR="007029EF" w:rsidRPr="002B6D20" w:rsidRDefault="007029EF" w:rsidP="003C4586">
                    <w:pPr>
                      <w:spacing w:line="200" w:lineRule="exact"/>
                      <w:rPr>
                        <w:rFonts w:hint="cs"/>
                        <w:sz w:val="18"/>
                        <w:szCs w:val="18"/>
                        <w:rtl/>
                      </w:rPr>
                    </w:pPr>
                    <w:r>
                      <w:rPr>
                        <w:rFonts w:hint="cs"/>
                        <w:sz w:val="18"/>
                        <w:szCs w:val="18"/>
                        <w:rtl/>
                      </w:rPr>
                      <w:t>إناث</w:t>
                    </w:r>
                  </w:p>
                </w:txbxContent>
              </v:textbox>
            </v:rect>
            <v:shape id="_x0000_s1179" type="#_x0000_t202" style="position:absolute;left:382;top:2359;width:648;height:553" stroked="f">
              <v:textbox>
                <w:txbxContent>
                  <w:p w:rsidR="007029EF" w:rsidRDefault="007029EF" w:rsidP="003C4586">
                    <w:pPr>
                      <w:spacing w:line="200" w:lineRule="exact"/>
                      <w:rPr>
                        <w:rFonts w:hint="cs"/>
                        <w:sz w:val="18"/>
                        <w:szCs w:val="18"/>
                        <w:rtl/>
                      </w:rPr>
                    </w:pPr>
                    <w:r>
                      <w:rPr>
                        <w:rFonts w:hint="cs"/>
                        <w:sz w:val="18"/>
                        <w:szCs w:val="18"/>
                        <w:rtl/>
                      </w:rPr>
                      <w:t>سنة</w:t>
                    </w:r>
                  </w:p>
                  <w:p w:rsidR="007029EF" w:rsidRPr="00B24671" w:rsidRDefault="007029EF" w:rsidP="003C4586">
                    <w:pPr>
                      <w:spacing w:line="200" w:lineRule="exact"/>
                      <w:rPr>
                        <w:rFonts w:hint="cs"/>
                        <w:sz w:val="18"/>
                        <w:szCs w:val="18"/>
                      </w:rPr>
                    </w:pPr>
                    <w:r>
                      <w:rPr>
                        <w:rFonts w:hint="cs"/>
                        <w:sz w:val="18"/>
                        <w:szCs w:val="18"/>
                        <w:rtl/>
                      </w:rPr>
                      <w:t>2003</w:t>
                    </w:r>
                  </w:p>
                </w:txbxContent>
              </v:textbox>
            </v:shape>
            <v:shape id="_x0000_s1180" type="#_x0000_t202" style="position:absolute;left:888;top:2360;width:648;height:553" stroked="f">
              <v:textbox>
                <w:txbxContent>
                  <w:p w:rsidR="007029EF" w:rsidRDefault="007029EF" w:rsidP="003C4586">
                    <w:pPr>
                      <w:spacing w:line="200" w:lineRule="exact"/>
                      <w:rPr>
                        <w:rFonts w:hint="cs"/>
                        <w:sz w:val="18"/>
                        <w:szCs w:val="18"/>
                        <w:rtl/>
                      </w:rPr>
                    </w:pPr>
                    <w:r>
                      <w:rPr>
                        <w:rFonts w:hint="cs"/>
                        <w:sz w:val="18"/>
                        <w:szCs w:val="18"/>
                        <w:rtl/>
                      </w:rPr>
                      <w:t>سنة</w:t>
                    </w:r>
                  </w:p>
                  <w:p w:rsidR="007029EF" w:rsidRPr="00B24671" w:rsidRDefault="007029EF" w:rsidP="003C4586">
                    <w:pPr>
                      <w:spacing w:line="200" w:lineRule="exact"/>
                      <w:rPr>
                        <w:rFonts w:hint="cs"/>
                        <w:sz w:val="18"/>
                        <w:szCs w:val="18"/>
                      </w:rPr>
                    </w:pPr>
                    <w:r>
                      <w:rPr>
                        <w:rFonts w:hint="cs"/>
                        <w:sz w:val="18"/>
                        <w:szCs w:val="18"/>
                        <w:rtl/>
                      </w:rPr>
                      <w:t>2004</w:t>
                    </w:r>
                  </w:p>
                </w:txbxContent>
              </v:textbox>
            </v:shape>
            <v:shape id="_x0000_s1181" type="#_x0000_t202" style="position:absolute;left:1403;top:2360;width:648;height:553" stroked="f">
              <v:textbox>
                <w:txbxContent>
                  <w:p w:rsidR="007029EF" w:rsidRDefault="007029EF" w:rsidP="003C4586">
                    <w:pPr>
                      <w:spacing w:line="200" w:lineRule="exact"/>
                      <w:rPr>
                        <w:rFonts w:hint="cs"/>
                        <w:sz w:val="18"/>
                        <w:szCs w:val="18"/>
                        <w:rtl/>
                      </w:rPr>
                    </w:pPr>
                    <w:r>
                      <w:rPr>
                        <w:rFonts w:hint="cs"/>
                        <w:sz w:val="18"/>
                        <w:szCs w:val="18"/>
                        <w:rtl/>
                      </w:rPr>
                      <w:t>سنة</w:t>
                    </w:r>
                  </w:p>
                  <w:p w:rsidR="007029EF" w:rsidRPr="00B24671" w:rsidRDefault="007029EF" w:rsidP="003C4586">
                    <w:pPr>
                      <w:spacing w:line="200" w:lineRule="exact"/>
                      <w:rPr>
                        <w:rFonts w:hint="cs"/>
                        <w:sz w:val="18"/>
                        <w:szCs w:val="18"/>
                      </w:rPr>
                    </w:pPr>
                    <w:r>
                      <w:rPr>
                        <w:rFonts w:hint="cs"/>
                        <w:sz w:val="18"/>
                        <w:szCs w:val="18"/>
                        <w:rtl/>
                      </w:rPr>
                      <w:t>2005</w:t>
                    </w:r>
                  </w:p>
                </w:txbxContent>
              </v:textbox>
            </v:shape>
            <v:shape id="_x0000_s1182" type="#_x0000_t202" style="position:absolute;left:1907;top:2360;width:648;height:553" stroked="f">
              <v:textbox>
                <w:txbxContent>
                  <w:p w:rsidR="007029EF" w:rsidRDefault="007029EF" w:rsidP="003C4586">
                    <w:pPr>
                      <w:spacing w:line="200" w:lineRule="exact"/>
                      <w:rPr>
                        <w:rFonts w:hint="cs"/>
                        <w:sz w:val="18"/>
                        <w:szCs w:val="18"/>
                        <w:rtl/>
                      </w:rPr>
                    </w:pPr>
                    <w:r>
                      <w:rPr>
                        <w:rFonts w:hint="cs"/>
                        <w:sz w:val="18"/>
                        <w:szCs w:val="18"/>
                        <w:rtl/>
                      </w:rPr>
                      <w:t>سنة</w:t>
                    </w:r>
                  </w:p>
                  <w:p w:rsidR="007029EF" w:rsidRPr="00B24671" w:rsidRDefault="007029EF" w:rsidP="003C4586">
                    <w:pPr>
                      <w:spacing w:line="200" w:lineRule="exact"/>
                      <w:rPr>
                        <w:rFonts w:hint="cs"/>
                        <w:sz w:val="18"/>
                        <w:szCs w:val="18"/>
                      </w:rPr>
                    </w:pPr>
                    <w:r>
                      <w:rPr>
                        <w:rFonts w:hint="cs"/>
                        <w:sz w:val="18"/>
                        <w:szCs w:val="18"/>
                        <w:rtl/>
                      </w:rPr>
                      <w:t>2006</w:t>
                    </w:r>
                  </w:p>
                </w:txbxContent>
              </v:textbox>
            </v:shape>
            <v:shape id="_x0000_s1183" type="#_x0000_t202" style="position:absolute;left:2413;top:2360;width:648;height:553" stroked="f">
              <v:textbox>
                <w:txbxContent>
                  <w:p w:rsidR="007029EF" w:rsidRDefault="007029EF" w:rsidP="003C4586">
                    <w:pPr>
                      <w:spacing w:line="200" w:lineRule="exact"/>
                      <w:rPr>
                        <w:rFonts w:hint="cs"/>
                        <w:sz w:val="18"/>
                        <w:szCs w:val="18"/>
                        <w:rtl/>
                      </w:rPr>
                    </w:pPr>
                    <w:r>
                      <w:rPr>
                        <w:rFonts w:hint="cs"/>
                        <w:sz w:val="18"/>
                        <w:szCs w:val="18"/>
                        <w:rtl/>
                      </w:rPr>
                      <w:t>سنة</w:t>
                    </w:r>
                  </w:p>
                  <w:p w:rsidR="007029EF" w:rsidRPr="00B24671" w:rsidRDefault="007029EF" w:rsidP="003C4586">
                    <w:pPr>
                      <w:spacing w:line="200" w:lineRule="exact"/>
                      <w:rPr>
                        <w:rFonts w:hint="cs"/>
                        <w:sz w:val="18"/>
                        <w:szCs w:val="18"/>
                      </w:rPr>
                    </w:pPr>
                    <w:r>
                      <w:rPr>
                        <w:rFonts w:hint="cs"/>
                        <w:sz w:val="18"/>
                        <w:szCs w:val="18"/>
                        <w:rtl/>
                      </w:rPr>
                      <w:t>2007</w:t>
                    </w:r>
                  </w:p>
                </w:txbxContent>
              </v:textbox>
            </v:shape>
            <v:shape id="_x0000_s1184" type="#_x0000_t202" style="position:absolute;left:2957;top:2360;width:648;height:553" stroked="f">
              <v:textbox>
                <w:txbxContent>
                  <w:p w:rsidR="007029EF" w:rsidRDefault="007029EF" w:rsidP="003C4586">
                    <w:pPr>
                      <w:spacing w:line="200" w:lineRule="exact"/>
                      <w:rPr>
                        <w:rFonts w:hint="cs"/>
                        <w:sz w:val="18"/>
                        <w:szCs w:val="18"/>
                        <w:rtl/>
                      </w:rPr>
                    </w:pPr>
                    <w:r>
                      <w:rPr>
                        <w:rFonts w:hint="cs"/>
                        <w:sz w:val="18"/>
                        <w:szCs w:val="18"/>
                        <w:rtl/>
                      </w:rPr>
                      <w:t>سنة</w:t>
                    </w:r>
                  </w:p>
                  <w:p w:rsidR="007029EF" w:rsidRPr="00B24671" w:rsidRDefault="007029EF" w:rsidP="003C4586">
                    <w:pPr>
                      <w:spacing w:line="200" w:lineRule="exact"/>
                      <w:rPr>
                        <w:rFonts w:hint="cs"/>
                        <w:sz w:val="18"/>
                        <w:szCs w:val="18"/>
                      </w:rPr>
                    </w:pPr>
                    <w:r>
                      <w:rPr>
                        <w:rFonts w:hint="cs"/>
                        <w:sz w:val="18"/>
                        <w:szCs w:val="18"/>
                        <w:rtl/>
                      </w:rPr>
                      <w:t>2008</w:t>
                    </w:r>
                  </w:p>
                </w:txbxContent>
              </v:textbox>
            </v:shape>
            <v:shape id="_x0000_s1185" type="#_x0000_t202" style="position:absolute;left:53;top:532;width:515;height:2168" stroked="f">
              <v:textbox>
                <w:txbxContent>
                  <w:p w:rsidR="007029EF" w:rsidRPr="009F36CF" w:rsidRDefault="007029EF" w:rsidP="003C4586">
                    <w:pPr>
                      <w:spacing w:line="200" w:lineRule="exact"/>
                      <w:rPr>
                        <w:rFonts w:hint="cs"/>
                        <w:w w:val="66"/>
                        <w:szCs w:val="18"/>
                        <w:rtl/>
                      </w:rPr>
                    </w:pPr>
                    <w:r w:rsidRPr="009F36CF">
                      <w:rPr>
                        <w:rFonts w:hint="cs"/>
                        <w:w w:val="66"/>
                        <w:szCs w:val="18"/>
                        <w:rtl/>
                      </w:rPr>
                      <w:t>350</w:t>
                    </w:r>
                  </w:p>
                  <w:p w:rsidR="007029EF" w:rsidRPr="009F36CF" w:rsidRDefault="007029EF" w:rsidP="003C4586">
                    <w:pPr>
                      <w:spacing w:line="200" w:lineRule="exact"/>
                      <w:rPr>
                        <w:rFonts w:hint="cs"/>
                        <w:w w:val="66"/>
                        <w:szCs w:val="18"/>
                        <w:rtl/>
                      </w:rPr>
                    </w:pPr>
                    <w:r w:rsidRPr="009F36CF">
                      <w:rPr>
                        <w:rFonts w:hint="cs"/>
                        <w:w w:val="66"/>
                        <w:szCs w:val="18"/>
                        <w:rtl/>
                      </w:rPr>
                      <w:t>300</w:t>
                    </w:r>
                  </w:p>
                  <w:p w:rsidR="007029EF" w:rsidRPr="009F36CF" w:rsidRDefault="007029EF" w:rsidP="003C4586">
                    <w:pPr>
                      <w:spacing w:line="220" w:lineRule="exact"/>
                      <w:rPr>
                        <w:rFonts w:hint="cs"/>
                        <w:w w:val="66"/>
                        <w:szCs w:val="18"/>
                        <w:rtl/>
                      </w:rPr>
                    </w:pPr>
                    <w:r w:rsidRPr="009F36CF">
                      <w:rPr>
                        <w:rFonts w:hint="cs"/>
                        <w:w w:val="66"/>
                        <w:szCs w:val="18"/>
                        <w:rtl/>
                      </w:rPr>
                      <w:t>250</w:t>
                    </w:r>
                  </w:p>
                  <w:p w:rsidR="007029EF" w:rsidRPr="009F36CF" w:rsidRDefault="007029EF" w:rsidP="003C4586">
                    <w:pPr>
                      <w:spacing w:line="240" w:lineRule="exact"/>
                      <w:rPr>
                        <w:rFonts w:hint="cs"/>
                        <w:w w:val="66"/>
                        <w:szCs w:val="18"/>
                        <w:rtl/>
                      </w:rPr>
                    </w:pPr>
                    <w:r w:rsidRPr="009F36CF">
                      <w:rPr>
                        <w:rFonts w:hint="cs"/>
                        <w:w w:val="66"/>
                        <w:szCs w:val="18"/>
                        <w:rtl/>
                      </w:rPr>
                      <w:t>200</w:t>
                    </w:r>
                  </w:p>
                  <w:p w:rsidR="007029EF" w:rsidRPr="009F36CF" w:rsidRDefault="007029EF" w:rsidP="003C4586">
                    <w:pPr>
                      <w:spacing w:line="220" w:lineRule="exact"/>
                      <w:rPr>
                        <w:rFonts w:hint="cs"/>
                        <w:w w:val="66"/>
                        <w:szCs w:val="18"/>
                        <w:rtl/>
                      </w:rPr>
                    </w:pPr>
                    <w:r w:rsidRPr="009F36CF">
                      <w:rPr>
                        <w:rFonts w:hint="cs"/>
                        <w:w w:val="66"/>
                        <w:szCs w:val="18"/>
                        <w:rtl/>
                      </w:rPr>
                      <w:t>150</w:t>
                    </w:r>
                  </w:p>
                  <w:p w:rsidR="007029EF" w:rsidRPr="009F36CF" w:rsidRDefault="007029EF" w:rsidP="003C4586">
                    <w:pPr>
                      <w:spacing w:line="240" w:lineRule="exact"/>
                      <w:rPr>
                        <w:rFonts w:hint="cs"/>
                        <w:w w:val="66"/>
                        <w:szCs w:val="18"/>
                        <w:rtl/>
                      </w:rPr>
                    </w:pPr>
                    <w:r w:rsidRPr="009F36CF">
                      <w:rPr>
                        <w:rFonts w:hint="cs"/>
                        <w:w w:val="66"/>
                        <w:szCs w:val="18"/>
                        <w:rtl/>
                      </w:rPr>
                      <w:t>100</w:t>
                    </w:r>
                  </w:p>
                  <w:p w:rsidR="007029EF" w:rsidRPr="009F36CF" w:rsidRDefault="007029EF" w:rsidP="003C4586">
                    <w:pPr>
                      <w:spacing w:line="240" w:lineRule="exact"/>
                      <w:rPr>
                        <w:rFonts w:hint="cs"/>
                        <w:w w:val="66"/>
                        <w:szCs w:val="18"/>
                        <w:rtl/>
                      </w:rPr>
                    </w:pPr>
                    <w:r w:rsidRPr="009F36CF">
                      <w:rPr>
                        <w:rFonts w:hint="cs"/>
                        <w:w w:val="66"/>
                        <w:szCs w:val="18"/>
                        <w:rtl/>
                      </w:rPr>
                      <w:t>50</w:t>
                    </w:r>
                  </w:p>
                  <w:p w:rsidR="007029EF" w:rsidRDefault="007029EF" w:rsidP="003C4586">
                    <w:pPr>
                      <w:spacing w:line="240" w:lineRule="exact"/>
                      <w:rPr>
                        <w:rFonts w:hint="cs"/>
                        <w:w w:val="66"/>
                        <w:szCs w:val="18"/>
                        <w:rtl/>
                      </w:rPr>
                    </w:pPr>
                    <w:r w:rsidRPr="009F36CF">
                      <w:rPr>
                        <w:rFonts w:hint="cs"/>
                        <w:w w:val="66"/>
                        <w:szCs w:val="18"/>
                        <w:rtl/>
                      </w:rPr>
                      <w:t>صفر</w:t>
                    </w:r>
                  </w:p>
                  <w:p w:rsidR="007029EF" w:rsidRPr="009F36CF" w:rsidRDefault="007029EF" w:rsidP="003C4586">
                    <w:pPr>
                      <w:spacing w:line="120" w:lineRule="exact"/>
                      <w:rPr>
                        <w:rFonts w:hint="cs"/>
                        <w:w w:val="66"/>
                        <w:szCs w:val="18"/>
                        <w:rtl/>
                      </w:rPr>
                    </w:pPr>
                  </w:p>
                </w:txbxContent>
              </v:textbox>
            </v:shape>
            <w10:anchorlock/>
          </v:group>
        </w:pic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lang w:bidi="ar-EG"/>
        </w:rPr>
        <w:tab/>
      </w:r>
      <w:r>
        <w:rPr>
          <w:lang w:bidi="ar-EG"/>
        </w:rPr>
        <w:tab/>
      </w:r>
      <w:r>
        <w:rPr>
          <w:rFonts w:hint="cs"/>
          <w:rtl/>
          <w:lang w:bidi="ar-EG"/>
        </w:rPr>
        <w:t>السجينات</w:t>
      </w:r>
    </w:p>
    <w:p w:rsidR="003C4586" w:rsidRDefault="003C4586" w:rsidP="003C4586">
      <w:pPr>
        <w:pStyle w:val="SingleTxt"/>
        <w:rPr>
          <w:rFonts w:hint="cs"/>
          <w:rtl/>
        </w:rPr>
      </w:pPr>
      <w:r>
        <w:rPr>
          <w:rFonts w:hint="cs"/>
          <w:rtl/>
        </w:rPr>
        <w:t>332 -</w:t>
      </w:r>
      <w:r>
        <w:rPr>
          <w:rFonts w:hint="cs"/>
          <w:rtl/>
        </w:rPr>
        <w:tab/>
        <w:t>أُلغي قانون السجون وأجاز البرلمان قانون السجون والإصلاحيات الجديد في آذار/ماس 2006. ويتضمن القانون الجديد أحكاما شاملة لإدارة السجون مع التركيز بصورة مناسبة على توفير خدمات إصلاحية وتطبيق جميع التزامات ومعايير حقوق الإنسان، ومسائل أخرى ذات صلة. ويشكل القانون تحولا في تركيز السياسة من ’الاحتواء‘ إلى ’الإصلاح‘ بغية إعادة تأهيل السجناء ومراعاة حقوق الإنسان لهم وحصولهم على الصحة والعدالة. ويتضمن القانون أحكاما من اتفاقية القضاء على جميع أشكال التمييز ضد المرأة فيما يتعلق بحق السجينات. وبموجب المبادئ التوجيهية الواردة فيه، تنص المادة 3 (ب) على ما يلي:</w:t>
      </w:r>
    </w:p>
    <w:p w:rsidR="003C4586" w:rsidRDefault="003C4586" w:rsidP="003C4586">
      <w:pPr>
        <w:pStyle w:val="SingleTxt"/>
        <w:ind w:left="3254" w:hanging="1987"/>
        <w:rPr>
          <w:rFonts w:hint="cs"/>
          <w:rtl/>
        </w:rPr>
      </w:pPr>
      <w:r>
        <w:rPr>
          <w:rFonts w:hint="cs"/>
          <w:rtl/>
        </w:rPr>
        <w:tab/>
      </w:r>
      <w:r>
        <w:rPr>
          <w:rFonts w:hint="cs"/>
          <w:i/>
          <w:iCs/>
          <w:rtl/>
        </w:rPr>
        <w:t>المادة 3 (ب)</w:t>
      </w:r>
      <w:r>
        <w:rPr>
          <w:rFonts w:hint="cs"/>
          <w:i/>
          <w:iCs/>
          <w:rtl/>
        </w:rPr>
        <w:tab/>
        <w:t>تطبق إلى أقصى حد ممكن الحقوق والالتزامات الواردة في اتفاقية القضاء على جميع أشكال التمييز ضد المرأة واتفاقية حقوق الطفل في إدارة السجون ومعاملة المسجونين.</w:t>
      </w:r>
    </w:p>
    <w:p w:rsidR="003C4586" w:rsidRDefault="003C4586" w:rsidP="003C4586">
      <w:pPr>
        <w:pStyle w:val="SingleTxt"/>
        <w:rPr>
          <w:rFonts w:hint="cs"/>
          <w:rtl/>
        </w:rPr>
      </w:pPr>
      <w:r>
        <w:rPr>
          <w:rFonts w:hint="cs"/>
          <w:rtl/>
        </w:rPr>
        <w:t>333 -</w:t>
      </w:r>
      <w:r>
        <w:rPr>
          <w:rFonts w:hint="cs"/>
          <w:rtl/>
        </w:rPr>
        <w:tab/>
        <w:t>ويهدف برنامج الشريط الأصفر الجديد إلى إعادة تأهيل المسجونين وسيبدأ في 11 تشرين الأول/أكتوبر 2008. وسيتصادف البدء فيه مع افتتاح مرافق ’الوضع‘ في سجن النساء في سوفا، وهو سجن النساء الوحيد في فيجي. وكانت السجينة الحامل تُعزل من قبل عن طفلها بعد ولادته وكان الطفل يُسلم لإدارة الشؤون الاجتماعية لتقرير ما إذا كان الطفل سيؤخذ إلى أسرة السجينة أو يوضع في ملجأ للأيتام. وسيتغير هذا عما قريب بافتتاح مرافق الوضع الجديدة. وستستطيع الأم إرضاع طفلها والاحتفاظ بالطفل حتى يبلغ/تبلغ ست سنوات</w:t>
      </w:r>
      <w:r w:rsidRPr="003739E3">
        <w:rPr>
          <w:vertAlign w:val="superscript"/>
          <w:rtl/>
        </w:rPr>
        <w:t>(</w:t>
      </w:r>
      <w:r>
        <w:rPr>
          <w:rStyle w:val="FootnoteReference"/>
          <w:rtl/>
        </w:rPr>
        <w:footnoteReference w:id="89"/>
      </w:r>
      <w:r w:rsidRPr="003739E3">
        <w:rPr>
          <w:vertAlign w:val="superscript"/>
          <w:rtl/>
        </w:rPr>
        <w:t>)</w:t>
      </w:r>
      <w:r>
        <w:rPr>
          <w:rFonts w:hint="cs"/>
          <w:rtl/>
        </w:rPr>
        <w:t>.</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التنقل والتحويلات المالية</w:t>
      </w:r>
    </w:p>
    <w:p w:rsidR="003C4586" w:rsidRDefault="003C4586" w:rsidP="003C4586">
      <w:pPr>
        <w:pStyle w:val="SingleTxt"/>
        <w:rPr>
          <w:rFonts w:hint="cs"/>
          <w:rtl/>
        </w:rPr>
      </w:pPr>
      <w:r>
        <w:rPr>
          <w:rFonts w:hint="cs"/>
          <w:rtl/>
        </w:rPr>
        <w:t>334 -</w:t>
      </w:r>
      <w:r>
        <w:rPr>
          <w:rFonts w:hint="cs"/>
          <w:rtl/>
        </w:rPr>
        <w:tab/>
        <w:t>وصلت فيجي إلى مستوى لم يسبق له مثيل من تنقل السكان على الصعيدين الدولي والإقليمي. ويثير اشتراك رجال ونساء في مهام حفظ السلام والأمن الدولية وحركة الفنيين للحصول على عمل في الخارج اهتمامات جديدة وناشئة. وهي تشمل المخاطر الصحية والسلوكية وفي بعض الحالات تؤثر تأثيرا اجتماعيا ضارا على الأسر.</w:t>
      </w:r>
    </w:p>
    <w:p w:rsidR="003C4586" w:rsidRDefault="003C4586" w:rsidP="003C4586">
      <w:pPr>
        <w:pStyle w:val="SingleTxt"/>
        <w:rPr>
          <w:rFonts w:hint="cs"/>
          <w:rtl/>
        </w:rPr>
      </w:pPr>
      <w:r>
        <w:rPr>
          <w:rFonts w:hint="cs"/>
          <w:rtl/>
        </w:rPr>
        <w:t>335 -</w:t>
      </w:r>
      <w:r>
        <w:rPr>
          <w:rFonts w:hint="cs"/>
          <w:rtl/>
        </w:rPr>
        <w:tab/>
        <w:t>وتعمل الفيجيات في الخارج في تقديم الرعاية ويسهمن في إيرادات الحكومة عن طريق تحويلاتهن. وخلال الفترة 2004-2005، مثلت التحويلات المالية من الخارج 40 في المائة من الناتج المحلي الإجمالي، إلا أنها انخفضت بنسبة 27 في المائة في عام 2007. ومن المساهمين في التحويلات نساء يعملن في تقديم الرعاية لا سيما في الولايات المتحدة. وفي بعض الحالات، تبقى هؤلاء النساء لفترة أطول من تصريح دخولها نظرا للاحتياجات الأسرية لعائلاتهن في فيجي. ويتمثل التحدي في كيفية تنظيم هذا الوضع وإضفاء الطابع القانوني عليه عن طريق اتخاذ ترتيبات ثنائية أو عملية أخرى كما في حالة شركات الأمن الخاصة المحلية التي توقع عقودا مع مواطنين فيجيين للقيام بمهام حفظ السلام والأمن في العراق وأفغانستان.</w:t>
      </w:r>
    </w:p>
    <w:p w:rsidR="003C4586" w:rsidRPr="002250FE"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3C4586"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bCs/>
          <w:rtl/>
        </w:rPr>
      </w:pPr>
      <w:r w:rsidRPr="00C833A4">
        <w:rPr>
          <w:rFonts w:hint="cs"/>
          <w:rtl/>
        </w:rPr>
        <w:tab/>
      </w:r>
      <w:r w:rsidRPr="00C833A4">
        <w:rPr>
          <w:rFonts w:hint="cs"/>
          <w:rtl/>
        </w:rPr>
        <w:tab/>
      </w:r>
      <w:r>
        <w:rPr>
          <w:rFonts w:hint="cs"/>
          <w:b/>
          <w:bCs/>
          <w:rtl/>
        </w:rPr>
        <w:t>المادة 16 -  الزواج والحياة الأسرية</w:t>
      </w:r>
    </w:p>
    <w:p w:rsidR="003C4586" w:rsidRPr="002250FE" w:rsidRDefault="003C4586" w:rsidP="003C4586">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3C4586" w:rsidTr="00145104">
        <w:tblPrEx>
          <w:tblCellMar>
            <w:top w:w="0" w:type="dxa"/>
            <w:bottom w:w="0" w:type="dxa"/>
          </w:tblCellMar>
        </w:tblPrEx>
        <w:tc>
          <w:tcPr>
            <w:tcW w:w="7321" w:type="dxa"/>
            <w:tcBorders>
              <w:top w:val="single" w:sz="4" w:space="0" w:color="auto"/>
              <w:bottom w:val="nil"/>
            </w:tcBorders>
            <w:shd w:val="clear" w:color="auto" w:fill="auto"/>
          </w:tcPr>
          <w:p w:rsidR="003C4586" w:rsidRPr="002250FE" w:rsidRDefault="003C4586" w:rsidP="00145104">
            <w:pPr>
              <w:tabs>
                <w:tab w:val="left" w:pos="288"/>
                <w:tab w:val="left" w:pos="576"/>
                <w:tab w:val="left" w:pos="864"/>
                <w:tab w:val="left" w:pos="1152"/>
              </w:tabs>
              <w:spacing w:before="60" w:after="60"/>
              <w:ind w:left="170" w:right="170"/>
              <w:rPr>
                <w:rFonts w:hint="cs"/>
                <w:rtl/>
              </w:rPr>
            </w:pPr>
            <w:r>
              <w:rPr>
                <w:rFonts w:hint="cs"/>
                <w:rtl/>
                <w:lang w:bidi="ar-EG"/>
              </w:rPr>
              <w:tab/>
            </w:r>
            <w:r>
              <w:rPr>
                <w:rtl/>
                <w:lang w:bidi="ar-EG"/>
              </w:rPr>
              <w:tab/>
            </w:r>
            <w:r w:rsidRPr="002250FE">
              <w:rPr>
                <w:rFonts w:hint="cs"/>
                <w:rtl/>
              </w:rPr>
              <w:t>1 -</w:t>
            </w:r>
            <w:r w:rsidRPr="002250FE">
              <w:rPr>
                <w:rFonts w:hint="cs"/>
                <w:rtl/>
              </w:rPr>
              <w:tab/>
              <w:t>تتخذ الدول الأطراف جميع التدابير المناسبة للقضاء على التمييز ضد المرأة في كافة الأمور المتعلقة بالزواج والعلاقات العائلية، وبوجه خاص تضمن، على أساس المساواة بين الرجل والمرأة:</w:t>
            </w:r>
          </w:p>
          <w:p w:rsidR="003C4586" w:rsidRPr="002250FE" w:rsidRDefault="003C4586" w:rsidP="00145104">
            <w:pPr>
              <w:tabs>
                <w:tab w:val="left" w:pos="288"/>
                <w:tab w:val="left" w:pos="576"/>
                <w:tab w:val="left" w:pos="864"/>
                <w:tab w:val="left" w:pos="1152"/>
              </w:tabs>
              <w:spacing w:before="60" w:after="60"/>
              <w:ind w:left="170" w:right="170"/>
              <w:rPr>
                <w:rFonts w:hint="cs"/>
                <w:rtl/>
              </w:rPr>
            </w:pPr>
            <w:r>
              <w:rPr>
                <w:rtl/>
              </w:rPr>
              <w:tab/>
            </w:r>
            <w:r w:rsidRPr="002250FE">
              <w:rPr>
                <w:rFonts w:hint="cs"/>
                <w:rtl/>
              </w:rPr>
              <w:tab/>
              <w:t>(أ)</w:t>
            </w:r>
            <w:r>
              <w:rPr>
                <w:rtl/>
              </w:rPr>
              <w:tab/>
            </w:r>
            <w:r w:rsidRPr="002250FE">
              <w:rPr>
                <w:rFonts w:hint="cs"/>
                <w:rtl/>
              </w:rPr>
              <w:tab/>
              <w:t>نفس الحق في عقد الزواج؛</w:t>
            </w:r>
          </w:p>
          <w:p w:rsidR="003C4586" w:rsidRPr="002250FE" w:rsidRDefault="003C4586" w:rsidP="00145104">
            <w:pPr>
              <w:tabs>
                <w:tab w:val="left" w:pos="288"/>
                <w:tab w:val="left" w:pos="576"/>
                <w:tab w:val="left" w:pos="864"/>
                <w:tab w:val="left" w:pos="1152"/>
              </w:tabs>
              <w:spacing w:before="60" w:after="60"/>
              <w:ind w:left="170" w:right="170"/>
              <w:rPr>
                <w:rFonts w:hint="cs"/>
                <w:rtl/>
              </w:rPr>
            </w:pPr>
            <w:r>
              <w:rPr>
                <w:rtl/>
              </w:rPr>
              <w:tab/>
            </w:r>
            <w:r w:rsidRPr="002250FE">
              <w:rPr>
                <w:rFonts w:hint="cs"/>
                <w:rtl/>
              </w:rPr>
              <w:tab/>
              <w:t>(ب)</w:t>
            </w:r>
            <w:r w:rsidRPr="002250FE">
              <w:rPr>
                <w:rFonts w:hint="cs"/>
                <w:rtl/>
              </w:rPr>
              <w:tab/>
              <w:t>نفس الحق في حرية اختيار الزوج وفي عقد الزواج إلا برضاها الحر الكامل؛</w:t>
            </w:r>
          </w:p>
          <w:p w:rsidR="003C4586" w:rsidRPr="002250FE" w:rsidRDefault="003C4586" w:rsidP="00145104">
            <w:pPr>
              <w:tabs>
                <w:tab w:val="left" w:pos="288"/>
                <w:tab w:val="left" w:pos="576"/>
                <w:tab w:val="left" w:pos="864"/>
                <w:tab w:val="left" w:pos="1152"/>
              </w:tabs>
              <w:spacing w:before="60" w:after="60"/>
              <w:ind w:left="170" w:right="170"/>
              <w:rPr>
                <w:rFonts w:hint="cs"/>
                <w:rtl/>
              </w:rPr>
            </w:pPr>
            <w:r w:rsidRPr="002250FE">
              <w:rPr>
                <w:rFonts w:hint="cs"/>
                <w:rtl/>
              </w:rPr>
              <w:tab/>
            </w:r>
            <w:r>
              <w:rPr>
                <w:rtl/>
              </w:rPr>
              <w:tab/>
            </w:r>
            <w:r w:rsidRPr="002250FE">
              <w:rPr>
                <w:rFonts w:hint="cs"/>
                <w:rtl/>
              </w:rPr>
              <w:t>(ج)</w:t>
            </w:r>
            <w:r w:rsidRPr="002250FE">
              <w:rPr>
                <w:rFonts w:hint="cs"/>
                <w:rtl/>
              </w:rPr>
              <w:tab/>
              <w:t>نفس الحقوق والمسؤوليات أثناء الزواج وعند فسخه؛</w:t>
            </w:r>
          </w:p>
          <w:p w:rsidR="003C4586" w:rsidRDefault="003C4586" w:rsidP="00145104">
            <w:pPr>
              <w:tabs>
                <w:tab w:val="left" w:pos="288"/>
                <w:tab w:val="left" w:pos="576"/>
                <w:tab w:val="left" w:pos="864"/>
                <w:tab w:val="left" w:pos="1152"/>
              </w:tabs>
              <w:spacing w:before="60" w:after="60"/>
              <w:ind w:left="170" w:right="170"/>
              <w:rPr>
                <w:rFonts w:hint="cs"/>
                <w:rtl/>
                <w:lang w:bidi="ar-EG"/>
              </w:rPr>
            </w:pPr>
            <w:r>
              <w:rPr>
                <w:rtl/>
              </w:rPr>
              <w:tab/>
            </w:r>
            <w:r w:rsidRPr="002250FE">
              <w:rPr>
                <w:rFonts w:hint="cs"/>
                <w:rtl/>
              </w:rPr>
              <w:tab/>
              <w:t>(د)</w:t>
            </w:r>
            <w:r>
              <w:rPr>
                <w:rtl/>
              </w:rPr>
              <w:tab/>
            </w:r>
            <w:r w:rsidRPr="002250FE">
              <w:rPr>
                <w:rFonts w:hint="cs"/>
                <w:rtl/>
              </w:rPr>
              <w:tab/>
              <w:t>نفس الحقوق والمسؤوليات بوصفهما أبوين، بغض النظر عن حالتهما الزوجية، في الأمور المتعلقة بأطفالهما وفي جميع الأحوال، يكون لمصلحة الأطفال الاعتبار الأول؛</w:t>
            </w:r>
          </w:p>
        </w:tc>
      </w:tr>
      <w:tr w:rsidR="003C4586" w:rsidTr="00145104">
        <w:tblPrEx>
          <w:tblCellMar>
            <w:top w:w="0" w:type="dxa"/>
            <w:bottom w:w="0" w:type="dxa"/>
          </w:tblCellMar>
        </w:tblPrEx>
        <w:tc>
          <w:tcPr>
            <w:tcW w:w="7321" w:type="dxa"/>
            <w:tcBorders>
              <w:top w:val="nil"/>
              <w:bottom w:val="single" w:sz="4" w:space="0" w:color="auto"/>
            </w:tcBorders>
            <w:shd w:val="clear" w:color="auto" w:fill="auto"/>
          </w:tcPr>
          <w:p w:rsidR="003C4586" w:rsidRPr="00A16BEF" w:rsidRDefault="003C4586" w:rsidP="00145104">
            <w:pPr>
              <w:tabs>
                <w:tab w:val="left" w:pos="288"/>
                <w:tab w:val="left" w:pos="576"/>
                <w:tab w:val="left" w:pos="864"/>
                <w:tab w:val="left" w:pos="1152"/>
              </w:tabs>
              <w:spacing w:before="60" w:after="60"/>
              <w:ind w:left="170" w:right="170"/>
              <w:rPr>
                <w:rFonts w:hint="cs"/>
                <w:rtl/>
              </w:rPr>
            </w:pPr>
            <w:r>
              <w:rPr>
                <w:rtl/>
              </w:rPr>
              <w:tab/>
            </w:r>
            <w:r w:rsidRPr="00A16BEF">
              <w:rPr>
                <w:rFonts w:hint="cs"/>
                <w:rtl/>
              </w:rPr>
              <w:tab/>
              <w:t>(هـ)</w:t>
            </w:r>
            <w:r w:rsidRPr="00A16BEF">
              <w:rPr>
                <w:rFonts w:hint="cs"/>
                <w:rtl/>
              </w:rPr>
              <w:tab/>
              <w:t>نفس الحقوق في أن تقرر، بحرية وبإدراك للنتائج، عدد أطفالها والفاصل بين الطفل والذي يليه، وفي الحصول على المعلومات والتثقيف والوسائل الكفيلة بتمكينها من ممارسة هذه الحقوق؛</w:t>
            </w:r>
          </w:p>
          <w:p w:rsidR="003C4586" w:rsidRPr="00A16BEF" w:rsidRDefault="003C4586" w:rsidP="00145104">
            <w:pPr>
              <w:tabs>
                <w:tab w:val="left" w:pos="288"/>
                <w:tab w:val="left" w:pos="576"/>
                <w:tab w:val="left" w:pos="864"/>
                <w:tab w:val="left" w:pos="1152"/>
              </w:tabs>
              <w:spacing w:before="60" w:after="60"/>
              <w:ind w:left="170" w:right="170"/>
              <w:rPr>
                <w:rFonts w:hint="cs"/>
                <w:rtl/>
              </w:rPr>
            </w:pPr>
            <w:r w:rsidRPr="00A16BEF">
              <w:rPr>
                <w:rFonts w:hint="cs"/>
                <w:rtl/>
              </w:rPr>
              <w:tab/>
            </w:r>
            <w:r>
              <w:rPr>
                <w:rtl/>
              </w:rPr>
              <w:tab/>
            </w:r>
            <w:r w:rsidRPr="00A16BEF">
              <w:rPr>
                <w:rFonts w:hint="cs"/>
                <w:rtl/>
              </w:rPr>
              <w:t>(و)</w:t>
            </w:r>
            <w:r>
              <w:rPr>
                <w:rtl/>
              </w:rPr>
              <w:tab/>
            </w:r>
            <w:r w:rsidRPr="00A16BEF">
              <w:rPr>
                <w:rFonts w:hint="cs"/>
                <w:rtl/>
              </w:rPr>
              <w:tab/>
              <w:t>نفس الحقوق والمسؤوليات فيما يتعلق بالولاية والقوامة والوصاية على الأطفال وتبنيهم، أو ما شابه ذلك من الأعراف، حين توجد هذه المفاهيم في التشريع الوطني، وفي جميع الأحوال يكون لمصلحة الأطفال الاعتبار الأول؛</w:t>
            </w:r>
          </w:p>
          <w:p w:rsidR="003C4586" w:rsidRPr="00A16BEF" w:rsidRDefault="003C4586" w:rsidP="00145104">
            <w:pPr>
              <w:tabs>
                <w:tab w:val="left" w:pos="288"/>
                <w:tab w:val="left" w:pos="576"/>
                <w:tab w:val="left" w:pos="864"/>
                <w:tab w:val="left" w:pos="1152"/>
              </w:tabs>
              <w:spacing w:before="60" w:after="60"/>
              <w:ind w:left="170" w:right="170"/>
              <w:rPr>
                <w:rFonts w:hint="cs"/>
                <w:rtl/>
              </w:rPr>
            </w:pPr>
            <w:r>
              <w:rPr>
                <w:rtl/>
              </w:rPr>
              <w:tab/>
            </w:r>
            <w:r w:rsidRPr="00A16BEF">
              <w:rPr>
                <w:rFonts w:hint="cs"/>
                <w:rtl/>
              </w:rPr>
              <w:tab/>
              <w:t>(ز)</w:t>
            </w:r>
            <w:r>
              <w:rPr>
                <w:rtl/>
              </w:rPr>
              <w:tab/>
            </w:r>
            <w:r w:rsidRPr="00A16BEF">
              <w:rPr>
                <w:rFonts w:hint="cs"/>
                <w:rtl/>
              </w:rPr>
              <w:tab/>
              <w:t>نفس الحقوق الشخصية للزوج الزوجة، بما في ذلك الحق في اختيار اسم الأسرة والمهنة ونوع العمل؛</w:t>
            </w:r>
          </w:p>
          <w:p w:rsidR="003C4586" w:rsidRPr="00A16BEF" w:rsidRDefault="003C4586" w:rsidP="00145104">
            <w:pPr>
              <w:tabs>
                <w:tab w:val="left" w:pos="288"/>
                <w:tab w:val="left" w:pos="576"/>
                <w:tab w:val="left" w:pos="864"/>
                <w:tab w:val="left" w:pos="1152"/>
              </w:tabs>
              <w:spacing w:before="60" w:after="60"/>
              <w:ind w:left="170" w:right="170"/>
              <w:rPr>
                <w:rFonts w:hint="cs"/>
                <w:rtl/>
              </w:rPr>
            </w:pPr>
            <w:r>
              <w:rPr>
                <w:rtl/>
              </w:rPr>
              <w:tab/>
            </w:r>
            <w:r w:rsidRPr="00A16BEF">
              <w:rPr>
                <w:rFonts w:hint="cs"/>
                <w:rtl/>
              </w:rPr>
              <w:tab/>
              <w:t>(ح)</w:t>
            </w:r>
            <w:r w:rsidRPr="00A16BEF">
              <w:rPr>
                <w:rFonts w:hint="cs"/>
                <w:rtl/>
              </w:rPr>
              <w:tab/>
              <w:t>نفس الحقوق لكلا الزوجين فيما يتعلق بملكية وحيازة الممتلكات والإشراف عليها وإدارتها والتمتع بها والتصرف فيها، سواء بلا مقابل أو مقابل عوض.</w:t>
            </w:r>
          </w:p>
          <w:p w:rsidR="003C4586" w:rsidRDefault="003C4586" w:rsidP="00145104">
            <w:pPr>
              <w:tabs>
                <w:tab w:val="left" w:pos="288"/>
                <w:tab w:val="left" w:pos="576"/>
                <w:tab w:val="left" w:pos="864"/>
                <w:tab w:val="left" w:pos="1152"/>
              </w:tabs>
              <w:spacing w:before="60" w:after="240"/>
              <w:ind w:left="170" w:right="170"/>
              <w:rPr>
                <w:rFonts w:hint="cs"/>
                <w:rtl/>
              </w:rPr>
            </w:pPr>
            <w:r>
              <w:rPr>
                <w:rtl/>
              </w:rPr>
              <w:tab/>
            </w:r>
            <w:r w:rsidRPr="00A16BEF">
              <w:rPr>
                <w:rFonts w:hint="cs"/>
                <w:rtl/>
              </w:rPr>
              <w:tab/>
              <w:t>2 -</w:t>
            </w:r>
            <w:r w:rsidRPr="00A16BEF">
              <w:rPr>
                <w:rFonts w:hint="cs"/>
                <w:rtl/>
              </w:rPr>
              <w:tab/>
              <w:t>لا يكون لخطوبة الطفل أو زواجه أي أثر قانوني، وتتخذ جميع الإجراءات الضرورية، بما في ذلك التشريعي منها، لتحديد سن أدنى للزواج ولجعل تسجيل الزواج في سجل رسمي أمرا إلزاميا.</w:t>
            </w:r>
          </w:p>
        </w:tc>
      </w:tr>
    </w:tbl>
    <w:p w:rsidR="003C4586" w:rsidRPr="00A16BEF" w:rsidRDefault="003C4586" w:rsidP="003C4586">
      <w:pPr>
        <w:pStyle w:val="SingleTxt"/>
        <w:spacing w:after="0" w:line="120" w:lineRule="exact"/>
        <w:rPr>
          <w:rFonts w:hint="cs"/>
          <w:sz w:val="10"/>
          <w:rtl/>
        </w:rPr>
      </w:pPr>
    </w:p>
    <w:p w:rsidR="003C4586" w:rsidRPr="00A16BEF" w:rsidRDefault="003C4586" w:rsidP="003C4586">
      <w:pPr>
        <w:pStyle w:val="SingleTxt"/>
        <w:spacing w:after="0" w:line="120" w:lineRule="exact"/>
        <w:rPr>
          <w:rFonts w:hint="cs"/>
          <w:sz w:val="10"/>
          <w:rtl/>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3C4586" w:rsidRDefault="003C4586" w:rsidP="003C4586">
      <w:pPr>
        <w:pStyle w:val="SingleTxt"/>
        <w:rPr>
          <w:rFonts w:hint="cs"/>
          <w:rtl/>
        </w:rPr>
      </w:pPr>
      <w:r>
        <w:rPr>
          <w:rFonts w:hint="cs"/>
          <w:rtl/>
        </w:rPr>
        <w:t>336 -</w:t>
      </w:r>
      <w:r>
        <w:rPr>
          <w:rFonts w:hint="cs"/>
          <w:rtl/>
        </w:rPr>
        <w:tab/>
        <w:t>أحرزت فيجي تقدما كبيرا في تنفيذ اتفاقية القضاء على جميع أشكال التمييز ضد المرأة منذ عام 2004، وبصورة رئيسية في مجال قانون الأسرة. وفي تشرين الثاني/نوفمبر 2005، دخل مرسوم قانون الأسرة لعام 2003 حيز النفاذ بافتتاح شُعبة قانون الأسرة الجديدة في إطار نظام محاكم فيجي. ويتسق القانون الجديد، الذي يلغي تماما التمييز ضد المرأة والطفل، مع المواد 1 و 2 و3 و 5 و 14 و 15 و 16. وقد أُلغيت القوانين التالية واستُعيض عنها بمرسوم قانون الأسرة لعام 2003:</w:t>
      </w:r>
    </w:p>
    <w:p w:rsidR="003C4586" w:rsidRDefault="003C4586" w:rsidP="003C4586">
      <w:pPr>
        <w:pStyle w:val="SingleTxt"/>
        <w:numPr>
          <w:ilvl w:val="0"/>
          <w:numId w:val="30"/>
        </w:numPr>
        <w:rPr>
          <w:rFonts w:hint="cs"/>
        </w:rPr>
      </w:pPr>
      <w:r>
        <w:rPr>
          <w:rFonts w:hint="cs"/>
          <w:rtl/>
        </w:rPr>
        <w:t>قانون سبب الزواج (الفصل 51)؛</w:t>
      </w:r>
    </w:p>
    <w:p w:rsidR="003C4586" w:rsidRDefault="003C4586" w:rsidP="003C4586">
      <w:pPr>
        <w:pStyle w:val="SingleTxt"/>
        <w:numPr>
          <w:ilvl w:val="0"/>
          <w:numId w:val="30"/>
        </w:numPr>
        <w:rPr>
          <w:rFonts w:hint="cs"/>
        </w:rPr>
      </w:pPr>
      <w:r>
        <w:rPr>
          <w:rFonts w:hint="cs"/>
          <w:rtl/>
        </w:rPr>
        <w:t>وقانون النفقة والنسب (الفصل 52)؛</w:t>
      </w:r>
    </w:p>
    <w:p w:rsidR="003C4586" w:rsidRDefault="003C4586" w:rsidP="003C4586">
      <w:pPr>
        <w:pStyle w:val="SingleTxt"/>
        <w:numPr>
          <w:ilvl w:val="0"/>
          <w:numId w:val="30"/>
        </w:numPr>
        <w:rPr>
          <w:rFonts w:hint="cs"/>
        </w:rPr>
      </w:pPr>
      <w:r>
        <w:rPr>
          <w:rFonts w:hint="cs"/>
          <w:rtl/>
        </w:rPr>
        <w:t>وقانون (منع الهجر وأحكام متنوعة بشأن) النفقة (الفصل 53)؛</w:t>
      </w:r>
    </w:p>
    <w:p w:rsidR="003C4586" w:rsidRDefault="003C4586" w:rsidP="003C4586">
      <w:pPr>
        <w:pStyle w:val="SingleTxt"/>
        <w:numPr>
          <w:ilvl w:val="0"/>
          <w:numId w:val="30"/>
        </w:numPr>
        <w:rPr>
          <w:rFonts w:hint="cs"/>
        </w:rPr>
      </w:pPr>
      <w:r>
        <w:rPr>
          <w:rFonts w:hint="cs"/>
          <w:rtl/>
        </w:rPr>
        <w:t>وقانون (تسهيلات إنفاذ) أوامر النفقة (الفصل 54)؛</w:t>
      </w:r>
    </w:p>
    <w:p w:rsidR="003C4586" w:rsidRDefault="003C4586" w:rsidP="003C4586">
      <w:pPr>
        <w:pStyle w:val="SingleTxt"/>
        <w:numPr>
          <w:ilvl w:val="0"/>
          <w:numId w:val="30"/>
        </w:numPr>
        <w:rPr>
          <w:rFonts w:hint="cs"/>
          <w:rtl/>
        </w:rPr>
      </w:pPr>
      <w:r>
        <w:rPr>
          <w:rFonts w:hint="cs"/>
          <w:rtl/>
        </w:rPr>
        <w:t>وقانون (الإنفاذ المتبادل) لأمر النفقة (الفصل 55).</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مرسوم قانون الأسرة لعام 2003 وتعديلاته</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مرسوم قانون الأسرة لعام 2003</w:t>
      </w:r>
    </w:p>
    <w:p w:rsidR="003C4586" w:rsidRDefault="003C4586" w:rsidP="003C4586">
      <w:pPr>
        <w:pStyle w:val="SingleTxt"/>
        <w:rPr>
          <w:rFonts w:hint="cs"/>
          <w:rtl/>
        </w:rPr>
      </w:pPr>
      <w:r>
        <w:rPr>
          <w:rFonts w:hint="cs"/>
          <w:rtl/>
        </w:rPr>
        <w:t>337 -</w:t>
      </w:r>
      <w:r>
        <w:rPr>
          <w:rFonts w:hint="cs"/>
          <w:rtl/>
        </w:rPr>
        <w:tab/>
        <w:t>في عام 1996، أُحيل إلى لجنة إصلاح القوانين في فيجي ’الاستفسار عن كفاءة وفعالية القوانين الموجودة المتصلة بالعلاقات العائلية والأسرية، بما في ذلك حقوق ورفاه الأطفال وتقديم تقرير عن ذلك وإتخاذ توصيات بشأن الوسائل التشريعية المناسبة لإصلاح هذه القوانين وتنفيذ نظام موحد وشامل لقانون الأسرة‘.</w:t>
      </w:r>
    </w:p>
    <w:p w:rsidR="003C4586" w:rsidRDefault="003C4586" w:rsidP="003C4586">
      <w:pPr>
        <w:pStyle w:val="SingleTxt"/>
        <w:rPr>
          <w:rFonts w:hint="cs"/>
          <w:rtl/>
        </w:rPr>
      </w:pPr>
      <w:r>
        <w:rPr>
          <w:rFonts w:hint="cs"/>
          <w:rtl/>
        </w:rPr>
        <w:t>338 -</w:t>
      </w:r>
      <w:r>
        <w:rPr>
          <w:rFonts w:hint="cs"/>
          <w:rtl/>
        </w:rPr>
        <w:tab/>
        <w:t xml:space="preserve">وينفذ القانون توصيات لجنة إصلاح القوانين في فيجي فيما يتعلق بالتشريعات الجديدة المتصلة بأسباب الزواج ورفاه الأطفال ونفقة الأزواج والممتلكات الزوجية، وخدمات المشورة والصلح. وينص القانون على أساس واحد للطلاق هو: إنفصام عرى الزواج بصورة لا يمكن الرجوع عنها. وألغى بعض سُبل علاج مشاكل الزواج القديمة. ويقضي التشريع كذلك بإنشاء شُعب للأسرة متخصصة في كل من المحكمة العليا ومحكمة قضاة التحقيق. ويُورد حكما جديدا يتعلق برفاه الطفل ونفقة الأزواج. وينص القانون أيضا على إنشاء خدمات مشورة للأسرة والطفل في كل من شُعبتي الأسرة وإنشاء مجلس لقانون الأسرة. </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مرسوم (تعديل) قانون الأسرة لعام 2005</w:t>
      </w:r>
    </w:p>
    <w:p w:rsidR="003C4586" w:rsidRDefault="003C4586" w:rsidP="003C4586">
      <w:pPr>
        <w:pStyle w:val="SingleTxt"/>
        <w:rPr>
          <w:rFonts w:hint="cs"/>
          <w:rtl/>
        </w:rPr>
      </w:pPr>
      <w:r>
        <w:rPr>
          <w:rFonts w:hint="cs"/>
          <w:rtl/>
        </w:rPr>
        <w:t>339 -</w:t>
      </w:r>
      <w:r>
        <w:rPr>
          <w:rFonts w:hint="cs"/>
          <w:rtl/>
        </w:rPr>
        <w:tab/>
        <w:t>يُعدل هذا المرسوم المادة 27 (3) من مرسوم قانون الأسرة لعام 2003. وقد جاء في المادة 27 (3) أصلا أنه لا يمكن بدء أجراءات تسوية الممتلكات بدون إذن من المحكمة قبل إنتهاء فترة سنتين من تاريخ الطلاق. وتنص هذه المادة الآن على أنه لا يلزم الحصول على إذن بعد إنتهاء فترة سنتين لبدء إجراءات لتسوية الممتلكات أو تقديم طلب بذلك</w:t>
      </w:r>
      <w:r w:rsidRPr="00E73776">
        <w:rPr>
          <w:vertAlign w:val="superscript"/>
          <w:rtl/>
        </w:rPr>
        <w:t>(</w:t>
      </w:r>
      <w:r>
        <w:rPr>
          <w:rStyle w:val="FootnoteReference"/>
          <w:rtl/>
        </w:rPr>
        <w:footnoteReference w:id="90"/>
      </w:r>
      <w:r w:rsidRPr="00E73776">
        <w:rPr>
          <w:vertAlign w:val="superscript"/>
          <w:rtl/>
        </w:rPr>
        <w:t>)</w:t>
      </w:r>
      <w:r>
        <w:rPr>
          <w:rFonts w:hint="cs"/>
          <w:rtl/>
        </w:rPr>
        <w:t>.</w:t>
      </w:r>
    </w:p>
    <w:p w:rsidR="003C4586" w:rsidRDefault="003C4586" w:rsidP="003C4586">
      <w:pPr>
        <w:pStyle w:val="SingleTxt"/>
        <w:rPr>
          <w:rFonts w:hint="cs"/>
          <w:rtl/>
        </w:rPr>
      </w:pPr>
      <w:r>
        <w:rPr>
          <w:rFonts w:hint="cs"/>
          <w:rtl/>
        </w:rPr>
        <w:t>339 -</w:t>
      </w:r>
      <w:r>
        <w:rPr>
          <w:rFonts w:hint="cs"/>
          <w:rtl/>
        </w:rPr>
        <w:tab/>
        <w:t>وقد أنهى مرسوم قانون الأسرة لعام 2003 عدم امتثال فيجي بدرجة كبيرة للكثير من المؤشرات في مجال انفصام عرى العلاقة الأسرية ومسألتي النفقة والحضانةالناتجتين عن ذلك. وعلاوة على هذا، لا يُبطق هذا القانون إلا على المتزوجين ولا يشمل العلاقات القائمة بحكم الأمر الواقع، بما في ذلك العلاقات بين أفراد من نفس الجنس (رغم تأكيد دستور فيجي على عدم التمييز على أساس التوجه الجنسي).</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محكمة الأسرة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السلطة</w:t>
      </w:r>
    </w:p>
    <w:p w:rsidR="003C4586" w:rsidRDefault="003C4586" w:rsidP="003C4586">
      <w:pPr>
        <w:pStyle w:val="SingleTxt"/>
        <w:rPr>
          <w:rFonts w:hint="cs"/>
          <w:rtl/>
        </w:rPr>
      </w:pPr>
      <w:r>
        <w:rPr>
          <w:rFonts w:hint="cs"/>
          <w:rtl/>
        </w:rPr>
        <w:t>340 -</w:t>
      </w:r>
      <w:r>
        <w:rPr>
          <w:rFonts w:hint="cs"/>
          <w:rtl/>
        </w:rPr>
        <w:tab/>
        <w:t>افتُتحت محكمة الأسرة في جزر فيجي رسميا في 31 تشرين الأول/أكتوبر 2005 ودخل مرسوم قانون الأسرة لعام 2003 حيز النفاذ في 1 تشرين الثاني/نوفمبر 2005.</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الاختصاص</w:t>
      </w:r>
    </w:p>
    <w:p w:rsidR="003C4586" w:rsidRDefault="003C4586" w:rsidP="003C4586">
      <w:pPr>
        <w:pStyle w:val="SingleTxt"/>
        <w:rPr>
          <w:rFonts w:hint="cs"/>
          <w:rtl/>
        </w:rPr>
      </w:pPr>
      <w:r>
        <w:rPr>
          <w:rFonts w:hint="cs"/>
          <w:rtl/>
        </w:rPr>
        <w:t>341 -</w:t>
      </w:r>
      <w:r>
        <w:rPr>
          <w:rFonts w:hint="cs"/>
          <w:rtl/>
        </w:rPr>
        <w:tab/>
        <w:t>يرأُس المحكمة قضاة وقضاة تحقيق. ويخول لها الاختصاص بموجب مرسوم قانون الأسرة لعام 2003 في مسائل قانون الأسرة وتناول الطلاق، والممتلكات في إطار العلاقة الزوجية، ومحل الإقامة، وجهة الاتصال، ومسائل أخرى تتعلق بالأطفال والنفقة. وتقدم الإدارة القانونية الدعم الإداري والسوقي اللازم لعمل المحكمة وبرنامج قانون استراليا/فيجي وقطاع العدل.</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مكان المحكمة</w:t>
      </w:r>
    </w:p>
    <w:p w:rsidR="003C4586" w:rsidRDefault="003C4586" w:rsidP="003C4586">
      <w:pPr>
        <w:pStyle w:val="SingleTxt"/>
        <w:rPr>
          <w:rFonts w:hint="cs"/>
          <w:rtl/>
        </w:rPr>
      </w:pPr>
      <w:r>
        <w:rPr>
          <w:rFonts w:hint="cs"/>
          <w:rtl/>
        </w:rPr>
        <w:t>342 -</w:t>
      </w:r>
      <w:r>
        <w:rPr>
          <w:rFonts w:hint="cs"/>
          <w:rtl/>
        </w:rPr>
        <w:tab/>
        <w:t>يقع القلم الرئيسي للمحكمة في الجناح الشرقي من مباني الحكومة في سوفا. وتنعقد المحكمة يوميا في سوفا ولاوتوكا ولاباسا. وتنعقد دوائر المحكمة في مراكز محددة في نافوا وناوسوري وسيغاتوكا ونادي وبا وتابوا وسافوسافو ونابووالو وراكي راكي وتافيوني.</w:t>
      </w:r>
    </w:p>
    <w:p w:rsidR="003C4586" w:rsidRDefault="003C4586" w:rsidP="003C4586">
      <w:pPr>
        <w:pStyle w:val="SingleTxt"/>
        <w:rPr>
          <w:rFonts w:hint="cs"/>
          <w:rtl/>
        </w:rPr>
      </w:pPr>
      <w:r>
        <w:rPr>
          <w:rFonts w:hint="cs"/>
          <w:rtl/>
        </w:rPr>
        <w:t>343 -</w:t>
      </w:r>
      <w:r>
        <w:rPr>
          <w:rFonts w:hint="cs"/>
          <w:rtl/>
        </w:rPr>
        <w:tab/>
        <w:t>ويشمل التسلسل الهرمي للمحكمة محكمة قضاة تحقيق شؤون الأسرة والمحكمة العليا لشؤون الأسرة</w:t>
      </w:r>
      <w:r w:rsidRPr="00CD3D50">
        <w:rPr>
          <w:vertAlign w:val="superscript"/>
          <w:rtl/>
        </w:rPr>
        <w:t>(</w:t>
      </w:r>
      <w:r>
        <w:rPr>
          <w:rStyle w:val="FootnoteReference"/>
          <w:rtl/>
        </w:rPr>
        <w:footnoteReference w:id="91"/>
      </w:r>
      <w:r w:rsidRPr="00CD3D50">
        <w:rPr>
          <w:vertAlign w:val="superscript"/>
          <w:rtl/>
        </w:rPr>
        <w:t>)</w:t>
      </w:r>
      <w:r>
        <w:rPr>
          <w:rFonts w:hint="cs"/>
          <w:rtl/>
        </w:rPr>
        <w:t>.</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الحد الأدنى للزواج</w:t>
      </w:r>
    </w:p>
    <w:p w:rsidR="003C4586" w:rsidRDefault="003C4586" w:rsidP="003C4586">
      <w:pPr>
        <w:pStyle w:val="SingleTxt"/>
        <w:rPr>
          <w:rFonts w:hint="cs"/>
          <w:rtl/>
        </w:rPr>
      </w:pPr>
      <w:r>
        <w:rPr>
          <w:rFonts w:hint="cs"/>
          <w:rtl/>
        </w:rPr>
        <w:t>344 -</w:t>
      </w:r>
      <w:r>
        <w:rPr>
          <w:rFonts w:hint="cs"/>
          <w:rtl/>
        </w:rPr>
        <w:tab/>
        <w:t xml:space="preserve">رغم أن لجنة خبراء الأمم المتحدة المعنية بالقضاء على التمييز ضد المرأة حددت في التوصية العامة 21 الثامنة عشرة كحد أدنى لسن الزواج لكل من الذكور والإناث، تحتفظ فيجي بسن السادسة عشرة لزواج الإناث والثامنة عشرة لزواج الذكور </w:t>
      </w:r>
      <w:r>
        <w:rPr>
          <w:rtl/>
        </w:rPr>
        <w:t>–</w:t>
      </w:r>
      <w:r>
        <w:rPr>
          <w:rFonts w:hint="cs"/>
          <w:rtl/>
        </w:rPr>
        <w:t xml:space="preserve"> قانون الزواج (الفصل 50) لعام 1969، بشرط موافقة الوالدين حتى يبلغ سن أحد الطرفين 21 عاما. ويشكل زواج القُسر وامتياز موافقة الوالد على موافقة الأم عدم امتثال للاتفاقية. وامتثالا للاتفاقية، تتطلب فيجي تسجيل جميع الزيجات.</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قانون الزواج (الفصل 50) لعام 1969، المادة 25. تعدد الزوجات أو الأزواج جريمة </w:t>
      </w:r>
      <w:r>
        <w:rPr>
          <w:rtl/>
        </w:rPr>
        <w:t>–</w:t>
      </w:r>
      <w:r>
        <w:rPr>
          <w:rFonts w:hint="cs"/>
          <w:rtl/>
        </w:rPr>
        <w:t xml:space="preserve"> قانون العقوبات (الفصل 17) لعام 1945، المادة 185.</w:t>
      </w:r>
    </w:p>
    <w:p w:rsidR="003C4586" w:rsidRDefault="003C4586" w:rsidP="003C4586">
      <w:pPr>
        <w:pStyle w:val="SingleTxt"/>
        <w:rPr>
          <w:rFonts w:hint="cs"/>
          <w:rtl/>
        </w:rPr>
      </w:pPr>
      <w:r>
        <w:rPr>
          <w:rFonts w:hint="cs"/>
          <w:rtl/>
        </w:rPr>
        <w:t>345 -</w:t>
      </w:r>
      <w:r>
        <w:rPr>
          <w:rFonts w:hint="cs"/>
          <w:rtl/>
        </w:rPr>
        <w:tab/>
        <w:t>خلال مناقشات أجريت في المجتمع المحلي، أُثيرت مشاعر قلق بشأن سن زواج البنات وضرورة زيادته إلى 18 سنة. ومن الحكمة زيادته بغية بلوغ الطفلة النمو الكامل ومراعاة السن المحددة في إطار اتفاقية حقوق الطفل وأيضا للامتثال لاتفاقية القضاء على جميع أشكال التمييز ضد المرأة.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المراسم الشرعية للزواج</w:t>
      </w:r>
    </w:p>
    <w:p w:rsidR="003C4586" w:rsidRDefault="003C4586" w:rsidP="003C4586">
      <w:pPr>
        <w:pStyle w:val="SingleTxt"/>
        <w:rPr>
          <w:rFonts w:hint="cs"/>
          <w:rtl/>
        </w:rPr>
      </w:pPr>
      <w:r>
        <w:rPr>
          <w:rFonts w:hint="cs"/>
          <w:rtl/>
        </w:rPr>
        <w:t>346 -</w:t>
      </w:r>
      <w:r>
        <w:rPr>
          <w:rFonts w:hint="cs"/>
          <w:rtl/>
        </w:rPr>
        <w:tab/>
        <w:t>يحكم قانون الزواج (الفصل 50) جميع الزيجات في فيجي. ويتضمن قانون الزواج أحكاما تقضي بأن يقدم الطرفان اللذان يعتزمان الزواج إشعارا لأمين سجل المنطقة المحلية باعتزامهما الزواج قبل 21 يوما من القيام بذلك. وبعد 21 يوما، يُصدر أمين السجل الشهادة شريطة أن يكون أحد الطرفين على الأقل قد أقام في المنطقة المحلية لمدة 28 يوما قبل إصدار الشهادة؛ وأن يكون كلا الطرفين قد بلغا سن الحادية والعشرين أو يكون قد تم تقديم الموافقة المناسبة لمن هم دون السن القانوني وألا يكون هناك أي مانع من صلة أو قرابة، أو أي مانع شرعي آخر للزواج. ويجب أن يكفل أمين السجل نشر إخطار عام باعتزام الزواج وإمكانية تلقي الاعتراضات على الزواج في غضون إطار زمني معين. ولا يصبح الزواج رسميا إلا بموجب سلطة ’شهادة زواج‘ يصدرها أمين السجل أو ترخيص يمنحه أمين السجل العام.</w:t>
      </w:r>
    </w:p>
    <w:p w:rsidR="003C4586" w:rsidRDefault="003C4586" w:rsidP="003C4586">
      <w:pPr>
        <w:pStyle w:val="SingleTxt"/>
        <w:rPr>
          <w:rFonts w:hint="cs"/>
          <w:rtl/>
        </w:rPr>
      </w:pPr>
      <w:r>
        <w:rPr>
          <w:rFonts w:hint="cs"/>
          <w:rtl/>
        </w:rPr>
        <w:t>347 -</w:t>
      </w:r>
      <w:r>
        <w:rPr>
          <w:rFonts w:hint="cs"/>
          <w:rtl/>
        </w:rPr>
        <w:tab/>
        <w:t>ويمكن إقامة المراسم الرسمية للزواج أمام موظف زواج مرخص له أو أمام رجل دين (يعينه أمين السجل العام على النحو الواجب) في حضور ما لا يقل عن شاهدين في كنيسة أو أي مكان عبادة عام آخر في المنطقة المحلية التي أعلن فيها الإخطار بالزواج. وتعدد الزوجات أو الأزواج جريمة. ولا يعترف قانونا بالزواج بين فردين من نفس الجنس. ولا</w:t>
      </w:r>
      <w:r>
        <w:rPr>
          <w:rFonts w:hint="eastAsia"/>
          <w:rtl/>
        </w:rPr>
        <w:t> </w:t>
      </w:r>
      <w:r>
        <w:rPr>
          <w:rFonts w:hint="cs"/>
          <w:rtl/>
        </w:rPr>
        <w:t>يعترف بالزواج العرفي بموجب القانون.</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تسجيل المواليد والوفيات والزيجات</w:t>
      </w:r>
    </w:p>
    <w:p w:rsidR="003C4586" w:rsidRDefault="003C4586" w:rsidP="003C4586">
      <w:pPr>
        <w:pStyle w:val="SingleTxt"/>
        <w:rPr>
          <w:rFonts w:hint="cs"/>
          <w:rtl/>
        </w:rPr>
      </w:pPr>
      <w:r>
        <w:rPr>
          <w:rFonts w:hint="cs"/>
          <w:rtl/>
        </w:rPr>
        <w:t>348 -</w:t>
      </w:r>
      <w:r>
        <w:rPr>
          <w:rFonts w:hint="cs"/>
          <w:rtl/>
        </w:rPr>
        <w:tab/>
        <w:t>يلزم تسجيل جميع المواليد والوفيات والزيجات لدى مكتب أمين السجل العام وفقا لقانون تسجيل المواليد والوفيات والزيجات (الفصل 49).</w:t>
      </w:r>
    </w:p>
    <w:p w:rsidR="003C4586" w:rsidRDefault="003C4586" w:rsidP="003C4586">
      <w:pPr>
        <w:pStyle w:val="SingleTxt"/>
        <w:ind w:left="1930" w:hanging="663"/>
        <w:rPr>
          <w:rFonts w:hint="cs"/>
          <w:rtl/>
        </w:rPr>
      </w:pPr>
      <w:r>
        <w:rPr>
          <w:rFonts w:hint="cs"/>
          <w:rtl/>
        </w:rPr>
        <w:tab/>
      </w:r>
      <w:r>
        <w:rPr>
          <w:rFonts w:hint="cs"/>
          <w:i/>
          <w:iCs/>
          <w:rtl/>
        </w:rPr>
        <w:t xml:space="preserve">المادة 3 </w:t>
      </w:r>
      <w:r>
        <w:rPr>
          <w:i/>
          <w:iCs/>
          <w:rtl/>
        </w:rPr>
        <w:t>–</w:t>
      </w:r>
      <w:r>
        <w:rPr>
          <w:rFonts w:hint="cs"/>
          <w:i/>
          <w:iCs/>
          <w:rtl/>
        </w:rPr>
        <w:t xml:space="preserve"> رهنا بأحكام المادة 13، يقوم أمين السجل مجانا بتسجيل كل المواليد والوفيات اللازم تسجيلها بموجب هذا القانون وكل زواج أصبح رسميا بموجب قانون الزواج ويتلقى معلومات في هذا الشأن مشفوعة بالتفاصيل التي يلزم تسجيلها في كل حالة.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الطلاق</w:t>
      </w:r>
    </w:p>
    <w:p w:rsidR="003C4586" w:rsidRDefault="003C4586" w:rsidP="003C4586">
      <w:pPr>
        <w:pStyle w:val="SingleTxt"/>
        <w:rPr>
          <w:rFonts w:hint="cs"/>
          <w:rtl/>
        </w:rPr>
      </w:pPr>
      <w:r>
        <w:rPr>
          <w:rFonts w:hint="cs"/>
          <w:rtl/>
        </w:rPr>
        <w:t>349 -</w:t>
      </w:r>
      <w:r>
        <w:rPr>
          <w:rFonts w:hint="cs"/>
          <w:rtl/>
        </w:rPr>
        <w:tab/>
        <w:t>لم يعد الطلاق في فيجي يدعم معايير تقوم على أساس التقصير وبناء على ذلك يمتثل امتثالا تاما للاتفاقية. وينص على ذلك في مرسوم قانون الأسرة لعام 2003، المادة 30 (1): يمكن طلب فسخ الزواج على أساس أن عراه قد انفصمت بلا رجعة بعد الانفصال لمدة 12 شهرا.</w:t>
      </w:r>
    </w:p>
    <w:p w:rsidR="003C4586" w:rsidRDefault="003C4586" w:rsidP="003C4586">
      <w:pPr>
        <w:pStyle w:val="SingleTxt"/>
        <w:ind w:left="1930" w:hanging="663"/>
        <w:rPr>
          <w:rFonts w:hint="cs"/>
          <w:i/>
          <w:iCs/>
          <w:rtl/>
        </w:rPr>
      </w:pPr>
      <w:r>
        <w:rPr>
          <w:rFonts w:hint="cs"/>
          <w:rtl/>
        </w:rPr>
        <w:tab/>
      </w:r>
      <w:r>
        <w:rPr>
          <w:rFonts w:hint="cs"/>
          <w:i/>
          <w:iCs/>
          <w:rtl/>
        </w:rPr>
        <w:t xml:space="preserve">المادة 30 </w:t>
      </w:r>
      <w:r>
        <w:rPr>
          <w:i/>
          <w:iCs/>
          <w:rtl/>
        </w:rPr>
        <w:t>–</w:t>
      </w:r>
      <w:r>
        <w:rPr>
          <w:rFonts w:hint="cs"/>
          <w:i/>
          <w:iCs/>
          <w:rtl/>
        </w:rPr>
        <w:t xml:space="preserve"> (1) يجب أن يقدم أحد طرفي الزواج طلبا بموجب هذا القانون لإصدار أمر بفسخ الزواج على أساس أن الزواج قد انفصمت عراه بلا رجعة.</w:t>
      </w:r>
    </w:p>
    <w:p w:rsidR="003C4586" w:rsidRDefault="003C4586" w:rsidP="003C4586">
      <w:pPr>
        <w:pStyle w:val="SingleTxt"/>
        <w:ind w:left="1930" w:hanging="663"/>
        <w:rPr>
          <w:rFonts w:hint="cs"/>
          <w:i/>
          <w:iCs/>
          <w:rtl/>
        </w:rPr>
      </w:pPr>
      <w:r>
        <w:rPr>
          <w:rFonts w:hint="cs"/>
          <w:i/>
          <w:iCs/>
          <w:rtl/>
        </w:rPr>
        <w:tab/>
        <w:t>(2) رهنا بالمادة الفرعية (3)، يُرى، في إجراء قدمه مقدم الطلب، أنه قد تم إثبات الأسباب ويجب إصدار أمر بفسخ الزواج إذا، وإذا فقط، اقتنعت المحكمة بأن الطرفين قد انفصلا وعاش كل منهما منفصلا وعلى حده بعد ذلك لفترة لا تقل عن 12 شهرا متواصلة تسبق تاريخ تقديم طلب فسخ الزواج مباشرة.</w:t>
      </w:r>
    </w:p>
    <w:p w:rsidR="003C4586" w:rsidRDefault="003C4586" w:rsidP="003C4586">
      <w:pPr>
        <w:pStyle w:val="SingleTxt"/>
        <w:ind w:left="1930" w:hanging="663"/>
        <w:rPr>
          <w:rFonts w:hint="cs"/>
          <w:rtl/>
        </w:rPr>
      </w:pPr>
      <w:r>
        <w:rPr>
          <w:rFonts w:hint="cs"/>
          <w:i/>
          <w:iCs/>
          <w:rtl/>
        </w:rPr>
        <w:tab/>
        <w:t>(3) لا يصدر أمر بفسخ الزواج إذا اقتنعت المحكمة بوجوب ما يدعو إلى ترجيح استئناف المعاشرة.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الإرشاد والمشورة بشأن الزواج</w:t>
      </w:r>
    </w:p>
    <w:p w:rsidR="003C4586" w:rsidRDefault="003C4586" w:rsidP="003C4586">
      <w:pPr>
        <w:pStyle w:val="SingleTxt"/>
        <w:rPr>
          <w:rFonts w:hint="cs"/>
          <w:rtl/>
        </w:rPr>
      </w:pPr>
      <w:r>
        <w:rPr>
          <w:rFonts w:hint="cs"/>
          <w:rtl/>
        </w:rPr>
        <w:t>350 -</w:t>
      </w:r>
      <w:r>
        <w:rPr>
          <w:rFonts w:hint="cs"/>
          <w:rtl/>
        </w:rPr>
        <w:tab/>
        <w:t>تقدم إدارة الرعاية الاجتماعية الإرشاد والمشورة بشأن الزواج للزوجين اللذين يعانيان من مشاكل زواجية. ويقدم مستشارون طوعيون بشأن الزواج وموظفو الرعاية الاجتماعية خدمات المشورة بشأن الزواج في مكاتب الشُعب والمناطق المحلية في جميع أنحاء البلد. ولدى الإدارة ما مجموعه عشرة مستشاري زواج متطوعين (مستشاران في كل مكتب شُعبة) قدموا المشورة بشأن الزواج للجمهور في عام 2004.</w:t>
      </w:r>
    </w:p>
    <w:p w:rsidR="003C4586" w:rsidRDefault="003C4586" w:rsidP="003C4586">
      <w:pPr>
        <w:pStyle w:val="SingleTxt"/>
        <w:rPr>
          <w:rFonts w:hint="cs"/>
          <w:rtl/>
        </w:rPr>
      </w:pPr>
      <w:r>
        <w:rPr>
          <w:rFonts w:hint="cs"/>
          <w:b/>
          <w:bCs/>
          <w:rtl/>
        </w:rPr>
        <w:t xml:space="preserve">الجدول 21 </w:t>
      </w:r>
      <w:r>
        <w:rPr>
          <w:b/>
          <w:bCs/>
          <w:rtl/>
        </w:rPr>
        <w:t>–</w:t>
      </w:r>
      <w:r>
        <w:rPr>
          <w:rFonts w:hint="cs"/>
          <w:b/>
          <w:bCs/>
          <w:rtl/>
        </w:rPr>
        <w:t xml:space="preserve"> الإرشاد والمشورة بشأن الزواج في عام 2004</w:t>
      </w: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3C4586" w:rsidRPr="00F44191" w:rsidTr="00145104">
        <w:tblPrEx>
          <w:tblCellMar>
            <w:top w:w="0" w:type="dxa"/>
            <w:bottom w:w="0" w:type="dxa"/>
          </w:tblCellMar>
        </w:tblPrEx>
        <w:trPr>
          <w:cantSplit/>
          <w:tblHeader/>
        </w:trPr>
        <w:tc>
          <w:tcPr>
            <w:tcW w:w="3660" w:type="dxa"/>
            <w:tcBorders>
              <w:top w:val="single" w:sz="4" w:space="0" w:color="auto"/>
              <w:bottom w:val="single" w:sz="12" w:space="0" w:color="auto"/>
            </w:tcBorders>
            <w:shd w:val="clear" w:color="auto" w:fill="auto"/>
            <w:vAlign w:val="bottom"/>
          </w:tcPr>
          <w:p w:rsidR="003C4586" w:rsidRPr="00F44191" w:rsidRDefault="003C4586" w:rsidP="00145104">
            <w:pPr>
              <w:tabs>
                <w:tab w:val="left" w:pos="288"/>
                <w:tab w:val="left" w:pos="576"/>
                <w:tab w:val="left" w:pos="864"/>
                <w:tab w:val="left" w:pos="1152"/>
              </w:tabs>
              <w:spacing w:before="80" w:after="80" w:line="240" w:lineRule="exact"/>
              <w:ind w:left="57" w:right="40"/>
              <w:rPr>
                <w:rFonts w:hint="cs"/>
                <w:i/>
                <w:iCs/>
                <w:sz w:val="16"/>
                <w:szCs w:val="24"/>
                <w:rtl/>
                <w:lang w:bidi="ar-EG"/>
              </w:rPr>
            </w:pPr>
            <w:r>
              <w:rPr>
                <w:rFonts w:hint="cs"/>
                <w:i/>
                <w:iCs/>
                <w:sz w:val="16"/>
                <w:szCs w:val="24"/>
                <w:rtl/>
                <w:lang w:bidi="ar-EG"/>
              </w:rPr>
              <w:t>الشُعبة</w:t>
            </w:r>
          </w:p>
        </w:tc>
        <w:tc>
          <w:tcPr>
            <w:tcW w:w="3660" w:type="dxa"/>
            <w:tcBorders>
              <w:top w:val="single" w:sz="4" w:space="0" w:color="auto"/>
              <w:bottom w:val="single" w:sz="12" w:space="0" w:color="auto"/>
            </w:tcBorders>
            <w:shd w:val="clear" w:color="auto" w:fill="auto"/>
            <w:vAlign w:val="bottom"/>
          </w:tcPr>
          <w:p w:rsidR="003C4586" w:rsidRPr="00F44191" w:rsidRDefault="003C4586" w:rsidP="0014510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2004</w:t>
            </w:r>
          </w:p>
        </w:tc>
      </w:tr>
      <w:tr w:rsidR="003C4586" w:rsidRPr="00F44191" w:rsidTr="00145104">
        <w:tblPrEx>
          <w:tblCellMar>
            <w:top w:w="0" w:type="dxa"/>
            <w:bottom w:w="0" w:type="dxa"/>
          </w:tblCellMar>
        </w:tblPrEx>
        <w:trPr>
          <w:cantSplit/>
          <w:trHeight w:hRule="exact" w:val="115"/>
          <w:tblHeader/>
        </w:trPr>
        <w:tc>
          <w:tcPr>
            <w:tcW w:w="3660" w:type="dxa"/>
            <w:tcBorders>
              <w:top w:val="single" w:sz="12" w:space="0" w:color="auto"/>
            </w:tcBorders>
            <w:shd w:val="clear" w:color="auto" w:fill="auto"/>
            <w:vAlign w:val="bottom"/>
          </w:tcPr>
          <w:p w:rsidR="003C4586" w:rsidRPr="00F44191"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p>
        </w:tc>
        <w:tc>
          <w:tcPr>
            <w:tcW w:w="3660" w:type="dxa"/>
            <w:tcBorders>
              <w:top w:val="single" w:sz="12" w:space="0" w:color="auto"/>
            </w:tcBorders>
            <w:shd w:val="clear" w:color="auto" w:fill="auto"/>
            <w:vAlign w:val="bottom"/>
          </w:tcPr>
          <w:p w:rsidR="003C4586" w:rsidRPr="00F44191"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r>
      <w:tr w:rsidR="003C4586" w:rsidRPr="00F44191" w:rsidTr="00145104">
        <w:tblPrEx>
          <w:tblCellMar>
            <w:top w:w="0" w:type="dxa"/>
            <w:bottom w:w="0" w:type="dxa"/>
          </w:tblCellMar>
        </w:tblPrEx>
        <w:trPr>
          <w:cantSplit/>
        </w:trPr>
        <w:tc>
          <w:tcPr>
            <w:tcW w:w="3660" w:type="dxa"/>
            <w:shd w:val="clear" w:color="auto" w:fill="auto"/>
            <w:vAlign w:val="bottom"/>
          </w:tcPr>
          <w:p w:rsidR="003C4586" w:rsidRPr="00F44191"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الجنوبية الشرقية</w:t>
            </w:r>
          </w:p>
        </w:tc>
        <w:tc>
          <w:tcPr>
            <w:tcW w:w="3660" w:type="dxa"/>
            <w:shd w:val="clear" w:color="auto" w:fill="auto"/>
            <w:vAlign w:val="bottom"/>
          </w:tcPr>
          <w:p w:rsidR="003C4586" w:rsidRPr="00F44191" w:rsidRDefault="003C4586" w:rsidP="00145104">
            <w:pPr>
              <w:pStyle w:val="BodyText"/>
              <w:widowControl w:val="0"/>
              <w:spacing w:before="40" w:after="80" w:line="240" w:lineRule="exact"/>
              <w:ind w:right="144"/>
              <w:jc w:val="right"/>
              <w:rPr>
                <w:rFonts w:cs="Traditional Arabic"/>
                <w:sz w:val="16"/>
                <w:szCs w:val="24"/>
                <w:lang w:val="en"/>
              </w:rPr>
            </w:pPr>
            <w:r w:rsidRPr="00F44191">
              <w:rPr>
                <w:rFonts w:cs="Traditional Arabic"/>
                <w:sz w:val="16"/>
                <w:szCs w:val="24"/>
                <w:rtl/>
                <w:lang w:val="en"/>
              </w:rPr>
              <w:t>388</w:t>
            </w:r>
          </w:p>
        </w:tc>
      </w:tr>
      <w:tr w:rsidR="003C4586" w:rsidRPr="00F44191" w:rsidTr="00145104">
        <w:tblPrEx>
          <w:tblCellMar>
            <w:top w:w="0" w:type="dxa"/>
            <w:bottom w:w="0" w:type="dxa"/>
          </w:tblCellMar>
        </w:tblPrEx>
        <w:trPr>
          <w:cantSplit/>
        </w:trPr>
        <w:tc>
          <w:tcPr>
            <w:tcW w:w="3660" w:type="dxa"/>
            <w:shd w:val="clear" w:color="auto" w:fill="auto"/>
            <w:vAlign w:val="bottom"/>
          </w:tcPr>
          <w:p w:rsidR="003C4586" w:rsidRPr="00F44191"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الوسطى</w:t>
            </w:r>
          </w:p>
        </w:tc>
        <w:tc>
          <w:tcPr>
            <w:tcW w:w="3660" w:type="dxa"/>
            <w:shd w:val="clear" w:color="auto" w:fill="auto"/>
            <w:vAlign w:val="bottom"/>
          </w:tcPr>
          <w:p w:rsidR="003C4586" w:rsidRPr="00F44191" w:rsidRDefault="003C4586" w:rsidP="00145104">
            <w:pPr>
              <w:pStyle w:val="BodyText"/>
              <w:widowControl w:val="0"/>
              <w:spacing w:before="40" w:after="80" w:line="240" w:lineRule="exact"/>
              <w:ind w:right="144"/>
              <w:jc w:val="right"/>
              <w:rPr>
                <w:rFonts w:cs="Traditional Arabic"/>
                <w:sz w:val="16"/>
                <w:szCs w:val="24"/>
                <w:lang w:val="en"/>
              </w:rPr>
            </w:pPr>
            <w:r w:rsidRPr="00F44191">
              <w:rPr>
                <w:rFonts w:cs="Traditional Arabic"/>
                <w:sz w:val="16"/>
                <w:szCs w:val="24"/>
                <w:rtl/>
                <w:lang w:val="en"/>
              </w:rPr>
              <w:t>261</w:t>
            </w:r>
          </w:p>
        </w:tc>
      </w:tr>
      <w:tr w:rsidR="003C4586" w:rsidRPr="00F44191" w:rsidTr="00145104">
        <w:tblPrEx>
          <w:tblCellMar>
            <w:top w:w="0" w:type="dxa"/>
            <w:bottom w:w="0" w:type="dxa"/>
          </w:tblCellMar>
        </w:tblPrEx>
        <w:trPr>
          <w:cantSplit/>
        </w:trPr>
        <w:tc>
          <w:tcPr>
            <w:tcW w:w="3660" w:type="dxa"/>
            <w:shd w:val="clear" w:color="auto" w:fill="auto"/>
            <w:vAlign w:val="bottom"/>
          </w:tcPr>
          <w:p w:rsidR="003C4586" w:rsidRPr="00F44191"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الشمالية الغربية</w:t>
            </w:r>
          </w:p>
        </w:tc>
        <w:tc>
          <w:tcPr>
            <w:tcW w:w="3660" w:type="dxa"/>
            <w:shd w:val="clear" w:color="auto" w:fill="auto"/>
            <w:vAlign w:val="bottom"/>
          </w:tcPr>
          <w:p w:rsidR="003C4586" w:rsidRPr="00F44191" w:rsidRDefault="003C4586" w:rsidP="00145104">
            <w:pPr>
              <w:pStyle w:val="BodyText"/>
              <w:widowControl w:val="0"/>
              <w:spacing w:before="40" w:after="80" w:line="240" w:lineRule="exact"/>
              <w:ind w:right="144"/>
              <w:jc w:val="right"/>
              <w:rPr>
                <w:rFonts w:cs="Traditional Arabic"/>
                <w:sz w:val="16"/>
                <w:szCs w:val="24"/>
                <w:lang w:val="en"/>
              </w:rPr>
            </w:pPr>
            <w:r w:rsidRPr="00F44191">
              <w:rPr>
                <w:rFonts w:cs="Traditional Arabic"/>
                <w:sz w:val="16"/>
                <w:szCs w:val="24"/>
                <w:rtl/>
                <w:lang w:val="en"/>
              </w:rPr>
              <w:t>408</w:t>
            </w:r>
          </w:p>
        </w:tc>
      </w:tr>
      <w:tr w:rsidR="003C4586" w:rsidRPr="00F44191" w:rsidTr="00145104">
        <w:tblPrEx>
          <w:tblCellMar>
            <w:top w:w="0" w:type="dxa"/>
            <w:bottom w:w="0" w:type="dxa"/>
          </w:tblCellMar>
        </w:tblPrEx>
        <w:trPr>
          <w:cantSplit/>
        </w:trPr>
        <w:tc>
          <w:tcPr>
            <w:tcW w:w="3660" w:type="dxa"/>
            <w:shd w:val="clear" w:color="auto" w:fill="auto"/>
            <w:vAlign w:val="bottom"/>
          </w:tcPr>
          <w:p w:rsidR="003C4586" w:rsidRPr="00F44191"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الجنوبية الغربية</w:t>
            </w:r>
          </w:p>
        </w:tc>
        <w:tc>
          <w:tcPr>
            <w:tcW w:w="3660" w:type="dxa"/>
            <w:shd w:val="clear" w:color="auto" w:fill="auto"/>
            <w:vAlign w:val="bottom"/>
          </w:tcPr>
          <w:p w:rsidR="003C4586" w:rsidRPr="00F44191" w:rsidRDefault="003C4586" w:rsidP="00145104">
            <w:pPr>
              <w:pStyle w:val="BodyText"/>
              <w:widowControl w:val="0"/>
              <w:spacing w:before="40" w:after="80" w:line="240" w:lineRule="exact"/>
              <w:ind w:right="144"/>
              <w:jc w:val="right"/>
              <w:rPr>
                <w:rFonts w:cs="Traditional Arabic"/>
                <w:sz w:val="16"/>
                <w:szCs w:val="24"/>
                <w:lang w:val="en"/>
              </w:rPr>
            </w:pPr>
            <w:r w:rsidRPr="00F44191">
              <w:rPr>
                <w:rFonts w:cs="Traditional Arabic"/>
                <w:sz w:val="16"/>
                <w:szCs w:val="24"/>
                <w:rtl/>
                <w:lang w:val="en"/>
              </w:rPr>
              <w:t>654</w:t>
            </w:r>
          </w:p>
        </w:tc>
      </w:tr>
      <w:tr w:rsidR="003C4586" w:rsidRPr="00F44191" w:rsidTr="00145104">
        <w:tblPrEx>
          <w:tblCellMar>
            <w:top w:w="0" w:type="dxa"/>
            <w:bottom w:w="0" w:type="dxa"/>
          </w:tblCellMar>
        </w:tblPrEx>
        <w:trPr>
          <w:cantSplit/>
        </w:trPr>
        <w:tc>
          <w:tcPr>
            <w:tcW w:w="3660" w:type="dxa"/>
            <w:shd w:val="clear" w:color="auto" w:fill="auto"/>
            <w:vAlign w:val="bottom"/>
          </w:tcPr>
          <w:p w:rsidR="003C4586" w:rsidRPr="00F44191"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الشُعبة الشمالية</w:t>
            </w:r>
          </w:p>
        </w:tc>
        <w:tc>
          <w:tcPr>
            <w:tcW w:w="3660" w:type="dxa"/>
            <w:shd w:val="clear" w:color="auto" w:fill="auto"/>
            <w:vAlign w:val="bottom"/>
          </w:tcPr>
          <w:p w:rsidR="003C4586" w:rsidRPr="00F44191" w:rsidRDefault="003C4586" w:rsidP="00145104">
            <w:pPr>
              <w:pStyle w:val="BodyText"/>
              <w:widowControl w:val="0"/>
              <w:spacing w:before="40" w:after="80" w:line="240" w:lineRule="exact"/>
              <w:ind w:right="144"/>
              <w:jc w:val="right"/>
              <w:rPr>
                <w:rFonts w:cs="Traditional Arabic"/>
                <w:sz w:val="16"/>
                <w:szCs w:val="24"/>
                <w:lang w:val="en"/>
              </w:rPr>
            </w:pPr>
            <w:r w:rsidRPr="00F44191">
              <w:rPr>
                <w:rFonts w:cs="Traditional Arabic"/>
                <w:sz w:val="16"/>
                <w:szCs w:val="24"/>
                <w:rtl/>
                <w:lang w:val="en"/>
              </w:rPr>
              <w:t>334</w:t>
            </w:r>
          </w:p>
        </w:tc>
      </w:tr>
      <w:tr w:rsidR="003C4586" w:rsidRPr="00F44191" w:rsidTr="00145104">
        <w:tblPrEx>
          <w:tblCellMar>
            <w:top w:w="0" w:type="dxa"/>
            <w:bottom w:w="0" w:type="dxa"/>
          </w:tblCellMar>
        </w:tblPrEx>
        <w:trPr>
          <w:cantSplit/>
        </w:trPr>
        <w:tc>
          <w:tcPr>
            <w:tcW w:w="3660" w:type="dxa"/>
            <w:tcBorders>
              <w:bottom w:val="single" w:sz="12" w:space="0" w:color="auto"/>
            </w:tcBorders>
            <w:shd w:val="clear" w:color="auto" w:fill="auto"/>
            <w:vAlign w:val="bottom"/>
          </w:tcPr>
          <w:p w:rsidR="003C4586" w:rsidRPr="00F44191"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المجموع</w:t>
            </w:r>
          </w:p>
        </w:tc>
        <w:tc>
          <w:tcPr>
            <w:tcW w:w="3660" w:type="dxa"/>
            <w:tcBorders>
              <w:bottom w:val="single" w:sz="12" w:space="0" w:color="auto"/>
            </w:tcBorders>
            <w:shd w:val="clear" w:color="auto" w:fill="auto"/>
            <w:vAlign w:val="bottom"/>
          </w:tcPr>
          <w:p w:rsidR="003C4586" w:rsidRPr="00F44191" w:rsidRDefault="003C4586" w:rsidP="00145104">
            <w:pPr>
              <w:pStyle w:val="BodyText"/>
              <w:widowControl w:val="0"/>
              <w:spacing w:before="40" w:after="80" w:line="240" w:lineRule="exact"/>
              <w:ind w:right="144"/>
              <w:jc w:val="right"/>
              <w:rPr>
                <w:sz w:val="16"/>
                <w:szCs w:val="24"/>
                <w:lang w:val="en"/>
              </w:rPr>
            </w:pPr>
            <w:r w:rsidRPr="009D4955">
              <w:rPr>
                <w:rFonts w:cs="Traditional Arabic"/>
                <w:sz w:val="16"/>
                <w:szCs w:val="24"/>
                <w:rtl/>
                <w:lang w:val="en"/>
              </w:rPr>
              <w:t>2</w:t>
            </w:r>
            <w:r w:rsidRPr="009D4955">
              <w:rPr>
                <w:rFonts w:cs="Traditional Arabic"/>
                <w:sz w:val="16"/>
                <w:szCs w:val="24"/>
                <w:lang w:val="en"/>
              </w:rPr>
              <w:t xml:space="preserve"> </w:t>
            </w:r>
            <w:r w:rsidRPr="009D4955">
              <w:rPr>
                <w:rFonts w:cs="Traditional Arabic"/>
                <w:sz w:val="16"/>
                <w:szCs w:val="24"/>
                <w:rtl/>
                <w:lang w:val="en"/>
              </w:rPr>
              <w:t>045</w:t>
            </w:r>
          </w:p>
        </w:tc>
      </w:tr>
    </w:tbl>
    <w:p w:rsidR="003C4586" w:rsidRPr="00C02BBE" w:rsidRDefault="003C4586" w:rsidP="003C4586">
      <w:pPr>
        <w:pStyle w:val="SingleTxt"/>
        <w:rPr>
          <w:rFonts w:hint="cs"/>
          <w:sz w:val="24"/>
          <w:szCs w:val="24"/>
          <w:rtl/>
        </w:rPr>
      </w:pPr>
      <w:r w:rsidRPr="00C02BBE">
        <w:rPr>
          <w:rFonts w:hint="cs"/>
          <w:sz w:val="24"/>
          <w:szCs w:val="24"/>
          <w:rtl/>
        </w:rPr>
        <w:t>المصدر: وزارة المرأة والرعاية الاجتماعية وتخفيف حدة الفقر، التقرير السنوي لعام 2004.</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النفقة</w:t>
      </w:r>
    </w:p>
    <w:p w:rsidR="003C4586" w:rsidRDefault="003C4586" w:rsidP="003C4586">
      <w:pPr>
        <w:pStyle w:val="SingleTxt"/>
        <w:rPr>
          <w:rFonts w:hint="cs"/>
          <w:rtl/>
        </w:rPr>
      </w:pPr>
      <w:r>
        <w:rPr>
          <w:rFonts w:hint="cs"/>
          <w:rtl/>
        </w:rPr>
        <w:t>351 -</w:t>
      </w:r>
      <w:r>
        <w:rPr>
          <w:rFonts w:hint="cs"/>
          <w:rtl/>
        </w:rPr>
        <w:tab/>
        <w:t>يتضمن مرسوم قانون الأسرة لعام 2003 أحكاما لنفقة الأطفال (بما في ذلك الأطفال المولودون خارج نطاق الزواج) والأزواج والزوجات بعد الإنفصال والطلاق. وتحدد النفقة على أساس قدرة الطرفين على الكسب، وحاجة الطرفين وأي أطفال، وأصول كل منهما والتزامات أي منهما إزاء معالين آخرين بصورة خاصة، امتثالا للاتفاقية. ويقضي القانون بإصدار أمر زجري في مجموعة متنوعة جدا من الحالات بما في ذلك المنزل والعمل، رغم أن هذا لا يُتاح إلا للمتزوجين.</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الممتلكات الزوجية</w:t>
      </w:r>
    </w:p>
    <w:p w:rsidR="003C4586" w:rsidRDefault="003C4586" w:rsidP="003C4586">
      <w:pPr>
        <w:pStyle w:val="SingleTxt"/>
        <w:rPr>
          <w:rFonts w:hint="cs"/>
          <w:rtl/>
        </w:rPr>
      </w:pPr>
      <w:r>
        <w:rPr>
          <w:rFonts w:hint="cs"/>
          <w:rtl/>
        </w:rPr>
        <w:t>352 -</w:t>
      </w:r>
      <w:r>
        <w:rPr>
          <w:rFonts w:hint="cs"/>
          <w:rtl/>
        </w:rPr>
        <w:tab/>
        <w:t>فيما يتعلق بالتوصية العامة 21 للجنة المعنية بالقضاء على التمييز ضد المرأة، تذكر اللجنة أن حق المرأة في حيازة الممتلكات وإدارتها والتمتع بها والتصرف فيها هو المحور الذي يدور حوله حق المرأة في التمتع بالاستقلال المالي. ويتضمن مرسوم قانون الأسرة أحكاما لتقسيم الممتلكات الزوجية تأخذ في الحسبان كلا من المساهمات المالية وغير المالية التي ساهم بها الشريكان وذلك بالامتثال التام للاتفاقية. ويُنص على هذا في المادة 162 من القانون، التي جاءت فيها أمور من بينها ما يلي:</w:t>
      </w:r>
    </w:p>
    <w:p w:rsidR="003C4586" w:rsidRDefault="003C4586" w:rsidP="003C4586">
      <w:pPr>
        <w:pStyle w:val="SingleTxt"/>
        <w:ind w:left="1930" w:hanging="663"/>
        <w:rPr>
          <w:rFonts w:hint="cs"/>
          <w:i/>
          <w:iCs/>
          <w:rtl/>
        </w:rPr>
      </w:pPr>
      <w:r>
        <w:rPr>
          <w:rFonts w:hint="cs"/>
          <w:rtl/>
        </w:rPr>
        <w:tab/>
      </w:r>
      <w:r>
        <w:rPr>
          <w:rFonts w:hint="cs"/>
          <w:i/>
          <w:iCs/>
          <w:rtl/>
        </w:rPr>
        <w:t>المادة 162 - (1) لدى النظر في الأمر الذي سيصدر (إن صدر) بموجب المادة 161 في الإجراءات المتعلقة بأي ممتلكات لطرفي زواج أو أي منهما، يجب أن تأخذ المحكمة في الحسبان ما يلي:</w:t>
      </w:r>
    </w:p>
    <w:p w:rsidR="003C4586" w:rsidRDefault="003C4586" w:rsidP="003C4586">
      <w:pPr>
        <w:pStyle w:val="SingleTxt"/>
        <w:ind w:left="1930" w:hanging="663"/>
        <w:rPr>
          <w:rFonts w:hint="cs"/>
          <w:i/>
          <w:iCs/>
          <w:rtl/>
        </w:rPr>
      </w:pPr>
      <w:r>
        <w:rPr>
          <w:rFonts w:hint="cs"/>
          <w:i/>
          <w:iCs/>
          <w:rtl/>
        </w:rPr>
        <w:tab/>
      </w:r>
      <w:r>
        <w:rPr>
          <w:rFonts w:hint="cs"/>
          <w:i/>
          <w:iCs/>
          <w:rtl/>
        </w:rPr>
        <w:tab/>
        <w:t>(أ)</w:t>
      </w:r>
      <w:r>
        <w:rPr>
          <w:rFonts w:hint="cs"/>
          <w:i/>
          <w:iCs/>
          <w:rtl/>
        </w:rPr>
        <w:tab/>
        <w:t>المساهمة المالية التي ساهم بها أحد طرفي الزواج أو قُدمت باسمه أو طفل نتج عن الزواج مساهمة مباشرة أو غير مباشرة في اقتناء أو حفظ أو تحسين أي ممتلكات لطرفي الزواج أو أي منهما، أو خلافا لذلك فيما يتعلق بأي من الممتلكات المذكورة أخيرا، سواء كانت الممتلكات المذكورة أخيرا لم تعد، منذ المساهمة فيها، من ممتلكات أطراف الزواج أو أي من منهما؛</w:t>
      </w:r>
    </w:p>
    <w:p w:rsidR="003C4586" w:rsidRDefault="003C4586" w:rsidP="003C4586">
      <w:pPr>
        <w:pStyle w:val="SingleTxt"/>
        <w:ind w:left="1930" w:hanging="663"/>
        <w:rPr>
          <w:rFonts w:hint="cs"/>
          <w:i/>
          <w:iCs/>
          <w:rtl/>
        </w:rPr>
      </w:pPr>
      <w:r>
        <w:rPr>
          <w:rFonts w:hint="cs"/>
          <w:i/>
          <w:iCs/>
          <w:rtl/>
        </w:rPr>
        <w:tab/>
      </w:r>
      <w:r>
        <w:rPr>
          <w:rFonts w:hint="cs"/>
          <w:i/>
          <w:iCs/>
          <w:rtl/>
        </w:rPr>
        <w:tab/>
        <w:t>(ب)</w:t>
      </w:r>
      <w:r>
        <w:rPr>
          <w:rFonts w:hint="cs"/>
          <w:i/>
          <w:iCs/>
          <w:rtl/>
        </w:rPr>
        <w:tab/>
        <w:t>المساهمة (غير المساهمة المالية) التي قدمها طرف مباشرة أو غير مباشرة أو قُدمت باسمه من أجل تحسين أي ممتلكات لطرفي الزواج أو ممتلكات أي منهما، أو خلاف ذلك فيما يتعلق بأي من الممتلكات المذكورة أخيرا، سواء كانت هذه الممتلكات المذكورة أخيرا لم تعد، منذ تقديم المساهمة، من ممتلكات طرفي الزواج أو أي منهما؛</w:t>
      </w:r>
    </w:p>
    <w:p w:rsidR="003C4586" w:rsidRDefault="003C4586" w:rsidP="003C4586">
      <w:pPr>
        <w:pStyle w:val="SingleTxt"/>
        <w:ind w:left="1930" w:hanging="663"/>
        <w:rPr>
          <w:rFonts w:hint="cs"/>
          <w:i/>
          <w:iCs/>
          <w:rtl/>
        </w:rPr>
      </w:pPr>
      <w:r>
        <w:rPr>
          <w:rFonts w:hint="cs"/>
          <w:i/>
          <w:iCs/>
          <w:rtl/>
        </w:rPr>
        <w:tab/>
      </w:r>
      <w:r>
        <w:rPr>
          <w:rFonts w:hint="cs"/>
          <w:i/>
          <w:iCs/>
          <w:rtl/>
        </w:rPr>
        <w:tab/>
        <w:t>(ج)</w:t>
      </w:r>
      <w:r>
        <w:rPr>
          <w:rFonts w:hint="cs"/>
          <w:i/>
          <w:iCs/>
          <w:rtl/>
        </w:rPr>
        <w:tab/>
        <w:t>المساهمة التي قدمها أحد طرفي الزواج لرفاه الأسرة التي شكلها طرفا الزواج وأي أطفال نتجوا عن الزواج، بما في ذلك أي مساهمة قُدمت بصفة ربة المنزل أو أحد الوالدين؛</w:t>
      </w:r>
    </w:p>
    <w:p w:rsidR="003C4586" w:rsidRDefault="003C4586" w:rsidP="003C4586">
      <w:pPr>
        <w:pStyle w:val="SingleTxt"/>
        <w:ind w:left="1930" w:hanging="663"/>
        <w:rPr>
          <w:rFonts w:hint="cs"/>
          <w:i/>
          <w:iCs/>
          <w:rtl/>
        </w:rPr>
      </w:pPr>
      <w:r>
        <w:rPr>
          <w:rFonts w:hint="cs"/>
          <w:i/>
          <w:iCs/>
          <w:rtl/>
        </w:rPr>
        <w:tab/>
      </w:r>
      <w:r>
        <w:rPr>
          <w:rFonts w:hint="cs"/>
          <w:i/>
          <w:iCs/>
          <w:rtl/>
        </w:rPr>
        <w:tab/>
        <w:t>(د)</w:t>
      </w:r>
      <w:r>
        <w:rPr>
          <w:rFonts w:hint="cs"/>
          <w:i/>
          <w:iCs/>
          <w:rtl/>
        </w:rPr>
        <w:tab/>
        <w:t>أحقية أي من الطرفين في معاش تقاعدي أو بدل أو استحقاق بموجب ما يلي:</w:t>
      </w:r>
    </w:p>
    <w:p w:rsidR="003C4586" w:rsidRDefault="003C4586" w:rsidP="003C4586">
      <w:pPr>
        <w:pStyle w:val="SingleTxt"/>
        <w:ind w:left="1930" w:hanging="663"/>
        <w:rPr>
          <w:rFonts w:hint="cs"/>
          <w:i/>
          <w:iCs/>
          <w:rtl/>
        </w:rPr>
      </w:pPr>
      <w:r>
        <w:rPr>
          <w:rFonts w:hint="cs"/>
          <w:i/>
          <w:iCs/>
          <w:rtl/>
        </w:rPr>
        <w:tab/>
      </w:r>
      <w:r>
        <w:rPr>
          <w:rFonts w:hint="cs"/>
          <w:i/>
          <w:iCs/>
          <w:rtl/>
        </w:rPr>
        <w:tab/>
        <w:t>’1‘</w:t>
      </w:r>
      <w:r>
        <w:rPr>
          <w:rFonts w:hint="cs"/>
          <w:i/>
          <w:iCs/>
          <w:rtl/>
        </w:rPr>
        <w:tab/>
        <w:t>أي قانون من قوانين جزر فيجي أو بلد آخر؛</w:t>
      </w:r>
    </w:p>
    <w:p w:rsidR="003C4586" w:rsidRDefault="003C4586" w:rsidP="003C4586">
      <w:pPr>
        <w:pStyle w:val="SingleTxt"/>
        <w:ind w:left="3254" w:hanging="1987"/>
        <w:rPr>
          <w:rFonts w:hint="cs"/>
          <w:i/>
          <w:iCs/>
          <w:rtl/>
        </w:rPr>
      </w:pPr>
      <w:r>
        <w:rPr>
          <w:rFonts w:hint="cs"/>
          <w:i/>
          <w:iCs/>
          <w:rtl/>
        </w:rPr>
        <w:tab/>
      </w:r>
      <w:r>
        <w:rPr>
          <w:rFonts w:hint="cs"/>
          <w:i/>
          <w:iCs/>
          <w:rtl/>
        </w:rPr>
        <w:tab/>
        <w:t>’2‘</w:t>
      </w:r>
      <w:r>
        <w:rPr>
          <w:rFonts w:hint="cs"/>
          <w:i/>
          <w:iCs/>
          <w:rtl/>
        </w:rPr>
        <w:tab/>
        <w:t>أي صناديق أو نظم معاشات تقاعدية ثنائية، سواء كانت هذه الصناديق أو النظم قائمة أو تعمل داخل جزر فيجي أو خارجها.</w:t>
      </w:r>
    </w:p>
    <w:p w:rsidR="003C4586" w:rsidRDefault="003C4586" w:rsidP="003C4586">
      <w:pPr>
        <w:pStyle w:val="SingleTxt"/>
        <w:rPr>
          <w:rFonts w:hint="cs"/>
          <w:rtl/>
        </w:rPr>
      </w:pPr>
      <w:r>
        <w:rPr>
          <w:rFonts w:hint="cs"/>
          <w:rtl/>
        </w:rPr>
        <w:t>353 -</w:t>
      </w:r>
      <w:r>
        <w:rPr>
          <w:rFonts w:hint="cs"/>
          <w:rtl/>
        </w:rPr>
        <w:tab/>
        <w:t>ويجب أيضا ملاحظة أنه بموجب المادة 162 (2)</w:t>
      </w:r>
    </w:p>
    <w:p w:rsidR="003C4586" w:rsidRDefault="003C4586" w:rsidP="003C4586">
      <w:pPr>
        <w:pStyle w:val="SingleTxt"/>
        <w:ind w:left="1930" w:hanging="663"/>
        <w:rPr>
          <w:rFonts w:hint="cs"/>
          <w:rtl/>
        </w:rPr>
      </w:pPr>
      <w:r>
        <w:rPr>
          <w:rFonts w:hint="cs"/>
          <w:rtl/>
        </w:rPr>
        <w:tab/>
      </w:r>
      <w:r>
        <w:rPr>
          <w:rFonts w:hint="cs"/>
          <w:i/>
          <w:iCs/>
          <w:rtl/>
        </w:rPr>
        <w:t>’لأغراض المادة الفرعية (1) يُفترض أن تكون مساهمة طرفي الزواج متساوية، يمكن دحض هذا الافتراض إذا رأت المحكمة أن التوصل إلى المساواة في المساهمة يتعارض، على أساس وقائع القضية، مع العدالة، على سبيل المثال في حالة الزواج قصير المدة‘.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خدمات الطفل والأسرة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الطفل</w:t>
      </w:r>
    </w:p>
    <w:p w:rsidR="003C4586" w:rsidRDefault="003C4586" w:rsidP="003C4586">
      <w:pPr>
        <w:pStyle w:val="SingleTxt"/>
        <w:rPr>
          <w:rFonts w:hint="cs"/>
          <w:rtl/>
        </w:rPr>
      </w:pPr>
      <w:r>
        <w:rPr>
          <w:rFonts w:hint="cs"/>
          <w:rtl/>
        </w:rPr>
        <w:t>354 -</w:t>
      </w:r>
      <w:r>
        <w:rPr>
          <w:rFonts w:hint="cs"/>
          <w:rtl/>
        </w:rPr>
        <w:tab/>
        <w:t>يُقبل بالاجماع تحقيق أفضل مصالح الطفل بوصفه المبدأ الذي تُتخذ على أساسه القرارات بشأن الحضانة، بالنظر إلى ما جاء في هذا الشأن في المادة (16) من الاتفاقية والتوصية العامة 21.</w:t>
      </w:r>
    </w:p>
    <w:p w:rsidR="003C4586" w:rsidRDefault="003C4586" w:rsidP="003C4586">
      <w:pPr>
        <w:pStyle w:val="SingleTxt"/>
        <w:rPr>
          <w:rFonts w:hint="cs"/>
          <w:rtl/>
        </w:rPr>
      </w:pPr>
      <w:r>
        <w:rPr>
          <w:rFonts w:hint="cs"/>
          <w:rtl/>
        </w:rPr>
        <w:t>355 -</w:t>
      </w:r>
      <w:r>
        <w:rPr>
          <w:rFonts w:hint="cs"/>
          <w:rtl/>
        </w:rPr>
        <w:tab/>
        <w:t>وتولي فيجي الأولوية لأفضل مصالح الطفل بوصفه الاعتبار الأسمى في الامتثال للإتفاقية. ولا يتصل هذا فقط بحضانة الطفل ورؤيته وإنما يتصل أيضا بدفع نفقة الطفل للأطفال المولودين خارج نطاق الزواج وتقديم مساهمة في نفقات الحمل والولادة للأمهات غير المتزوجات. وينص على هذا في مرسوم قانون الأسرة على النحو التالي:</w:t>
      </w:r>
    </w:p>
    <w:p w:rsidR="003C4586" w:rsidRDefault="003C4586" w:rsidP="003C4586">
      <w:pPr>
        <w:pStyle w:val="SingleTxt"/>
        <w:numPr>
          <w:ilvl w:val="0"/>
          <w:numId w:val="31"/>
        </w:numPr>
        <w:rPr>
          <w:rFonts w:hint="cs"/>
        </w:rPr>
      </w:pPr>
      <w:r>
        <w:rPr>
          <w:rFonts w:hint="cs"/>
          <w:rtl/>
        </w:rPr>
        <w:t>قد تُصدر المحكمة أي أمر ترى سلامته. ويجب أن تنظر في الإعالة المالية اللازمة لنفقة الطفل.</w:t>
      </w:r>
    </w:p>
    <w:p w:rsidR="003C4586" w:rsidRDefault="003C4586" w:rsidP="003C4586">
      <w:pPr>
        <w:pStyle w:val="SingleTxt"/>
        <w:numPr>
          <w:ilvl w:val="0"/>
          <w:numId w:val="31"/>
        </w:numPr>
        <w:rPr>
          <w:rFonts w:hint="cs"/>
        </w:rPr>
      </w:pPr>
      <w:r>
        <w:rPr>
          <w:rFonts w:hint="cs"/>
          <w:rtl/>
        </w:rPr>
        <w:t>المادة 90 يجب أن تراعي المحكمة سن الطفل، والنحو الذي يجري به تعليم الطفل وتدريبه، وأي احتياجات خاصة للطفل.</w:t>
      </w:r>
    </w:p>
    <w:p w:rsidR="003C4586" w:rsidRDefault="003C4586" w:rsidP="003C4586">
      <w:pPr>
        <w:pStyle w:val="SingleTxt"/>
        <w:numPr>
          <w:ilvl w:val="0"/>
          <w:numId w:val="31"/>
        </w:numPr>
        <w:rPr>
          <w:rFonts w:hint="cs"/>
        </w:rPr>
      </w:pPr>
      <w:r>
        <w:rPr>
          <w:rFonts w:hint="cs"/>
          <w:rtl/>
        </w:rPr>
        <w:t>المادة 91 الدخل والقدرة على الكسب والممتلكات والموارد المالية للطرفين والالتزامات بشأن إعالة أنفسهما وغيرهما.</w:t>
      </w:r>
    </w:p>
    <w:p w:rsidR="003C4586" w:rsidRDefault="003C4586" w:rsidP="003C4586">
      <w:pPr>
        <w:pStyle w:val="SingleTxt"/>
        <w:numPr>
          <w:ilvl w:val="0"/>
          <w:numId w:val="31"/>
        </w:numPr>
        <w:rPr>
          <w:rFonts w:hint="cs"/>
          <w:rtl/>
        </w:rPr>
      </w:pPr>
      <w:r>
        <w:rPr>
          <w:rFonts w:hint="cs"/>
          <w:rtl/>
        </w:rPr>
        <w:t>المادة 100 المساهمة اللائقة من أجل نفقة الأم فيما يتصل بالوضع والمصاريف الطبية المعقولة وفي مصاريف الجنازة إذا وُلد الطفل ميتا. ويجب أن تأخذ المحكمة في الحسبان دخل كلا الطرفين وقدرتهما على الدفع وممتلكاتهما ومواردهما المالية والتزاماتهما إزاء أنفسهما وآخرين.</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بدل الرعاية والحماية</w:t>
      </w:r>
    </w:p>
    <w:p w:rsidR="003C4586" w:rsidRDefault="003C4586" w:rsidP="003C4586">
      <w:pPr>
        <w:pStyle w:val="SingleTxt"/>
        <w:rPr>
          <w:rFonts w:hint="cs"/>
          <w:rtl/>
        </w:rPr>
      </w:pPr>
      <w:r>
        <w:rPr>
          <w:rFonts w:hint="cs"/>
          <w:rtl/>
        </w:rPr>
        <w:t>356 -</w:t>
      </w:r>
      <w:r>
        <w:rPr>
          <w:rFonts w:hint="cs"/>
          <w:rtl/>
        </w:rPr>
        <w:tab/>
        <w:t>بموجب قانون الأحداث، يُودع الأطفال الذين تقل أعمارهم عن 17 سنة ويعتبرون في خطر، في رعاية مدير الشؤون الاجتماعية. ومن أجل الاضطلاع بهذا، تدير الإدارة بدل الرعاية والحماية وهو منحة نقدية تتراوح ما بين 30 و 35 دولارا للطفل تُعطى للأسر/ الأوصياء الذين يعولون أطفالا غير أطفالهم.</w:t>
      </w:r>
    </w:p>
    <w:p w:rsidR="003C4586" w:rsidRDefault="003C4586" w:rsidP="003C4586">
      <w:pPr>
        <w:pStyle w:val="SingleTxt"/>
        <w:rPr>
          <w:rFonts w:hint="cs"/>
          <w:rtl/>
        </w:rPr>
      </w:pPr>
      <w:r>
        <w:rPr>
          <w:rFonts w:hint="cs"/>
          <w:rtl/>
        </w:rPr>
        <w:t>357 -</w:t>
      </w:r>
      <w:r>
        <w:rPr>
          <w:rFonts w:hint="cs"/>
          <w:rtl/>
        </w:rPr>
        <w:tab/>
        <w:t>وبلغ مجموع ما دُفع للأسر والمؤسسات في هذا الشأن خلال السنة 904.00 202 دولارات. وحصل ما مجموعه 176 طفلا على هذا البدل في عام 2004، أغلبيتهم فيجيون ويفوق عدد الإناث بينهم البالغ 103 عدد الذكور البالغ 73، كما هو موضح في الجدول أدناه.</w:t>
      </w:r>
    </w:p>
    <w:p w:rsidR="003C4586" w:rsidRDefault="003C4586" w:rsidP="003C4586">
      <w:pPr>
        <w:pStyle w:val="SingleTxt"/>
        <w:ind w:left="2592" w:hanging="2527"/>
        <w:rPr>
          <w:rFonts w:hint="cs"/>
          <w:b/>
          <w:bCs/>
          <w:rtl/>
        </w:rPr>
      </w:pPr>
      <w:r>
        <w:rPr>
          <w:rFonts w:hint="cs"/>
          <w:b/>
          <w:bCs/>
          <w:rtl/>
        </w:rPr>
        <w:t xml:space="preserve">الجدول 22 </w:t>
      </w:r>
      <w:r>
        <w:rPr>
          <w:b/>
          <w:bCs/>
          <w:rtl/>
        </w:rPr>
        <w:t>–</w:t>
      </w:r>
      <w:r>
        <w:rPr>
          <w:rFonts w:hint="cs"/>
          <w:b/>
          <w:bCs/>
          <w:rtl/>
        </w:rPr>
        <w:t xml:space="preserve"> بدل الرعاية والحماية: الحاصلون عليه في أسر بديلة حسب نوع الجنس والعرق</w:t>
      </w:r>
    </w:p>
    <w:p w:rsidR="003C4586" w:rsidRPr="00B5548D" w:rsidRDefault="003C4586" w:rsidP="003C4586">
      <w:pPr>
        <w:pStyle w:val="SingleTxt"/>
        <w:spacing w:after="0" w:line="120" w:lineRule="exact"/>
        <w:ind w:left="2592" w:hanging="2527"/>
        <w:rPr>
          <w:rFonts w:hint="cs"/>
          <w:b/>
          <w:bCs/>
          <w:sz w:val="10"/>
          <w:rtl/>
        </w:rPr>
      </w:pPr>
    </w:p>
    <w:p w:rsidR="003C4586" w:rsidRPr="00B5548D" w:rsidRDefault="003C4586" w:rsidP="003C4586">
      <w:pPr>
        <w:pStyle w:val="SingleTxt"/>
        <w:spacing w:after="0" w:line="120" w:lineRule="exact"/>
        <w:ind w:left="2592" w:hanging="2527"/>
        <w:rPr>
          <w:rFonts w:hint="cs"/>
          <w:sz w:val="10"/>
          <w:rtl/>
        </w:rPr>
      </w:pPr>
    </w:p>
    <w:tbl>
      <w:tblPr>
        <w:bidiVisual/>
        <w:tblW w:w="9850" w:type="dxa"/>
        <w:jc w:val="center"/>
        <w:tblLayout w:type="fixed"/>
        <w:tblCellMar>
          <w:left w:w="0" w:type="dxa"/>
          <w:right w:w="0" w:type="dxa"/>
        </w:tblCellMar>
        <w:tblLook w:val="0000" w:firstRow="0" w:lastRow="0" w:firstColumn="0" w:lastColumn="0" w:noHBand="0" w:noVBand="0"/>
      </w:tblPr>
      <w:tblGrid>
        <w:gridCol w:w="2743"/>
        <w:gridCol w:w="927"/>
        <w:gridCol w:w="721"/>
        <w:gridCol w:w="824"/>
        <w:gridCol w:w="721"/>
        <w:gridCol w:w="824"/>
        <w:gridCol w:w="721"/>
        <w:gridCol w:w="618"/>
        <w:gridCol w:w="515"/>
        <w:gridCol w:w="1236"/>
      </w:tblGrid>
      <w:tr w:rsidR="003C4586" w:rsidRPr="00853FFF" w:rsidTr="00145104">
        <w:tblPrEx>
          <w:tblCellMar>
            <w:top w:w="0" w:type="dxa"/>
            <w:bottom w:w="0" w:type="dxa"/>
          </w:tblCellMar>
        </w:tblPrEx>
        <w:trPr>
          <w:cantSplit/>
          <w:tblHeader/>
          <w:jc w:val="center"/>
        </w:trPr>
        <w:tc>
          <w:tcPr>
            <w:tcW w:w="2743" w:type="dxa"/>
            <w:vMerge w:val="restart"/>
            <w:tcBorders>
              <w:top w:val="single" w:sz="4" w:space="0" w:color="auto"/>
            </w:tcBorders>
            <w:shd w:val="clear" w:color="auto" w:fill="auto"/>
            <w:tcMar>
              <w:left w:w="0" w:type="dxa"/>
              <w:right w:w="0" w:type="dxa"/>
            </w:tcMar>
            <w:vAlign w:val="bottom"/>
          </w:tcPr>
          <w:p w:rsidR="003C4586" w:rsidRPr="00853FFF" w:rsidRDefault="003C4586" w:rsidP="00145104">
            <w:pPr>
              <w:spacing w:before="80" w:after="80" w:line="240" w:lineRule="exact"/>
              <w:ind w:left="57"/>
              <w:rPr>
                <w:rFonts w:hint="cs"/>
                <w:i/>
                <w:iCs/>
                <w:sz w:val="16"/>
                <w:szCs w:val="24"/>
                <w:rtl/>
                <w:lang w:bidi="ar-EG"/>
              </w:rPr>
            </w:pPr>
            <w:r>
              <w:rPr>
                <w:rFonts w:hint="cs"/>
                <w:i/>
                <w:iCs/>
                <w:sz w:val="16"/>
                <w:szCs w:val="24"/>
                <w:rtl/>
                <w:lang w:bidi="ar-EG"/>
              </w:rPr>
              <w:t>الشُعبة</w:t>
            </w:r>
          </w:p>
        </w:tc>
        <w:tc>
          <w:tcPr>
            <w:tcW w:w="1648" w:type="dxa"/>
            <w:gridSpan w:val="2"/>
            <w:tcBorders>
              <w:top w:val="single" w:sz="4" w:space="0" w:color="auto"/>
              <w:bottom w:val="single" w:sz="4" w:space="0" w:color="auto"/>
            </w:tcBorders>
            <w:shd w:val="clear" w:color="auto" w:fill="auto"/>
            <w:vAlign w:val="bottom"/>
          </w:tcPr>
          <w:p w:rsidR="003C4586" w:rsidRPr="00853FFF" w:rsidRDefault="003C4586" w:rsidP="00145104">
            <w:pPr>
              <w:spacing w:before="80" w:after="80" w:line="240" w:lineRule="exact"/>
              <w:ind w:right="144"/>
              <w:jc w:val="center"/>
              <w:rPr>
                <w:rFonts w:hint="cs"/>
                <w:i/>
                <w:iCs/>
                <w:sz w:val="16"/>
                <w:szCs w:val="24"/>
                <w:rtl/>
                <w:lang w:bidi="ar-EG"/>
              </w:rPr>
            </w:pPr>
            <w:r>
              <w:rPr>
                <w:rFonts w:hint="cs"/>
                <w:i/>
                <w:iCs/>
                <w:sz w:val="16"/>
                <w:szCs w:val="24"/>
                <w:rtl/>
                <w:lang w:bidi="ar-EG"/>
              </w:rPr>
              <w:t>فيجيون</w:t>
            </w:r>
          </w:p>
        </w:tc>
        <w:tc>
          <w:tcPr>
            <w:tcW w:w="1545" w:type="dxa"/>
            <w:gridSpan w:val="2"/>
            <w:tcBorders>
              <w:top w:val="single" w:sz="4" w:space="0" w:color="auto"/>
              <w:bottom w:val="single" w:sz="4" w:space="0" w:color="auto"/>
            </w:tcBorders>
            <w:shd w:val="clear" w:color="auto" w:fill="auto"/>
            <w:vAlign w:val="bottom"/>
          </w:tcPr>
          <w:p w:rsidR="003C4586" w:rsidRPr="00853FFF" w:rsidRDefault="003C4586" w:rsidP="00145104">
            <w:pPr>
              <w:spacing w:before="80" w:after="80" w:line="240" w:lineRule="exact"/>
              <w:ind w:right="144"/>
              <w:jc w:val="center"/>
              <w:rPr>
                <w:rFonts w:hint="cs"/>
                <w:i/>
                <w:iCs/>
                <w:sz w:val="16"/>
                <w:szCs w:val="24"/>
                <w:rtl/>
                <w:lang w:bidi="ar-EG"/>
              </w:rPr>
            </w:pPr>
            <w:r>
              <w:rPr>
                <w:rFonts w:hint="cs"/>
                <w:i/>
                <w:iCs/>
                <w:sz w:val="16"/>
                <w:szCs w:val="24"/>
                <w:rtl/>
                <w:lang w:bidi="ar-EG"/>
              </w:rPr>
              <w:t>هنود</w:t>
            </w:r>
          </w:p>
        </w:tc>
        <w:tc>
          <w:tcPr>
            <w:tcW w:w="1545" w:type="dxa"/>
            <w:gridSpan w:val="2"/>
            <w:tcBorders>
              <w:top w:val="single" w:sz="4" w:space="0" w:color="auto"/>
              <w:bottom w:val="single" w:sz="4" w:space="0" w:color="auto"/>
            </w:tcBorders>
            <w:shd w:val="clear" w:color="auto" w:fill="auto"/>
            <w:vAlign w:val="bottom"/>
          </w:tcPr>
          <w:p w:rsidR="003C4586" w:rsidRPr="00853FFF" w:rsidRDefault="003C4586" w:rsidP="00145104">
            <w:pPr>
              <w:spacing w:before="80" w:after="80" w:line="240" w:lineRule="exact"/>
              <w:ind w:right="144"/>
              <w:jc w:val="center"/>
              <w:rPr>
                <w:rFonts w:hint="cs"/>
                <w:i/>
                <w:iCs/>
                <w:sz w:val="16"/>
                <w:szCs w:val="24"/>
                <w:rtl/>
                <w:lang w:bidi="ar-EG"/>
              </w:rPr>
            </w:pPr>
            <w:r>
              <w:rPr>
                <w:rFonts w:hint="cs"/>
                <w:i/>
                <w:iCs/>
                <w:sz w:val="16"/>
                <w:szCs w:val="24"/>
                <w:rtl/>
                <w:lang w:bidi="ar-EG"/>
              </w:rPr>
              <w:t>آخرون</w:t>
            </w:r>
          </w:p>
        </w:tc>
        <w:tc>
          <w:tcPr>
            <w:tcW w:w="1133" w:type="dxa"/>
            <w:gridSpan w:val="2"/>
            <w:tcBorders>
              <w:top w:val="single" w:sz="4" w:space="0" w:color="auto"/>
              <w:bottom w:val="single" w:sz="4" w:space="0" w:color="auto"/>
            </w:tcBorders>
            <w:shd w:val="clear" w:color="auto" w:fill="auto"/>
            <w:vAlign w:val="bottom"/>
          </w:tcPr>
          <w:p w:rsidR="003C4586" w:rsidRPr="00853FFF" w:rsidRDefault="003C4586" w:rsidP="00145104">
            <w:pPr>
              <w:spacing w:before="80" w:after="80" w:line="240" w:lineRule="exact"/>
              <w:ind w:right="144"/>
              <w:jc w:val="center"/>
              <w:rPr>
                <w:rFonts w:hint="cs"/>
                <w:i/>
                <w:iCs/>
                <w:sz w:val="16"/>
                <w:szCs w:val="24"/>
                <w:rtl/>
                <w:lang w:bidi="ar-EG"/>
              </w:rPr>
            </w:pPr>
            <w:r>
              <w:rPr>
                <w:rFonts w:hint="cs"/>
                <w:i/>
                <w:iCs/>
                <w:sz w:val="16"/>
                <w:szCs w:val="24"/>
                <w:rtl/>
                <w:lang w:bidi="ar-EG"/>
              </w:rPr>
              <w:t>مجموع عددهم</w:t>
            </w:r>
          </w:p>
        </w:tc>
        <w:tc>
          <w:tcPr>
            <w:tcW w:w="1236" w:type="dxa"/>
            <w:tcBorders>
              <w:top w:val="single" w:sz="4" w:space="0" w:color="auto"/>
            </w:tcBorders>
            <w:shd w:val="clear" w:color="auto" w:fill="auto"/>
            <w:vAlign w:val="bottom"/>
          </w:tcPr>
          <w:p w:rsidR="003C4586" w:rsidRPr="00853FFF" w:rsidRDefault="003C4586" w:rsidP="00145104">
            <w:pPr>
              <w:spacing w:before="80" w:after="80" w:line="240" w:lineRule="exact"/>
              <w:ind w:right="144"/>
              <w:jc w:val="center"/>
              <w:rPr>
                <w:rFonts w:hint="cs"/>
                <w:i/>
                <w:iCs/>
                <w:sz w:val="16"/>
                <w:szCs w:val="24"/>
                <w:rtl/>
                <w:lang w:bidi="ar-EG"/>
              </w:rPr>
            </w:pPr>
            <w:r>
              <w:rPr>
                <w:rFonts w:hint="cs"/>
                <w:i/>
                <w:iCs/>
                <w:sz w:val="16"/>
                <w:szCs w:val="24"/>
                <w:rtl/>
                <w:lang w:bidi="ar-EG"/>
              </w:rPr>
              <w:t>مجموع المبلغ</w:t>
            </w:r>
          </w:p>
        </w:tc>
      </w:tr>
      <w:tr w:rsidR="003C4586" w:rsidRPr="00853FFF" w:rsidTr="00145104">
        <w:tblPrEx>
          <w:tblCellMar>
            <w:top w:w="0" w:type="dxa"/>
            <w:bottom w:w="0" w:type="dxa"/>
          </w:tblCellMar>
        </w:tblPrEx>
        <w:trPr>
          <w:cantSplit/>
          <w:tblHeader/>
          <w:jc w:val="center"/>
        </w:trPr>
        <w:tc>
          <w:tcPr>
            <w:tcW w:w="2743" w:type="dxa"/>
            <w:vMerge/>
            <w:tcBorders>
              <w:bottom w:val="single" w:sz="12" w:space="0" w:color="auto"/>
            </w:tcBorders>
            <w:shd w:val="clear" w:color="auto" w:fill="auto"/>
            <w:vAlign w:val="bottom"/>
          </w:tcPr>
          <w:p w:rsidR="003C4586" w:rsidRPr="00853FFF" w:rsidRDefault="003C4586" w:rsidP="00145104">
            <w:pPr>
              <w:spacing w:after="80" w:line="240" w:lineRule="exact"/>
              <w:ind w:left="57"/>
              <w:rPr>
                <w:rFonts w:hint="cs"/>
                <w:i/>
                <w:iCs/>
                <w:sz w:val="16"/>
                <w:szCs w:val="24"/>
                <w:rtl/>
                <w:lang w:bidi="ar-EG"/>
              </w:rPr>
            </w:pPr>
          </w:p>
        </w:tc>
        <w:tc>
          <w:tcPr>
            <w:tcW w:w="927" w:type="dxa"/>
            <w:tcBorders>
              <w:top w:val="single" w:sz="4" w:space="0" w:color="auto"/>
              <w:bottom w:val="single" w:sz="12" w:space="0" w:color="auto"/>
            </w:tcBorders>
            <w:shd w:val="clear" w:color="auto" w:fill="auto"/>
            <w:vAlign w:val="bottom"/>
          </w:tcPr>
          <w:p w:rsidR="003C4586" w:rsidRPr="00853FFF" w:rsidRDefault="003C4586" w:rsidP="00145104">
            <w:pPr>
              <w:spacing w:after="80" w:line="240" w:lineRule="exact"/>
              <w:ind w:right="144"/>
              <w:rPr>
                <w:rFonts w:hint="cs"/>
                <w:i/>
                <w:iCs/>
                <w:sz w:val="16"/>
                <w:szCs w:val="24"/>
                <w:rtl/>
                <w:lang w:bidi="ar-EG"/>
              </w:rPr>
            </w:pPr>
            <w:r>
              <w:rPr>
                <w:rFonts w:hint="cs"/>
                <w:i/>
                <w:iCs/>
                <w:sz w:val="16"/>
                <w:szCs w:val="24"/>
                <w:rtl/>
                <w:lang w:bidi="ar-EG"/>
              </w:rPr>
              <w:t>ذكور</w:t>
            </w:r>
          </w:p>
        </w:tc>
        <w:tc>
          <w:tcPr>
            <w:tcW w:w="721" w:type="dxa"/>
            <w:tcBorders>
              <w:top w:val="single" w:sz="4" w:space="0" w:color="auto"/>
              <w:bottom w:val="single" w:sz="12" w:space="0" w:color="auto"/>
            </w:tcBorders>
            <w:shd w:val="clear" w:color="auto" w:fill="auto"/>
            <w:vAlign w:val="bottom"/>
          </w:tcPr>
          <w:p w:rsidR="003C4586" w:rsidRPr="00853FFF" w:rsidRDefault="003C4586" w:rsidP="00145104">
            <w:pPr>
              <w:spacing w:after="80" w:line="240" w:lineRule="exact"/>
              <w:ind w:right="144"/>
              <w:rPr>
                <w:rFonts w:hint="cs"/>
                <w:i/>
                <w:iCs/>
                <w:sz w:val="16"/>
                <w:szCs w:val="24"/>
                <w:rtl/>
                <w:lang w:bidi="ar-EG"/>
              </w:rPr>
            </w:pPr>
            <w:r>
              <w:rPr>
                <w:rFonts w:hint="cs"/>
                <w:i/>
                <w:iCs/>
                <w:sz w:val="16"/>
                <w:szCs w:val="24"/>
                <w:rtl/>
                <w:lang w:bidi="ar-EG"/>
              </w:rPr>
              <w:t>إناث</w:t>
            </w:r>
          </w:p>
        </w:tc>
        <w:tc>
          <w:tcPr>
            <w:tcW w:w="824" w:type="dxa"/>
            <w:tcBorders>
              <w:top w:val="single" w:sz="4" w:space="0" w:color="auto"/>
              <w:bottom w:val="single" w:sz="12" w:space="0" w:color="auto"/>
            </w:tcBorders>
            <w:shd w:val="clear" w:color="auto" w:fill="auto"/>
            <w:vAlign w:val="bottom"/>
          </w:tcPr>
          <w:p w:rsidR="003C4586" w:rsidRPr="00853FFF" w:rsidRDefault="003C4586" w:rsidP="00145104">
            <w:pPr>
              <w:spacing w:after="80" w:line="240" w:lineRule="exact"/>
              <w:ind w:right="144"/>
              <w:rPr>
                <w:rFonts w:hint="cs"/>
                <w:i/>
                <w:iCs/>
                <w:sz w:val="16"/>
                <w:szCs w:val="24"/>
                <w:rtl/>
                <w:lang w:bidi="ar-EG"/>
              </w:rPr>
            </w:pPr>
            <w:r>
              <w:rPr>
                <w:rFonts w:hint="cs"/>
                <w:i/>
                <w:iCs/>
                <w:sz w:val="16"/>
                <w:szCs w:val="24"/>
                <w:rtl/>
                <w:lang w:bidi="ar-EG"/>
              </w:rPr>
              <w:t>ذكور</w:t>
            </w:r>
          </w:p>
        </w:tc>
        <w:tc>
          <w:tcPr>
            <w:tcW w:w="721" w:type="dxa"/>
            <w:tcBorders>
              <w:top w:val="single" w:sz="4" w:space="0" w:color="auto"/>
              <w:bottom w:val="single" w:sz="12" w:space="0" w:color="auto"/>
            </w:tcBorders>
            <w:shd w:val="clear" w:color="auto" w:fill="auto"/>
            <w:vAlign w:val="bottom"/>
          </w:tcPr>
          <w:p w:rsidR="003C4586" w:rsidRPr="00853FFF" w:rsidRDefault="003C4586" w:rsidP="00145104">
            <w:pPr>
              <w:spacing w:after="80" w:line="240" w:lineRule="exact"/>
              <w:ind w:right="144"/>
              <w:rPr>
                <w:rFonts w:hint="cs"/>
                <w:i/>
                <w:iCs/>
                <w:sz w:val="16"/>
                <w:szCs w:val="24"/>
                <w:rtl/>
                <w:lang w:bidi="ar-EG"/>
              </w:rPr>
            </w:pPr>
            <w:r>
              <w:rPr>
                <w:rFonts w:hint="cs"/>
                <w:i/>
                <w:iCs/>
                <w:sz w:val="16"/>
                <w:szCs w:val="24"/>
                <w:rtl/>
                <w:lang w:bidi="ar-EG"/>
              </w:rPr>
              <w:t>إناث</w:t>
            </w:r>
          </w:p>
        </w:tc>
        <w:tc>
          <w:tcPr>
            <w:tcW w:w="824" w:type="dxa"/>
            <w:tcBorders>
              <w:top w:val="single" w:sz="4" w:space="0" w:color="auto"/>
              <w:bottom w:val="single" w:sz="12" w:space="0" w:color="auto"/>
            </w:tcBorders>
            <w:shd w:val="clear" w:color="auto" w:fill="auto"/>
            <w:vAlign w:val="bottom"/>
          </w:tcPr>
          <w:p w:rsidR="003C4586" w:rsidRPr="00853FFF" w:rsidRDefault="003C4586" w:rsidP="00145104">
            <w:pPr>
              <w:spacing w:after="80" w:line="240" w:lineRule="exact"/>
              <w:ind w:right="144"/>
              <w:rPr>
                <w:rFonts w:hint="cs"/>
                <w:i/>
                <w:iCs/>
                <w:sz w:val="16"/>
                <w:szCs w:val="24"/>
                <w:rtl/>
                <w:lang w:bidi="ar-EG"/>
              </w:rPr>
            </w:pPr>
            <w:r>
              <w:rPr>
                <w:rFonts w:hint="cs"/>
                <w:i/>
                <w:iCs/>
                <w:sz w:val="16"/>
                <w:szCs w:val="24"/>
                <w:rtl/>
                <w:lang w:bidi="ar-EG"/>
              </w:rPr>
              <w:t>ذكور</w:t>
            </w:r>
          </w:p>
        </w:tc>
        <w:tc>
          <w:tcPr>
            <w:tcW w:w="721" w:type="dxa"/>
            <w:tcBorders>
              <w:top w:val="single" w:sz="4" w:space="0" w:color="auto"/>
              <w:bottom w:val="single" w:sz="12" w:space="0" w:color="auto"/>
            </w:tcBorders>
            <w:shd w:val="clear" w:color="auto" w:fill="auto"/>
            <w:vAlign w:val="bottom"/>
          </w:tcPr>
          <w:p w:rsidR="003C4586" w:rsidRPr="00853FFF" w:rsidRDefault="003C4586" w:rsidP="00145104">
            <w:pPr>
              <w:spacing w:after="80" w:line="240" w:lineRule="exact"/>
              <w:ind w:right="144"/>
              <w:rPr>
                <w:rFonts w:hint="cs"/>
                <w:i/>
                <w:iCs/>
                <w:sz w:val="16"/>
                <w:szCs w:val="24"/>
                <w:rtl/>
                <w:lang w:bidi="ar-EG"/>
              </w:rPr>
            </w:pPr>
            <w:r>
              <w:rPr>
                <w:rFonts w:hint="cs"/>
                <w:i/>
                <w:iCs/>
                <w:sz w:val="16"/>
                <w:szCs w:val="24"/>
                <w:rtl/>
                <w:lang w:bidi="ar-EG"/>
              </w:rPr>
              <w:t>إناث</w:t>
            </w:r>
          </w:p>
        </w:tc>
        <w:tc>
          <w:tcPr>
            <w:tcW w:w="618" w:type="dxa"/>
            <w:tcBorders>
              <w:top w:val="single" w:sz="4" w:space="0" w:color="auto"/>
              <w:bottom w:val="single" w:sz="12" w:space="0" w:color="auto"/>
            </w:tcBorders>
            <w:shd w:val="clear" w:color="auto" w:fill="auto"/>
            <w:vAlign w:val="bottom"/>
          </w:tcPr>
          <w:p w:rsidR="003C4586" w:rsidRPr="00853FFF" w:rsidRDefault="003C4586" w:rsidP="00145104">
            <w:pPr>
              <w:spacing w:after="80" w:line="240" w:lineRule="exact"/>
              <w:ind w:right="144"/>
              <w:rPr>
                <w:rFonts w:hint="cs"/>
                <w:i/>
                <w:iCs/>
                <w:sz w:val="16"/>
                <w:szCs w:val="24"/>
                <w:rtl/>
                <w:lang w:bidi="ar-EG"/>
              </w:rPr>
            </w:pPr>
            <w:r>
              <w:rPr>
                <w:rFonts w:hint="cs"/>
                <w:i/>
                <w:iCs/>
                <w:sz w:val="16"/>
                <w:szCs w:val="24"/>
                <w:rtl/>
                <w:lang w:bidi="ar-EG"/>
              </w:rPr>
              <w:t>ذكور</w:t>
            </w:r>
          </w:p>
        </w:tc>
        <w:tc>
          <w:tcPr>
            <w:tcW w:w="515" w:type="dxa"/>
            <w:tcBorders>
              <w:top w:val="single" w:sz="4" w:space="0" w:color="auto"/>
              <w:bottom w:val="single" w:sz="12" w:space="0" w:color="auto"/>
            </w:tcBorders>
            <w:shd w:val="clear" w:color="auto" w:fill="auto"/>
            <w:vAlign w:val="bottom"/>
          </w:tcPr>
          <w:p w:rsidR="003C4586" w:rsidRPr="00853FFF" w:rsidRDefault="003C4586" w:rsidP="00145104">
            <w:pPr>
              <w:spacing w:after="80" w:line="240" w:lineRule="exact"/>
              <w:ind w:right="144"/>
              <w:rPr>
                <w:rFonts w:hint="cs"/>
                <w:i/>
                <w:iCs/>
                <w:sz w:val="16"/>
                <w:szCs w:val="24"/>
                <w:rtl/>
                <w:lang w:bidi="ar-EG"/>
              </w:rPr>
            </w:pPr>
            <w:r>
              <w:rPr>
                <w:rFonts w:hint="cs"/>
                <w:i/>
                <w:iCs/>
                <w:sz w:val="16"/>
                <w:szCs w:val="24"/>
                <w:rtl/>
                <w:lang w:bidi="ar-EG"/>
              </w:rPr>
              <w:t>إناث</w:t>
            </w:r>
          </w:p>
        </w:tc>
        <w:tc>
          <w:tcPr>
            <w:tcW w:w="1236" w:type="dxa"/>
            <w:tcBorders>
              <w:bottom w:val="single" w:sz="12" w:space="0" w:color="auto"/>
            </w:tcBorders>
            <w:shd w:val="clear" w:color="auto" w:fill="auto"/>
            <w:vAlign w:val="bottom"/>
          </w:tcPr>
          <w:p w:rsidR="003C4586" w:rsidRPr="00853FFF" w:rsidRDefault="003C4586" w:rsidP="00145104">
            <w:pPr>
              <w:spacing w:after="80" w:line="240" w:lineRule="exact"/>
              <w:ind w:right="144"/>
              <w:jc w:val="center"/>
              <w:rPr>
                <w:rFonts w:hint="cs"/>
                <w:i/>
                <w:iCs/>
                <w:sz w:val="16"/>
                <w:szCs w:val="24"/>
                <w:rtl/>
                <w:lang w:bidi="ar-EG"/>
              </w:rPr>
            </w:pPr>
            <w:r>
              <w:rPr>
                <w:rFonts w:hint="cs"/>
                <w:i/>
                <w:iCs/>
                <w:sz w:val="16"/>
                <w:szCs w:val="24"/>
                <w:rtl/>
                <w:lang w:bidi="ar-EG"/>
              </w:rPr>
              <w:t>دولار</w:t>
            </w:r>
          </w:p>
        </w:tc>
      </w:tr>
      <w:tr w:rsidR="003C4586" w:rsidRPr="00853FFF" w:rsidTr="00145104">
        <w:tblPrEx>
          <w:tblCellMar>
            <w:top w:w="0" w:type="dxa"/>
            <w:bottom w:w="0" w:type="dxa"/>
          </w:tblCellMar>
        </w:tblPrEx>
        <w:trPr>
          <w:cantSplit/>
          <w:trHeight w:hRule="exact" w:val="115"/>
          <w:tblHeader/>
          <w:jc w:val="center"/>
        </w:trPr>
        <w:tc>
          <w:tcPr>
            <w:tcW w:w="2743" w:type="dxa"/>
            <w:tcBorders>
              <w:top w:val="single" w:sz="12" w:space="0" w:color="auto"/>
            </w:tcBorders>
            <w:shd w:val="clear" w:color="auto" w:fill="auto"/>
            <w:vAlign w:val="bottom"/>
          </w:tcPr>
          <w:p w:rsidR="003C4586" w:rsidRPr="00853FFF" w:rsidRDefault="003C4586" w:rsidP="00145104">
            <w:pPr>
              <w:spacing w:before="40" w:after="80" w:line="240" w:lineRule="exact"/>
              <w:ind w:left="57"/>
              <w:rPr>
                <w:rFonts w:hint="cs"/>
                <w:sz w:val="16"/>
                <w:szCs w:val="24"/>
                <w:rtl/>
                <w:lang w:bidi="ar-EG"/>
              </w:rPr>
            </w:pPr>
          </w:p>
        </w:tc>
        <w:tc>
          <w:tcPr>
            <w:tcW w:w="927" w:type="dxa"/>
            <w:tcBorders>
              <w:top w:val="single" w:sz="12" w:space="0" w:color="auto"/>
            </w:tcBorders>
            <w:shd w:val="clear" w:color="auto" w:fill="auto"/>
            <w:vAlign w:val="bottom"/>
          </w:tcPr>
          <w:p w:rsidR="003C4586" w:rsidRPr="00853FFF" w:rsidRDefault="003C4586" w:rsidP="00145104">
            <w:pPr>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3C4586" w:rsidRPr="00853FFF" w:rsidRDefault="003C4586" w:rsidP="00145104">
            <w:pPr>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3C4586" w:rsidRPr="00853FFF" w:rsidRDefault="003C4586" w:rsidP="00145104">
            <w:pPr>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3C4586" w:rsidRPr="00853FFF" w:rsidRDefault="003C4586" w:rsidP="00145104">
            <w:pPr>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3C4586" w:rsidRPr="00853FFF" w:rsidRDefault="003C4586" w:rsidP="00145104">
            <w:pPr>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3C4586" w:rsidRPr="00853FFF" w:rsidRDefault="003C4586" w:rsidP="00145104">
            <w:pPr>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3C4586" w:rsidRPr="00853FFF" w:rsidRDefault="003C4586" w:rsidP="00145104">
            <w:pPr>
              <w:spacing w:before="40" w:after="80" w:line="240" w:lineRule="exact"/>
              <w:ind w:right="144"/>
              <w:rPr>
                <w:rFonts w:hint="cs"/>
                <w:sz w:val="16"/>
                <w:szCs w:val="24"/>
                <w:rtl/>
                <w:lang w:bidi="ar-EG"/>
              </w:rPr>
            </w:pPr>
          </w:p>
        </w:tc>
        <w:tc>
          <w:tcPr>
            <w:tcW w:w="515" w:type="dxa"/>
            <w:tcBorders>
              <w:top w:val="single" w:sz="12" w:space="0" w:color="auto"/>
            </w:tcBorders>
            <w:shd w:val="clear" w:color="auto" w:fill="auto"/>
            <w:vAlign w:val="bottom"/>
          </w:tcPr>
          <w:p w:rsidR="003C4586" w:rsidRPr="00853FFF" w:rsidRDefault="003C4586" w:rsidP="00145104">
            <w:pPr>
              <w:spacing w:before="40" w:after="80" w:line="240" w:lineRule="exact"/>
              <w:ind w:right="144"/>
              <w:rPr>
                <w:rFonts w:hint="cs"/>
                <w:sz w:val="16"/>
                <w:szCs w:val="24"/>
                <w:rtl/>
                <w:lang w:bidi="ar-EG"/>
              </w:rPr>
            </w:pPr>
          </w:p>
        </w:tc>
        <w:tc>
          <w:tcPr>
            <w:tcW w:w="1236" w:type="dxa"/>
            <w:tcBorders>
              <w:top w:val="single" w:sz="12" w:space="0" w:color="auto"/>
            </w:tcBorders>
            <w:shd w:val="clear" w:color="auto" w:fill="auto"/>
            <w:vAlign w:val="bottom"/>
          </w:tcPr>
          <w:p w:rsidR="003C4586" w:rsidRPr="00853FFF" w:rsidRDefault="003C4586" w:rsidP="00145104">
            <w:pPr>
              <w:spacing w:before="40" w:after="80" w:line="240" w:lineRule="exact"/>
              <w:ind w:right="144"/>
              <w:rPr>
                <w:rFonts w:hint="cs"/>
                <w:sz w:val="16"/>
                <w:szCs w:val="24"/>
                <w:rtl/>
                <w:lang w:bidi="ar-EG"/>
              </w:rPr>
            </w:pPr>
          </w:p>
        </w:tc>
      </w:tr>
      <w:tr w:rsidR="003C4586" w:rsidRPr="00853FFF" w:rsidTr="00145104">
        <w:tblPrEx>
          <w:tblCellMar>
            <w:top w:w="0" w:type="dxa"/>
            <w:bottom w:w="0" w:type="dxa"/>
          </w:tblCellMar>
        </w:tblPrEx>
        <w:trPr>
          <w:cantSplit/>
          <w:jc w:val="center"/>
        </w:trPr>
        <w:tc>
          <w:tcPr>
            <w:tcW w:w="2743" w:type="dxa"/>
            <w:shd w:val="clear" w:color="auto" w:fill="auto"/>
            <w:vAlign w:val="bottom"/>
          </w:tcPr>
          <w:p w:rsidR="003C4586" w:rsidRPr="00853FFF" w:rsidRDefault="003C4586" w:rsidP="00145104">
            <w:pPr>
              <w:spacing w:before="40" w:after="80" w:line="240" w:lineRule="exact"/>
              <w:ind w:left="57"/>
              <w:rPr>
                <w:rFonts w:hint="cs"/>
                <w:sz w:val="16"/>
                <w:szCs w:val="24"/>
                <w:rtl/>
                <w:lang w:bidi="ar-EG"/>
              </w:rPr>
            </w:pPr>
            <w:r>
              <w:rPr>
                <w:rFonts w:hint="cs"/>
                <w:sz w:val="16"/>
                <w:szCs w:val="24"/>
                <w:rtl/>
                <w:lang w:bidi="ar-EG"/>
              </w:rPr>
              <w:t>الجنوبية</w:t>
            </w:r>
          </w:p>
        </w:tc>
        <w:tc>
          <w:tcPr>
            <w:tcW w:w="927" w:type="dxa"/>
            <w:shd w:val="clear" w:color="auto" w:fill="auto"/>
            <w:vAlign w:val="bottom"/>
          </w:tcPr>
          <w:p w:rsidR="003C4586" w:rsidRPr="00853FFF" w:rsidRDefault="003C4586" w:rsidP="00145104">
            <w:pPr>
              <w:pStyle w:val="BodyText"/>
              <w:bidi/>
              <w:spacing w:before="40" w:after="80" w:line="240" w:lineRule="exact"/>
              <w:jc w:val="both"/>
              <w:rPr>
                <w:rFonts w:cs="Traditional Arabic"/>
                <w:color w:val="auto"/>
                <w:kern w:val="0"/>
                <w:sz w:val="16"/>
                <w:szCs w:val="24"/>
                <w:lang w:val="en"/>
              </w:rPr>
            </w:pPr>
            <w:r w:rsidRPr="00853FFF">
              <w:rPr>
                <w:rFonts w:cs="Traditional Arabic"/>
                <w:color w:val="auto"/>
                <w:kern w:val="0"/>
                <w:sz w:val="16"/>
                <w:szCs w:val="24"/>
                <w:rtl/>
                <w:lang w:val="en"/>
              </w:rPr>
              <w:t>14</w:t>
            </w:r>
          </w:p>
        </w:tc>
        <w:tc>
          <w:tcPr>
            <w:tcW w:w="721" w:type="dxa"/>
            <w:shd w:val="clear" w:color="auto" w:fill="auto"/>
            <w:vAlign w:val="bottom"/>
          </w:tcPr>
          <w:p w:rsidR="003C4586" w:rsidRPr="00853FFF" w:rsidRDefault="003C4586" w:rsidP="00145104">
            <w:pPr>
              <w:pStyle w:val="BodyText"/>
              <w:bidi/>
              <w:spacing w:before="40" w:after="80" w:line="240" w:lineRule="exact"/>
              <w:jc w:val="both"/>
              <w:rPr>
                <w:rFonts w:cs="Traditional Arabic"/>
                <w:color w:val="auto"/>
                <w:kern w:val="0"/>
                <w:sz w:val="16"/>
                <w:szCs w:val="24"/>
                <w:lang w:val="en"/>
              </w:rPr>
            </w:pPr>
            <w:r w:rsidRPr="00853FFF">
              <w:rPr>
                <w:rFonts w:cs="Traditional Arabic"/>
                <w:color w:val="auto"/>
                <w:kern w:val="0"/>
                <w:sz w:val="16"/>
                <w:szCs w:val="24"/>
                <w:rtl/>
                <w:lang w:val="en"/>
              </w:rPr>
              <w:t>31</w:t>
            </w:r>
          </w:p>
        </w:tc>
        <w:tc>
          <w:tcPr>
            <w:tcW w:w="824" w:type="dxa"/>
            <w:shd w:val="clear" w:color="auto" w:fill="auto"/>
            <w:vAlign w:val="bottom"/>
          </w:tcPr>
          <w:p w:rsidR="003C4586" w:rsidRPr="00853FFF" w:rsidRDefault="003C4586" w:rsidP="00145104">
            <w:pPr>
              <w:pStyle w:val="BodyText"/>
              <w:bidi/>
              <w:spacing w:before="40" w:after="80" w:line="240" w:lineRule="exact"/>
              <w:jc w:val="both"/>
              <w:rPr>
                <w:rFonts w:cs="Traditional Arabic" w:hint="cs"/>
                <w:color w:val="auto"/>
                <w:kern w:val="0"/>
                <w:sz w:val="16"/>
                <w:szCs w:val="24"/>
                <w:lang w:val="en"/>
              </w:rPr>
            </w:pPr>
            <w:r>
              <w:rPr>
                <w:rFonts w:cs="Traditional Arabic" w:hint="cs"/>
                <w:color w:val="auto"/>
                <w:kern w:val="0"/>
                <w:sz w:val="16"/>
                <w:szCs w:val="24"/>
                <w:rtl/>
                <w:lang w:val="en"/>
              </w:rPr>
              <w:t>صفر</w:t>
            </w:r>
          </w:p>
        </w:tc>
        <w:tc>
          <w:tcPr>
            <w:tcW w:w="721" w:type="dxa"/>
            <w:shd w:val="clear" w:color="auto" w:fill="auto"/>
            <w:vAlign w:val="bottom"/>
          </w:tcPr>
          <w:p w:rsidR="003C4586" w:rsidRPr="00853FFF" w:rsidRDefault="003C4586" w:rsidP="00145104">
            <w:pPr>
              <w:pStyle w:val="BodyText"/>
              <w:bidi/>
              <w:spacing w:before="40" w:after="80" w:line="240" w:lineRule="exact"/>
              <w:jc w:val="both"/>
              <w:rPr>
                <w:rFonts w:cs="Traditional Arabic"/>
                <w:color w:val="auto"/>
                <w:kern w:val="0"/>
                <w:sz w:val="16"/>
                <w:szCs w:val="24"/>
                <w:lang w:val="en"/>
              </w:rPr>
            </w:pPr>
            <w:r w:rsidRPr="00853FFF">
              <w:rPr>
                <w:rFonts w:cs="Traditional Arabic"/>
                <w:color w:val="auto"/>
                <w:kern w:val="0"/>
                <w:sz w:val="16"/>
                <w:szCs w:val="24"/>
                <w:rtl/>
                <w:lang w:val="en"/>
              </w:rPr>
              <w:t>5</w:t>
            </w:r>
          </w:p>
        </w:tc>
        <w:tc>
          <w:tcPr>
            <w:tcW w:w="824" w:type="dxa"/>
            <w:shd w:val="clear" w:color="auto" w:fill="auto"/>
            <w:vAlign w:val="bottom"/>
          </w:tcPr>
          <w:p w:rsidR="003C4586" w:rsidRPr="00853FFF" w:rsidRDefault="003C4586" w:rsidP="00145104">
            <w:pPr>
              <w:pStyle w:val="BodyText"/>
              <w:bidi/>
              <w:spacing w:before="40" w:after="80" w:line="240" w:lineRule="exact"/>
              <w:jc w:val="both"/>
              <w:rPr>
                <w:rFonts w:cs="Traditional Arabic"/>
                <w:color w:val="auto"/>
                <w:kern w:val="0"/>
                <w:sz w:val="16"/>
                <w:szCs w:val="24"/>
                <w:lang w:val="en"/>
              </w:rPr>
            </w:pPr>
            <w:r>
              <w:rPr>
                <w:rFonts w:cs="Traditional Arabic" w:hint="cs"/>
                <w:color w:val="auto"/>
                <w:kern w:val="0"/>
                <w:sz w:val="16"/>
                <w:szCs w:val="24"/>
                <w:rtl/>
                <w:lang w:val="en"/>
              </w:rPr>
              <w:t>صفر</w:t>
            </w:r>
          </w:p>
        </w:tc>
        <w:tc>
          <w:tcPr>
            <w:tcW w:w="721" w:type="dxa"/>
            <w:shd w:val="clear" w:color="auto" w:fill="auto"/>
            <w:vAlign w:val="bottom"/>
          </w:tcPr>
          <w:p w:rsidR="003C4586" w:rsidRPr="00853FFF" w:rsidRDefault="003C4586" w:rsidP="00145104">
            <w:pPr>
              <w:pStyle w:val="BodyText"/>
              <w:bidi/>
              <w:spacing w:before="40" w:after="80" w:line="240" w:lineRule="exact"/>
              <w:jc w:val="both"/>
              <w:rPr>
                <w:rFonts w:cs="Traditional Arabic"/>
                <w:color w:val="auto"/>
                <w:kern w:val="0"/>
                <w:sz w:val="16"/>
                <w:szCs w:val="24"/>
                <w:lang w:val="en"/>
              </w:rPr>
            </w:pPr>
            <w:r>
              <w:rPr>
                <w:rFonts w:cs="Traditional Arabic" w:hint="cs"/>
                <w:color w:val="auto"/>
                <w:kern w:val="0"/>
                <w:sz w:val="16"/>
                <w:szCs w:val="24"/>
                <w:rtl/>
                <w:lang w:val="en"/>
              </w:rPr>
              <w:t>صفر</w:t>
            </w:r>
          </w:p>
        </w:tc>
        <w:tc>
          <w:tcPr>
            <w:tcW w:w="618" w:type="dxa"/>
            <w:shd w:val="clear" w:color="auto" w:fill="auto"/>
            <w:vAlign w:val="bottom"/>
          </w:tcPr>
          <w:p w:rsidR="003C4586" w:rsidRPr="00853FFF" w:rsidRDefault="003C4586" w:rsidP="00145104">
            <w:pPr>
              <w:pStyle w:val="BodyText"/>
              <w:bidi/>
              <w:spacing w:before="40" w:after="80" w:line="240" w:lineRule="exact"/>
              <w:jc w:val="both"/>
              <w:rPr>
                <w:rFonts w:cs="Traditional Arabic"/>
                <w:color w:val="auto"/>
                <w:kern w:val="0"/>
                <w:sz w:val="16"/>
                <w:szCs w:val="24"/>
                <w:lang w:val="en"/>
              </w:rPr>
            </w:pPr>
            <w:r w:rsidRPr="00853FFF">
              <w:rPr>
                <w:rFonts w:cs="Traditional Arabic"/>
                <w:color w:val="auto"/>
                <w:kern w:val="0"/>
                <w:sz w:val="16"/>
                <w:szCs w:val="24"/>
                <w:rtl/>
                <w:lang w:val="en"/>
              </w:rPr>
              <w:t>14</w:t>
            </w:r>
          </w:p>
        </w:tc>
        <w:tc>
          <w:tcPr>
            <w:tcW w:w="515" w:type="dxa"/>
            <w:shd w:val="clear" w:color="auto" w:fill="auto"/>
            <w:vAlign w:val="bottom"/>
          </w:tcPr>
          <w:p w:rsidR="003C4586" w:rsidRPr="00853FFF" w:rsidRDefault="003C4586" w:rsidP="00145104">
            <w:pPr>
              <w:pStyle w:val="BodyText"/>
              <w:bidi/>
              <w:spacing w:before="40" w:after="80" w:line="240" w:lineRule="exact"/>
              <w:jc w:val="both"/>
              <w:rPr>
                <w:rFonts w:cs="Traditional Arabic"/>
                <w:color w:val="auto"/>
                <w:kern w:val="0"/>
                <w:sz w:val="16"/>
                <w:szCs w:val="24"/>
                <w:lang w:val="en"/>
              </w:rPr>
            </w:pPr>
            <w:r w:rsidRPr="00853FFF">
              <w:rPr>
                <w:rFonts w:cs="Traditional Arabic"/>
                <w:color w:val="auto"/>
                <w:kern w:val="0"/>
                <w:sz w:val="16"/>
                <w:szCs w:val="24"/>
                <w:rtl/>
                <w:lang w:val="en"/>
              </w:rPr>
              <w:t>36</w:t>
            </w:r>
          </w:p>
        </w:tc>
        <w:tc>
          <w:tcPr>
            <w:tcW w:w="1236" w:type="dxa"/>
            <w:shd w:val="clear" w:color="auto" w:fill="auto"/>
            <w:vAlign w:val="bottom"/>
          </w:tcPr>
          <w:p w:rsidR="003C4586" w:rsidRPr="00853FFF" w:rsidRDefault="003C4586" w:rsidP="00145104">
            <w:pPr>
              <w:pStyle w:val="BodyText"/>
              <w:spacing w:before="40" w:after="80" w:line="240" w:lineRule="exact"/>
              <w:jc w:val="right"/>
              <w:rPr>
                <w:rFonts w:cs="Traditional Arabic"/>
                <w:color w:val="auto"/>
                <w:kern w:val="0"/>
                <w:sz w:val="16"/>
                <w:szCs w:val="24"/>
                <w:lang w:val="en"/>
              </w:rPr>
            </w:pPr>
            <w:r w:rsidRPr="00853FFF">
              <w:rPr>
                <w:rFonts w:cs="Traditional Arabic"/>
                <w:color w:val="auto"/>
                <w:kern w:val="0"/>
                <w:sz w:val="16"/>
                <w:szCs w:val="24"/>
                <w:rtl/>
                <w:lang w:val="en"/>
              </w:rPr>
              <w:t>35</w:t>
            </w:r>
            <w:r w:rsidRPr="00853FFF">
              <w:rPr>
                <w:rFonts w:cs="Traditional Arabic"/>
                <w:color w:val="auto"/>
                <w:kern w:val="0"/>
                <w:sz w:val="16"/>
                <w:szCs w:val="24"/>
                <w:lang w:val="en"/>
              </w:rPr>
              <w:t xml:space="preserve"> </w:t>
            </w:r>
            <w:r w:rsidRPr="00853FFF">
              <w:rPr>
                <w:rFonts w:cs="Traditional Arabic"/>
                <w:color w:val="auto"/>
                <w:kern w:val="0"/>
                <w:sz w:val="16"/>
                <w:szCs w:val="24"/>
                <w:rtl/>
                <w:lang w:val="en"/>
              </w:rPr>
              <w:t>340</w:t>
            </w:r>
          </w:p>
        </w:tc>
      </w:tr>
      <w:tr w:rsidR="003C4586" w:rsidRPr="00853FFF" w:rsidTr="00145104">
        <w:tblPrEx>
          <w:tblCellMar>
            <w:top w:w="0" w:type="dxa"/>
            <w:bottom w:w="0" w:type="dxa"/>
          </w:tblCellMar>
        </w:tblPrEx>
        <w:trPr>
          <w:cantSplit/>
          <w:jc w:val="center"/>
        </w:trPr>
        <w:tc>
          <w:tcPr>
            <w:tcW w:w="2743" w:type="dxa"/>
            <w:shd w:val="clear" w:color="auto" w:fill="auto"/>
            <w:vAlign w:val="bottom"/>
          </w:tcPr>
          <w:p w:rsidR="003C4586" w:rsidRPr="00853FFF" w:rsidRDefault="003C4586" w:rsidP="00145104">
            <w:pPr>
              <w:spacing w:before="40" w:after="80" w:line="240" w:lineRule="exact"/>
              <w:ind w:left="57"/>
              <w:rPr>
                <w:rFonts w:hint="cs"/>
                <w:sz w:val="16"/>
                <w:szCs w:val="24"/>
                <w:rtl/>
                <w:lang w:bidi="ar-EG"/>
              </w:rPr>
            </w:pPr>
            <w:r>
              <w:rPr>
                <w:rFonts w:hint="cs"/>
                <w:sz w:val="16"/>
                <w:szCs w:val="24"/>
                <w:rtl/>
                <w:lang w:bidi="ar-EG"/>
              </w:rPr>
              <w:t>الوسطى الشرقية</w:t>
            </w:r>
          </w:p>
        </w:tc>
        <w:tc>
          <w:tcPr>
            <w:tcW w:w="927"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30</w:t>
            </w:r>
          </w:p>
        </w:tc>
        <w:tc>
          <w:tcPr>
            <w:tcW w:w="721"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32</w:t>
            </w:r>
          </w:p>
        </w:tc>
        <w:tc>
          <w:tcPr>
            <w:tcW w:w="824"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3</w:t>
            </w:r>
          </w:p>
        </w:tc>
        <w:tc>
          <w:tcPr>
            <w:tcW w:w="721"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1</w:t>
            </w:r>
          </w:p>
        </w:tc>
        <w:tc>
          <w:tcPr>
            <w:tcW w:w="824"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Pr>
                <w:rFonts w:hint="cs"/>
                <w:kern w:val="0"/>
                <w:sz w:val="16"/>
                <w:szCs w:val="24"/>
                <w:rtl/>
                <w:lang w:val="en"/>
              </w:rPr>
              <w:t>صفر</w:t>
            </w:r>
          </w:p>
        </w:tc>
        <w:tc>
          <w:tcPr>
            <w:tcW w:w="721"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Pr>
                <w:rFonts w:hint="cs"/>
                <w:kern w:val="0"/>
                <w:sz w:val="16"/>
                <w:szCs w:val="24"/>
                <w:rtl/>
                <w:lang w:val="en"/>
              </w:rPr>
              <w:t>صفر</w:t>
            </w:r>
          </w:p>
        </w:tc>
        <w:tc>
          <w:tcPr>
            <w:tcW w:w="618"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33</w:t>
            </w:r>
          </w:p>
        </w:tc>
        <w:tc>
          <w:tcPr>
            <w:tcW w:w="515"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33</w:t>
            </w:r>
          </w:p>
        </w:tc>
        <w:tc>
          <w:tcPr>
            <w:tcW w:w="1236"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48</w:t>
            </w:r>
            <w:r w:rsidRPr="00853FFF">
              <w:rPr>
                <w:sz w:val="16"/>
                <w:szCs w:val="24"/>
                <w:lang w:bidi="ar-EG"/>
              </w:rPr>
              <w:t xml:space="preserve"> </w:t>
            </w:r>
            <w:r w:rsidRPr="00853FFF">
              <w:rPr>
                <w:sz w:val="16"/>
                <w:szCs w:val="24"/>
                <w:rtl/>
                <w:lang w:bidi="ar-EG"/>
              </w:rPr>
              <w:t>240</w:t>
            </w:r>
          </w:p>
        </w:tc>
      </w:tr>
      <w:tr w:rsidR="003C4586" w:rsidRPr="00853FFF" w:rsidTr="00145104">
        <w:tblPrEx>
          <w:tblCellMar>
            <w:top w:w="0" w:type="dxa"/>
            <w:bottom w:w="0" w:type="dxa"/>
          </w:tblCellMar>
        </w:tblPrEx>
        <w:trPr>
          <w:cantSplit/>
          <w:jc w:val="center"/>
        </w:trPr>
        <w:tc>
          <w:tcPr>
            <w:tcW w:w="2743" w:type="dxa"/>
            <w:shd w:val="clear" w:color="auto" w:fill="auto"/>
            <w:vAlign w:val="bottom"/>
          </w:tcPr>
          <w:p w:rsidR="003C4586" w:rsidRPr="00853FFF" w:rsidRDefault="003C4586" w:rsidP="00145104">
            <w:pPr>
              <w:spacing w:before="40" w:after="80" w:line="240" w:lineRule="exact"/>
              <w:ind w:left="57"/>
              <w:rPr>
                <w:rFonts w:hint="cs"/>
                <w:sz w:val="16"/>
                <w:szCs w:val="24"/>
                <w:rtl/>
                <w:lang w:bidi="ar-EG"/>
              </w:rPr>
            </w:pPr>
            <w:r>
              <w:rPr>
                <w:rFonts w:hint="cs"/>
                <w:sz w:val="16"/>
                <w:szCs w:val="24"/>
                <w:rtl/>
                <w:lang w:bidi="ar-EG"/>
              </w:rPr>
              <w:t>الشمالية الغربية</w:t>
            </w:r>
          </w:p>
        </w:tc>
        <w:tc>
          <w:tcPr>
            <w:tcW w:w="927"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9</w:t>
            </w:r>
          </w:p>
        </w:tc>
        <w:tc>
          <w:tcPr>
            <w:tcW w:w="721"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14</w:t>
            </w:r>
          </w:p>
        </w:tc>
        <w:tc>
          <w:tcPr>
            <w:tcW w:w="824"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1</w:t>
            </w:r>
          </w:p>
        </w:tc>
        <w:tc>
          <w:tcPr>
            <w:tcW w:w="721"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1</w:t>
            </w:r>
          </w:p>
        </w:tc>
        <w:tc>
          <w:tcPr>
            <w:tcW w:w="824"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Pr>
                <w:rFonts w:hint="cs"/>
                <w:kern w:val="0"/>
                <w:sz w:val="16"/>
                <w:szCs w:val="24"/>
                <w:rtl/>
                <w:lang w:val="en"/>
              </w:rPr>
              <w:t>صفر</w:t>
            </w:r>
          </w:p>
        </w:tc>
        <w:tc>
          <w:tcPr>
            <w:tcW w:w="721"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Pr>
                <w:rFonts w:hint="cs"/>
                <w:kern w:val="0"/>
                <w:sz w:val="16"/>
                <w:szCs w:val="24"/>
                <w:rtl/>
                <w:lang w:val="en"/>
              </w:rPr>
              <w:t>صفر</w:t>
            </w:r>
          </w:p>
        </w:tc>
        <w:tc>
          <w:tcPr>
            <w:tcW w:w="618"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10</w:t>
            </w:r>
          </w:p>
        </w:tc>
        <w:tc>
          <w:tcPr>
            <w:tcW w:w="515"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15</w:t>
            </w:r>
          </w:p>
        </w:tc>
        <w:tc>
          <w:tcPr>
            <w:tcW w:w="1236"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18</w:t>
            </w:r>
            <w:r w:rsidRPr="00853FFF">
              <w:rPr>
                <w:sz w:val="16"/>
                <w:szCs w:val="24"/>
                <w:lang w:bidi="ar-EG"/>
              </w:rPr>
              <w:t xml:space="preserve"> </w:t>
            </w:r>
            <w:r w:rsidRPr="00853FFF">
              <w:rPr>
                <w:sz w:val="16"/>
                <w:szCs w:val="24"/>
                <w:rtl/>
                <w:lang w:bidi="ar-EG"/>
              </w:rPr>
              <w:t>900</w:t>
            </w:r>
          </w:p>
        </w:tc>
      </w:tr>
      <w:tr w:rsidR="003C4586" w:rsidRPr="00853FFF" w:rsidTr="00145104">
        <w:tblPrEx>
          <w:tblCellMar>
            <w:top w:w="0" w:type="dxa"/>
            <w:bottom w:w="0" w:type="dxa"/>
          </w:tblCellMar>
        </w:tblPrEx>
        <w:trPr>
          <w:cantSplit/>
          <w:jc w:val="center"/>
        </w:trPr>
        <w:tc>
          <w:tcPr>
            <w:tcW w:w="2743" w:type="dxa"/>
            <w:shd w:val="clear" w:color="auto" w:fill="auto"/>
            <w:vAlign w:val="bottom"/>
          </w:tcPr>
          <w:p w:rsidR="003C4586" w:rsidRPr="00853FFF" w:rsidRDefault="003C4586" w:rsidP="00145104">
            <w:pPr>
              <w:spacing w:before="40" w:after="80" w:line="240" w:lineRule="exact"/>
              <w:ind w:left="57"/>
              <w:rPr>
                <w:rFonts w:hint="cs"/>
                <w:sz w:val="16"/>
                <w:szCs w:val="24"/>
                <w:rtl/>
                <w:lang w:bidi="ar-EG"/>
              </w:rPr>
            </w:pPr>
            <w:r>
              <w:rPr>
                <w:rFonts w:hint="cs"/>
                <w:sz w:val="16"/>
                <w:szCs w:val="24"/>
                <w:rtl/>
                <w:lang w:bidi="ar-EG"/>
              </w:rPr>
              <w:t>الجنوبية الغربية</w:t>
            </w:r>
          </w:p>
        </w:tc>
        <w:tc>
          <w:tcPr>
            <w:tcW w:w="927"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5</w:t>
            </w:r>
          </w:p>
        </w:tc>
        <w:tc>
          <w:tcPr>
            <w:tcW w:w="721"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3</w:t>
            </w:r>
          </w:p>
        </w:tc>
        <w:tc>
          <w:tcPr>
            <w:tcW w:w="824"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5</w:t>
            </w:r>
          </w:p>
        </w:tc>
        <w:tc>
          <w:tcPr>
            <w:tcW w:w="721"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1</w:t>
            </w:r>
          </w:p>
        </w:tc>
        <w:tc>
          <w:tcPr>
            <w:tcW w:w="824"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Pr>
                <w:rFonts w:hint="cs"/>
                <w:kern w:val="0"/>
                <w:sz w:val="16"/>
                <w:szCs w:val="24"/>
                <w:rtl/>
                <w:lang w:val="en"/>
              </w:rPr>
              <w:t>صفر</w:t>
            </w:r>
          </w:p>
        </w:tc>
        <w:tc>
          <w:tcPr>
            <w:tcW w:w="721"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Pr>
                <w:rFonts w:hint="cs"/>
                <w:kern w:val="0"/>
                <w:sz w:val="16"/>
                <w:szCs w:val="24"/>
                <w:rtl/>
                <w:lang w:val="en"/>
              </w:rPr>
              <w:t>صفر</w:t>
            </w:r>
          </w:p>
        </w:tc>
        <w:tc>
          <w:tcPr>
            <w:tcW w:w="618"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10</w:t>
            </w:r>
          </w:p>
        </w:tc>
        <w:tc>
          <w:tcPr>
            <w:tcW w:w="515"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4</w:t>
            </w:r>
          </w:p>
        </w:tc>
        <w:tc>
          <w:tcPr>
            <w:tcW w:w="1236" w:type="dxa"/>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8</w:t>
            </w:r>
            <w:r w:rsidRPr="00853FFF">
              <w:rPr>
                <w:sz w:val="16"/>
                <w:szCs w:val="24"/>
                <w:lang w:bidi="ar-EG"/>
              </w:rPr>
              <w:t xml:space="preserve"> </w:t>
            </w:r>
            <w:r w:rsidRPr="00853FFF">
              <w:rPr>
                <w:sz w:val="16"/>
                <w:szCs w:val="24"/>
                <w:rtl/>
                <w:lang w:bidi="ar-EG"/>
              </w:rPr>
              <w:t>640</w:t>
            </w:r>
          </w:p>
        </w:tc>
      </w:tr>
      <w:tr w:rsidR="003C4586" w:rsidRPr="00853FFF" w:rsidTr="00145104">
        <w:tblPrEx>
          <w:tblCellMar>
            <w:top w:w="0" w:type="dxa"/>
            <w:bottom w:w="0" w:type="dxa"/>
          </w:tblCellMar>
        </w:tblPrEx>
        <w:trPr>
          <w:cantSplit/>
          <w:jc w:val="center"/>
        </w:trPr>
        <w:tc>
          <w:tcPr>
            <w:tcW w:w="2743" w:type="dxa"/>
            <w:tcBorders>
              <w:bottom w:val="single" w:sz="4" w:space="0" w:color="auto"/>
            </w:tcBorders>
            <w:shd w:val="clear" w:color="auto" w:fill="auto"/>
            <w:vAlign w:val="bottom"/>
          </w:tcPr>
          <w:p w:rsidR="003C4586" w:rsidRPr="00853FFF" w:rsidRDefault="003C4586" w:rsidP="00145104">
            <w:pPr>
              <w:spacing w:before="40" w:after="80" w:line="240" w:lineRule="exact"/>
              <w:ind w:left="57"/>
              <w:rPr>
                <w:rFonts w:hint="cs"/>
                <w:sz w:val="16"/>
                <w:szCs w:val="24"/>
                <w:rtl/>
                <w:lang w:bidi="ar-EG"/>
              </w:rPr>
            </w:pPr>
            <w:r>
              <w:rPr>
                <w:rFonts w:hint="cs"/>
                <w:sz w:val="16"/>
                <w:szCs w:val="24"/>
                <w:rtl/>
                <w:lang w:bidi="ar-EG"/>
              </w:rPr>
              <w:t>الشمالية</w:t>
            </w:r>
          </w:p>
        </w:tc>
        <w:tc>
          <w:tcPr>
            <w:tcW w:w="927" w:type="dxa"/>
            <w:tcBorders>
              <w:bottom w:val="single" w:sz="4" w:space="0" w:color="auto"/>
            </w:tcBorders>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3</w:t>
            </w:r>
          </w:p>
        </w:tc>
        <w:tc>
          <w:tcPr>
            <w:tcW w:w="721" w:type="dxa"/>
            <w:tcBorders>
              <w:bottom w:val="single" w:sz="4" w:space="0" w:color="auto"/>
            </w:tcBorders>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10</w:t>
            </w:r>
          </w:p>
        </w:tc>
        <w:tc>
          <w:tcPr>
            <w:tcW w:w="824" w:type="dxa"/>
            <w:tcBorders>
              <w:bottom w:val="single" w:sz="4" w:space="0" w:color="auto"/>
            </w:tcBorders>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3</w:t>
            </w:r>
          </w:p>
        </w:tc>
        <w:tc>
          <w:tcPr>
            <w:tcW w:w="721" w:type="dxa"/>
            <w:tcBorders>
              <w:bottom w:val="single" w:sz="4" w:space="0" w:color="auto"/>
            </w:tcBorders>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3</w:t>
            </w:r>
          </w:p>
        </w:tc>
        <w:tc>
          <w:tcPr>
            <w:tcW w:w="824" w:type="dxa"/>
            <w:tcBorders>
              <w:bottom w:val="single" w:sz="4" w:space="0" w:color="auto"/>
            </w:tcBorders>
            <w:shd w:val="clear" w:color="auto" w:fill="auto"/>
            <w:vAlign w:val="bottom"/>
          </w:tcPr>
          <w:p w:rsidR="003C4586" w:rsidRPr="00853FFF" w:rsidRDefault="003C4586" w:rsidP="00145104">
            <w:pPr>
              <w:bidi w:val="0"/>
              <w:spacing w:before="40" w:after="80" w:line="240" w:lineRule="exact"/>
              <w:jc w:val="right"/>
              <w:rPr>
                <w:sz w:val="16"/>
                <w:szCs w:val="24"/>
                <w:lang w:bidi="ar-EG"/>
              </w:rPr>
            </w:pPr>
            <w:r>
              <w:rPr>
                <w:rFonts w:hint="cs"/>
                <w:kern w:val="0"/>
                <w:sz w:val="16"/>
                <w:szCs w:val="24"/>
                <w:rtl/>
                <w:lang w:val="en"/>
              </w:rPr>
              <w:t>صفر</w:t>
            </w:r>
          </w:p>
        </w:tc>
        <w:tc>
          <w:tcPr>
            <w:tcW w:w="721" w:type="dxa"/>
            <w:tcBorders>
              <w:bottom w:val="single" w:sz="4" w:space="0" w:color="auto"/>
            </w:tcBorders>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2</w:t>
            </w:r>
          </w:p>
        </w:tc>
        <w:tc>
          <w:tcPr>
            <w:tcW w:w="618" w:type="dxa"/>
            <w:tcBorders>
              <w:bottom w:val="single" w:sz="4" w:space="0" w:color="auto"/>
            </w:tcBorders>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6</w:t>
            </w:r>
          </w:p>
        </w:tc>
        <w:tc>
          <w:tcPr>
            <w:tcW w:w="515" w:type="dxa"/>
            <w:tcBorders>
              <w:bottom w:val="single" w:sz="4" w:space="0" w:color="auto"/>
            </w:tcBorders>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15</w:t>
            </w:r>
          </w:p>
        </w:tc>
        <w:tc>
          <w:tcPr>
            <w:tcW w:w="1236" w:type="dxa"/>
            <w:tcBorders>
              <w:bottom w:val="single" w:sz="4" w:space="0" w:color="auto"/>
            </w:tcBorders>
            <w:shd w:val="clear" w:color="auto" w:fill="auto"/>
            <w:vAlign w:val="bottom"/>
          </w:tcPr>
          <w:p w:rsidR="003C4586" w:rsidRPr="00853FFF" w:rsidRDefault="003C4586" w:rsidP="00145104">
            <w:pPr>
              <w:bidi w:val="0"/>
              <w:spacing w:before="40" w:after="80" w:line="240" w:lineRule="exact"/>
              <w:jc w:val="right"/>
              <w:rPr>
                <w:sz w:val="16"/>
                <w:szCs w:val="24"/>
                <w:lang w:bidi="ar-EG"/>
              </w:rPr>
            </w:pPr>
            <w:r w:rsidRPr="00853FFF">
              <w:rPr>
                <w:sz w:val="16"/>
                <w:szCs w:val="24"/>
                <w:rtl/>
                <w:lang w:bidi="ar-EG"/>
              </w:rPr>
              <w:t>15</w:t>
            </w:r>
            <w:r w:rsidRPr="00853FFF">
              <w:rPr>
                <w:sz w:val="16"/>
                <w:szCs w:val="24"/>
                <w:lang w:bidi="ar-EG"/>
              </w:rPr>
              <w:t xml:space="preserve"> </w:t>
            </w:r>
            <w:r w:rsidRPr="00853FFF">
              <w:rPr>
                <w:sz w:val="16"/>
                <w:szCs w:val="24"/>
                <w:rtl/>
                <w:lang w:bidi="ar-EG"/>
              </w:rPr>
              <w:t>500</w:t>
            </w:r>
          </w:p>
        </w:tc>
      </w:tr>
      <w:tr w:rsidR="003C4586" w:rsidRPr="00B5548D" w:rsidTr="00145104">
        <w:tblPrEx>
          <w:tblCellMar>
            <w:top w:w="0" w:type="dxa"/>
            <w:bottom w:w="0" w:type="dxa"/>
          </w:tblCellMar>
        </w:tblPrEx>
        <w:trPr>
          <w:cantSplit/>
          <w:jc w:val="center"/>
        </w:trPr>
        <w:tc>
          <w:tcPr>
            <w:tcW w:w="2743" w:type="dxa"/>
            <w:tcBorders>
              <w:top w:val="single" w:sz="4" w:space="0" w:color="auto"/>
              <w:bottom w:val="single" w:sz="12" w:space="0" w:color="auto"/>
            </w:tcBorders>
            <w:shd w:val="clear" w:color="auto" w:fill="auto"/>
            <w:vAlign w:val="bottom"/>
          </w:tcPr>
          <w:p w:rsidR="003C4586" w:rsidRPr="00B5548D" w:rsidRDefault="003C4586" w:rsidP="00145104">
            <w:pPr>
              <w:spacing w:before="40" w:after="80" w:line="240" w:lineRule="exact"/>
              <w:ind w:left="57"/>
              <w:rPr>
                <w:rFonts w:hint="cs"/>
                <w:b/>
                <w:bCs/>
                <w:sz w:val="16"/>
                <w:szCs w:val="24"/>
                <w:rtl/>
                <w:lang w:bidi="ar-EG"/>
              </w:rPr>
            </w:pPr>
            <w:r w:rsidRPr="00B5548D">
              <w:rPr>
                <w:rFonts w:hint="cs"/>
                <w:b/>
                <w:bCs/>
                <w:sz w:val="16"/>
                <w:szCs w:val="24"/>
                <w:rtl/>
                <w:lang w:bidi="ar-EG"/>
              </w:rPr>
              <w:t>المجموع</w:t>
            </w:r>
          </w:p>
        </w:tc>
        <w:tc>
          <w:tcPr>
            <w:tcW w:w="927" w:type="dxa"/>
            <w:tcBorders>
              <w:top w:val="single" w:sz="4" w:space="0" w:color="auto"/>
              <w:bottom w:val="single" w:sz="12" w:space="0" w:color="auto"/>
            </w:tcBorders>
            <w:shd w:val="clear" w:color="auto" w:fill="auto"/>
            <w:vAlign w:val="bottom"/>
          </w:tcPr>
          <w:p w:rsidR="003C4586" w:rsidRPr="00B5548D" w:rsidRDefault="003C4586" w:rsidP="00145104">
            <w:pPr>
              <w:bidi w:val="0"/>
              <w:spacing w:before="40" w:after="80" w:line="240" w:lineRule="exact"/>
              <w:jc w:val="right"/>
              <w:rPr>
                <w:b/>
                <w:bCs/>
                <w:sz w:val="16"/>
                <w:szCs w:val="24"/>
                <w:lang w:bidi="ar-EG"/>
              </w:rPr>
            </w:pPr>
            <w:r w:rsidRPr="00B5548D">
              <w:rPr>
                <w:b/>
                <w:bCs/>
                <w:sz w:val="16"/>
                <w:szCs w:val="24"/>
                <w:rtl/>
                <w:lang w:bidi="ar-EG"/>
              </w:rPr>
              <w:t>61</w:t>
            </w:r>
          </w:p>
        </w:tc>
        <w:tc>
          <w:tcPr>
            <w:tcW w:w="721" w:type="dxa"/>
            <w:tcBorders>
              <w:top w:val="single" w:sz="4" w:space="0" w:color="auto"/>
              <w:bottom w:val="single" w:sz="12" w:space="0" w:color="auto"/>
            </w:tcBorders>
            <w:shd w:val="clear" w:color="auto" w:fill="auto"/>
            <w:vAlign w:val="bottom"/>
          </w:tcPr>
          <w:p w:rsidR="003C4586" w:rsidRPr="00B5548D" w:rsidRDefault="003C4586" w:rsidP="00145104">
            <w:pPr>
              <w:bidi w:val="0"/>
              <w:spacing w:before="40" w:after="80" w:line="240" w:lineRule="exact"/>
              <w:jc w:val="right"/>
              <w:rPr>
                <w:b/>
                <w:bCs/>
                <w:sz w:val="16"/>
                <w:szCs w:val="24"/>
                <w:lang w:bidi="ar-EG"/>
              </w:rPr>
            </w:pPr>
            <w:r w:rsidRPr="00B5548D">
              <w:rPr>
                <w:b/>
                <w:bCs/>
                <w:sz w:val="16"/>
                <w:szCs w:val="24"/>
                <w:rtl/>
                <w:lang w:bidi="ar-EG"/>
              </w:rPr>
              <w:t>90</w:t>
            </w:r>
          </w:p>
        </w:tc>
        <w:tc>
          <w:tcPr>
            <w:tcW w:w="824" w:type="dxa"/>
            <w:tcBorders>
              <w:top w:val="single" w:sz="4" w:space="0" w:color="auto"/>
              <w:bottom w:val="single" w:sz="12" w:space="0" w:color="auto"/>
            </w:tcBorders>
            <w:shd w:val="clear" w:color="auto" w:fill="auto"/>
            <w:vAlign w:val="bottom"/>
          </w:tcPr>
          <w:p w:rsidR="003C4586" w:rsidRPr="00B5548D" w:rsidRDefault="003C4586" w:rsidP="00145104">
            <w:pPr>
              <w:bidi w:val="0"/>
              <w:spacing w:before="40" w:after="80" w:line="240" w:lineRule="exact"/>
              <w:jc w:val="right"/>
              <w:rPr>
                <w:b/>
                <w:bCs/>
                <w:sz w:val="16"/>
                <w:szCs w:val="24"/>
                <w:lang w:bidi="ar-EG"/>
              </w:rPr>
            </w:pPr>
            <w:r w:rsidRPr="00B5548D">
              <w:rPr>
                <w:b/>
                <w:bCs/>
                <w:sz w:val="16"/>
                <w:szCs w:val="24"/>
                <w:rtl/>
                <w:lang w:bidi="ar-EG"/>
              </w:rPr>
              <w:t>12</w:t>
            </w:r>
          </w:p>
        </w:tc>
        <w:tc>
          <w:tcPr>
            <w:tcW w:w="721" w:type="dxa"/>
            <w:tcBorders>
              <w:top w:val="single" w:sz="4" w:space="0" w:color="auto"/>
              <w:bottom w:val="single" w:sz="12" w:space="0" w:color="auto"/>
            </w:tcBorders>
            <w:shd w:val="clear" w:color="auto" w:fill="auto"/>
            <w:vAlign w:val="bottom"/>
          </w:tcPr>
          <w:p w:rsidR="003C4586" w:rsidRPr="00B5548D" w:rsidRDefault="003C4586" w:rsidP="00145104">
            <w:pPr>
              <w:bidi w:val="0"/>
              <w:spacing w:before="40" w:after="80" w:line="240" w:lineRule="exact"/>
              <w:jc w:val="right"/>
              <w:rPr>
                <w:b/>
                <w:bCs/>
                <w:sz w:val="16"/>
                <w:szCs w:val="24"/>
                <w:lang w:bidi="ar-EG"/>
              </w:rPr>
            </w:pPr>
            <w:r w:rsidRPr="00B5548D">
              <w:rPr>
                <w:b/>
                <w:bCs/>
                <w:sz w:val="16"/>
                <w:szCs w:val="24"/>
                <w:rtl/>
                <w:lang w:bidi="ar-EG"/>
              </w:rPr>
              <w:t>11</w:t>
            </w:r>
          </w:p>
        </w:tc>
        <w:tc>
          <w:tcPr>
            <w:tcW w:w="824" w:type="dxa"/>
            <w:tcBorders>
              <w:top w:val="single" w:sz="4" w:space="0" w:color="auto"/>
              <w:bottom w:val="single" w:sz="12" w:space="0" w:color="auto"/>
            </w:tcBorders>
            <w:shd w:val="clear" w:color="auto" w:fill="auto"/>
            <w:vAlign w:val="bottom"/>
          </w:tcPr>
          <w:p w:rsidR="003C4586" w:rsidRPr="00B5548D" w:rsidRDefault="003C4586" w:rsidP="00145104">
            <w:pPr>
              <w:bidi w:val="0"/>
              <w:spacing w:before="40" w:after="80" w:line="240" w:lineRule="exact"/>
              <w:jc w:val="right"/>
              <w:rPr>
                <w:b/>
                <w:bCs/>
                <w:sz w:val="16"/>
                <w:szCs w:val="24"/>
                <w:lang w:bidi="ar-EG"/>
              </w:rPr>
            </w:pPr>
            <w:r w:rsidRPr="00B5548D">
              <w:rPr>
                <w:rFonts w:hint="cs"/>
                <w:b/>
                <w:bCs/>
                <w:kern w:val="0"/>
                <w:sz w:val="16"/>
                <w:szCs w:val="24"/>
                <w:rtl/>
                <w:lang w:val="en"/>
              </w:rPr>
              <w:t>صفر</w:t>
            </w:r>
          </w:p>
        </w:tc>
        <w:tc>
          <w:tcPr>
            <w:tcW w:w="721" w:type="dxa"/>
            <w:tcBorders>
              <w:top w:val="single" w:sz="4" w:space="0" w:color="auto"/>
              <w:bottom w:val="single" w:sz="12" w:space="0" w:color="auto"/>
            </w:tcBorders>
            <w:shd w:val="clear" w:color="auto" w:fill="auto"/>
            <w:vAlign w:val="bottom"/>
          </w:tcPr>
          <w:p w:rsidR="003C4586" w:rsidRPr="00B5548D" w:rsidRDefault="003C4586" w:rsidP="00145104">
            <w:pPr>
              <w:bidi w:val="0"/>
              <w:spacing w:before="40" w:after="80" w:line="240" w:lineRule="exact"/>
              <w:jc w:val="right"/>
              <w:rPr>
                <w:b/>
                <w:bCs/>
                <w:sz w:val="16"/>
                <w:szCs w:val="24"/>
                <w:lang w:bidi="ar-EG"/>
              </w:rPr>
            </w:pPr>
            <w:r w:rsidRPr="00B5548D">
              <w:rPr>
                <w:b/>
                <w:bCs/>
                <w:sz w:val="16"/>
                <w:szCs w:val="24"/>
                <w:rtl/>
                <w:lang w:bidi="ar-EG"/>
              </w:rPr>
              <w:t>2</w:t>
            </w:r>
          </w:p>
        </w:tc>
        <w:tc>
          <w:tcPr>
            <w:tcW w:w="618" w:type="dxa"/>
            <w:tcBorders>
              <w:top w:val="single" w:sz="4" w:space="0" w:color="auto"/>
              <w:bottom w:val="single" w:sz="12" w:space="0" w:color="auto"/>
            </w:tcBorders>
            <w:shd w:val="clear" w:color="auto" w:fill="auto"/>
            <w:vAlign w:val="bottom"/>
          </w:tcPr>
          <w:p w:rsidR="003C4586" w:rsidRPr="00B5548D" w:rsidRDefault="003C4586" w:rsidP="00145104">
            <w:pPr>
              <w:bidi w:val="0"/>
              <w:spacing w:before="40" w:after="80" w:line="240" w:lineRule="exact"/>
              <w:jc w:val="right"/>
              <w:rPr>
                <w:b/>
                <w:bCs/>
                <w:sz w:val="16"/>
                <w:szCs w:val="24"/>
                <w:lang w:bidi="ar-EG"/>
              </w:rPr>
            </w:pPr>
            <w:r w:rsidRPr="00B5548D">
              <w:rPr>
                <w:b/>
                <w:bCs/>
                <w:sz w:val="16"/>
                <w:szCs w:val="24"/>
                <w:rtl/>
                <w:lang w:bidi="ar-EG"/>
              </w:rPr>
              <w:t>73</w:t>
            </w:r>
          </w:p>
        </w:tc>
        <w:tc>
          <w:tcPr>
            <w:tcW w:w="515" w:type="dxa"/>
            <w:tcBorders>
              <w:top w:val="single" w:sz="4" w:space="0" w:color="auto"/>
              <w:bottom w:val="single" w:sz="12" w:space="0" w:color="auto"/>
            </w:tcBorders>
            <w:shd w:val="clear" w:color="auto" w:fill="auto"/>
            <w:vAlign w:val="bottom"/>
          </w:tcPr>
          <w:p w:rsidR="003C4586" w:rsidRPr="00B5548D" w:rsidRDefault="003C4586" w:rsidP="00145104">
            <w:pPr>
              <w:bidi w:val="0"/>
              <w:spacing w:before="40" w:after="80" w:line="240" w:lineRule="exact"/>
              <w:jc w:val="right"/>
              <w:rPr>
                <w:b/>
                <w:bCs/>
                <w:sz w:val="16"/>
                <w:szCs w:val="24"/>
                <w:lang w:bidi="ar-EG"/>
              </w:rPr>
            </w:pPr>
            <w:r w:rsidRPr="00B5548D">
              <w:rPr>
                <w:b/>
                <w:bCs/>
                <w:sz w:val="16"/>
                <w:szCs w:val="24"/>
                <w:rtl/>
                <w:lang w:bidi="ar-EG"/>
              </w:rPr>
              <w:t>103</w:t>
            </w:r>
          </w:p>
        </w:tc>
        <w:tc>
          <w:tcPr>
            <w:tcW w:w="1236" w:type="dxa"/>
            <w:tcBorders>
              <w:top w:val="single" w:sz="4" w:space="0" w:color="auto"/>
              <w:bottom w:val="single" w:sz="12" w:space="0" w:color="auto"/>
            </w:tcBorders>
            <w:shd w:val="clear" w:color="auto" w:fill="auto"/>
            <w:vAlign w:val="bottom"/>
          </w:tcPr>
          <w:p w:rsidR="003C4586" w:rsidRPr="00B5548D" w:rsidRDefault="003C4586" w:rsidP="00145104">
            <w:pPr>
              <w:bidi w:val="0"/>
              <w:spacing w:before="40" w:after="80" w:line="240" w:lineRule="exact"/>
              <w:jc w:val="right"/>
              <w:rPr>
                <w:b/>
                <w:bCs/>
                <w:sz w:val="16"/>
                <w:szCs w:val="24"/>
                <w:lang w:bidi="ar-EG"/>
              </w:rPr>
            </w:pPr>
            <w:r w:rsidRPr="00B5548D">
              <w:rPr>
                <w:b/>
                <w:bCs/>
                <w:sz w:val="16"/>
                <w:szCs w:val="24"/>
                <w:rtl/>
                <w:lang w:bidi="ar-EG"/>
              </w:rPr>
              <w:t>126</w:t>
            </w:r>
            <w:r w:rsidRPr="00B5548D">
              <w:rPr>
                <w:b/>
                <w:bCs/>
                <w:sz w:val="16"/>
                <w:szCs w:val="24"/>
                <w:lang w:bidi="ar-EG"/>
              </w:rPr>
              <w:t xml:space="preserve"> </w:t>
            </w:r>
            <w:r w:rsidRPr="00B5548D">
              <w:rPr>
                <w:b/>
                <w:bCs/>
                <w:sz w:val="16"/>
                <w:szCs w:val="24"/>
                <w:rtl/>
                <w:lang w:bidi="ar-EG"/>
              </w:rPr>
              <w:t>620</w:t>
            </w:r>
          </w:p>
        </w:tc>
      </w:tr>
    </w:tbl>
    <w:p w:rsidR="003C4586" w:rsidRDefault="003C4586" w:rsidP="003C4586">
      <w:pPr>
        <w:pStyle w:val="SingleTxt"/>
        <w:ind w:left="2592" w:hanging="2115"/>
        <w:rPr>
          <w:rFonts w:hint="cs"/>
          <w:rtl/>
        </w:rPr>
      </w:pPr>
      <w:r w:rsidRPr="00134D30">
        <w:rPr>
          <w:rFonts w:hint="cs"/>
          <w:sz w:val="24"/>
          <w:szCs w:val="24"/>
          <w:rtl/>
        </w:rPr>
        <w:t>المصدر: إدارة المرأة والرعاية الاجتماعية وتخفيف حدة الفقر، التقرير السنوي لعام 2004</w:t>
      </w:r>
      <w:r>
        <w:rPr>
          <w:rFonts w:hint="cs"/>
          <w:rtl/>
        </w:rPr>
        <w:t>.</w:t>
      </w:r>
    </w:p>
    <w:p w:rsidR="003C4586" w:rsidRPr="00B5548D" w:rsidRDefault="003C4586" w:rsidP="003C4586">
      <w:pPr>
        <w:pStyle w:val="SingleTxt"/>
        <w:spacing w:after="0" w:line="120" w:lineRule="exact"/>
        <w:ind w:left="2592" w:hanging="1325"/>
        <w:rPr>
          <w:rFonts w:hint="cs"/>
          <w:sz w:val="10"/>
          <w:rtl/>
        </w:rPr>
      </w:pPr>
    </w:p>
    <w:p w:rsidR="003C4586" w:rsidRPr="00B5548D" w:rsidRDefault="003C4586" w:rsidP="003C4586">
      <w:pPr>
        <w:pStyle w:val="SingleTxt"/>
        <w:spacing w:after="0" w:line="120" w:lineRule="exact"/>
        <w:ind w:left="2592" w:hanging="1325"/>
        <w:rPr>
          <w:rFonts w:hint="cs"/>
          <w:sz w:val="10"/>
          <w:rtl/>
        </w:rPr>
      </w:pPr>
    </w:p>
    <w:p w:rsidR="003C4586" w:rsidRDefault="003C4586" w:rsidP="003C4586">
      <w:pPr>
        <w:pStyle w:val="SingleTxt"/>
        <w:rPr>
          <w:rFonts w:hint="cs"/>
          <w:rtl/>
        </w:rPr>
      </w:pPr>
      <w:r>
        <w:rPr>
          <w:rFonts w:hint="cs"/>
          <w:rtl/>
        </w:rPr>
        <w:t>358 -</w:t>
      </w:r>
      <w:r>
        <w:rPr>
          <w:rFonts w:hint="cs"/>
          <w:rtl/>
        </w:rPr>
        <w:tab/>
        <w:t>ويُدفع البدل أيضا لدور السكن التي تقدم الرعاية فيها للأطفال الذين تعرضوا للإهمال أو الإساءة أو اليتامى الذين وُضعوا تحت رعاية إدارة الرعاية الاجتماعية. وفي الوقت الراهن، تدفع الإدارة 40 دولارا كل شهر لكل طفل يعيش في دار من هذه الدور السكنية. وفي عام 2004، بلغ مجموع عدد الأطفال الذين يعيشون في هذه الدور السكنية تحت رعاية مدير الرعاية الاجتماعية 106 أطفالا.</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حالات رفاه الطفل العامة</w:t>
      </w:r>
    </w:p>
    <w:p w:rsidR="003C4586" w:rsidRDefault="003C4586" w:rsidP="003C4586">
      <w:pPr>
        <w:pStyle w:val="SingleTxt"/>
        <w:rPr>
          <w:rFonts w:hint="cs"/>
          <w:rtl/>
        </w:rPr>
      </w:pPr>
      <w:r>
        <w:rPr>
          <w:rFonts w:hint="cs"/>
          <w:rtl/>
        </w:rPr>
        <w:t>359 -</w:t>
      </w:r>
      <w:r>
        <w:rPr>
          <w:rFonts w:hint="cs"/>
          <w:rtl/>
        </w:rPr>
        <w:tab/>
        <w:t>تتحمل إدارة الرعاية الاجتماعية المسؤولية القانونية عن حماية ورعاية الأطفال بموجب قانون الأحداث (الفصل 56). وأُسندت إلى الإدارة المسؤولية عن كفالة عدم تعرض أي طفل دون سن السابعة عشرة لأي شكل من أشكال الخطر البدني أو المعنوي.</w:t>
      </w:r>
    </w:p>
    <w:p w:rsidR="003C4586" w:rsidRPr="00B5548D" w:rsidRDefault="003C4586" w:rsidP="003C4586">
      <w:pPr>
        <w:pStyle w:val="SingleTxt"/>
        <w:spacing w:after="0" w:line="120" w:lineRule="exact"/>
        <w:rPr>
          <w:rFonts w:hint="cs"/>
          <w:sz w:val="10"/>
          <w:rtl/>
        </w:rPr>
      </w:pPr>
    </w:p>
    <w:p w:rsidR="003C4586" w:rsidRDefault="003C4586" w:rsidP="003C4586">
      <w:pPr>
        <w:pStyle w:val="SingleTxt"/>
        <w:rPr>
          <w:rFonts w:hint="cs"/>
          <w:rtl/>
        </w:rPr>
      </w:pPr>
      <w:r>
        <w:rPr>
          <w:rFonts w:hint="cs"/>
          <w:b/>
          <w:bCs/>
          <w:rtl/>
        </w:rPr>
        <w:t xml:space="preserve">الجدول 23 </w:t>
      </w:r>
      <w:r>
        <w:rPr>
          <w:b/>
          <w:bCs/>
          <w:rtl/>
        </w:rPr>
        <w:t>–</w:t>
      </w:r>
      <w:r>
        <w:rPr>
          <w:rFonts w:hint="cs"/>
          <w:b/>
          <w:bCs/>
          <w:rtl/>
        </w:rPr>
        <w:t xml:space="preserve"> حالات رفاه الطفل التي عالجتها مكاتب الرفاه في الشُعب في عام 2004</w:t>
      </w:r>
    </w:p>
    <w:p w:rsidR="003C4586" w:rsidRPr="00B5548D" w:rsidRDefault="003C4586" w:rsidP="003C4586">
      <w:pPr>
        <w:pStyle w:val="SingleTxt"/>
        <w:spacing w:after="0" w:line="120" w:lineRule="exact"/>
        <w:rPr>
          <w:rFonts w:hint="cs"/>
          <w:sz w:val="10"/>
          <w:rtl/>
        </w:rPr>
      </w:pPr>
    </w:p>
    <w:p w:rsidR="003C4586" w:rsidRPr="00B5548D" w:rsidRDefault="003C4586" w:rsidP="003C4586">
      <w:pPr>
        <w:pStyle w:val="SingleTxt"/>
        <w:spacing w:after="0" w:line="120" w:lineRule="exact"/>
        <w:rPr>
          <w:rFonts w:hint="cs"/>
          <w:sz w:val="10"/>
          <w:rtl/>
        </w:rPr>
      </w:pPr>
    </w:p>
    <w:tbl>
      <w:tblPr>
        <w:bidiVisual/>
        <w:tblW w:w="0" w:type="auto"/>
        <w:tblInd w:w="1095" w:type="dxa"/>
        <w:tblLayout w:type="fixed"/>
        <w:tblCellMar>
          <w:left w:w="0" w:type="dxa"/>
          <w:right w:w="0" w:type="dxa"/>
        </w:tblCellMar>
        <w:tblLook w:val="0000" w:firstRow="0" w:lastRow="0" w:firstColumn="0" w:lastColumn="0" w:noHBand="0" w:noVBand="0"/>
      </w:tblPr>
      <w:tblGrid>
        <w:gridCol w:w="2060"/>
        <w:gridCol w:w="824"/>
        <w:gridCol w:w="927"/>
        <w:gridCol w:w="824"/>
        <w:gridCol w:w="927"/>
        <w:gridCol w:w="1133"/>
        <w:gridCol w:w="927"/>
      </w:tblGrid>
      <w:tr w:rsidR="003C4586" w:rsidRPr="00F26F00" w:rsidTr="00145104">
        <w:tblPrEx>
          <w:tblCellMar>
            <w:top w:w="0" w:type="dxa"/>
            <w:bottom w:w="0" w:type="dxa"/>
          </w:tblCellMar>
        </w:tblPrEx>
        <w:trPr>
          <w:cantSplit/>
          <w:tblHeader/>
        </w:trPr>
        <w:tc>
          <w:tcPr>
            <w:tcW w:w="2060" w:type="dxa"/>
            <w:tcBorders>
              <w:top w:val="single" w:sz="4" w:space="0" w:color="auto"/>
              <w:bottom w:val="single" w:sz="12" w:space="0" w:color="auto"/>
            </w:tcBorders>
            <w:shd w:val="clear" w:color="auto" w:fill="auto"/>
            <w:vAlign w:val="bottom"/>
          </w:tcPr>
          <w:p w:rsidR="003C4586" w:rsidRPr="00F26F00" w:rsidRDefault="003C4586" w:rsidP="00145104">
            <w:pPr>
              <w:tabs>
                <w:tab w:val="left" w:pos="288"/>
                <w:tab w:val="left" w:pos="576"/>
                <w:tab w:val="left" w:pos="864"/>
                <w:tab w:val="left" w:pos="1152"/>
              </w:tabs>
              <w:spacing w:before="80" w:after="80" w:line="240" w:lineRule="exact"/>
              <w:ind w:left="57" w:right="40"/>
              <w:rPr>
                <w:rFonts w:hint="cs"/>
                <w:i/>
                <w:iCs/>
                <w:sz w:val="16"/>
                <w:szCs w:val="24"/>
                <w:rtl/>
                <w:lang w:bidi="ar-EG"/>
              </w:rPr>
            </w:pPr>
            <w:r>
              <w:rPr>
                <w:rFonts w:hint="cs"/>
                <w:i/>
                <w:iCs/>
                <w:sz w:val="16"/>
                <w:szCs w:val="24"/>
                <w:rtl/>
                <w:lang w:bidi="ar-EG"/>
              </w:rPr>
              <w:t>الفئة</w:t>
            </w:r>
          </w:p>
        </w:tc>
        <w:tc>
          <w:tcPr>
            <w:tcW w:w="824" w:type="dxa"/>
            <w:tcBorders>
              <w:top w:val="single" w:sz="4" w:space="0" w:color="auto"/>
              <w:bottom w:val="single" w:sz="12" w:space="0" w:color="auto"/>
            </w:tcBorders>
            <w:shd w:val="clear" w:color="auto" w:fill="auto"/>
            <w:vAlign w:val="bottom"/>
          </w:tcPr>
          <w:p w:rsidR="003C4586" w:rsidRPr="00F26F00" w:rsidRDefault="003C4586" w:rsidP="00145104">
            <w:pPr>
              <w:tabs>
                <w:tab w:val="left" w:pos="288"/>
                <w:tab w:val="left" w:pos="576"/>
                <w:tab w:val="left" w:pos="864"/>
                <w:tab w:val="left" w:pos="1152"/>
              </w:tabs>
              <w:spacing w:before="80" w:after="80" w:line="240" w:lineRule="exact"/>
              <w:ind w:left="57" w:right="144"/>
              <w:rPr>
                <w:rFonts w:hint="cs"/>
                <w:i/>
                <w:iCs/>
                <w:sz w:val="16"/>
                <w:szCs w:val="24"/>
                <w:rtl/>
                <w:lang w:bidi="ar-EG"/>
              </w:rPr>
            </w:pPr>
            <w:r>
              <w:rPr>
                <w:rFonts w:hint="cs"/>
                <w:i/>
                <w:iCs/>
                <w:sz w:val="16"/>
                <w:szCs w:val="24"/>
                <w:rtl/>
                <w:lang w:bidi="ar-EG"/>
              </w:rPr>
              <w:t>الجنوبية</w:t>
            </w:r>
          </w:p>
        </w:tc>
        <w:tc>
          <w:tcPr>
            <w:tcW w:w="927" w:type="dxa"/>
            <w:tcBorders>
              <w:top w:val="single" w:sz="4" w:space="0" w:color="auto"/>
              <w:bottom w:val="single" w:sz="12" w:space="0" w:color="auto"/>
            </w:tcBorders>
            <w:shd w:val="clear" w:color="auto" w:fill="auto"/>
            <w:vAlign w:val="bottom"/>
          </w:tcPr>
          <w:p w:rsidR="003C4586" w:rsidRPr="00F26F00" w:rsidRDefault="003C4586" w:rsidP="00145104">
            <w:pPr>
              <w:tabs>
                <w:tab w:val="left" w:pos="288"/>
                <w:tab w:val="left" w:pos="576"/>
                <w:tab w:val="left" w:pos="864"/>
                <w:tab w:val="left" w:pos="1152"/>
              </w:tabs>
              <w:spacing w:before="80" w:after="80" w:line="240" w:lineRule="exact"/>
              <w:ind w:left="57" w:right="144"/>
              <w:rPr>
                <w:rFonts w:hint="cs"/>
                <w:i/>
                <w:iCs/>
                <w:sz w:val="16"/>
                <w:szCs w:val="24"/>
                <w:rtl/>
                <w:lang w:bidi="ar-EG"/>
              </w:rPr>
            </w:pPr>
            <w:r>
              <w:rPr>
                <w:rFonts w:hint="cs"/>
                <w:i/>
                <w:iCs/>
                <w:sz w:val="16"/>
                <w:szCs w:val="24"/>
                <w:rtl/>
                <w:lang w:bidi="ar-EG"/>
              </w:rPr>
              <w:t>الوسطى/ الشرقية</w:t>
            </w:r>
          </w:p>
        </w:tc>
        <w:tc>
          <w:tcPr>
            <w:tcW w:w="824" w:type="dxa"/>
            <w:tcBorders>
              <w:top w:val="single" w:sz="4" w:space="0" w:color="auto"/>
              <w:bottom w:val="single" w:sz="12" w:space="0" w:color="auto"/>
            </w:tcBorders>
            <w:shd w:val="clear" w:color="auto" w:fill="auto"/>
            <w:vAlign w:val="bottom"/>
          </w:tcPr>
          <w:p w:rsidR="003C4586" w:rsidRPr="00F26F00" w:rsidRDefault="003C4586" w:rsidP="00145104">
            <w:pPr>
              <w:tabs>
                <w:tab w:val="left" w:pos="288"/>
                <w:tab w:val="left" w:pos="576"/>
                <w:tab w:val="left" w:pos="864"/>
                <w:tab w:val="left" w:pos="1152"/>
              </w:tabs>
              <w:spacing w:before="80" w:after="80" w:line="240" w:lineRule="exact"/>
              <w:ind w:left="57" w:right="144"/>
              <w:rPr>
                <w:rFonts w:hint="cs"/>
                <w:i/>
                <w:iCs/>
                <w:sz w:val="16"/>
                <w:szCs w:val="24"/>
                <w:rtl/>
                <w:lang w:bidi="ar-EG"/>
              </w:rPr>
            </w:pPr>
            <w:r>
              <w:rPr>
                <w:rFonts w:hint="cs"/>
                <w:i/>
                <w:iCs/>
                <w:sz w:val="16"/>
                <w:szCs w:val="24"/>
                <w:rtl/>
                <w:lang w:bidi="ar-EG"/>
              </w:rPr>
              <w:t>الشمالية الغربية</w:t>
            </w:r>
          </w:p>
        </w:tc>
        <w:tc>
          <w:tcPr>
            <w:tcW w:w="927" w:type="dxa"/>
            <w:tcBorders>
              <w:top w:val="single" w:sz="4" w:space="0" w:color="auto"/>
              <w:bottom w:val="single" w:sz="12" w:space="0" w:color="auto"/>
            </w:tcBorders>
            <w:shd w:val="clear" w:color="auto" w:fill="auto"/>
            <w:vAlign w:val="bottom"/>
          </w:tcPr>
          <w:p w:rsidR="003C4586" w:rsidRPr="00F26F00" w:rsidRDefault="003C4586" w:rsidP="00145104">
            <w:pPr>
              <w:tabs>
                <w:tab w:val="left" w:pos="288"/>
                <w:tab w:val="left" w:pos="576"/>
                <w:tab w:val="left" w:pos="864"/>
                <w:tab w:val="left" w:pos="1152"/>
              </w:tabs>
              <w:spacing w:before="80" w:after="80" w:line="240" w:lineRule="exact"/>
              <w:ind w:left="57" w:right="144"/>
              <w:rPr>
                <w:rFonts w:hint="cs"/>
                <w:i/>
                <w:iCs/>
                <w:sz w:val="16"/>
                <w:szCs w:val="24"/>
                <w:rtl/>
                <w:lang w:bidi="ar-EG"/>
              </w:rPr>
            </w:pPr>
            <w:r>
              <w:rPr>
                <w:rFonts w:hint="cs"/>
                <w:i/>
                <w:iCs/>
                <w:sz w:val="16"/>
                <w:szCs w:val="24"/>
                <w:rtl/>
                <w:lang w:bidi="ar-EG"/>
              </w:rPr>
              <w:t>الجنوبية الغربية</w:t>
            </w:r>
          </w:p>
        </w:tc>
        <w:tc>
          <w:tcPr>
            <w:tcW w:w="1133" w:type="dxa"/>
            <w:tcBorders>
              <w:top w:val="single" w:sz="4" w:space="0" w:color="auto"/>
              <w:bottom w:val="single" w:sz="12" w:space="0" w:color="auto"/>
            </w:tcBorders>
            <w:shd w:val="clear" w:color="auto" w:fill="auto"/>
            <w:vAlign w:val="bottom"/>
          </w:tcPr>
          <w:p w:rsidR="003C4586" w:rsidRPr="00F26F00" w:rsidRDefault="003C4586" w:rsidP="00145104">
            <w:pPr>
              <w:tabs>
                <w:tab w:val="left" w:pos="288"/>
                <w:tab w:val="left" w:pos="576"/>
                <w:tab w:val="left" w:pos="864"/>
                <w:tab w:val="left" w:pos="1152"/>
              </w:tabs>
              <w:spacing w:before="80" w:after="80" w:line="240" w:lineRule="exact"/>
              <w:ind w:left="57" w:right="144"/>
              <w:rPr>
                <w:rFonts w:hint="cs"/>
                <w:i/>
                <w:iCs/>
                <w:sz w:val="16"/>
                <w:szCs w:val="24"/>
                <w:rtl/>
                <w:lang w:bidi="ar-EG"/>
              </w:rPr>
            </w:pPr>
            <w:r>
              <w:rPr>
                <w:rFonts w:hint="cs"/>
                <w:i/>
                <w:iCs/>
                <w:sz w:val="16"/>
                <w:szCs w:val="24"/>
                <w:rtl/>
                <w:lang w:bidi="ar-EG"/>
              </w:rPr>
              <w:t>الشمالية</w:t>
            </w:r>
          </w:p>
        </w:tc>
        <w:tc>
          <w:tcPr>
            <w:tcW w:w="927" w:type="dxa"/>
            <w:tcBorders>
              <w:top w:val="single" w:sz="4" w:space="0" w:color="auto"/>
              <w:bottom w:val="single" w:sz="12" w:space="0" w:color="auto"/>
            </w:tcBorders>
            <w:shd w:val="clear" w:color="auto" w:fill="auto"/>
            <w:vAlign w:val="bottom"/>
          </w:tcPr>
          <w:p w:rsidR="003C4586" w:rsidRPr="00F26F00" w:rsidRDefault="003C4586" w:rsidP="00145104">
            <w:pPr>
              <w:tabs>
                <w:tab w:val="left" w:pos="288"/>
                <w:tab w:val="left" w:pos="576"/>
                <w:tab w:val="left" w:pos="864"/>
                <w:tab w:val="left" w:pos="1152"/>
              </w:tabs>
              <w:spacing w:before="80" w:after="80" w:line="240" w:lineRule="exact"/>
              <w:ind w:left="57" w:right="144"/>
              <w:rPr>
                <w:rFonts w:hint="cs"/>
                <w:i/>
                <w:iCs/>
                <w:sz w:val="16"/>
                <w:szCs w:val="24"/>
                <w:rtl/>
                <w:lang w:bidi="ar-EG"/>
              </w:rPr>
            </w:pPr>
            <w:r>
              <w:rPr>
                <w:rFonts w:hint="cs"/>
                <w:i/>
                <w:iCs/>
                <w:sz w:val="16"/>
                <w:szCs w:val="24"/>
                <w:rtl/>
                <w:lang w:bidi="ar-EG"/>
              </w:rPr>
              <w:t>المجموع</w:t>
            </w:r>
          </w:p>
        </w:tc>
      </w:tr>
      <w:tr w:rsidR="003C4586" w:rsidRPr="00F26F00" w:rsidTr="00145104">
        <w:tblPrEx>
          <w:tblCellMar>
            <w:top w:w="0" w:type="dxa"/>
            <w:bottom w:w="0" w:type="dxa"/>
          </w:tblCellMar>
        </w:tblPrEx>
        <w:trPr>
          <w:cantSplit/>
          <w:trHeight w:hRule="exact" w:val="115"/>
          <w:tblHeader/>
        </w:trPr>
        <w:tc>
          <w:tcPr>
            <w:tcW w:w="2060" w:type="dxa"/>
            <w:tcBorders>
              <w:top w:val="single" w:sz="12" w:space="0" w:color="auto"/>
            </w:tcBorders>
            <w:shd w:val="clear" w:color="auto" w:fill="auto"/>
            <w:vAlign w:val="bottom"/>
          </w:tcPr>
          <w:p w:rsidR="003C4586" w:rsidRPr="00F26F0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p>
        </w:tc>
        <w:tc>
          <w:tcPr>
            <w:tcW w:w="824" w:type="dxa"/>
            <w:tcBorders>
              <w:top w:val="single" w:sz="12" w:space="0" w:color="auto"/>
            </w:tcBorders>
            <w:shd w:val="clear" w:color="auto" w:fill="auto"/>
            <w:vAlign w:val="bottom"/>
          </w:tcPr>
          <w:p w:rsidR="003C4586" w:rsidRPr="00F26F0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3C4586" w:rsidRPr="00F26F0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3C4586" w:rsidRPr="00F26F0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3C4586" w:rsidRPr="00F26F0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tcBorders>
              <w:top w:val="single" w:sz="12" w:space="0" w:color="auto"/>
            </w:tcBorders>
            <w:shd w:val="clear" w:color="auto" w:fill="auto"/>
            <w:vAlign w:val="bottom"/>
          </w:tcPr>
          <w:p w:rsidR="003C4586" w:rsidRPr="00F26F0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3C4586" w:rsidRPr="00F26F00"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r>
      <w:tr w:rsidR="003C4586" w:rsidRPr="00F26F00" w:rsidTr="00145104">
        <w:tblPrEx>
          <w:tblCellMar>
            <w:top w:w="0" w:type="dxa"/>
            <w:bottom w:w="0" w:type="dxa"/>
          </w:tblCellMar>
        </w:tblPrEx>
        <w:trPr>
          <w:cantSplit/>
        </w:trPr>
        <w:tc>
          <w:tcPr>
            <w:tcW w:w="2060" w:type="dxa"/>
            <w:shd w:val="clear" w:color="auto" w:fill="auto"/>
            <w:vAlign w:val="bottom"/>
          </w:tcPr>
          <w:p w:rsidR="003C4586" w:rsidRPr="00F26F0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الإساءة البدنية</w:t>
            </w:r>
          </w:p>
        </w:tc>
        <w:tc>
          <w:tcPr>
            <w:tcW w:w="824"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hint="cs"/>
                <w:color w:val="auto"/>
                <w:kern w:val="0"/>
                <w:sz w:val="16"/>
                <w:szCs w:val="24"/>
                <w:rtl/>
                <w:lang w:val="en"/>
              </w:rPr>
            </w:pPr>
            <w:r w:rsidRPr="00F26F00">
              <w:rPr>
                <w:rFonts w:cs="Traditional Arabic"/>
                <w:color w:val="auto"/>
                <w:kern w:val="0"/>
                <w:sz w:val="16"/>
                <w:szCs w:val="24"/>
                <w:rtl/>
                <w:lang w:val="en"/>
              </w:rPr>
              <w:t>14</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hint="cs"/>
                <w:color w:val="auto"/>
                <w:kern w:val="0"/>
                <w:sz w:val="16"/>
                <w:szCs w:val="24"/>
                <w:rtl/>
                <w:lang w:val="en"/>
              </w:rPr>
            </w:pPr>
            <w:r w:rsidRPr="00F26F00">
              <w:rPr>
                <w:rFonts w:cs="Traditional Arabic"/>
                <w:color w:val="auto"/>
                <w:kern w:val="0"/>
                <w:sz w:val="16"/>
                <w:szCs w:val="24"/>
                <w:rtl/>
                <w:lang w:val="en"/>
              </w:rPr>
              <w:t>5</w:t>
            </w:r>
          </w:p>
        </w:tc>
        <w:tc>
          <w:tcPr>
            <w:tcW w:w="824"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1</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10</w:t>
            </w:r>
          </w:p>
        </w:tc>
        <w:tc>
          <w:tcPr>
            <w:tcW w:w="1133"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3</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33</w:t>
            </w:r>
          </w:p>
        </w:tc>
      </w:tr>
      <w:tr w:rsidR="003C4586" w:rsidRPr="00F26F00" w:rsidTr="00145104">
        <w:tblPrEx>
          <w:tblCellMar>
            <w:top w:w="0" w:type="dxa"/>
            <w:bottom w:w="0" w:type="dxa"/>
          </w:tblCellMar>
        </w:tblPrEx>
        <w:trPr>
          <w:cantSplit/>
        </w:trPr>
        <w:tc>
          <w:tcPr>
            <w:tcW w:w="2060" w:type="dxa"/>
            <w:shd w:val="clear" w:color="auto" w:fill="auto"/>
            <w:vAlign w:val="bottom"/>
          </w:tcPr>
          <w:p w:rsidR="003C4586" w:rsidRPr="00F26F0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الإساءة العاطفية</w:t>
            </w:r>
          </w:p>
        </w:tc>
        <w:tc>
          <w:tcPr>
            <w:tcW w:w="824"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3</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hint="cs"/>
                <w:color w:val="auto"/>
                <w:kern w:val="0"/>
                <w:sz w:val="16"/>
                <w:szCs w:val="24"/>
                <w:lang w:val="en"/>
              </w:rPr>
            </w:pPr>
            <w:r>
              <w:rPr>
                <w:rFonts w:cs="Traditional Arabic" w:hint="cs"/>
                <w:color w:val="auto"/>
                <w:kern w:val="0"/>
                <w:sz w:val="16"/>
                <w:szCs w:val="24"/>
                <w:rtl/>
                <w:lang w:val="en"/>
              </w:rPr>
              <w:t>صفر</w:t>
            </w:r>
          </w:p>
        </w:tc>
        <w:tc>
          <w:tcPr>
            <w:tcW w:w="824"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4</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2</w:t>
            </w:r>
          </w:p>
        </w:tc>
        <w:tc>
          <w:tcPr>
            <w:tcW w:w="1133"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Pr>
                <w:rFonts w:cs="Traditional Arabic" w:hint="cs"/>
                <w:color w:val="auto"/>
                <w:kern w:val="0"/>
                <w:sz w:val="16"/>
                <w:szCs w:val="24"/>
                <w:rtl/>
                <w:lang w:val="en"/>
              </w:rPr>
              <w:t>صفر</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9</w:t>
            </w:r>
          </w:p>
        </w:tc>
      </w:tr>
      <w:tr w:rsidR="003C4586" w:rsidRPr="00F26F00" w:rsidTr="00145104">
        <w:tblPrEx>
          <w:tblCellMar>
            <w:top w:w="0" w:type="dxa"/>
            <w:bottom w:w="0" w:type="dxa"/>
          </w:tblCellMar>
        </w:tblPrEx>
        <w:trPr>
          <w:cantSplit/>
        </w:trPr>
        <w:tc>
          <w:tcPr>
            <w:tcW w:w="2060" w:type="dxa"/>
            <w:shd w:val="clear" w:color="auto" w:fill="auto"/>
            <w:vAlign w:val="bottom"/>
          </w:tcPr>
          <w:p w:rsidR="003C4586" w:rsidRPr="00F26F0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الإساءة الجنسية</w:t>
            </w:r>
          </w:p>
        </w:tc>
        <w:tc>
          <w:tcPr>
            <w:tcW w:w="824"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22</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3</w:t>
            </w:r>
          </w:p>
        </w:tc>
        <w:tc>
          <w:tcPr>
            <w:tcW w:w="824"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7</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19</w:t>
            </w:r>
          </w:p>
        </w:tc>
        <w:tc>
          <w:tcPr>
            <w:tcW w:w="1133"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4</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55</w:t>
            </w:r>
          </w:p>
        </w:tc>
      </w:tr>
      <w:tr w:rsidR="003C4586" w:rsidRPr="00F26F00" w:rsidTr="00145104">
        <w:tblPrEx>
          <w:tblCellMar>
            <w:top w:w="0" w:type="dxa"/>
            <w:bottom w:w="0" w:type="dxa"/>
          </w:tblCellMar>
        </w:tblPrEx>
        <w:trPr>
          <w:cantSplit/>
        </w:trPr>
        <w:tc>
          <w:tcPr>
            <w:tcW w:w="2060" w:type="dxa"/>
            <w:shd w:val="clear" w:color="auto" w:fill="auto"/>
            <w:vAlign w:val="bottom"/>
          </w:tcPr>
          <w:p w:rsidR="003C4586" w:rsidRPr="00F26F0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إهمال الطفل</w:t>
            </w:r>
          </w:p>
        </w:tc>
        <w:tc>
          <w:tcPr>
            <w:tcW w:w="824"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19</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8</w:t>
            </w:r>
          </w:p>
        </w:tc>
        <w:tc>
          <w:tcPr>
            <w:tcW w:w="824"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15</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32</w:t>
            </w:r>
          </w:p>
        </w:tc>
        <w:tc>
          <w:tcPr>
            <w:tcW w:w="1133"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1</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75</w:t>
            </w:r>
          </w:p>
        </w:tc>
      </w:tr>
      <w:tr w:rsidR="003C4586" w:rsidRPr="00F26F00" w:rsidTr="00145104">
        <w:tblPrEx>
          <w:tblCellMar>
            <w:top w:w="0" w:type="dxa"/>
            <w:bottom w:w="0" w:type="dxa"/>
          </w:tblCellMar>
        </w:tblPrEx>
        <w:trPr>
          <w:cantSplit/>
        </w:trPr>
        <w:tc>
          <w:tcPr>
            <w:tcW w:w="2060" w:type="dxa"/>
            <w:shd w:val="clear" w:color="auto" w:fill="auto"/>
            <w:vAlign w:val="bottom"/>
          </w:tcPr>
          <w:p w:rsidR="003C4586" w:rsidRPr="00F26F0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التخلي عنه</w:t>
            </w:r>
          </w:p>
        </w:tc>
        <w:tc>
          <w:tcPr>
            <w:tcW w:w="824"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11</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Pr>
                <w:rFonts w:cs="Traditional Arabic" w:hint="cs"/>
                <w:color w:val="auto"/>
                <w:kern w:val="0"/>
                <w:sz w:val="16"/>
                <w:szCs w:val="24"/>
                <w:rtl/>
                <w:lang w:val="en"/>
              </w:rPr>
              <w:t>صفر</w:t>
            </w:r>
          </w:p>
        </w:tc>
        <w:tc>
          <w:tcPr>
            <w:tcW w:w="824"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10</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20</w:t>
            </w:r>
          </w:p>
        </w:tc>
        <w:tc>
          <w:tcPr>
            <w:tcW w:w="1133"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1</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42</w:t>
            </w:r>
          </w:p>
        </w:tc>
      </w:tr>
      <w:tr w:rsidR="003C4586" w:rsidRPr="00F26F00" w:rsidTr="00145104">
        <w:tblPrEx>
          <w:tblCellMar>
            <w:top w:w="0" w:type="dxa"/>
            <w:bottom w:w="0" w:type="dxa"/>
          </w:tblCellMar>
        </w:tblPrEx>
        <w:trPr>
          <w:cantSplit/>
        </w:trPr>
        <w:tc>
          <w:tcPr>
            <w:tcW w:w="2060" w:type="dxa"/>
            <w:shd w:val="clear" w:color="auto" w:fill="auto"/>
            <w:vAlign w:val="bottom"/>
          </w:tcPr>
          <w:p w:rsidR="003C4586" w:rsidRPr="00F26F0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فقده</w:t>
            </w:r>
          </w:p>
        </w:tc>
        <w:tc>
          <w:tcPr>
            <w:tcW w:w="824"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Pr>
                <w:rFonts w:cs="Traditional Arabic" w:hint="cs"/>
                <w:color w:val="auto"/>
                <w:kern w:val="0"/>
                <w:sz w:val="16"/>
                <w:szCs w:val="24"/>
                <w:rtl/>
                <w:lang w:val="en"/>
              </w:rPr>
              <w:t>صفر</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Pr>
                <w:rFonts w:cs="Traditional Arabic" w:hint="cs"/>
                <w:color w:val="auto"/>
                <w:kern w:val="0"/>
                <w:sz w:val="16"/>
                <w:szCs w:val="24"/>
                <w:rtl/>
                <w:lang w:val="en"/>
              </w:rPr>
              <w:t>صفر</w:t>
            </w:r>
          </w:p>
        </w:tc>
        <w:tc>
          <w:tcPr>
            <w:tcW w:w="824"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1</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Pr>
                <w:rFonts w:cs="Traditional Arabic" w:hint="cs"/>
                <w:color w:val="auto"/>
                <w:kern w:val="0"/>
                <w:sz w:val="16"/>
                <w:szCs w:val="24"/>
                <w:rtl/>
                <w:lang w:val="en"/>
              </w:rPr>
              <w:t>صفر</w:t>
            </w:r>
          </w:p>
        </w:tc>
        <w:tc>
          <w:tcPr>
            <w:tcW w:w="1133"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Pr>
                <w:rFonts w:cs="Traditional Arabic" w:hint="cs"/>
                <w:color w:val="auto"/>
                <w:kern w:val="0"/>
                <w:sz w:val="16"/>
                <w:szCs w:val="24"/>
                <w:rtl/>
                <w:lang w:val="en"/>
              </w:rPr>
              <w:t>صفر</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1</w:t>
            </w:r>
          </w:p>
        </w:tc>
      </w:tr>
      <w:tr w:rsidR="003C4586" w:rsidRPr="00F26F00" w:rsidTr="00145104">
        <w:tblPrEx>
          <w:tblCellMar>
            <w:top w:w="0" w:type="dxa"/>
            <w:bottom w:w="0" w:type="dxa"/>
          </w:tblCellMar>
        </w:tblPrEx>
        <w:trPr>
          <w:cantSplit/>
        </w:trPr>
        <w:tc>
          <w:tcPr>
            <w:tcW w:w="2060" w:type="dxa"/>
            <w:shd w:val="clear" w:color="auto" w:fill="auto"/>
            <w:vAlign w:val="bottom"/>
          </w:tcPr>
          <w:p w:rsidR="003C4586" w:rsidRPr="00F26F0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لا يمكن السيطرة عليه</w:t>
            </w:r>
          </w:p>
        </w:tc>
        <w:tc>
          <w:tcPr>
            <w:tcW w:w="824"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15</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Pr>
                <w:rFonts w:cs="Traditional Arabic" w:hint="cs"/>
                <w:color w:val="auto"/>
                <w:kern w:val="0"/>
                <w:sz w:val="16"/>
                <w:szCs w:val="24"/>
                <w:rtl/>
                <w:lang w:val="en"/>
              </w:rPr>
              <w:t>صفر</w:t>
            </w:r>
          </w:p>
        </w:tc>
        <w:tc>
          <w:tcPr>
            <w:tcW w:w="824"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2</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10</w:t>
            </w:r>
          </w:p>
        </w:tc>
        <w:tc>
          <w:tcPr>
            <w:tcW w:w="1133"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Pr>
                <w:rFonts w:cs="Traditional Arabic" w:hint="cs"/>
                <w:color w:val="auto"/>
                <w:kern w:val="0"/>
                <w:sz w:val="16"/>
                <w:szCs w:val="24"/>
                <w:rtl/>
                <w:lang w:val="en"/>
              </w:rPr>
              <w:t>صفر</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27</w:t>
            </w:r>
          </w:p>
        </w:tc>
      </w:tr>
      <w:tr w:rsidR="003C4586" w:rsidRPr="00F26F00" w:rsidTr="00145104">
        <w:tblPrEx>
          <w:tblCellMar>
            <w:top w:w="0" w:type="dxa"/>
            <w:bottom w:w="0" w:type="dxa"/>
          </w:tblCellMar>
        </w:tblPrEx>
        <w:trPr>
          <w:cantSplit/>
        </w:trPr>
        <w:tc>
          <w:tcPr>
            <w:tcW w:w="2060" w:type="dxa"/>
            <w:shd w:val="clear" w:color="auto" w:fill="auto"/>
            <w:vAlign w:val="bottom"/>
          </w:tcPr>
          <w:p w:rsidR="003C4586" w:rsidRPr="00F26F0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ضحية صراع بين الأبوين</w:t>
            </w:r>
          </w:p>
        </w:tc>
        <w:tc>
          <w:tcPr>
            <w:tcW w:w="824"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36</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25</w:t>
            </w:r>
          </w:p>
        </w:tc>
        <w:tc>
          <w:tcPr>
            <w:tcW w:w="824"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21</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16</w:t>
            </w:r>
          </w:p>
        </w:tc>
        <w:tc>
          <w:tcPr>
            <w:tcW w:w="1133"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2</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100</w:t>
            </w:r>
          </w:p>
        </w:tc>
      </w:tr>
      <w:tr w:rsidR="003C4586" w:rsidRPr="00F26F00" w:rsidTr="00145104">
        <w:tblPrEx>
          <w:tblCellMar>
            <w:top w:w="0" w:type="dxa"/>
            <w:bottom w:w="0" w:type="dxa"/>
          </w:tblCellMar>
        </w:tblPrEx>
        <w:trPr>
          <w:cantSplit/>
        </w:trPr>
        <w:tc>
          <w:tcPr>
            <w:tcW w:w="2060" w:type="dxa"/>
            <w:shd w:val="clear" w:color="auto" w:fill="auto"/>
            <w:vAlign w:val="bottom"/>
          </w:tcPr>
          <w:p w:rsidR="003C4586" w:rsidRPr="00F26F0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التغيب عن المدرسية بدون إذن</w:t>
            </w:r>
          </w:p>
        </w:tc>
        <w:tc>
          <w:tcPr>
            <w:tcW w:w="824"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Pr>
                <w:rFonts w:cs="Traditional Arabic" w:hint="cs"/>
                <w:color w:val="auto"/>
                <w:kern w:val="0"/>
                <w:sz w:val="16"/>
                <w:szCs w:val="24"/>
                <w:rtl/>
                <w:lang w:val="en"/>
              </w:rPr>
              <w:t>صفر</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4</w:t>
            </w:r>
          </w:p>
        </w:tc>
        <w:tc>
          <w:tcPr>
            <w:tcW w:w="824"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2</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2</w:t>
            </w:r>
          </w:p>
        </w:tc>
        <w:tc>
          <w:tcPr>
            <w:tcW w:w="1133"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Pr>
                <w:rFonts w:cs="Traditional Arabic" w:hint="cs"/>
                <w:color w:val="auto"/>
                <w:kern w:val="0"/>
                <w:sz w:val="16"/>
                <w:szCs w:val="24"/>
                <w:rtl/>
                <w:lang w:val="en"/>
              </w:rPr>
              <w:t>صفر</w:t>
            </w:r>
          </w:p>
        </w:tc>
        <w:tc>
          <w:tcPr>
            <w:tcW w:w="927" w:type="dxa"/>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8</w:t>
            </w:r>
          </w:p>
        </w:tc>
      </w:tr>
      <w:tr w:rsidR="003C4586" w:rsidRPr="00F26F00" w:rsidTr="00145104">
        <w:tblPrEx>
          <w:tblCellMar>
            <w:top w:w="0" w:type="dxa"/>
            <w:bottom w:w="0" w:type="dxa"/>
          </w:tblCellMar>
        </w:tblPrEx>
        <w:trPr>
          <w:cantSplit/>
        </w:trPr>
        <w:tc>
          <w:tcPr>
            <w:tcW w:w="2060" w:type="dxa"/>
            <w:tcBorders>
              <w:bottom w:val="single" w:sz="4" w:space="0" w:color="auto"/>
            </w:tcBorders>
            <w:shd w:val="clear" w:color="auto" w:fill="auto"/>
            <w:vAlign w:val="bottom"/>
          </w:tcPr>
          <w:p w:rsidR="003C4586" w:rsidRPr="00F26F00"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متاح للتبني</w:t>
            </w:r>
          </w:p>
        </w:tc>
        <w:tc>
          <w:tcPr>
            <w:tcW w:w="824" w:type="dxa"/>
            <w:tcBorders>
              <w:bottom w:val="single" w:sz="4" w:space="0" w:color="auto"/>
            </w:tcBorders>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3</w:t>
            </w:r>
          </w:p>
        </w:tc>
        <w:tc>
          <w:tcPr>
            <w:tcW w:w="927" w:type="dxa"/>
            <w:tcBorders>
              <w:bottom w:val="single" w:sz="4" w:space="0" w:color="auto"/>
            </w:tcBorders>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Pr>
                <w:rFonts w:cs="Traditional Arabic" w:hint="cs"/>
                <w:color w:val="auto"/>
                <w:kern w:val="0"/>
                <w:sz w:val="16"/>
                <w:szCs w:val="24"/>
                <w:rtl/>
                <w:lang w:val="en"/>
              </w:rPr>
              <w:t>صفر</w:t>
            </w:r>
          </w:p>
        </w:tc>
        <w:tc>
          <w:tcPr>
            <w:tcW w:w="824" w:type="dxa"/>
            <w:tcBorders>
              <w:bottom w:val="single" w:sz="4" w:space="0" w:color="auto"/>
            </w:tcBorders>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Pr>
                <w:rFonts w:cs="Traditional Arabic" w:hint="cs"/>
                <w:color w:val="auto"/>
                <w:kern w:val="0"/>
                <w:sz w:val="16"/>
                <w:szCs w:val="24"/>
                <w:rtl/>
                <w:lang w:val="en"/>
              </w:rPr>
              <w:t>صفر</w:t>
            </w:r>
          </w:p>
        </w:tc>
        <w:tc>
          <w:tcPr>
            <w:tcW w:w="927" w:type="dxa"/>
            <w:tcBorders>
              <w:bottom w:val="single" w:sz="4" w:space="0" w:color="auto"/>
            </w:tcBorders>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6</w:t>
            </w:r>
          </w:p>
        </w:tc>
        <w:tc>
          <w:tcPr>
            <w:tcW w:w="1133" w:type="dxa"/>
            <w:tcBorders>
              <w:bottom w:val="single" w:sz="4" w:space="0" w:color="auto"/>
            </w:tcBorders>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Pr>
                <w:rFonts w:cs="Traditional Arabic" w:hint="cs"/>
                <w:color w:val="auto"/>
                <w:kern w:val="0"/>
                <w:sz w:val="16"/>
                <w:szCs w:val="24"/>
                <w:rtl/>
                <w:lang w:val="en"/>
              </w:rPr>
              <w:t>صفر</w:t>
            </w:r>
          </w:p>
        </w:tc>
        <w:tc>
          <w:tcPr>
            <w:tcW w:w="927" w:type="dxa"/>
            <w:tcBorders>
              <w:bottom w:val="single" w:sz="4" w:space="0" w:color="auto"/>
            </w:tcBorders>
            <w:shd w:val="clear" w:color="auto" w:fill="auto"/>
            <w:vAlign w:val="bottom"/>
          </w:tcPr>
          <w:p w:rsidR="003C4586" w:rsidRPr="00F26F00" w:rsidRDefault="003C4586" w:rsidP="00145104">
            <w:pPr>
              <w:pStyle w:val="BodyText"/>
              <w:bidi/>
              <w:spacing w:before="40" w:after="80" w:line="240" w:lineRule="exact"/>
              <w:ind w:right="144"/>
              <w:jc w:val="lowKashida"/>
              <w:rPr>
                <w:rFonts w:cs="Traditional Arabic"/>
                <w:color w:val="auto"/>
                <w:kern w:val="0"/>
                <w:sz w:val="16"/>
                <w:szCs w:val="24"/>
                <w:lang w:val="en"/>
              </w:rPr>
            </w:pPr>
            <w:r w:rsidRPr="00F26F00">
              <w:rPr>
                <w:rFonts w:cs="Traditional Arabic"/>
                <w:color w:val="auto"/>
                <w:kern w:val="0"/>
                <w:sz w:val="16"/>
                <w:szCs w:val="24"/>
                <w:rtl/>
                <w:lang w:val="en"/>
              </w:rPr>
              <w:t>9</w:t>
            </w:r>
          </w:p>
        </w:tc>
      </w:tr>
      <w:tr w:rsidR="003C4586" w:rsidRPr="0091218F" w:rsidTr="00145104">
        <w:tblPrEx>
          <w:tblCellMar>
            <w:top w:w="0" w:type="dxa"/>
            <w:bottom w:w="0" w:type="dxa"/>
          </w:tblCellMar>
        </w:tblPrEx>
        <w:trPr>
          <w:cantSplit/>
        </w:trPr>
        <w:tc>
          <w:tcPr>
            <w:tcW w:w="2060" w:type="dxa"/>
            <w:tcBorders>
              <w:top w:val="single" w:sz="4" w:space="0" w:color="auto"/>
              <w:bottom w:val="single" w:sz="12" w:space="0" w:color="auto"/>
            </w:tcBorders>
            <w:shd w:val="clear" w:color="auto" w:fill="auto"/>
            <w:vAlign w:val="bottom"/>
          </w:tcPr>
          <w:p w:rsidR="003C4586" w:rsidRPr="0091218F" w:rsidRDefault="003C4586" w:rsidP="00145104">
            <w:pPr>
              <w:tabs>
                <w:tab w:val="left" w:pos="288"/>
                <w:tab w:val="left" w:pos="576"/>
                <w:tab w:val="left" w:pos="864"/>
                <w:tab w:val="left" w:pos="1152"/>
              </w:tabs>
              <w:spacing w:before="40" w:after="80" w:line="240" w:lineRule="exact"/>
              <w:ind w:left="57" w:right="40"/>
              <w:rPr>
                <w:rFonts w:hint="cs"/>
                <w:b/>
                <w:bCs/>
                <w:sz w:val="16"/>
                <w:szCs w:val="24"/>
                <w:rtl/>
                <w:lang w:bidi="ar-EG"/>
              </w:rPr>
            </w:pPr>
            <w:r w:rsidRPr="0091218F">
              <w:rPr>
                <w:rFonts w:hint="cs"/>
                <w:b/>
                <w:bCs/>
                <w:sz w:val="16"/>
                <w:szCs w:val="24"/>
                <w:rtl/>
                <w:lang w:bidi="ar-EG"/>
              </w:rPr>
              <w:t>المجموع</w:t>
            </w:r>
          </w:p>
        </w:tc>
        <w:tc>
          <w:tcPr>
            <w:tcW w:w="824" w:type="dxa"/>
            <w:tcBorders>
              <w:top w:val="single" w:sz="4" w:space="0" w:color="auto"/>
              <w:bottom w:val="single" w:sz="12" w:space="0" w:color="auto"/>
            </w:tcBorders>
            <w:shd w:val="clear" w:color="auto" w:fill="auto"/>
            <w:vAlign w:val="bottom"/>
          </w:tcPr>
          <w:p w:rsidR="003C4586" w:rsidRPr="0091218F" w:rsidRDefault="003C4586" w:rsidP="00145104">
            <w:pPr>
              <w:pStyle w:val="BodyText"/>
              <w:bidi/>
              <w:spacing w:before="40" w:after="80" w:line="240" w:lineRule="exact"/>
              <w:ind w:right="144"/>
              <w:jc w:val="lowKashida"/>
              <w:rPr>
                <w:rFonts w:cs="Traditional Arabic"/>
                <w:b/>
                <w:bCs/>
                <w:color w:val="auto"/>
                <w:kern w:val="0"/>
                <w:sz w:val="16"/>
                <w:szCs w:val="24"/>
                <w:lang w:val="en"/>
              </w:rPr>
            </w:pPr>
            <w:r w:rsidRPr="0091218F">
              <w:rPr>
                <w:rFonts w:cs="Traditional Arabic"/>
                <w:b/>
                <w:bCs/>
                <w:color w:val="auto"/>
                <w:kern w:val="0"/>
                <w:sz w:val="16"/>
                <w:szCs w:val="24"/>
                <w:rtl/>
                <w:lang w:val="en"/>
              </w:rPr>
              <w:t>123</w:t>
            </w:r>
          </w:p>
        </w:tc>
        <w:tc>
          <w:tcPr>
            <w:tcW w:w="927" w:type="dxa"/>
            <w:tcBorders>
              <w:top w:val="single" w:sz="4" w:space="0" w:color="auto"/>
              <w:bottom w:val="single" w:sz="12" w:space="0" w:color="auto"/>
            </w:tcBorders>
            <w:shd w:val="clear" w:color="auto" w:fill="auto"/>
            <w:vAlign w:val="bottom"/>
          </w:tcPr>
          <w:p w:rsidR="003C4586" w:rsidRPr="0091218F" w:rsidRDefault="003C4586" w:rsidP="00145104">
            <w:pPr>
              <w:pStyle w:val="BodyText"/>
              <w:bidi/>
              <w:spacing w:before="40" w:after="80" w:line="240" w:lineRule="exact"/>
              <w:ind w:right="144"/>
              <w:jc w:val="lowKashida"/>
              <w:rPr>
                <w:rFonts w:cs="Traditional Arabic"/>
                <w:b/>
                <w:bCs/>
                <w:color w:val="auto"/>
                <w:kern w:val="0"/>
                <w:sz w:val="16"/>
                <w:szCs w:val="24"/>
                <w:lang w:val="en"/>
              </w:rPr>
            </w:pPr>
            <w:r w:rsidRPr="0091218F">
              <w:rPr>
                <w:rFonts w:cs="Traditional Arabic"/>
                <w:b/>
                <w:bCs/>
                <w:color w:val="auto"/>
                <w:kern w:val="0"/>
                <w:sz w:val="16"/>
                <w:szCs w:val="24"/>
                <w:rtl/>
                <w:lang w:val="en"/>
              </w:rPr>
              <w:t>45</w:t>
            </w:r>
          </w:p>
        </w:tc>
        <w:tc>
          <w:tcPr>
            <w:tcW w:w="824" w:type="dxa"/>
            <w:tcBorders>
              <w:top w:val="single" w:sz="4" w:space="0" w:color="auto"/>
              <w:bottom w:val="single" w:sz="12" w:space="0" w:color="auto"/>
            </w:tcBorders>
            <w:shd w:val="clear" w:color="auto" w:fill="auto"/>
            <w:vAlign w:val="bottom"/>
          </w:tcPr>
          <w:p w:rsidR="003C4586" w:rsidRPr="0091218F" w:rsidRDefault="003C4586" w:rsidP="00145104">
            <w:pPr>
              <w:pStyle w:val="BodyText"/>
              <w:bidi/>
              <w:spacing w:before="40" w:after="80" w:line="240" w:lineRule="exact"/>
              <w:ind w:right="144"/>
              <w:jc w:val="lowKashida"/>
              <w:rPr>
                <w:rFonts w:cs="Traditional Arabic"/>
                <w:b/>
                <w:bCs/>
                <w:color w:val="auto"/>
                <w:kern w:val="0"/>
                <w:sz w:val="16"/>
                <w:szCs w:val="24"/>
                <w:lang w:val="en"/>
              </w:rPr>
            </w:pPr>
            <w:r w:rsidRPr="0091218F">
              <w:rPr>
                <w:rFonts w:cs="Traditional Arabic"/>
                <w:b/>
                <w:bCs/>
                <w:color w:val="auto"/>
                <w:kern w:val="0"/>
                <w:sz w:val="16"/>
                <w:szCs w:val="24"/>
                <w:rtl/>
                <w:lang w:val="en"/>
              </w:rPr>
              <w:t>63</w:t>
            </w:r>
          </w:p>
        </w:tc>
        <w:tc>
          <w:tcPr>
            <w:tcW w:w="927" w:type="dxa"/>
            <w:tcBorders>
              <w:top w:val="single" w:sz="4" w:space="0" w:color="auto"/>
              <w:bottom w:val="single" w:sz="12" w:space="0" w:color="auto"/>
            </w:tcBorders>
            <w:shd w:val="clear" w:color="auto" w:fill="auto"/>
            <w:vAlign w:val="bottom"/>
          </w:tcPr>
          <w:p w:rsidR="003C4586" w:rsidRPr="0091218F" w:rsidRDefault="003C4586" w:rsidP="00145104">
            <w:pPr>
              <w:pStyle w:val="CommentText"/>
              <w:spacing w:before="40" w:after="80" w:line="240" w:lineRule="exact"/>
              <w:ind w:right="144"/>
              <w:rPr>
                <w:b/>
                <w:bCs/>
                <w:kern w:val="0"/>
                <w:sz w:val="16"/>
                <w:szCs w:val="24"/>
                <w:lang w:val="en"/>
              </w:rPr>
            </w:pPr>
            <w:r w:rsidRPr="0091218F">
              <w:rPr>
                <w:b/>
                <w:bCs/>
                <w:kern w:val="0"/>
                <w:sz w:val="16"/>
                <w:szCs w:val="24"/>
                <w:rtl/>
                <w:lang w:val="en"/>
              </w:rPr>
              <w:t>117</w:t>
            </w:r>
          </w:p>
        </w:tc>
        <w:tc>
          <w:tcPr>
            <w:tcW w:w="1133" w:type="dxa"/>
            <w:tcBorders>
              <w:top w:val="single" w:sz="4" w:space="0" w:color="auto"/>
              <w:bottom w:val="single" w:sz="12" w:space="0" w:color="auto"/>
            </w:tcBorders>
            <w:shd w:val="clear" w:color="auto" w:fill="auto"/>
            <w:vAlign w:val="bottom"/>
          </w:tcPr>
          <w:p w:rsidR="003C4586" w:rsidRPr="0091218F" w:rsidRDefault="003C4586" w:rsidP="00145104">
            <w:pPr>
              <w:pStyle w:val="CommentText"/>
              <w:spacing w:before="40" w:after="80" w:line="240" w:lineRule="exact"/>
              <w:ind w:right="144"/>
              <w:rPr>
                <w:b/>
                <w:bCs/>
                <w:kern w:val="0"/>
                <w:sz w:val="16"/>
                <w:szCs w:val="24"/>
                <w:lang w:val="en"/>
              </w:rPr>
            </w:pPr>
            <w:r w:rsidRPr="0091218F">
              <w:rPr>
                <w:b/>
                <w:bCs/>
                <w:kern w:val="0"/>
                <w:sz w:val="16"/>
                <w:szCs w:val="24"/>
                <w:rtl/>
                <w:lang w:val="en"/>
              </w:rPr>
              <w:t>11</w:t>
            </w:r>
          </w:p>
        </w:tc>
        <w:tc>
          <w:tcPr>
            <w:tcW w:w="927" w:type="dxa"/>
            <w:tcBorders>
              <w:top w:val="single" w:sz="4" w:space="0" w:color="auto"/>
              <w:bottom w:val="single" w:sz="12" w:space="0" w:color="auto"/>
            </w:tcBorders>
            <w:shd w:val="clear" w:color="auto" w:fill="auto"/>
            <w:vAlign w:val="bottom"/>
          </w:tcPr>
          <w:p w:rsidR="003C4586" w:rsidRPr="0091218F" w:rsidRDefault="003C4586" w:rsidP="00145104">
            <w:pPr>
              <w:pStyle w:val="CommentText"/>
              <w:spacing w:before="40" w:after="80" w:line="240" w:lineRule="exact"/>
              <w:ind w:right="144"/>
              <w:rPr>
                <w:b/>
                <w:bCs/>
                <w:kern w:val="0"/>
                <w:sz w:val="16"/>
                <w:szCs w:val="24"/>
                <w:lang w:val="en"/>
              </w:rPr>
            </w:pPr>
            <w:r w:rsidRPr="0091218F">
              <w:rPr>
                <w:b/>
                <w:bCs/>
                <w:kern w:val="0"/>
                <w:sz w:val="16"/>
                <w:szCs w:val="24"/>
                <w:rtl/>
                <w:lang w:val="en"/>
              </w:rPr>
              <w:t>359</w:t>
            </w:r>
          </w:p>
        </w:tc>
      </w:tr>
    </w:tbl>
    <w:p w:rsidR="003C4586" w:rsidRPr="0091218F" w:rsidRDefault="003C4586" w:rsidP="003C4586">
      <w:pPr>
        <w:pStyle w:val="SingleTxt"/>
        <w:spacing w:after="0" w:line="120" w:lineRule="exact"/>
        <w:rPr>
          <w:rFonts w:hint="cs"/>
          <w:sz w:val="10"/>
          <w:rtl/>
        </w:rPr>
      </w:pPr>
    </w:p>
    <w:p w:rsidR="003C4586" w:rsidRPr="0091218F" w:rsidRDefault="003C4586" w:rsidP="003C4586">
      <w:pPr>
        <w:pStyle w:val="SingleTxt"/>
        <w:spacing w:after="0" w:line="120" w:lineRule="exact"/>
        <w:rPr>
          <w:rFonts w:hint="cs"/>
          <w:sz w:val="10"/>
          <w:rtl/>
        </w:rPr>
      </w:pPr>
    </w:p>
    <w:p w:rsidR="003C4586" w:rsidRDefault="003C4586" w:rsidP="003C4586">
      <w:pPr>
        <w:pStyle w:val="SingleTxt"/>
        <w:rPr>
          <w:rFonts w:hint="cs"/>
          <w:rtl/>
        </w:rPr>
      </w:pPr>
      <w:r>
        <w:rPr>
          <w:rFonts w:hint="cs"/>
          <w:rtl/>
        </w:rPr>
        <w:t>360 -</w:t>
      </w:r>
      <w:r>
        <w:rPr>
          <w:rFonts w:hint="cs"/>
          <w:rtl/>
        </w:rPr>
        <w:tab/>
        <w:t xml:space="preserve">وتبني الأطفال مجال من مجالات رعاية الطفل أصبح يندرج تحت قانون التبني (الفصل 58). وهناك 3 أنواع من خدمات التبني تقدمها إدارة الرعاية الاجتماعية. وهي تشمل: </w:t>
      </w:r>
    </w:p>
    <w:p w:rsidR="003C4586" w:rsidRDefault="003C4586" w:rsidP="003C4586">
      <w:pPr>
        <w:pStyle w:val="SingleTxt"/>
        <w:ind w:left="1324"/>
        <w:rPr>
          <w:rFonts w:hint="cs"/>
          <w:rtl/>
        </w:rPr>
      </w:pPr>
      <w:r>
        <w:rPr>
          <w:rFonts w:hint="cs"/>
          <w:rtl/>
        </w:rPr>
        <w:tab/>
        <w:t>’1‘</w:t>
      </w:r>
      <w:r>
        <w:rPr>
          <w:rFonts w:hint="cs"/>
          <w:rtl/>
        </w:rPr>
        <w:tab/>
        <w:t xml:space="preserve">التبني المحلي العام تحت إشراف إدارة الرعاية الاجتماعية، </w:t>
      </w:r>
    </w:p>
    <w:p w:rsidR="003C4586" w:rsidRDefault="003C4586" w:rsidP="003C4586">
      <w:pPr>
        <w:pStyle w:val="SingleTxt"/>
        <w:ind w:left="1324"/>
        <w:rPr>
          <w:rFonts w:hint="cs"/>
          <w:rtl/>
        </w:rPr>
      </w:pPr>
      <w:r>
        <w:rPr>
          <w:rFonts w:hint="cs"/>
          <w:rtl/>
        </w:rPr>
        <w:tab/>
        <w:t>’2‘</w:t>
      </w:r>
      <w:r>
        <w:rPr>
          <w:rFonts w:hint="cs"/>
          <w:rtl/>
        </w:rPr>
        <w:tab/>
        <w:t xml:space="preserve">التبني المحلي الخاص، </w:t>
      </w:r>
    </w:p>
    <w:p w:rsidR="003C4586" w:rsidRDefault="003C4586" w:rsidP="003C4586">
      <w:pPr>
        <w:pStyle w:val="SingleTxt"/>
        <w:ind w:left="2592" w:hanging="1268"/>
        <w:rPr>
          <w:rFonts w:hint="cs"/>
          <w:rtl/>
        </w:rPr>
      </w:pPr>
      <w:r>
        <w:rPr>
          <w:rFonts w:hint="cs"/>
          <w:rtl/>
        </w:rPr>
        <w:tab/>
        <w:t>’4‘</w:t>
      </w:r>
      <w:r>
        <w:rPr>
          <w:rFonts w:hint="cs"/>
          <w:rtl/>
        </w:rPr>
        <w:tab/>
        <w:t>التبني العام في الخارج تحت إشراف مدير الرعاية الاجتماعية وهو طرف أيضا في ترتيبات التبني المشتركة بين البلدان.</w:t>
      </w:r>
    </w:p>
    <w:p w:rsidR="003C4586" w:rsidRDefault="003C4586" w:rsidP="003C4586">
      <w:pPr>
        <w:pStyle w:val="SingleTxt"/>
        <w:tabs>
          <w:tab w:val="clear" w:pos="2592"/>
          <w:tab w:val="left" w:pos="2022"/>
        </w:tabs>
        <w:ind w:left="2592" w:hanging="1268"/>
        <w:rPr>
          <w:rFonts w:hint="cs"/>
          <w:rtl/>
        </w:rPr>
      </w:pPr>
      <w:r>
        <w:rPr>
          <w:rFonts w:hint="cs"/>
          <w:rtl/>
        </w:rPr>
        <w:t>361 -</w:t>
      </w:r>
      <w:r>
        <w:rPr>
          <w:rFonts w:hint="cs"/>
          <w:rtl/>
        </w:rPr>
        <w:tab/>
        <w:t>’1‘</w:t>
      </w:r>
      <w:r>
        <w:rPr>
          <w:rFonts w:hint="cs"/>
          <w:rtl/>
        </w:rPr>
        <w:tab/>
        <w:t>ويشمل التبني المحلي العام تبني طفل وُضع تحت رعاية مدير الرعاية الاجتماعية وفقا لقانون الأحداث (الفصل 56). وتشرف إدارة الرعاية الاجتماعية على كل جانب من جوانب عملية تبني الأطفال الذين وُضعوا تحت رعاية مدير الرعاية الاجتماعية.</w:t>
      </w:r>
    </w:p>
    <w:p w:rsidR="003C4586" w:rsidRDefault="003C4586" w:rsidP="003C4586">
      <w:pPr>
        <w:pStyle w:val="SingleTxt"/>
        <w:tabs>
          <w:tab w:val="clear" w:pos="2592"/>
          <w:tab w:val="left" w:pos="2022"/>
        </w:tabs>
        <w:ind w:left="2592" w:hanging="1268"/>
        <w:rPr>
          <w:rFonts w:hint="cs"/>
          <w:rtl/>
        </w:rPr>
      </w:pPr>
      <w:r>
        <w:rPr>
          <w:rFonts w:hint="cs"/>
          <w:rtl/>
        </w:rPr>
        <w:tab/>
        <w:t>’2‘</w:t>
      </w:r>
      <w:r>
        <w:rPr>
          <w:rFonts w:hint="cs"/>
          <w:rtl/>
        </w:rPr>
        <w:tab/>
        <w:t>وتُجرى الترتيبات في التبني المحلي الخاص بين مجموعتين من الأفراد هما: والد الطفل أو ولي أمره والمتبنون. وفي هذه الحالة يختار الوالد المتبنين ويتحكم في عملية اختيارهم. ولا تشترك إدارة الرعاية الاجتماعية في ذلك إلا من حيث أنه يتعين عليها أن توفر ولي أمر مخصصا وتقدم تقريرا عن صلاحية المتبنين كوالدين. وفي عام 2004، عمل موظفو الرعاية بصفة أولياء أمور مخصصين في 345 حالة تبني</w:t>
      </w:r>
      <w:r w:rsidRPr="00772D12">
        <w:rPr>
          <w:vertAlign w:val="superscript"/>
          <w:rtl/>
        </w:rPr>
        <w:t>(</w:t>
      </w:r>
      <w:r>
        <w:rPr>
          <w:rStyle w:val="FootnoteReference"/>
          <w:rtl/>
        </w:rPr>
        <w:footnoteReference w:id="92"/>
      </w:r>
      <w:r w:rsidRPr="00772D12">
        <w:rPr>
          <w:vertAlign w:val="superscript"/>
          <w:rtl/>
        </w:rPr>
        <w:t>)</w:t>
      </w:r>
      <w:r>
        <w:rPr>
          <w:rFonts w:hint="cs"/>
          <w:rtl/>
        </w:rPr>
        <w:t xml:space="preserve">. </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خدمات الأسرة ورعاية الطفل</w:t>
      </w:r>
    </w:p>
    <w:p w:rsidR="003C4586" w:rsidRDefault="003C4586" w:rsidP="003C4586">
      <w:pPr>
        <w:pStyle w:val="SingleTxt"/>
        <w:rPr>
          <w:rFonts w:hint="cs"/>
          <w:rtl/>
        </w:rPr>
      </w:pPr>
      <w:r>
        <w:rPr>
          <w:rFonts w:hint="cs"/>
          <w:rtl/>
        </w:rPr>
        <w:t>362 -</w:t>
      </w:r>
      <w:r>
        <w:rPr>
          <w:rFonts w:hint="cs"/>
          <w:rtl/>
        </w:rPr>
        <w:tab/>
        <w:t>تتولى إدارة الرعاية الاجتماعية أيضا المهام القانونية بموجب عدد من التشريعات هي قانون الأحداث (الفصل 56) وقانون تبني الأطفال (الفصل 58)، وقانون مراقبة السلوك (الفصل 22)، وقانون العمل المجتمعي لعام 1994، وقانون المعوقين لعام 1994. ونظرا للدور الحاسم الذي تؤديه الإدارة في تقديم الخدمات لجميع شرائح السكان، أُجريت طوال العام الماضي تغييرات عديدة في إدارة رفاه الأحداث/الأطفال وتقديم الخدمة لهم وحمايتهم ورعايتهم ومشاريع تخفيف حدة الفقر.</w:t>
      </w:r>
    </w:p>
    <w:p w:rsidR="003C4586" w:rsidRDefault="003C4586" w:rsidP="003C4586">
      <w:pPr>
        <w:pStyle w:val="SingleTxt"/>
        <w:rPr>
          <w:rFonts w:hint="cs"/>
          <w:rtl/>
        </w:rPr>
      </w:pPr>
      <w:r>
        <w:rPr>
          <w:rFonts w:hint="cs"/>
          <w:rtl/>
        </w:rPr>
        <w:t>363 -</w:t>
      </w:r>
      <w:r>
        <w:rPr>
          <w:rFonts w:hint="cs"/>
          <w:rtl/>
        </w:rPr>
        <w:tab/>
        <w:t>ويمكن التشريع إدارة الرعاية الاجتماعية أيضا من أن تأخذ في رعايتها الأطفال الذين يحتاجون إلى رعاية وحماية ويلزم نقلهم من منازلهم. وتُتاح الرعاية البديلة لهؤلاء الأطفال في شكل أسر كفيلة ورعاية مؤسسية. وبهذه الطريقة، يُعطى المستفيدون من بدل رعاية الطفل وحمايته مبلغا يتراوح ما بين 30 و 35 دولارا لكل طفل. وتخوَّل للوزارة أيضا مسؤولية الوساطة في المنازعات الأسرية بما في ذلك حقوق حضانة الأطفال وإجراءات الطلاق والإشراف على المخالفين.</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بدل الرعاية والحماية</w:t>
      </w:r>
    </w:p>
    <w:p w:rsidR="003C4586" w:rsidRDefault="003C4586" w:rsidP="003C4586">
      <w:pPr>
        <w:pStyle w:val="SingleTxt"/>
        <w:rPr>
          <w:rFonts w:hint="cs"/>
          <w:rtl/>
        </w:rPr>
      </w:pPr>
      <w:r>
        <w:rPr>
          <w:rFonts w:hint="cs"/>
          <w:rtl/>
        </w:rPr>
        <w:t>364 -</w:t>
      </w:r>
      <w:r>
        <w:rPr>
          <w:rFonts w:hint="cs"/>
          <w:rtl/>
        </w:rPr>
        <w:tab/>
        <w:t>تمت تقديم المساعدة لما مجموعه 289 أسرة/وصيا، يعيلون أطفالا غير أطفالهم عن طريق تقديم بدل الرعاية والحماية لهم. وتمثل الدور المؤسسية والسكنية خيارات بديلة للأطفال الذين يحتاجون إلى رعاية الدولة وحمايتها. ويهدف بدل الرعاية والحماية إلى تكملة الاحتياجات المالية للأطفال الذين يعيشون في دور سكن وتدفع الوزارة 40 دولارا كل شهر لكل طفل يودع في دور السكن.</w:t>
      </w:r>
    </w:p>
    <w:p w:rsidR="003C4586" w:rsidRDefault="003C4586" w:rsidP="003C4586">
      <w:pPr>
        <w:pStyle w:val="SingleTxt"/>
        <w:rPr>
          <w:rFonts w:hint="cs"/>
          <w:rtl/>
        </w:rPr>
      </w:pPr>
      <w:r>
        <w:rPr>
          <w:rFonts w:hint="cs"/>
          <w:rtl/>
        </w:rPr>
        <w:t>365 -</w:t>
      </w:r>
      <w:r>
        <w:rPr>
          <w:rFonts w:hint="cs"/>
          <w:rtl/>
        </w:rPr>
        <w:tab/>
        <w:t>خدمات حماية الطفل والأسرة:</w:t>
      </w:r>
    </w:p>
    <w:p w:rsidR="003C4586" w:rsidRDefault="003C4586" w:rsidP="003C4586">
      <w:pPr>
        <w:pStyle w:val="SingleTxt"/>
        <w:numPr>
          <w:ilvl w:val="0"/>
          <w:numId w:val="32"/>
        </w:numPr>
        <w:rPr>
          <w:rFonts w:hint="cs"/>
        </w:rPr>
      </w:pPr>
      <w:r>
        <w:rPr>
          <w:rFonts w:hint="cs"/>
          <w:rtl/>
        </w:rPr>
        <w:t xml:space="preserve">تقديم المشورة بشأن الزواج </w:t>
      </w:r>
      <w:r>
        <w:rPr>
          <w:rtl/>
        </w:rPr>
        <w:t>–</w:t>
      </w:r>
      <w:r>
        <w:rPr>
          <w:rFonts w:hint="cs"/>
          <w:rtl/>
        </w:rPr>
        <w:t xml:space="preserve"> 5 مستشارين (مستشار لكل شُعبة لمساعدة موظفي الرعاية)</w:t>
      </w:r>
    </w:p>
    <w:p w:rsidR="003C4586" w:rsidRDefault="003C4586" w:rsidP="003C4586">
      <w:pPr>
        <w:pStyle w:val="SingleTxt"/>
        <w:numPr>
          <w:ilvl w:val="0"/>
          <w:numId w:val="32"/>
        </w:numPr>
        <w:rPr>
          <w:rFonts w:hint="cs"/>
        </w:rPr>
      </w:pPr>
      <w:r>
        <w:rPr>
          <w:rFonts w:hint="cs"/>
          <w:rtl/>
        </w:rPr>
        <w:t>حماية الطفل</w:t>
      </w:r>
    </w:p>
    <w:p w:rsidR="003C4586" w:rsidRDefault="003C4586" w:rsidP="003C4586">
      <w:pPr>
        <w:pStyle w:val="SingleTxt"/>
        <w:numPr>
          <w:ilvl w:val="0"/>
          <w:numId w:val="32"/>
        </w:numPr>
        <w:rPr>
          <w:rFonts w:hint="cs"/>
        </w:rPr>
      </w:pPr>
      <w:r>
        <w:rPr>
          <w:rFonts w:hint="cs"/>
          <w:rtl/>
        </w:rPr>
        <w:t>تقديم المشورة بشأن مسائل الأسرة</w:t>
      </w:r>
    </w:p>
    <w:p w:rsidR="003C4586" w:rsidRDefault="003C4586" w:rsidP="003C4586">
      <w:pPr>
        <w:pStyle w:val="SingleTxt"/>
        <w:numPr>
          <w:ilvl w:val="0"/>
          <w:numId w:val="32"/>
        </w:numPr>
        <w:rPr>
          <w:rFonts w:hint="cs"/>
          <w:rtl/>
        </w:rPr>
      </w:pPr>
      <w:r>
        <w:rPr>
          <w:rFonts w:hint="cs"/>
          <w:rtl/>
        </w:rPr>
        <w:t>تقديم المشورة الجماعية بشأن مسائل الأسرة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نظام المساعدة الأسرية</w:t>
      </w:r>
    </w:p>
    <w:p w:rsidR="003C4586" w:rsidRDefault="003C4586" w:rsidP="003C4586">
      <w:pPr>
        <w:pStyle w:val="SingleTxt"/>
        <w:rPr>
          <w:rFonts w:hint="cs"/>
          <w:rtl/>
        </w:rPr>
      </w:pPr>
      <w:r>
        <w:rPr>
          <w:rFonts w:hint="cs"/>
          <w:rtl/>
        </w:rPr>
        <w:t>366 -</w:t>
      </w:r>
      <w:r>
        <w:rPr>
          <w:rFonts w:hint="cs"/>
          <w:rtl/>
        </w:rPr>
        <w:tab/>
        <w:t>بدل المساعدة الأسرية نظام لا تُسدد فيه اشتراكات تقدم فيه مساعدة مالية للأسر والأفراد الذين يمرون بظروف عوز ويُدفع هذا الشكل التكميلي لبدل نقدي يتراوح ما بين 60 دولارا و 100 دولار شهريا للعائلة/الأسرة المعيشية التي ليس لديها ما يكفي من وسائل إعالة نفسها والقدرة على تلبية متطلبات الحياة. والجماعات المستهدفة للحصول عليها هي: كبار السن (أكبر من 60 عاما)، والمعوقون بدنيا، والمصابون بمرض مزمن، والأرامل من الرجال والنساء، والزوجة المهجورة/الوالد الوحيد، ومعال السجين. ويشمل أيضا الأسر التي حُرمت من الدخل بسبب الإصابة بإعاقة بدنية دائمة، أو وفاة عائلها، أو سجن عائلها، أو كبر السن، أو المرض المزمن.</w:t>
      </w:r>
    </w:p>
    <w:p w:rsidR="003C4586" w:rsidRPr="00772D12" w:rsidRDefault="003C4586" w:rsidP="003C4586">
      <w:pPr>
        <w:pStyle w:val="SingleTxt"/>
        <w:spacing w:after="0" w:line="120" w:lineRule="exact"/>
        <w:rPr>
          <w:rFonts w:hint="cs"/>
          <w:sz w:val="10"/>
          <w:rtl/>
        </w:rPr>
      </w:pPr>
    </w:p>
    <w:p w:rsidR="003C4586" w:rsidRDefault="003C4586" w:rsidP="003C4586">
      <w:pPr>
        <w:pStyle w:val="SingleTxt"/>
        <w:rPr>
          <w:rFonts w:hint="cs"/>
          <w:rtl/>
        </w:rPr>
      </w:pPr>
      <w:r>
        <w:rPr>
          <w:rFonts w:hint="cs"/>
          <w:b/>
          <w:bCs/>
          <w:rtl/>
        </w:rPr>
        <w:t xml:space="preserve">الجدول 24 </w:t>
      </w:r>
      <w:r>
        <w:rPr>
          <w:b/>
          <w:bCs/>
          <w:rtl/>
        </w:rPr>
        <w:t>–</w:t>
      </w:r>
      <w:r>
        <w:rPr>
          <w:rFonts w:hint="cs"/>
          <w:b/>
          <w:bCs/>
          <w:rtl/>
        </w:rPr>
        <w:t xml:space="preserve"> فئات المستفيدين حسب العرق والجنس، 2006</w:t>
      </w:r>
    </w:p>
    <w:p w:rsidR="003C4586" w:rsidRPr="00772D12" w:rsidRDefault="003C4586" w:rsidP="003C4586">
      <w:pPr>
        <w:pStyle w:val="SingleTxt"/>
        <w:spacing w:after="0" w:line="120" w:lineRule="exact"/>
        <w:rPr>
          <w:rFonts w:hint="cs"/>
          <w:sz w:val="10"/>
          <w:rtl/>
        </w:rPr>
      </w:pPr>
    </w:p>
    <w:p w:rsidR="003C4586" w:rsidRPr="00772D12" w:rsidRDefault="003C4586" w:rsidP="003C4586">
      <w:pPr>
        <w:pStyle w:val="SingleTxt"/>
        <w:spacing w:after="0" w:line="120" w:lineRule="exact"/>
        <w:rPr>
          <w:rFonts w:hint="cs"/>
          <w:sz w:val="10"/>
          <w:rtl/>
        </w:rPr>
      </w:pPr>
    </w:p>
    <w:tbl>
      <w:tblPr>
        <w:bidiVisual/>
        <w:tblW w:w="8373" w:type="dxa"/>
        <w:jc w:val="center"/>
        <w:tblInd w:w="366" w:type="dxa"/>
        <w:tblLayout w:type="fixed"/>
        <w:tblCellMar>
          <w:left w:w="0" w:type="dxa"/>
          <w:right w:w="0" w:type="dxa"/>
        </w:tblCellMar>
        <w:tblLook w:val="0000" w:firstRow="0" w:lastRow="0" w:firstColumn="0" w:lastColumn="0" w:noHBand="0" w:noVBand="0"/>
      </w:tblPr>
      <w:tblGrid>
        <w:gridCol w:w="1369"/>
        <w:gridCol w:w="618"/>
        <w:gridCol w:w="721"/>
        <w:gridCol w:w="927"/>
        <w:gridCol w:w="721"/>
        <w:gridCol w:w="588"/>
        <w:gridCol w:w="721"/>
        <w:gridCol w:w="618"/>
        <w:gridCol w:w="648"/>
        <w:gridCol w:w="691"/>
        <w:gridCol w:w="751"/>
      </w:tblGrid>
      <w:tr w:rsidR="003C4586" w:rsidRPr="00772D12" w:rsidTr="00145104">
        <w:tblPrEx>
          <w:tblCellMar>
            <w:top w:w="0" w:type="dxa"/>
            <w:bottom w:w="0" w:type="dxa"/>
          </w:tblCellMar>
        </w:tblPrEx>
        <w:trPr>
          <w:cantSplit/>
          <w:tblHeader/>
          <w:jc w:val="center"/>
        </w:trPr>
        <w:tc>
          <w:tcPr>
            <w:tcW w:w="1369" w:type="dxa"/>
            <w:tcBorders>
              <w:top w:val="single" w:sz="4"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before="80" w:after="80" w:line="240" w:lineRule="exact"/>
              <w:ind w:left="57" w:right="40"/>
              <w:jc w:val="center"/>
              <w:rPr>
                <w:rFonts w:hint="cs"/>
                <w:i/>
                <w:iCs/>
                <w:sz w:val="16"/>
                <w:szCs w:val="24"/>
                <w:rtl/>
                <w:lang w:bidi="ar-EG"/>
              </w:rPr>
            </w:pPr>
          </w:p>
        </w:tc>
        <w:tc>
          <w:tcPr>
            <w:tcW w:w="2266" w:type="dxa"/>
            <w:gridSpan w:val="3"/>
            <w:tcBorders>
              <w:top w:val="single" w:sz="4"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فيجيون</w:t>
            </w:r>
          </w:p>
        </w:tc>
        <w:tc>
          <w:tcPr>
            <w:tcW w:w="2030" w:type="dxa"/>
            <w:gridSpan w:val="3"/>
            <w:tcBorders>
              <w:top w:val="single" w:sz="4"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هنود</w:t>
            </w:r>
          </w:p>
        </w:tc>
        <w:tc>
          <w:tcPr>
            <w:tcW w:w="1957" w:type="dxa"/>
            <w:gridSpan w:val="3"/>
            <w:tcBorders>
              <w:top w:val="single" w:sz="4"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آخرون</w:t>
            </w:r>
          </w:p>
        </w:tc>
        <w:tc>
          <w:tcPr>
            <w:tcW w:w="751" w:type="dxa"/>
            <w:tcBorders>
              <w:top w:val="single" w:sz="4"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before="80" w:after="80" w:line="240" w:lineRule="exact"/>
              <w:ind w:right="144"/>
              <w:rPr>
                <w:rFonts w:hint="cs"/>
                <w:i/>
                <w:iCs/>
                <w:sz w:val="16"/>
                <w:szCs w:val="24"/>
                <w:rtl/>
                <w:lang w:bidi="ar-EG"/>
              </w:rPr>
            </w:pPr>
          </w:p>
        </w:tc>
      </w:tr>
      <w:tr w:rsidR="003C4586" w:rsidRPr="00772D12" w:rsidTr="00145104">
        <w:tblPrEx>
          <w:tblCellMar>
            <w:top w:w="0" w:type="dxa"/>
            <w:bottom w:w="0" w:type="dxa"/>
          </w:tblCellMar>
        </w:tblPrEx>
        <w:trPr>
          <w:cantSplit/>
          <w:tblHeader/>
          <w:jc w:val="center"/>
        </w:trPr>
        <w:tc>
          <w:tcPr>
            <w:tcW w:w="1369" w:type="dxa"/>
            <w:tcBorders>
              <w:bottom w:val="single" w:sz="12"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after="80" w:line="240" w:lineRule="exact"/>
              <w:ind w:left="57" w:right="40"/>
              <w:rPr>
                <w:rFonts w:hint="cs"/>
                <w:i/>
                <w:iCs/>
                <w:sz w:val="16"/>
                <w:szCs w:val="24"/>
                <w:rtl/>
                <w:lang w:bidi="ar-EG"/>
              </w:rPr>
            </w:pPr>
            <w:r>
              <w:rPr>
                <w:rFonts w:hint="cs"/>
                <w:i/>
                <w:iCs/>
                <w:sz w:val="16"/>
                <w:szCs w:val="24"/>
                <w:rtl/>
                <w:lang w:bidi="ar-EG"/>
              </w:rPr>
              <w:t>الفئة</w:t>
            </w:r>
          </w:p>
        </w:tc>
        <w:tc>
          <w:tcPr>
            <w:tcW w:w="618" w:type="dxa"/>
            <w:tcBorders>
              <w:bottom w:val="single" w:sz="12"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 xml:space="preserve"> </w:t>
            </w:r>
            <w:r w:rsidRPr="00772D12">
              <w:rPr>
                <w:rFonts w:hint="cs"/>
                <w:i/>
                <w:iCs/>
                <w:sz w:val="16"/>
                <w:szCs w:val="24"/>
                <w:rtl/>
                <w:lang w:bidi="ar-EG"/>
              </w:rPr>
              <w:t>إناث</w:t>
            </w:r>
          </w:p>
        </w:tc>
        <w:tc>
          <w:tcPr>
            <w:tcW w:w="721" w:type="dxa"/>
            <w:tcBorders>
              <w:bottom w:val="single" w:sz="12"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 xml:space="preserve"> </w:t>
            </w:r>
            <w:r w:rsidRPr="00772D12">
              <w:rPr>
                <w:rFonts w:hint="cs"/>
                <w:i/>
                <w:iCs/>
                <w:sz w:val="16"/>
                <w:szCs w:val="24"/>
                <w:rtl/>
                <w:lang w:bidi="ar-EG"/>
              </w:rPr>
              <w:t>ذكور</w:t>
            </w:r>
          </w:p>
        </w:tc>
        <w:tc>
          <w:tcPr>
            <w:tcW w:w="927" w:type="dxa"/>
            <w:tcBorders>
              <w:bottom w:val="single" w:sz="12"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 xml:space="preserve"> المجموع</w:t>
            </w:r>
          </w:p>
        </w:tc>
        <w:tc>
          <w:tcPr>
            <w:tcW w:w="721" w:type="dxa"/>
            <w:tcBorders>
              <w:bottom w:val="single" w:sz="12"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 xml:space="preserve"> </w:t>
            </w:r>
            <w:r w:rsidRPr="00772D12">
              <w:rPr>
                <w:rFonts w:hint="cs"/>
                <w:i/>
                <w:iCs/>
                <w:sz w:val="16"/>
                <w:szCs w:val="24"/>
                <w:rtl/>
                <w:lang w:bidi="ar-EG"/>
              </w:rPr>
              <w:t>إناث</w:t>
            </w:r>
          </w:p>
        </w:tc>
        <w:tc>
          <w:tcPr>
            <w:tcW w:w="588" w:type="dxa"/>
            <w:tcBorders>
              <w:bottom w:val="single" w:sz="12"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 xml:space="preserve"> </w:t>
            </w:r>
            <w:r w:rsidRPr="00772D12">
              <w:rPr>
                <w:rFonts w:hint="cs"/>
                <w:i/>
                <w:iCs/>
                <w:sz w:val="16"/>
                <w:szCs w:val="24"/>
                <w:rtl/>
                <w:lang w:bidi="ar-EG"/>
              </w:rPr>
              <w:t>ذكور</w:t>
            </w:r>
          </w:p>
        </w:tc>
        <w:tc>
          <w:tcPr>
            <w:tcW w:w="721" w:type="dxa"/>
            <w:tcBorders>
              <w:bottom w:val="single" w:sz="12"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المجموع</w:t>
            </w:r>
          </w:p>
        </w:tc>
        <w:tc>
          <w:tcPr>
            <w:tcW w:w="618" w:type="dxa"/>
            <w:tcBorders>
              <w:bottom w:val="single" w:sz="12"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 xml:space="preserve"> </w:t>
            </w:r>
            <w:r w:rsidRPr="00772D12">
              <w:rPr>
                <w:rFonts w:hint="cs"/>
                <w:i/>
                <w:iCs/>
                <w:sz w:val="16"/>
                <w:szCs w:val="24"/>
                <w:rtl/>
                <w:lang w:bidi="ar-EG"/>
              </w:rPr>
              <w:t>إناث</w:t>
            </w:r>
          </w:p>
        </w:tc>
        <w:tc>
          <w:tcPr>
            <w:tcW w:w="648" w:type="dxa"/>
            <w:tcBorders>
              <w:bottom w:val="single" w:sz="12"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 xml:space="preserve"> </w:t>
            </w:r>
            <w:r w:rsidRPr="00772D12">
              <w:rPr>
                <w:rFonts w:hint="cs"/>
                <w:i/>
                <w:iCs/>
                <w:sz w:val="16"/>
                <w:szCs w:val="24"/>
                <w:rtl/>
                <w:lang w:bidi="ar-EG"/>
              </w:rPr>
              <w:t>ذكور</w:t>
            </w:r>
          </w:p>
        </w:tc>
        <w:tc>
          <w:tcPr>
            <w:tcW w:w="691" w:type="dxa"/>
            <w:tcBorders>
              <w:bottom w:val="single" w:sz="12"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 xml:space="preserve"> المجموع</w:t>
            </w:r>
          </w:p>
        </w:tc>
        <w:tc>
          <w:tcPr>
            <w:tcW w:w="751" w:type="dxa"/>
            <w:tcBorders>
              <w:bottom w:val="single" w:sz="12"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 xml:space="preserve"> </w:t>
            </w:r>
            <w:r w:rsidRPr="00772D12">
              <w:rPr>
                <w:rFonts w:hint="cs"/>
                <w:i/>
                <w:iCs/>
                <w:sz w:val="16"/>
                <w:szCs w:val="24"/>
                <w:rtl/>
                <w:lang w:bidi="ar-EG"/>
              </w:rPr>
              <w:t>المجموع</w:t>
            </w:r>
          </w:p>
        </w:tc>
      </w:tr>
      <w:tr w:rsidR="003C4586" w:rsidRPr="00772D12" w:rsidTr="00145104">
        <w:tblPrEx>
          <w:tblCellMar>
            <w:top w:w="0" w:type="dxa"/>
            <w:bottom w:w="0" w:type="dxa"/>
          </w:tblCellMar>
        </w:tblPrEx>
        <w:trPr>
          <w:cantSplit/>
          <w:trHeight w:hRule="exact" w:val="115"/>
          <w:tblHeader/>
          <w:jc w:val="center"/>
        </w:trPr>
        <w:tc>
          <w:tcPr>
            <w:tcW w:w="1369" w:type="dxa"/>
            <w:tcBorders>
              <w:top w:val="single" w:sz="12"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p>
        </w:tc>
        <w:tc>
          <w:tcPr>
            <w:tcW w:w="618" w:type="dxa"/>
            <w:tcBorders>
              <w:top w:val="single" w:sz="12"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588" w:type="dxa"/>
            <w:tcBorders>
              <w:top w:val="single" w:sz="12"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648" w:type="dxa"/>
            <w:tcBorders>
              <w:top w:val="single" w:sz="12"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691" w:type="dxa"/>
            <w:tcBorders>
              <w:top w:val="single" w:sz="12"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c>
          <w:tcPr>
            <w:tcW w:w="751" w:type="dxa"/>
            <w:tcBorders>
              <w:top w:val="single" w:sz="12"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before="40" w:after="80" w:line="240" w:lineRule="exact"/>
              <w:ind w:right="144"/>
              <w:rPr>
                <w:rFonts w:hint="cs"/>
                <w:sz w:val="16"/>
                <w:szCs w:val="24"/>
                <w:rtl/>
                <w:lang w:bidi="ar-EG"/>
              </w:rPr>
            </w:pPr>
          </w:p>
        </w:tc>
      </w:tr>
      <w:tr w:rsidR="003C4586" w:rsidRPr="00772D12" w:rsidTr="00145104">
        <w:tblPrEx>
          <w:tblCellMar>
            <w:top w:w="0" w:type="dxa"/>
            <w:bottom w:w="0" w:type="dxa"/>
          </w:tblCellMar>
        </w:tblPrEx>
        <w:trPr>
          <w:cantSplit/>
          <w:jc w:val="center"/>
        </w:trPr>
        <w:tc>
          <w:tcPr>
            <w:tcW w:w="1369" w:type="dxa"/>
            <w:shd w:val="clear" w:color="auto" w:fill="auto"/>
            <w:vAlign w:val="bottom"/>
          </w:tcPr>
          <w:p w:rsidR="003C4586" w:rsidRPr="00772D12"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المرض المزمن</w:t>
            </w:r>
          </w:p>
        </w:tc>
        <w:tc>
          <w:tcPr>
            <w:tcW w:w="618"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969</w:t>
            </w:r>
          </w:p>
        </w:tc>
        <w:tc>
          <w:tcPr>
            <w:tcW w:w="72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1356</w:t>
            </w:r>
          </w:p>
        </w:tc>
        <w:tc>
          <w:tcPr>
            <w:tcW w:w="927"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2325</w:t>
            </w:r>
          </w:p>
        </w:tc>
        <w:tc>
          <w:tcPr>
            <w:tcW w:w="721" w:type="dxa"/>
            <w:shd w:val="clear" w:color="auto" w:fill="auto"/>
            <w:vAlign w:val="bottom"/>
          </w:tcPr>
          <w:p w:rsidR="003C4586" w:rsidRPr="00772D12" w:rsidRDefault="003C4586" w:rsidP="00145104">
            <w:pPr>
              <w:pStyle w:val="BodyText2"/>
              <w:spacing w:before="40" w:after="80" w:line="240" w:lineRule="exact"/>
              <w:rPr>
                <w:sz w:val="16"/>
                <w:szCs w:val="24"/>
              </w:rPr>
            </w:pPr>
            <w:r w:rsidRPr="00772D12">
              <w:rPr>
                <w:sz w:val="16"/>
                <w:szCs w:val="24"/>
                <w:rtl/>
                <w:lang w:val="en"/>
              </w:rPr>
              <w:t>1137</w:t>
            </w:r>
          </w:p>
        </w:tc>
        <w:tc>
          <w:tcPr>
            <w:tcW w:w="588"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1108</w:t>
            </w:r>
          </w:p>
        </w:tc>
        <w:tc>
          <w:tcPr>
            <w:tcW w:w="72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2245</w:t>
            </w:r>
          </w:p>
        </w:tc>
        <w:tc>
          <w:tcPr>
            <w:tcW w:w="618"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85</w:t>
            </w:r>
          </w:p>
        </w:tc>
        <w:tc>
          <w:tcPr>
            <w:tcW w:w="648"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239</w:t>
            </w:r>
          </w:p>
        </w:tc>
        <w:tc>
          <w:tcPr>
            <w:tcW w:w="69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324</w:t>
            </w:r>
          </w:p>
        </w:tc>
        <w:tc>
          <w:tcPr>
            <w:tcW w:w="75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4894</w:t>
            </w:r>
          </w:p>
        </w:tc>
      </w:tr>
      <w:tr w:rsidR="003C4586" w:rsidRPr="00772D12" w:rsidTr="00145104">
        <w:tblPrEx>
          <w:tblCellMar>
            <w:top w:w="0" w:type="dxa"/>
            <w:bottom w:w="0" w:type="dxa"/>
          </w:tblCellMar>
        </w:tblPrEx>
        <w:trPr>
          <w:cantSplit/>
          <w:jc w:val="center"/>
        </w:trPr>
        <w:tc>
          <w:tcPr>
            <w:tcW w:w="1369" w:type="dxa"/>
            <w:shd w:val="clear" w:color="auto" w:fill="auto"/>
            <w:vAlign w:val="bottom"/>
          </w:tcPr>
          <w:p w:rsidR="003C4586" w:rsidRPr="00772D12"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وفاة العائل</w:t>
            </w:r>
          </w:p>
        </w:tc>
        <w:tc>
          <w:tcPr>
            <w:tcW w:w="618"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2452</w:t>
            </w:r>
          </w:p>
        </w:tc>
        <w:tc>
          <w:tcPr>
            <w:tcW w:w="72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87</w:t>
            </w:r>
          </w:p>
        </w:tc>
        <w:tc>
          <w:tcPr>
            <w:tcW w:w="927"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2539</w:t>
            </w:r>
          </w:p>
        </w:tc>
        <w:tc>
          <w:tcPr>
            <w:tcW w:w="72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2225</w:t>
            </w:r>
          </w:p>
        </w:tc>
        <w:tc>
          <w:tcPr>
            <w:tcW w:w="588"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64</w:t>
            </w:r>
          </w:p>
        </w:tc>
        <w:tc>
          <w:tcPr>
            <w:tcW w:w="72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2289</w:t>
            </w:r>
          </w:p>
        </w:tc>
        <w:tc>
          <w:tcPr>
            <w:tcW w:w="618"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133</w:t>
            </w:r>
          </w:p>
        </w:tc>
        <w:tc>
          <w:tcPr>
            <w:tcW w:w="648"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45</w:t>
            </w:r>
          </w:p>
        </w:tc>
        <w:tc>
          <w:tcPr>
            <w:tcW w:w="69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178</w:t>
            </w:r>
          </w:p>
        </w:tc>
        <w:tc>
          <w:tcPr>
            <w:tcW w:w="75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5006</w:t>
            </w:r>
          </w:p>
        </w:tc>
      </w:tr>
      <w:tr w:rsidR="003C4586" w:rsidRPr="00772D12" w:rsidTr="00145104">
        <w:tblPrEx>
          <w:tblCellMar>
            <w:top w:w="0" w:type="dxa"/>
            <w:bottom w:w="0" w:type="dxa"/>
          </w:tblCellMar>
        </w:tblPrEx>
        <w:trPr>
          <w:cantSplit/>
          <w:jc w:val="center"/>
        </w:trPr>
        <w:tc>
          <w:tcPr>
            <w:tcW w:w="1369" w:type="dxa"/>
            <w:shd w:val="clear" w:color="auto" w:fill="auto"/>
            <w:vAlign w:val="bottom"/>
          </w:tcPr>
          <w:p w:rsidR="003C4586" w:rsidRPr="00772D12"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الزوج المهجور</w:t>
            </w:r>
          </w:p>
        </w:tc>
        <w:tc>
          <w:tcPr>
            <w:tcW w:w="618"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668</w:t>
            </w:r>
          </w:p>
        </w:tc>
        <w:tc>
          <w:tcPr>
            <w:tcW w:w="72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21</w:t>
            </w:r>
          </w:p>
        </w:tc>
        <w:tc>
          <w:tcPr>
            <w:tcW w:w="927"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689</w:t>
            </w:r>
          </w:p>
        </w:tc>
        <w:tc>
          <w:tcPr>
            <w:tcW w:w="72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718</w:t>
            </w:r>
          </w:p>
        </w:tc>
        <w:tc>
          <w:tcPr>
            <w:tcW w:w="588"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20</w:t>
            </w:r>
          </w:p>
        </w:tc>
        <w:tc>
          <w:tcPr>
            <w:tcW w:w="72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738</w:t>
            </w:r>
          </w:p>
        </w:tc>
        <w:tc>
          <w:tcPr>
            <w:tcW w:w="618"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30</w:t>
            </w:r>
          </w:p>
        </w:tc>
        <w:tc>
          <w:tcPr>
            <w:tcW w:w="648"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22</w:t>
            </w:r>
          </w:p>
        </w:tc>
        <w:tc>
          <w:tcPr>
            <w:tcW w:w="69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52</w:t>
            </w:r>
          </w:p>
        </w:tc>
        <w:tc>
          <w:tcPr>
            <w:tcW w:w="75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1479</w:t>
            </w:r>
          </w:p>
        </w:tc>
      </w:tr>
      <w:tr w:rsidR="003C4586" w:rsidRPr="00772D12" w:rsidTr="00145104">
        <w:tblPrEx>
          <w:tblCellMar>
            <w:top w:w="0" w:type="dxa"/>
            <w:bottom w:w="0" w:type="dxa"/>
          </w:tblCellMar>
        </w:tblPrEx>
        <w:trPr>
          <w:cantSplit/>
          <w:jc w:val="center"/>
        </w:trPr>
        <w:tc>
          <w:tcPr>
            <w:tcW w:w="1369" w:type="dxa"/>
            <w:shd w:val="clear" w:color="auto" w:fill="auto"/>
            <w:vAlign w:val="bottom"/>
          </w:tcPr>
          <w:p w:rsidR="003C4586" w:rsidRPr="00772D12"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كبار السن</w:t>
            </w:r>
          </w:p>
        </w:tc>
        <w:tc>
          <w:tcPr>
            <w:tcW w:w="618"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1622</w:t>
            </w:r>
          </w:p>
        </w:tc>
        <w:tc>
          <w:tcPr>
            <w:tcW w:w="72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1510</w:t>
            </w:r>
          </w:p>
        </w:tc>
        <w:tc>
          <w:tcPr>
            <w:tcW w:w="927"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3132</w:t>
            </w:r>
          </w:p>
        </w:tc>
        <w:tc>
          <w:tcPr>
            <w:tcW w:w="72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864</w:t>
            </w:r>
          </w:p>
        </w:tc>
        <w:tc>
          <w:tcPr>
            <w:tcW w:w="588"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580</w:t>
            </w:r>
          </w:p>
        </w:tc>
        <w:tc>
          <w:tcPr>
            <w:tcW w:w="72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1444</w:t>
            </w:r>
          </w:p>
        </w:tc>
        <w:tc>
          <w:tcPr>
            <w:tcW w:w="618"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86</w:t>
            </w:r>
          </w:p>
        </w:tc>
        <w:tc>
          <w:tcPr>
            <w:tcW w:w="648"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155</w:t>
            </w:r>
          </w:p>
        </w:tc>
        <w:tc>
          <w:tcPr>
            <w:tcW w:w="69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241</w:t>
            </w:r>
          </w:p>
        </w:tc>
        <w:tc>
          <w:tcPr>
            <w:tcW w:w="75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4817</w:t>
            </w:r>
          </w:p>
        </w:tc>
      </w:tr>
      <w:tr w:rsidR="003C4586" w:rsidRPr="00772D12" w:rsidTr="00145104">
        <w:tblPrEx>
          <w:tblCellMar>
            <w:top w:w="0" w:type="dxa"/>
            <w:bottom w:w="0" w:type="dxa"/>
          </w:tblCellMar>
        </w:tblPrEx>
        <w:trPr>
          <w:cantSplit/>
          <w:jc w:val="center"/>
        </w:trPr>
        <w:tc>
          <w:tcPr>
            <w:tcW w:w="1369" w:type="dxa"/>
            <w:shd w:val="clear" w:color="auto" w:fill="auto"/>
            <w:vAlign w:val="bottom"/>
          </w:tcPr>
          <w:p w:rsidR="003C4586" w:rsidRPr="00772D12"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المصابون بعجز دائم</w:t>
            </w:r>
          </w:p>
        </w:tc>
        <w:tc>
          <w:tcPr>
            <w:tcW w:w="618"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721</w:t>
            </w:r>
          </w:p>
        </w:tc>
        <w:tc>
          <w:tcPr>
            <w:tcW w:w="72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777</w:t>
            </w:r>
          </w:p>
        </w:tc>
        <w:tc>
          <w:tcPr>
            <w:tcW w:w="927"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1498</w:t>
            </w:r>
          </w:p>
        </w:tc>
        <w:tc>
          <w:tcPr>
            <w:tcW w:w="72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858</w:t>
            </w:r>
          </w:p>
        </w:tc>
        <w:tc>
          <w:tcPr>
            <w:tcW w:w="588"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589</w:t>
            </w:r>
          </w:p>
        </w:tc>
        <w:tc>
          <w:tcPr>
            <w:tcW w:w="72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1447</w:t>
            </w:r>
          </w:p>
        </w:tc>
        <w:tc>
          <w:tcPr>
            <w:tcW w:w="618"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49</w:t>
            </w:r>
          </w:p>
        </w:tc>
        <w:tc>
          <w:tcPr>
            <w:tcW w:w="648"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49</w:t>
            </w:r>
          </w:p>
        </w:tc>
        <w:tc>
          <w:tcPr>
            <w:tcW w:w="69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98</w:t>
            </w:r>
          </w:p>
        </w:tc>
        <w:tc>
          <w:tcPr>
            <w:tcW w:w="75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3043</w:t>
            </w:r>
          </w:p>
        </w:tc>
      </w:tr>
      <w:tr w:rsidR="003C4586" w:rsidRPr="00772D12" w:rsidTr="00145104">
        <w:tblPrEx>
          <w:tblCellMar>
            <w:top w:w="0" w:type="dxa"/>
            <w:bottom w:w="0" w:type="dxa"/>
          </w:tblCellMar>
        </w:tblPrEx>
        <w:trPr>
          <w:cantSplit/>
          <w:jc w:val="center"/>
        </w:trPr>
        <w:tc>
          <w:tcPr>
            <w:tcW w:w="1369" w:type="dxa"/>
            <w:shd w:val="clear" w:color="auto" w:fill="auto"/>
            <w:vAlign w:val="bottom"/>
          </w:tcPr>
          <w:p w:rsidR="003C4586" w:rsidRPr="00772D12"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معال المسجون</w:t>
            </w:r>
          </w:p>
        </w:tc>
        <w:tc>
          <w:tcPr>
            <w:tcW w:w="618"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104</w:t>
            </w:r>
          </w:p>
        </w:tc>
        <w:tc>
          <w:tcPr>
            <w:tcW w:w="72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9</w:t>
            </w:r>
          </w:p>
        </w:tc>
        <w:tc>
          <w:tcPr>
            <w:tcW w:w="927"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113</w:t>
            </w:r>
          </w:p>
        </w:tc>
        <w:tc>
          <w:tcPr>
            <w:tcW w:w="72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84</w:t>
            </w:r>
          </w:p>
        </w:tc>
        <w:tc>
          <w:tcPr>
            <w:tcW w:w="588"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2</w:t>
            </w:r>
          </w:p>
        </w:tc>
        <w:tc>
          <w:tcPr>
            <w:tcW w:w="72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86</w:t>
            </w:r>
          </w:p>
        </w:tc>
        <w:tc>
          <w:tcPr>
            <w:tcW w:w="618"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3</w:t>
            </w:r>
          </w:p>
        </w:tc>
        <w:tc>
          <w:tcPr>
            <w:tcW w:w="648"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6</w:t>
            </w:r>
          </w:p>
        </w:tc>
        <w:tc>
          <w:tcPr>
            <w:tcW w:w="69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9</w:t>
            </w:r>
          </w:p>
        </w:tc>
        <w:tc>
          <w:tcPr>
            <w:tcW w:w="751" w:type="dxa"/>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208</w:t>
            </w:r>
          </w:p>
        </w:tc>
      </w:tr>
      <w:tr w:rsidR="003C4586" w:rsidRPr="00772D12" w:rsidTr="00145104">
        <w:tblPrEx>
          <w:tblCellMar>
            <w:top w:w="0" w:type="dxa"/>
            <w:bottom w:w="0" w:type="dxa"/>
          </w:tblCellMar>
        </w:tblPrEx>
        <w:trPr>
          <w:cantSplit/>
          <w:jc w:val="center"/>
        </w:trPr>
        <w:tc>
          <w:tcPr>
            <w:tcW w:w="1369" w:type="dxa"/>
            <w:tcBorders>
              <w:bottom w:val="single" w:sz="4"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before="40" w:after="80" w:line="240" w:lineRule="exact"/>
              <w:ind w:left="57" w:right="40"/>
              <w:rPr>
                <w:rFonts w:hint="cs"/>
                <w:sz w:val="16"/>
                <w:szCs w:val="24"/>
                <w:rtl/>
                <w:lang w:bidi="ar-EG"/>
              </w:rPr>
            </w:pPr>
            <w:r>
              <w:rPr>
                <w:rFonts w:hint="cs"/>
                <w:sz w:val="16"/>
                <w:szCs w:val="24"/>
                <w:rtl/>
                <w:lang w:bidi="ar-EG"/>
              </w:rPr>
              <w:t>الوالد الوحيد</w:t>
            </w:r>
          </w:p>
        </w:tc>
        <w:tc>
          <w:tcPr>
            <w:tcW w:w="618" w:type="dxa"/>
            <w:tcBorders>
              <w:bottom w:val="single" w:sz="4" w:space="0" w:color="auto"/>
            </w:tcBorders>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817</w:t>
            </w:r>
          </w:p>
        </w:tc>
        <w:tc>
          <w:tcPr>
            <w:tcW w:w="721" w:type="dxa"/>
            <w:tcBorders>
              <w:bottom w:val="single" w:sz="4" w:space="0" w:color="auto"/>
            </w:tcBorders>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32</w:t>
            </w:r>
          </w:p>
        </w:tc>
        <w:tc>
          <w:tcPr>
            <w:tcW w:w="927" w:type="dxa"/>
            <w:tcBorders>
              <w:bottom w:val="single" w:sz="4" w:space="0" w:color="auto"/>
            </w:tcBorders>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849</w:t>
            </w:r>
          </w:p>
        </w:tc>
        <w:tc>
          <w:tcPr>
            <w:tcW w:w="721" w:type="dxa"/>
            <w:tcBorders>
              <w:bottom w:val="single" w:sz="4" w:space="0" w:color="auto"/>
            </w:tcBorders>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130</w:t>
            </w:r>
          </w:p>
        </w:tc>
        <w:tc>
          <w:tcPr>
            <w:tcW w:w="588" w:type="dxa"/>
            <w:tcBorders>
              <w:bottom w:val="single" w:sz="4" w:space="0" w:color="auto"/>
            </w:tcBorders>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13</w:t>
            </w:r>
          </w:p>
        </w:tc>
        <w:tc>
          <w:tcPr>
            <w:tcW w:w="721" w:type="dxa"/>
            <w:tcBorders>
              <w:bottom w:val="single" w:sz="4" w:space="0" w:color="auto"/>
            </w:tcBorders>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143</w:t>
            </w:r>
          </w:p>
        </w:tc>
        <w:tc>
          <w:tcPr>
            <w:tcW w:w="618" w:type="dxa"/>
            <w:tcBorders>
              <w:bottom w:val="single" w:sz="4" w:space="0" w:color="auto"/>
            </w:tcBorders>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36</w:t>
            </w:r>
          </w:p>
        </w:tc>
        <w:tc>
          <w:tcPr>
            <w:tcW w:w="648" w:type="dxa"/>
            <w:tcBorders>
              <w:bottom w:val="single" w:sz="4" w:space="0" w:color="auto"/>
            </w:tcBorders>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24</w:t>
            </w:r>
          </w:p>
        </w:tc>
        <w:tc>
          <w:tcPr>
            <w:tcW w:w="691" w:type="dxa"/>
            <w:tcBorders>
              <w:bottom w:val="single" w:sz="4" w:space="0" w:color="auto"/>
            </w:tcBorders>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60</w:t>
            </w:r>
          </w:p>
        </w:tc>
        <w:tc>
          <w:tcPr>
            <w:tcW w:w="751" w:type="dxa"/>
            <w:tcBorders>
              <w:bottom w:val="single" w:sz="4" w:space="0" w:color="auto"/>
            </w:tcBorders>
            <w:shd w:val="clear" w:color="auto" w:fill="auto"/>
            <w:vAlign w:val="bottom"/>
          </w:tcPr>
          <w:p w:rsidR="003C4586" w:rsidRPr="00772D12" w:rsidRDefault="003C4586" w:rsidP="00145104">
            <w:pPr>
              <w:pStyle w:val="BodyText2"/>
              <w:spacing w:before="40" w:after="80" w:line="240" w:lineRule="exact"/>
              <w:rPr>
                <w:sz w:val="16"/>
                <w:szCs w:val="24"/>
                <w:lang w:val="en"/>
              </w:rPr>
            </w:pPr>
            <w:r w:rsidRPr="00772D12">
              <w:rPr>
                <w:sz w:val="16"/>
                <w:szCs w:val="24"/>
                <w:rtl/>
                <w:lang w:val="en"/>
              </w:rPr>
              <w:t>1052</w:t>
            </w:r>
          </w:p>
        </w:tc>
      </w:tr>
      <w:tr w:rsidR="003C4586" w:rsidRPr="00772D12" w:rsidTr="00145104">
        <w:tblPrEx>
          <w:tblCellMar>
            <w:top w:w="0" w:type="dxa"/>
            <w:bottom w:w="0" w:type="dxa"/>
          </w:tblCellMar>
        </w:tblPrEx>
        <w:trPr>
          <w:cantSplit/>
          <w:jc w:val="center"/>
        </w:trPr>
        <w:tc>
          <w:tcPr>
            <w:tcW w:w="1369" w:type="dxa"/>
            <w:tcBorders>
              <w:top w:val="single" w:sz="4" w:space="0" w:color="auto"/>
              <w:bottom w:val="single" w:sz="12" w:space="0" w:color="auto"/>
            </w:tcBorders>
            <w:shd w:val="clear" w:color="auto" w:fill="auto"/>
            <w:vAlign w:val="bottom"/>
          </w:tcPr>
          <w:p w:rsidR="003C4586" w:rsidRPr="00772D12" w:rsidRDefault="003C4586" w:rsidP="00145104">
            <w:pPr>
              <w:tabs>
                <w:tab w:val="left" w:pos="288"/>
                <w:tab w:val="left" w:pos="576"/>
                <w:tab w:val="left" w:pos="864"/>
                <w:tab w:val="left" w:pos="1152"/>
              </w:tabs>
              <w:spacing w:before="40" w:after="80" w:line="240" w:lineRule="exact"/>
              <w:ind w:left="57" w:right="40"/>
              <w:rPr>
                <w:rFonts w:hint="cs"/>
                <w:b/>
                <w:bCs/>
                <w:sz w:val="16"/>
                <w:szCs w:val="24"/>
                <w:rtl/>
                <w:lang w:bidi="ar-EG"/>
              </w:rPr>
            </w:pPr>
            <w:r w:rsidRPr="00772D12">
              <w:rPr>
                <w:rFonts w:hint="cs"/>
                <w:b/>
                <w:bCs/>
                <w:sz w:val="16"/>
                <w:szCs w:val="24"/>
                <w:rtl/>
                <w:lang w:bidi="ar-EG"/>
              </w:rPr>
              <w:t>المجموع</w:t>
            </w:r>
          </w:p>
        </w:tc>
        <w:tc>
          <w:tcPr>
            <w:tcW w:w="618" w:type="dxa"/>
            <w:tcBorders>
              <w:top w:val="single" w:sz="4" w:space="0" w:color="auto"/>
              <w:bottom w:val="single" w:sz="12" w:space="0" w:color="auto"/>
            </w:tcBorders>
            <w:shd w:val="clear" w:color="auto" w:fill="auto"/>
            <w:vAlign w:val="bottom"/>
          </w:tcPr>
          <w:p w:rsidR="003C4586" w:rsidRPr="00772D12" w:rsidRDefault="003C4586" w:rsidP="00145104">
            <w:pPr>
              <w:pStyle w:val="BodyText2"/>
              <w:spacing w:before="40" w:after="80" w:line="240" w:lineRule="exact"/>
              <w:rPr>
                <w:b/>
                <w:bCs/>
                <w:sz w:val="16"/>
                <w:szCs w:val="24"/>
                <w:lang w:val="en"/>
              </w:rPr>
            </w:pPr>
            <w:r w:rsidRPr="00772D12">
              <w:rPr>
                <w:b/>
                <w:bCs/>
                <w:sz w:val="16"/>
                <w:szCs w:val="24"/>
                <w:rtl/>
                <w:lang w:val="en"/>
              </w:rPr>
              <w:t>7353</w:t>
            </w:r>
          </w:p>
        </w:tc>
        <w:tc>
          <w:tcPr>
            <w:tcW w:w="721" w:type="dxa"/>
            <w:tcBorders>
              <w:top w:val="single" w:sz="4" w:space="0" w:color="auto"/>
              <w:bottom w:val="single" w:sz="12" w:space="0" w:color="auto"/>
            </w:tcBorders>
            <w:shd w:val="clear" w:color="auto" w:fill="auto"/>
            <w:vAlign w:val="bottom"/>
          </w:tcPr>
          <w:p w:rsidR="003C4586" w:rsidRPr="00772D12" w:rsidRDefault="003C4586" w:rsidP="00145104">
            <w:pPr>
              <w:pStyle w:val="BodyText2"/>
              <w:spacing w:before="40" w:after="80" w:line="240" w:lineRule="exact"/>
              <w:rPr>
                <w:b/>
                <w:bCs/>
                <w:sz w:val="16"/>
                <w:szCs w:val="24"/>
                <w:lang w:val="en"/>
              </w:rPr>
            </w:pPr>
            <w:r w:rsidRPr="00772D12">
              <w:rPr>
                <w:b/>
                <w:bCs/>
                <w:sz w:val="16"/>
                <w:szCs w:val="24"/>
                <w:rtl/>
                <w:lang w:val="en"/>
              </w:rPr>
              <w:t>3792</w:t>
            </w:r>
          </w:p>
        </w:tc>
        <w:tc>
          <w:tcPr>
            <w:tcW w:w="927" w:type="dxa"/>
            <w:tcBorders>
              <w:top w:val="single" w:sz="4" w:space="0" w:color="auto"/>
              <w:bottom w:val="single" w:sz="12" w:space="0" w:color="auto"/>
            </w:tcBorders>
            <w:shd w:val="clear" w:color="auto" w:fill="auto"/>
            <w:vAlign w:val="bottom"/>
          </w:tcPr>
          <w:p w:rsidR="003C4586" w:rsidRPr="00772D12" w:rsidRDefault="003C4586" w:rsidP="00145104">
            <w:pPr>
              <w:pStyle w:val="BodyText2"/>
              <w:spacing w:before="40" w:after="80" w:line="240" w:lineRule="exact"/>
              <w:rPr>
                <w:b/>
                <w:bCs/>
                <w:sz w:val="16"/>
                <w:szCs w:val="24"/>
                <w:lang w:val="en"/>
              </w:rPr>
            </w:pPr>
            <w:r w:rsidRPr="00772D12">
              <w:rPr>
                <w:b/>
                <w:bCs/>
                <w:sz w:val="16"/>
                <w:szCs w:val="24"/>
                <w:rtl/>
                <w:lang w:val="en"/>
              </w:rPr>
              <w:t>11</w:t>
            </w:r>
            <w:r w:rsidRPr="00772D12">
              <w:rPr>
                <w:b/>
                <w:bCs/>
                <w:sz w:val="16"/>
                <w:szCs w:val="24"/>
                <w:lang w:val="en"/>
              </w:rPr>
              <w:t xml:space="preserve"> </w:t>
            </w:r>
            <w:r w:rsidRPr="00772D12">
              <w:rPr>
                <w:b/>
                <w:bCs/>
                <w:sz w:val="16"/>
                <w:szCs w:val="24"/>
                <w:rtl/>
                <w:lang w:val="en"/>
              </w:rPr>
              <w:t>145</w:t>
            </w:r>
          </w:p>
        </w:tc>
        <w:tc>
          <w:tcPr>
            <w:tcW w:w="721" w:type="dxa"/>
            <w:tcBorders>
              <w:top w:val="single" w:sz="4" w:space="0" w:color="auto"/>
              <w:bottom w:val="single" w:sz="12" w:space="0" w:color="auto"/>
            </w:tcBorders>
            <w:shd w:val="clear" w:color="auto" w:fill="auto"/>
            <w:vAlign w:val="bottom"/>
          </w:tcPr>
          <w:p w:rsidR="003C4586" w:rsidRPr="00772D12" w:rsidRDefault="003C4586" w:rsidP="00145104">
            <w:pPr>
              <w:pStyle w:val="BodyText2"/>
              <w:spacing w:before="40" w:after="80" w:line="240" w:lineRule="exact"/>
              <w:rPr>
                <w:b/>
                <w:bCs/>
                <w:sz w:val="16"/>
                <w:szCs w:val="24"/>
                <w:lang w:val="en"/>
              </w:rPr>
            </w:pPr>
            <w:r w:rsidRPr="00772D12">
              <w:rPr>
                <w:b/>
                <w:bCs/>
                <w:sz w:val="16"/>
                <w:szCs w:val="24"/>
                <w:rtl/>
                <w:lang w:val="en"/>
              </w:rPr>
              <w:t>6016</w:t>
            </w:r>
          </w:p>
        </w:tc>
        <w:tc>
          <w:tcPr>
            <w:tcW w:w="588" w:type="dxa"/>
            <w:tcBorders>
              <w:top w:val="single" w:sz="4" w:space="0" w:color="auto"/>
              <w:bottom w:val="single" w:sz="12" w:space="0" w:color="auto"/>
            </w:tcBorders>
            <w:shd w:val="clear" w:color="auto" w:fill="auto"/>
            <w:vAlign w:val="bottom"/>
          </w:tcPr>
          <w:p w:rsidR="003C4586" w:rsidRPr="00772D12" w:rsidRDefault="003C4586" w:rsidP="00145104">
            <w:pPr>
              <w:pStyle w:val="BodyText2"/>
              <w:spacing w:before="40" w:after="80" w:line="240" w:lineRule="exact"/>
              <w:rPr>
                <w:b/>
                <w:bCs/>
                <w:sz w:val="16"/>
                <w:szCs w:val="24"/>
                <w:lang w:val="en"/>
              </w:rPr>
            </w:pPr>
            <w:r w:rsidRPr="00772D12">
              <w:rPr>
                <w:b/>
                <w:bCs/>
                <w:sz w:val="16"/>
                <w:szCs w:val="24"/>
                <w:rtl/>
                <w:lang w:val="en"/>
              </w:rPr>
              <w:t>2376</w:t>
            </w:r>
          </w:p>
        </w:tc>
        <w:tc>
          <w:tcPr>
            <w:tcW w:w="721" w:type="dxa"/>
            <w:tcBorders>
              <w:top w:val="single" w:sz="4" w:space="0" w:color="auto"/>
              <w:bottom w:val="single" w:sz="12" w:space="0" w:color="auto"/>
            </w:tcBorders>
            <w:shd w:val="clear" w:color="auto" w:fill="auto"/>
            <w:vAlign w:val="bottom"/>
          </w:tcPr>
          <w:p w:rsidR="003C4586" w:rsidRPr="00772D12" w:rsidRDefault="003C4586" w:rsidP="00145104">
            <w:pPr>
              <w:pStyle w:val="BodyText2"/>
              <w:spacing w:before="40" w:after="80" w:line="240" w:lineRule="exact"/>
              <w:rPr>
                <w:b/>
                <w:bCs/>
                <w:sz w:val="16"/>
                <w:szCs w:val="24"/>
                <w:lang w:val="en"/>
              </w:rPr>
            </w:pPr>
            <w:r w:rsidRPr="00772D12">
              <w:rPr>
                <w:b/>
                <w:bCs/>
                <w:sz w:val="16"/>
                <w:szCs w:val="24"/>
                <w:rtl/>
                <w:lang w:val="en"/>
              </w:rPr>
              <w:t>8392</w:t>
            </w:r>
          </w:p>
        </w:tc>
        <w:tc>
          <w:tcPr>
            <w:tcW w:w="618" w:type="dxa"/>
            <w:tcBorders>
              <w:top w:val="single" w:sz="4" w:space="0" w:color="auto"/>
              <w:bottom w:val="single" w:sz="12" w:space="0" w:color="auto"/>
            </w:tcBorders>
            <w:shd w:val="clear" w:color="auto" w:fill="auto"/>
            <w:vAlign w:val="bottom"/>
          </w:tcPr>
          <w:p w:rsidR="003C4586" w:rsidRPr="00772D12" w:rsidRDefault="003C4586" w:rsidP="00145104">
            <w:pPr>
              <w:pStyle w:val="BodyText2"/>
              <w:spacing w:before="40" w:after="80" w:line="240" w:lineRule="exact"/>
              <w:rPr>
                <w:b/>
                <w:bCs/>
                <w:sz w:val="16"/>
                <w:szCs w:val="24"/>
                <w:lang w:val="en"/>
              </w:rPr>
            </w:pPr>
            <w:r w:rsidRPr="00772D12">
              <w:rPr>
                <w:b/>
                <w:bCs/>
                <w:sz w:val="16"/>
                <w:szCs w:val="24"/>
                <w:rtl/>
                <w:lang w:val="en"/>
              </w:rPr>
              <w:t>422</w:t>
            </w:r>
          </w:p>
        </w:tc>
        <w:tc>
          <w:tcPr>
            <w:tcW w:w="648" w:type="dxa"/>
            <w:tcBorders>
              <w:top w:val="single" w:sz="4" w:space="0" w:color="auto"/>
              <w:bottom w:val="single" w:sz="12" w:space="0" w:color="auto"/>
            </w:tcBorders>
            <w:shd w:val="clear" w:color="auto" w:fill="auto"/>
            <w:vAlign w:val="bottom"/>
          </w:tcPr>
          <w:p w:rsidR="003C4586" w:rsidRPr="00772D12" w:rsidRDefault="003C4586" w:rsidP="00145104">
            <w:pPr>
              <w:pStyle w:val="BodyText2"/>
              <w:spacing w:before="40" w:after="80" w:line="240" w:lineRule="exact"/>
              <w:rPr>
                <w:b/>
                <w:bCs/>
                <w:sz w:val="16"/>
                <w:szCs w:val="24"/>
                <w:lang w:val="en"/>
              </w:rPr>
            </w:pPr>
            <w:r w:rsidRPr="00772D12">
              <w:rPr>
                <w:b/>
                <w:bCs/>
                <w:sz w:val="16"/>
                <w:szCs w:val="24"/>
                <w:rtl/>
                <w:lang w:val="en"/>
              </w:rPr>
              <w:t>540</w:t>
            </w:r>
          </w:p>
        </w:tc>
        <w:tc>
          <w:tcPr>
            <w:tcW w:w="691" w:type="dxa"/>
            <w:tcBorders>
              <w:top w:val="single" w:sz="4" w:space="0" w:color="auto"/>
              <w:bottom w:val="single" w:sz="12" w:space="0" w:color="auto"/>
            </w:tcBorders>
            <w:shd w:val="clear" w:color="auto" w:fill="auto"/>
            <w:vAlign w:val="bottom"/>
          </w:tcPr>
          <w:p w:rsidR="003C4586" w:rsidRPr="00772D12" w:rsidRDefault="003C4586" w:rsidP="00145104">
            <w:pPr>
              <w:pStyle w:val="BodyText2"/>
              <w:spacing w:before="40" w:after="80" w:line="240" w:lineRule="exact"/>
              <w:rPr>
                <w:b/>
                <w:bCs/>
                <w:sz w:val="16"/>
                <w:szCs w:val="24"/>
                <w:lang w:val="en"/>
              </w:rPr>
            </w:pPr>
            <w:r w:rsidRPr="00772D12">
              <w:rPr>
                <w:b/>
                <w:bCs/>
                <w:sz w:val="16"/>
                <w:szCs w:val="24"/>
                <w:rtl/>
                <w:lang w:val="en"/>
              </w:rPr>
              <w:t>962</w:t>
            </w:r>
          </w:p>
        </w:tc>
        <w:tc>
          <w:tcPr>
            <w:tcW w:w="751" w:type="dxa"/>
            <w:tcBorders>
              <w:top w:val="single" w:sz="4" w:space="0" w:color="auto"/>
              <w:bottom w:val="single" w:sz="12" w:space="0" w:color="auto"/>
            </w:tcBorders>
            <w:shd w:val="clear" w:color="auto" w:fill="auto"/>
            <w:vAlign w:val="bottom"/>
          </w:tcPr>
          <w:p w:rsidR="003C4586" w:rsidRPr="00772D12" w:rsidRDefault="003C4586" w:rsidP="00145104">
            <w:pPr>
              <w:pStyle w:val="CommentText"/>
              <w:spacing w:before="40" w:after="80" w:line="240" w:lineRule="exact"/>
              <w:rPr>
                <w:b/>
                <w:bCs/>
                <w:sz w:val="16"/>
                <w:szCs w:val="24"/>
                <w:lang w:val="en"/>
              </w:rPr>
            </w:pPr>
            <w:r w:rsidRPr="00772D12">
              <w:rPr>
                <w:b/>
                <w:bCs/>
                <w:sz w:val="16"/>
                <w:szCs w:val="24"/>
                <w:rtl/>
                <w:lang w:val="en"/>
              </w:rPr>
              <w:t>20499</w:t>
            </w:r>
          </w:p>
        </w:tc>
      </w:tr>
    </w:tbl>
    <w:p w:rsidR="003C4586" w:rsidRDefault="003C4586" w:rsidP="003C4586">
      <w:pPr>
        <w:pStyle w:val="SingleTxt"/>
        <w:rPr>
          <w:rFonts w:hint="cs"/>
          <w:sz w:val="24"/>
          <w:szCs w:val="24"/>
          <w:rtl/>
        </w:rPr>
      </w:pPr>
      <w:r w:rsidRPr="0045702E">
        <w:rPr>
          <w:rFonts w:hint="cs"/>
          <w:sz w:val="24"/>
          <w:szCs w:val="24"/>
          <w:rtl/>
        </w:rPr>
        <w:t>المصدر: وزارة المرأة والرعاية الاجتماعية وتخفيف حدة الفقر، التقرير السنوي لعام 2006.</w:t>
      </w:r>
    </w:p>
    <w:p w:rsidR="003C4586" w:rsidRDefault="003C4586" w:rsidP="003C4586">
      <w:pPr>
        <w:pStyle w:val="SingleTxt"/>
        <w:rPr>
          <w:rFonts w:hint="cs"/>
          <w:rtl/>
        </w:rPr>
      </w:pPr>
      <w:r>
        <w:rPr>
          <w:rtl/>
        </w:rPr>
        <w:br w:type="page"/>
      </w:r>
      <w:r>
        <w:rPr>
          <w:rFonts w:hint="cs"/>
          <w:rtl/>
        </w:rPr>
        <w:t>367 -</w:t>
      </w:r>
      <w:r>
        <w:rPr>
          <w:rFonts w:hint="cs"/>
          <w:rtl/>
        </w:rPr>
        <w:tab/>
        <w:t>وحتى كانون الثاني/يناير 2004، استفاد من هذا النظام ما مجموعه 319 20 شخصا. ومن مجموعهم كان هناك 791 13 من الإناث و 708 6 من الذكور. ومن مجموع المستفيدات، كانت الفيجيات الهنديات يمثلن الأغلبية حيث بلغ عددهن 016 6 إمرأة. وتحصل أغلبية المستفيدات في جميع الفئات العرقية على البدل على أساس وفاة العائل. ويرد في الجدول أعلاه تحليل مفصل للمستفيدين من الخطة.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برنامج تخفيف حدة الفقر</w:t>
      </w:r>
    </w:p>
    <w:p w:rsidR="003C4586" w:rsidRDefault="003C4586" w:rsidP="003C4586">
      <w:pPr>
        <w:pStyle w:val="SingleTxt"/>
        <w:rPr>
          <w:rFonts w:hint="cs"/>
          <w:rtl/>
        </w:rPr>
      </w:pPr>
      <w:r>
        <w:rPr>
          <w:rFonts w:hint="cs"/>
          <w:rtl/>
        </w:rPr>
        <w:t>368 -</w:t>
      </w:r>
      <w:r>
        <w:rPr>
          <w:rFonts w:hint="cs"/>
          <w:rtl/>
        </w:rPr>
        <w:tab/>
        <w:t>يرتبط ارتفاع خطر فقر المرأة وعوزها بالتمييز في القوى العاملة، وزيادة معدلات الطلاق والإنفصال، ومشاكل تحصيل مدفوعات النفقة من الأزواج المغادرين. وتشكل النساء أغلبية المستفيدين في إطار خطة المساعدة الأسرية التابعة لإدارة الرعاية الاجتماعية. وزادت نسبة الإناث العاطلات عن العمل زيادة طفيفة من 7.8 في المائة في عام 1996 إلى 8.7 في المائة في عام 2005، ربما نتيجة لفقد وظائف في صناعة الملابس وصناعات أخرى. ويشير هذا إلى ضرورة إقامة شبكات ضمان اجتماعي فعالة للعاطلين عن العمل بصورة خاصة، وتدريب النساء اللاتي فقدن أعمالهن في قطاع الصناعة التحويلية وتشجيع إيجاد سُبل بديلة لكسب الرزق لهن. ويلزم وضع نماذج جديدة لتوفير التمويل بالغ الصغر من أجل عمل المرأة لحسابها الخاص.</w:t>
      </w:r>
    </w:p>
    <w:p w:rsidR="003C4586" w:rsidRDefault="003C4586" w:rsidP="003C4586">
      <w:pPr>
        <w:pStyle w:val="SingleTxt"/>
        <w:rPr>
          <w:rFonts w:hint="cs"/>
          <w:rtl/>
        </w:rPr>
      </w:pPr>
      <w:r>
        <w:rPr>
          <w:rFonts w:hint="cs"/>
          <w:rtl/>
        </w:rPr>
        <w:t>369 -</w:t>
      </w:r>
      <w:r>
        <w:rPr>
          <w:rFonts w:hint="cs"/>
          <w:rtl/>
        </w:rPr>
        <w:tab/>
        <w:t>وفي الوقت الحاضر، يهدف برنامج تخفيف حدة الفقر إلى تحسين قدرات من يحصلون على بدل المساعدة الأسرية على مواجهة متطلبات الحياة من أجل الاعتماد على النفس عن طريق بناء منازل للمشردين وعن طريق تقديم نواة تمويل المشاريع المدرة للدخل. ونواة التمويل منحة نقدية أقصاها 000 5 دولار. ويعمل النظام بالشراكة مع منظمة طوعية ذات سمعة طيبة تكفل مقدم الطلب وتشرف على تنفيذ المشاريع المعتمدة.</w:t>
      </w:r>
    </w:p>
    <w:p w:rsidR="003C4586" w:rsidRDefault="003C4586" w:rsidP="003C4586">
      <w:pPr>
        <w:pStyle w:val="SingleTxt"/>
        <w:rPr>
          <w:rFonts w:hint="cs"/>
          <w:rtl/>
        </w:rPr>
      </w:pPr>
      <w:r>
        <w:rPr>
          <w:rFonts w:hint="cs"/>
          <w:rtl/>
        </w:rPr>
        <w:t>370 -</w:t>
      </w:r>
      <w:r>
        <w:rPr>
          <w:rFonts w:hint="cs"/>
          <w:rtl/>
        </w:rPr>
        <w:tab/>
        <w:t>ومن بين من يحق لهم طلب الحصول على مساعدة في إطار برنامج تخفيف حدة الفقر: المستفيدون ببدل المساعدة الأسرية؛ وكبار السن؛ والمعوقون بدنيا؛ والمصابون بمرض مزمن؛ والأرامل من الرجال والنساء؛ والأزواج المهجورين الوالد الوحيد أو الوالدة الوحيدة؛ معالو المساجين؛ المستفيدون ببدل الرعاية والحماية؛ والمستفيدون من صندوق الرعاية اللاحقة؛ المستفيدون من صندوق أفراد القوات المسلحة السابقين؛ المساجين السابقون؛ ضحايا الحريق؛ أطفال وشباب الشوارع (مشروع جماعي).</w:t>
      </w:r>
    </w:p>
    <w:p w:rsidR="003C4586" w:rsidRDefault="003C4586" w:rsidP="003C4586">
      <w:pPr>
        <w:pStyle w:val="SingleTxt"/>
        <w:rPr>
          <w:rFonts w:hint="cs"/>
          <w:rtl/>
        </w:rPr>
      </w:pPr>
      <w:r>
        <w:rPr>
          <w:rFonts w:hint="cs"/>
          <w:rtl/>
        </w:rPr>
        <w:t>371 -</w:t>
      </w:r>
      <w:r>
        <w:rPr>
          <w:rFonts w:hint="cs"/>
          <w:rtl/>
        </w:rPr>
        <w:tab/>
        <w:t>وبلغ مخصص مشاريع تخفيف حدة الفقر في ميزانية الإدارة 2.5 مليون دولار لعام 2004. وتوضح في الجدول 25 أدناه تفاصيل من قُدمت لهم المساعدة في إطار هذه الفئات، بما في ذلك المبلغ الموزع:</w:t>
      </w:r>
    </w:p>
    <w:p w:rsidR="003C4586" w:rsidRDefault="003C4586" w:rsidP="003C4586">
      <w:pPr>
        <w:pStyle w:val="SingleTxt"/>
        <w:rPr>
          <w:rFonts w:hint="cs"/>
          <w:rtl/>
        </w:rPr>
      </w:pPr>
      <w:r>
        <w:rPr>
          <w:rFonts w:hint="cs"/>
          <w:b/>
          <w:bCs/>
          <w:rtl/>
        </w:rPr>
        <w:t xml:space="preserve">الجدول 25 </w:t>
      </w:r>
      <w:r>
        <w:rPr>
          <w:b/>
          <w:bCs/>
          <w:rtl/>
        </w:rPr>
        <w:t>–</w:t>
      </w:r>
      <w:r>
        <w:rPr>
          <w:rFonts w:hint="cs"/>
          <w:b/>
          <w:bCs/>
          <w:rtl/>
        </w:rPr>
        <w:t xml:space="preserve"> المستفيدون من تخفيف حدة الفقر حسب الفئة والعرق، 2004</w:t>
      </w:r>
    </w:p>
    <w:p w:rsidR="003C4586" w:rsidRPr="009822F6" w:rsidRDefault="003C4586" w:rsidP="003C4586">
      <w:pPr>
        <w:pStyle w:val="SingleTxt"/>
        <w:spacing w:after="0" w:line="120" w:lineRule="exact"/>
        <w:rPr>
          <w:rFonts w:hint="cs"/>
          <w:sz w:val="10"/>
          <w:rtl/>
        </w:rPr>
      </w:pPr>
    </w:p>
    <w:p w:rsidR="003C4586" w:rsidRPr="009822F6" w:rsidRDefault="003C4586" w:rsidP="003C4586">
      <w:pPr>
        <w:pStyle w:val="SingleTxt"/>
        <w:spacing w:after="0" w:line="120" w:lineRule="exact"/>
        <w:rPr>
          <w:rFonts w:hint="cs"/>
          <w:sz w:val="10"/>
          <w:rtl/>
        </w:rPr>
      </w:pPr>
    </w:p>
    <w:tbl>
      <w:tblPr>
        <w:bidiVisual/>
        <w:tblW w:w="7320" w:type="dxa"/>
        <w:jc w:val="center"/>
        <w:tblLayout w:type="fixed"/>
        <w:tblCellMar>
          <w:left w:w="0" w:type="dxa"/>
          <w:right w:w="0" w:type="dxa"/>
        </w:tblCellMar>
        <w:tblLook w:val="0000" w:firstRow="0" w:lastRow="0" w:firstColumn="0" w:lastColumn="0" w:noHBand="0" w:noVBand="0"/>
      </w:tblPr>
      <w:tblGrid>
        <w:gridCol w:w="2611"/>
        <w:gridCol w:w="1339"/>
        <w:gridCol w:w="927"/>
        <w:gridCol w:w="824"/>
        <w:gridCol w:w="824"/>
        <w:gridCol w:w="795"/>
      </w:tblGrid>
      <w:tr w:rsidR="003C4586" w:rsidRPr="009822F6" w:rsidTr="00145104">
        <w:tblPrEx>
          <w:tblCellMar>
            <w:top w:w="0" w:type="dxa"/>
            <w:bottom w:w="0" w:type="dxa"/>
          </w:tblCellMar>
        </w:tblPrEx>
        <w:trPr>
          <w:cantSplit/>
          <w:tblHeader/>
          <w:jc w:val="center"/>
        </w:trPr>
        <w:tc>
          <w:tcPr>
            <w:tcW w:w="2611" w:type="dxa"/>
            <w:tcBorders>
              <w:top w:val="single" w:sz="4" w:space="0" w:color="auto"/>
              <w:bottom w:val="single" w:sz="12" w:space="0" w:color="auto"/>
            </w:tcBorders>
            <w:shd w:val="clear" w:color="auto" w:fill="auto"/>
            <w:vAlign w:val="bottom"/>
          </w:tcPr>
          <w:p w:rsidR="003C4586" w:rsidRPr="009822F6" w:rsidRDefault="003C4586" w:rsidP="00145104">
            <w:pPr>
              <w:tabs>
                <w:tab w:val="left" w:pos="288"/>
                <w:tab w:val="left" w:pos="576"/>
                <w:tab w:val="left" w:pos="864"/>
                <w:tab w:val="left" w:pos="1152"/>
              </w:tabs>
              <w:bidi w:val="0"/>
              <w:spacing w:before="80" w:after="80" w:line="240" w:lineRule="exact"/>
              <w:ind w:right="40"/>
              <w:jc w:val="right"/>
              <w:rPr>
                <w:rFonts w:hint="cs"/>
                <w:i/>
                <w:iCs/>
                <w:sz w:val="16"/>
                <w:szCs w:val="24"/>
                <w:rtl/>
                <w:lang w:bidi="ar-EG"/>
              </w:rPr>
            </w:pPr>
            <w:r>
              <w:rPr>
                <w:rFonts w:hint="cs"/>
                <w:i/>
                <w:iCs/>
                <w:sz w:val="16"/>
                <w:szCs w:val="24"/>
                <w:rtl/>
                <w:lang w:bidi="ar-EG"/>
              </w:rPr>
              <w:t>الفئة</w:t>
            </w:r>
          </w:p>
        </w:tc>
        <w:tc>
          <w:tcPr>
            <w:tcW w:w="1339" w:type="dxa"/>
            <w:tcBorders>
              <w:top w:val="single" w:sz="4" w:space="0" w:color="auto"/>
              <w:bottom w:val="single" w:sz="12" w:space="0" w:color="auto"/>
            </w:tcBorders>
            <w:shd w:val="clear" w:color="auto" w:fill="auto"/>
            <w:vAlign w:val="bottom"/>
          </w:tcPr>
          <w:p w:rsidR="003C4586" w:rsidRPr="009822F6" w:rsidRDefault="003C4586" w:rsidP="00145104">
            <w:pPr>
              <w:tabs>
                <w:tab w:val="left" w:pos="288"/>
                <w:tab w:val="left" w:pos="576"/>
                <w:tab w:val="left" w:pos="864"/>
                <w:tab w:val="left" w:pos="1152"/>
              </w:tabs>
              <w:bidi w:val="0"/>
              <w:spacing w:before="80" w:after="80" w:line="240" w:lineRule="exact"/>
              <w:ind w:right="144"/>
              <w:jc w:val="center"/>
              <w:rPr>
                <w:rFonts w:hint="cs"/>
                <w:i/>
                <w:iCs/>
                <w:sz w:val="16"/>
                <w:szCs w:val="24"/>
                <w:rtl/>
                <w:lang w:bidi="ar-EG"/>
              </w:rPr>
            </w:pPr>
            <w:r>
              <w:rPr>
                <w:rFonts w:hint="cs"/>
                <w:i/>
                <w:iCs/>
                <w:sz w:val="16"/>
                <w:szCs w:val="24"/>
                <w:rtl/>
                <w:lang w:bidi="ar-EG"/>
              </w:rPr>
              <w:t>القيمة (دولار)</w:t>
            </w:r>
          </w:p>
        </w:tc>
        <w:tc>
          <w:tcPr>
            <w:tcW w:w="927" w:type="dxa"/>
            <w:tcBorders>
              <w:top w:val="single" w:sz="4" w:space="0" w:color="auto"/>
              <w:bottom w:val="single" w:sz="12" w:space="0" w:color="auto"/>
            </w:tcBorders>
            <w:shd w:val="clear" w:color="auto" w:fill="auto"/>
            <w:vAlign w:val="bottom"/>
          </w:tcPr>
          <w:p w:rsidR="003C4586" w:rsidRPr="009822F6" w:rsidRDefault="003C4586" w:rsidP="00145104">
            <w:pPr>
              <w:tabs>
                <w:tab w:val="left" w:pos="288"/>
                <w:tab w:val="left" w:pos="576"/>
                <w:tab w:val="left" w:pos="864"/>
                <w:tab w:val="left" w:pos="1152"/>
              </w:tabs>
              <w:bidi w:val="0"/>
              <w:spacing w:before="80" w:after="80" w:line="240" w:lineRule="exact"/>
              <w:ind w:right="144"/>
              <w:jc w:val="center"/>
              <w:rPr>
                <w:rFonts w:hint="cs"/>
                <w:i/>
                <w:iCs/>
                <w:sz w:val="16"/>
                <w:szCs w:val="24"/>
                <w:rtl/>
                <w:lang w:bidi="ar-EG"/>
              </w:rPr>
            </w:pPr>
            <w:r>
              <w:rPr>
                <w:rFonts w:hint="cs"/>
                <w:i/>
                <w:iCs/>
                <w:sz w:val="16"/>
                <w:szCs w:val="24"/>
                <w:rtl/>
                <w:lang w:bidi="ar-EG"/>
              </w:rPr>
              <w:t>العدد</w:t>
            </w:r>
          </w:p>
        </w:tc>
        <w:tc>
          <w:tcPr>
            <w:tcW w:w="824" w:type="dxa"/>
            <w:tcBorders>
              <w:top w:val="single" w:sz="4" w:space="0" w:color="auto"/>
              <w:bottom w:val="single" w:sz="12" w:space="0" w:color="auto"/>
            </w:tcBorders>
            <w:shd w:val="clear" w:color="auto" w:fill="auto"/>
            <w:vAlign w:val="bottom"/>
          </w:tcPr>
          <w:p w:rsidR="003C4586" w:rsidRPr="009822F6" w:rsidRDefault="003C4586" w:rsidP="00145104">
            <w:pPr>
              <w:tabs>
                <w:tab w:val="left" w:pos="288"/>
                <w:tab w:val="left" w:pos="576"/>
                <w:tab w:val="left" w:pos="864"/>
                <w:tab w:val="left" w:pos="1152"/>
              </w:tabs>
              <w:bidi w:val="0"/>
              <w:spacing w:before="80" w:after="80" w:line="240" w:lineRule="exact"/>
              <w:ind w:right="144"/>
              <w:jc w:val="center"/>
              <w:rPr>
                <w:rFonts w:hint="cs"/>
                <w:i/>
                <w:iCs/>
                <w:sz w:val="16"/>
                <w:szCs w:val="24"/>
                <w:rtl/>
                <w:lang w:bidi="ar-EG"/>
              </w:rPr>
            </w:pPr>
            <w:r>
              <w:rPr>
                <w:rFonts w:hint="cs"/>
                <w:i/>
                <w:iCs/>
                <w:sz w:val="16"/>
                <w:szCs w:val="24"/>
                <w:rtl/>
                <w:lang w:bidi="ar-EG"/>
              </w:rPr>
              <w:t>فيجيون</w:t>
            </w:r>
          </w:p>
        </w:tc>
        <w:tc>
          <w:tcPr>
            <w:tcW w:w="824" w:type="dxa"/>
            <w:tcBorders>
              <w:top w:val="single" w:sz="4" w:space="0" w:color="auto"/>
              <w:bottom w:val="single" w:sz="12" w:space="0" w:color="auto"/>
            </w:tcBorders>
            <w:shd w:val="clear" w:color="auto" w:fill="auto"/>
            <w:vAlign w:val="bottom"/>
          </w:tcPr>
          <w:p w:rsidR="003C4586" w:rsidRPr="009822F6" w:rsidRDefault="003C4586" w:rsidP="00145104">
            <w:pPr>
              <w:tabs>
                <w:tab w:val="left" w:pos="288"/>
                <w:tab w:val="left" w:pos="576"/>
                <w:tab w:val="left" w:pos="864"/>
                <w:tab w:val="left" w:pos="1152"/>
              </w:tabs>
              <w:bidi w:val="0"/>
              <w:spacing w:before="80" w:after="80" w:line="240" w:lineRule="exact"/>
              <w:ind w:right="144"/>
              <w:jc w:val="center"/>
              <w:rPr>
                <w:rFonts w:hint="cs"/>
                <w:i/>
                <w:iCs/>
                <w:sz w:val="16"/>
                <w:szCs w:val="24"/>
                <w:rtl/>
                <w:lang w:bidi="ar-EG"/>
              </w:rPr>
            </w:pPr>
            <w:r>
              <w:rPr>
                <w:rFonts w:hint="cs"/>
                <w:i/>
                <w:iCs/>
                <w:sz w:val="16"/>
                <w:szCs w:val="24"/>
                <w:rtl/>
                <w:lang w:bidi="ar-EG"/>
              </w:rPr>
              <w:t>هنود</w:t>
            </w:r>
          </w:p>
        </w:tc>
        <w:tc>
          <w:tcPr>
            <w:tcW w:w="795" w:type="dxa"/>
            <w:tcBorders>
              <w:top w:val="single" w:sz="4" w:space="0" w:color="auto"/>
              <w:bottom w:val="single" w:sz="12" w:space="0" w:color="auto"/>
            </w:tcBorders>
            <w:shd w:val="clear" w:color="auto" w:fill="auto"/>
            <w:vAlign w:val="bottom"/>
          </w:tcPr>
          <w:p w:rsidR="003C4586" w:rsidRPr="009822F6" w:rsidRDefault="003C4586" w:rsidP="00145104">
            <w:pPr>
              <w:tabs>
                <w:tab w:val="left" w:pos="288"/>
                <w:tab w:val="left" w:pos="576"/>
                <w:tab w:val="left" w:pos="864"/>
                <w:tab w:val="left" w:pos="1152"/>
              </w:tabs>
              <w:bidi w:val="0"/>
              <w:spacing w:before="80" w:after="80" w:line="240" w:lineRule="exact"/>
              <w:ind w:right="144"/>
              <w:jc w:val="center"/>
              <w:rPr>
                <w:rFonts w:hint="cs"/>
                <w:i/>
                <w:iCs/>
                <w:sz w:val="16"/>
                <w:szCs w:val="24"/>
                <w:rtl/>
                <w:lang w:bidi="ar-EG"/>
              </w:rPr>
            </w:pPr>
            <w:r>
              <w:rPr>
                <w:rFonts w:hint="cs"/>
                <w:i/>
                <w:iCs/>
                <w:sz w:val="16"/>
                <w:szCs w:val="24"/>
                <w:rtl/>
                <w:lang w:bidi="ar-EG"/>
              </w:rPr>
              <w:t>آخرون</w:t>
            </w:r>
          </w:p>
        </w:tc>
      </w:tr>
      <w:tr w:rsidR="003C4586" w:rsidRPr="009822F6" w:rsidTr="00145104">
        <w:tblPrEx>
          <w:tblCellMar>
            <w:top w:w="0" w:type="dxa"/>
            <w:bottom w:w="0" w:type="dxa"/>
          </w:tblCellMar>
        </w:tblPrEx>
        <w:trPr>
          <w:cantSplit/>
          <w:trHeight w:hRule="exact" w:val="115"/>
          <w:tblHeader/>
          <w:jc w:val="center"/>
        </w:trPr>
        <w:tc>
          <w:tcPr>
            <w:tcW w:w="2611" w:type="dxa"/>
            <w:tcBorders>
              <w:top w:val="single" w:sz="12" w:space="0" w:color="auto"/>
            </w:tcBorders>
            <w:shd w:val="clear" w:color="auto" w:fill="auto"/>
            <w:vAlign w:val="bottom"/>
          </w:tcPr>
          <w:p w:rsidR="003C4586" w:rsidRPr="009822F6" w:rsidRDefault="003C4586" w:rsidP="00145104">
            <w:pPr>
              <w:tabs>
                <w:tab w:val="left" w:pos="288"/>
                <w:tab w:val="left" w:pos="576"/>
                <w:tab w:val="left" w:pos="864"/>
                <w:tab w:val="left" w:pos="1152"/>
              </w:tabs>
              <w:bidi w:val="0"/>
              <w:spacing w:before="40" w:after="80" w:line="240" w:lineRule="exact"/>
              <w:ind w:right="40"/>
              <w:rPr>
                <w:sz w:val="16"/>
                <w:szCs w:val="24"/>
                <w:rtl/>
                <w:lang w:bidi="ar-EG"/>
              </w:rPr>
            </w:pPr>
          </w:p>
        </w:tc>
        <w:tc>
          <w:tcPr>
            <w:tcW w:w="1339" w:type="dxa"/>
            <w:tcBorders>
              <w:top w:val="single" w:sz="12" w:space="0" w:color="auto"/>
            </w:tcBorders>
            <w:shd w:val="clear" w:color="auto" w:fill="auto"/>
            <w:vAlign w:val="bottom"/>
          </w:tcPr>
          <w:p w:rsidR="003C4586" w:rsidRPr="009822F6" w:rsidRDefault="003C4586" w:rsidP="00145104">
            <w:pPr>
              <w:tabs>
                <w:tab w:val="left" w:pos="288"/>
                <w:tab w:val="left" w:pos="576"/>
                <w:tab w:val="left" w:pos="864"/>
                <w:tab w:val="left" w:pos="1152"/>
              </w:tabs>
              <w:bidi w:val="0"/>
              <w:spacing w:before="40" w:after="80" w:line="24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3C4586" w:rsidRPr="009822F6" w:rsidRDefault="003C4586" w:rsidP="00145104">
            <w:pPr>
              <w:tabs>
                <w:tab w:val="left" w:pos="288"/>
                <w:tab w:val="left" w:pos="576"/>
                <w:tab w:val="left" w:pos="864"/>
                <w:tab w:val="left" w:pos="1152"/>
              </w:tabs>
              <w:bidi w:val="0"/>
              <w:spacing w:before="40" w:after="80" w:line="240" w:lineRule="exact"/>
              <w:ind w:right="144"/>
              <w:rPr>
                <w:sz w:val="16"/>
                <w:szCs w:val="24"/>
                <w:rtl/>
                <w:lang w:bidi="ar-EG"/>
              </w:rPr>
            </w:pPr>
          </w:p>
        </w:tc>
        <w:tc>
          <w:tcPr>
            <w:tcW w:w="824" w:type="dxa"/>
            <w:tcBorders>
              <w:top w:val="single" w:sz="12" w:space="0" w:color="auto"/>
            </w:tcBorders>
            <w:shd w:val="clear" w:color="auto" w:fill="auto"/>
            <w:vAlign w:val="bottom"/>
          </w:tcPr>
          <w:p w:rsidR="003C4586" w:rsidRPr="009822F6" w:rsidRDefault="003C4586" w:rsidP="00145104">
            <w:pPr>
              <w:tabs>
                <w:tab w:val="left" w:pos="288"/>
                <w:tab w:val="left" w:pos="576"/>
                <w:tab w:val="left" w:pos="864"/>
                <w:tab w:val="left" w:pos="1152"/>
              </w:tabs>
              <w:bidi w:val="0"/>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3C4586" w:rsidRPr="009822F6" w:rsidRDefault="003C4586" w:rsidP="00145104">
            <w:pPr>
              <w:tabs>
                <w:tab w:val="left" w:pos="288"/>
                <w:tab w:val="left" w:pos="576"/>
                <w:tab w:val="left" w:pos="864"/>
                <w:tab w:val="left" w:pos="1152"/>
              </w:tabs>
              <w:bidi w:val="0"/>
              <w:spacing w:before="40" w:after="80" w:line="240" w:lineRule="exact"/>
              <w:ind w:right="144"/>
              <w:rPr>
                <w:rFonts w:hint="cs"/>
                <w:sz w:val="16"/>
                <w:szCs w:val="24"/>
                <w:rtl/>
                <w:lang w:bidi="ar-EG"/>
              </w:rPr>
            </w:pPr>
          </w:p>
        </w:tc>
        <w:tc>
          <w:tcPr>
            <w:tcW w:w="795" w:type="dxa"/>
            <w:tcBorders>
              <w:top w:val="single" w:sz="12" w:space="0" w:color="auto"/>
            </w:tcBorders>
            <w:shd w:val="clear" w:color="auto" w:fill="auto"/>
            <w:vAlign w:val="bottom"/>
          </w:tcPr>
          <w:p w:rsidR="003C4586" w:rsidRPr="009822F6" w:rsidRDefault="003C4586" w:rsidP="00145104">
            <w:pPr>
              <w:tabs>
                <w:tab w:val="left" w:pos="288"/>
                <w:tab w:val="left" w:pos="576"/>
                <w:tab w:val="left" w:pos="864"/>
                <w:tab w:val="left" w:pos="1152"/>
              </w:tabs>
              <w:bidi w:val="0"/>
              <w:spacing w:before="40" w:after="80" w:line="240" w:lineRule="exact"/>
              <w:ind w:right="144"/>
              <w:rPr>
                <w:rFonts w:hint="cs"/>
                <w:sz w:val="16"/>
                <w:szCs w:val="24"/>
                <w:rtl/>
                <w:lang w:bidi="ar-EG"/>
              </w:rPr>
            </w:pPr>
          </w:p>
        </w:tc>
      </w:tr>
      <w:tr w:rsidR="003C4586" w:rsidRPr="009822F6" w:rsidTr="00145104">
        <w:tblPrEx>
          <w:tblCellMar>
            <w:top w:w="0" w:type="dxa"/>
            <w:bottom w:w="0" w:type="dxa"/>
          </w:tblCellMar>
        </w:tblPrEx>
        <w:trPr>
          <w:cantSplit/>
          <w:jc w:val="center"/>
        </w:trPr>
        <w:tc>
          <w:tcPr>
            <w:tcW w:w="2611" w:type="dxa"/>
            <w:shd w:val="clear" w:color="auto" w:fill="auto"/>
            <w:vAlign w:val="bottom"/>
          </w:tcPr>
          <w:p w:rsidR="003C4586" w:rsidRPr="009822F6" w:rsidRDefault="003C4586" w:rsidP="00145104">
            <w:pPr>
              <w:spacing w:before="40" w:after="80" w:line="240" w:lineRule="exact"/>
              <w:ind w:right="144"/>
              <w:rPr>
                <w:rFonts w:hint="cs"/>
                <w:w w:val="100"/>
                <w:kern w:val="0"/>
                <w:sz w:val="16"/>
                <w:szCs w:val="24"/>
                <w:rtl/>
                <w:lang w:val="en" w:eastAsia="en-AU" w:bidi="ar-EG"/>
              </w:rPr>
            </w:pPr>
            <w:r>
              <w:rPr>
                <w:rFonts w:hint="cs"/>
                <w:w w:val="100"/>
                <w:kern w:val="0"/>
                <w:sz w:val="16"/>
                <w:szCs w:val="24"/>
                <w:rtl/>
                <w:lang w:val="en" w:eastAsia="en-AU" w:bidi="ar-EG"/>
              </w:rPr>
              <w:t>المستفيدون من بدل المساعدة الأسرية</w:t>
            </w:r>
          </w:p>
        </w:tc>
        <w:tc>
          <w:tcPr>
            <w:tcW w:w="1339" w:type="dxa"/>
            <w:shd w:val="clear" w:color="auto" w:fill="auto"/>
            <w:vAlign w:val="bottom"/>
          </w:tcPr>
          <w:p w:rsidR="003C4586" w:rsidRPr="009822F6" w:rsidRDefault="003C4586" w:rsidP="00145104">
            <w:pPr>
              <w:bidi w:val="0"/>
              <w:spacing w:before="40" w:after="80" w:line="240" w:lineRule="exact"/>
              <w:ind w:right="144"/>
              <w:jc w:val="right"/>
              <w:rPr>
                <w:w w:val="100"/>
                <w:kern w:val="0"/>
                <w:sz w:val="16"/>
                <w:szCs w:val="24"/>
                <w:lang w:eastAsia="en-AU"/>
              </w:rPr>
            </w:pPr>
            <w:r w:rsidRPr="009822F6">
              <w:rPr>
                <w:w w:val="100"/>
                <w:kern w:val="0"/>
                <w:sz w:val="16"/>
                <w:szCs w:val="24"/>
                <w:rtl/>
                <w:lang w:val="en" w:eastAsia="en-AU" w:bidi="ar-EG"/>
              </w:rPr>
              <w:t>1</w:t>
            </w:r>
            <w:r w:rsidRPr="009822F6">
              <w:rPr>
                <w:w w:val="100"/>
                <w:kern w:val="0"/>
                <w:sz w:val="16"/>
                <w:szCs w:val="24"/>
                <w:lang w:val="en" w:eastAsia="en-AU" w:bidi="ar-EG"/>
              </w:rPr>
              <w:t xml:space="preserve"> </w:t>
            </w:r>
            <w:r w:rsidRPr="009822F6">
              <w:rPr>
                <w:w w:val="100"/>
                <w:kern w:val="0"/>
                <w:sz w:val="16"/>
                <w:szCs w:val="24"/>
                <w:rtl/>
                <w:lang w:val="en" w:eastAsia="en-AU" w:bidi="ar-EG"/>
              </w:rPr>
              <w:t>261</w:t>
            </w:r>
            <w:r w:rsidRPr="009822F6">
              <w:rPr>
                <w:w w:val="100"/>
                <w:kern w:val="0"/>
                <w:sz w:val="16"/>
                <w:szCs w:val="24"/>
                <w:lang w:val="en" w:eastAsia="en-AU" w:bidi="ar-EG"/>
              </w:rPr>
              <w:t xml:space="preserve"> </w:t>
            </w:r>
            <w:r w:rsidRPr="009822F6">
              <w:rPr>
                <w:w w:val="100"/>
                <w:kern w:val="0"/>
                <w:sz w:val="16"/>
                <w:szCs w:val="24"/>
                <w:rtl/>
                <w:lang w:val="en" w:eastAsia="en-AU" w:bidi="ar-EG"/>
              </w:rPr>
              <w:t>000</w:t>
            </w:r>
          </w:p>
        </w:tc>
        <w:tc>
          <w:tcPr>
            <w:tcW w:w="927" w:type="dxa"/>
            <w:shd w:val="clear" w:color="auto" w:fill="auto"/>
            <w:vAlign w:val="bottom"/>
          </w:tcPr>
          <w:p w:rsidR="003C4586" w:rsidRPr="009822F6" w:rsidRDefault="003C4586" w:rsidP="00145104">
            <w:pPr>
              <w:bidi w:val="0"/>
              <w:spacing w:before="40" w:after="80" w:line="240" w:lineRule="exact"/>
              <w:ind w:right="144"/>
              <w:jc w:val="right"/>
              <w:rPr>
                <w:w w:val="100"/>
                <w:kern w:val="0"/>
                <w:sz w:val="16"/>
                <w:szCs w:val="24"/>
                <w:lang w:val="en" w:eastAsia="en-AU"/>
              </w:rPr>
            </w:pPr>
            <w:r w:rsidRPr="009822F6">
              <w:rPr>
                <w:w w:val="100"/>
                <w:kern w:val="0"/>
                <w:sz w:val="16"/>
                <w:szCs w:val="24"/>
                <w:rtl/>
                <w:lang w:val="en" w:eastAsia="en-AU"/>
              </w:rPr>
              <w:t>270</w:t>
            </w:r>
          </w:p>
        </w:tc>
        <w:tc>
          <w:tcPr>
            <w:tcW w:w="824" w:type="dxa"/>
            <w:shd w:val="clear" w:color="auto" w:fill="auto"/>
            <w:vAlign w:val="bottom"/>
          </w:tcPr>
          <w:p w:rsidR="003C4586" w:rsidRPr="009822F6" w:rsidRDefault="003C4586" w:rsidP="00145104">
            <w:pPr>
              <w:bidi w:val="0"/>
              <w:spacing w:before="40" w:after="80" w:line="240" w:lineRule="exact"/>
              <w:ind w:right="144"/>
              <w:jc w:val="right"/>
              <w:rPr>
                <w:w w:val="100"/>
                <w:kern w:val="0"/>
                <w:sz w:val="16"/>
                <w:szCs w:val="24"/>
                <w:lang w:val="en" w:eastAsia="en-AU"/>
              </w:rPr>
            </w:pPr>
            <w:r w:rsidRPr="009822F6">
              <w:rPr>
                <w:w w:val="100"/>
                <w:kern w:val="0"/>
                <w:sz w:val="16"/>
                <w:szCs w:val="24"/>
                <w:rtl/>
                <w:lang w:val="en" w:eastAsia="en-AU"/>
              </w:rPr>
              <w:t>231</w:t>
            </w:r>
          </w:p>
        </w:tc>
        <w:tc>
          <w:tcPr>
            <w:tcW w:w="824" w:type="dxa"/>
            <w:shd w:val="clear" w:color="auto" w:fill="auto"/>
            <w:vAlign w:val="bottom"/>
          </w:tcPr>
          <w:p w:rsidR="003C4586" w:rsidRPr="009822F6" w:rsidRDefault="003C4586" w:rsidP="00145104">
            <w:pPr>
              <w:bidi w:val="0"/>
              <w:spacing w:before="40" w:after="80" w:line="240" w:lineRule="exact"/>
              <w:ind w:right="144"/>
              <w:jc w:val="right"/>
              <w:rPr>
                <w:w w:val="100"/>
                <w:kern w:val="0"/>
                <w:sz w:val="16"/>
                <w:szCs w:val="24"/>
                <w:lang w:val="en" w:eastAsia="en-AU"/>
              </w:rPr>
            </w:pPr>
            <w:r w:rsidRPr="009822F6">
              <w:rPr>
                <w:w w:val="100"/>
                <w:kern w:val="0"/>
                <w:sz w:val="16"/>
                <w:szCs w:val="24"/>
                <w:rtl/>
                <w:lang w:val="en" w:eastAsia="en-AU"/>
              </w:rPr>
              <w:t>39</w:t>
            </w:r>
          </w:p>
        </w:tc>
        <w:tc>
          <w:tcPr>
            <w:tcW w:w="795" w:type="dxa"/>
            <w:shd w:val="clear" w:color="auto" w:fill="auto"/>
            <w:vAlign w:val="bottom"/>
          </w:tcPr>
          <w:p w:rsidR="003C4586" w:rsidRPr="009822F6" w:rsidRDefault="003C4586" w:rsidP="00145104">
            <w:pPr>
              <w:bidi w:val="0"/>
              <w:spacing w:before="40" w:after="80" w:line="240" w:lineRule="exact"/>
              <w:ind w:right="144"/>
              <w:jc w:val="right"/>
              <w:rPr>
                <w:rFonts w:hint="cs"/>
                <w:w w:val="100"/>
                <w:kern w:val="0"/>
                <w:sz w:val="16"/>
                <w:szCs w:val="24"/>
                <w:lang w:val="en" w:eastAsia="en-AU"/>
              </w:rPr>
            </w:pPr>
            <w:r w:rsidRPr="009822F6">
              <w:rPr>
                <w:rFonts w:hint="cs"/>
                <w:w w:val="100"/>
                <w:kern w:val="0"/>
                <w:sz w:val="16"/>
                <w:szCs w:val="24"/>
                <w:rtl/>
                <w:lang w:val="en" w:eastAsia="en-AU"/>
              </w:rPr>
              <w:t>صفر</w:t>
            </w:r>
          </w:p>
        </w:tc>
      </w:tr>
      <w:tr w:rsidR="003C4586" w:rsidRPr="009822F6" w:rsidTr="00145104">
        <w:tblPrEx>
          <w:tblCellMar>
            <w:top w:w="0" w:type="dxa"/>
            <w:bottom w:w="0" w:type="dxa"/>
          </w:tblCellMar>
        </w:tblPrEx>
        <w:trPr>
          <w:cantSplit/>
          <w:jc w:val="center"/>
        </w:trPr>
        <w:tc>
          <w:tcPr>
            <w:tcW w:w="2611" w:type="dxa"/>
            <w:shd w:val="clear" w:color="auto" w:fill="auto"/>
            <w:vAlign w:val="bottom"/>
          </w:tcPr>
          <w:p w:rsidR="003C4586" w:rsidRPr="009822F6" w:rsidRDefault="003C4586" w:rsidP="00145104">
            <w:pPr>
              <w:spacing w:before="40" w:after="80" w:line="240" w:lineRule="exact"/>
              <w:ind w:right="144"/>
              <w:rPr>
                <w:rFonts w:hint="cs"/>
                <w:w w:val="100"/>
                <w:kern w:val="0"/>
                <w:sz w:val="16"/>
                <w:szCs w:val="24"/>
                <w:rtl/>
                <w:lang w:val="en" w:eastAsia="en-AU" w:bidi="ar-EG"/>
              </w:rPr>
            </w:pPr>
            <w:r w:rsidRPr="009822F6">
              <w:rPr>
                <w:rFonts w:hint="cs"/>
                <w:w w:val="100"/>
                <w:kern w:val="0"/>
                <w:sz w:val="16"/>
                <w:szCs w:val="24"/>
                <w:rtl/>
                <w:lang w:val="en" w:eastAsia="en-AU" w:bidi="ar-EG"/>
              </w:rPr>
              <w:t>المستفيدون من صندوق الرعاية اللاحقة</w:t>
            </w:r>
          </w:p>
        </w:tc>
        <w:tc>
          <w:tcPr>
            <w:tcW w:w="1339" w:type="dxa"/>
            <w:shd w:val="clear" w:color="auto" w:fill="auto"/>
            <w:vAlign w:val="bottom"/>
          </w:tcPr>
          <w:p w:rsidR="003C4586" w:rsidRPr="009822F6" w:rsidRDefault="003C4586" w:rsidP="00145104">
            <w:pPr>
              <w:bidi w:val="0"/>
              <w:spacing w:before="40" w:after="80" w:line="240" w:lineRule="exact"/>
              <w:ind w:right="144"/>
              <w:jc w:val="right"/>
              <w:rPr>
                <w:w w:val="100"/>
                <w:kern w:val="0"/>
                <w:sz w:val="16"/>
                <w:szCs w:val="24"/>
                <w:lang w:val="en" w:eastAsia="en-AU"/>
              </w:rPr>
            </w:pPr>
            <w:r w:rsidRPr="009822F6">
              <w:rPr>
                <w:w w:val="100"/>
                <w:kern w:val="0"/>
                <w:sz w:val="16"/>
                <w:szCs w:val="24"/>
                <w:rtl/>
                <w:lang w:val="en" w:eastAsia="en-AU"/>
              </w:rPr>
              <w:t>153</w:t>
            </w:r>
            <w:r w:rsidRPr="009822F6">
              <w:rPr>
                <w:w w:val="100"/>
                <w:kern w:val="0"/>
                <w:sz w:val="16"/>
                <w:szCs w:val="24"/>
                <w:lang w:val="en" w:eastAsia="en-AU"/>
              </w:rPr>
              <w:t xml:space="preserve"> </w:t>
            </w:r>
            <w:r w:rsidRPr="009822F6">
              <w:rPr>
                <w:w w:val="100"/>
                <w:kern w:val="0"/>
                <w:sz w:val="16"/>
                <w:szCs w:val="24"/>
                <w:rtl/>
                <w:lang w:val="en" w:eastAsia="en-AU"/>
              </w:rPr>
              <w:t>500</w:t>
            </w:r>
          </w:p>
        </w:tc>
        <w:tc>
          <w:tcPr>
            <w:tcW w:w="927" w:type="dxa"/>
            <w:shd w:val="clear" w:color="auto" w:fill="auto"/>
            <w:vAlign w:val="bottom"/>
          </w:tcPr>
          <w:p w:rsidR="003C4586" w:rsidRPr="009822F6" w:rsidRDefault="003C4586" w:rsidP="00145104">
            <w:pPr>
              <w:bidi w:val="0"/>
              <w:spacing w:before="40" w:after="80" w:line="240" w:lineRule="exact"/>
              <w:ind w:right="144"/>
              <w:jc w:val="right"/>
              <w:rPr>
                <w:w w:val="100"/>
                <w:kern w:val="0"/>
                <w:sz w:val="16"/>
                <w:szCs w:val="24"/>
                <w:lang w:eastAsia="en-AU"/>
              </w:rPr>
            </w:pPr>
            <w:r w:rsidRPr="009822F6">
              <w:rPr>
                <w:w w:val="100"/>
                <w:kern w:val="0"/>
                <w:sz w:val="16"/>
                <w:szCs w:val="24"/>
                <w:rtl/>
                <w:lang w:val="en" w:eastAsia="en-AU"/>
              </w:rPr>
              <w:t>36</w:t>
            </w:r>
          </w:p>
        </w:tc>
        <w:tc>
          <w:tcPr>
            <w:tcW w:w="824" w:type="dxa"/>
            <w:shd w:val="clear" w:color="auto" w:fill="auto"/>
            <w:vAlign w:val="bottom"/>
          </w:tcPr>
          <w:p w:rsidR="003C4586" w:rsidRPr="009822F6" w:rsidRDefault="003C4586" w:rsidP="00145104">
            <w:pPr>
              <w:bidi w:val="0"/>
              <w:spacing w:before="40" w:after="80" w:line="240" w:lineRule="exact"/>
              <w:ind w:right="144"/>
              <w:jc w:val="right"/>
              <w:rPr>
                <w:w w:val="100"/>
                <w:kern w:val="0"/>
                <w:sz w:val="16"/>
                <w:szCs w:val="24"/>
                <w:lang w:val="en" w:eastAsia="en-AU"/>
              </w:rPr>
            </w:pPr>
            <w:r w:rsidRPr="009822F6">
              <w:rPr>
                <w:w w:val="100"/>
                <w:kern w:val="0"/>
                <w:sz w:val="16"/>
                <w:szCs w:val="24"/>
                <w:rtl/>
                <w:lang w:val="en" w:eastAsia="en-AU"/>
              </w:rPr>
              <w:t>36</w:t>
            </w:r>
          </w:p>
        </w:tc>
        <w:tc>
          <w:tcPr>
            <w:tcW w:w="824" w:type="dxa"/>
            <w:shd w:val="clear" w:color="auto" w:fill="auto"/>
            <w:vAlign w:val="bottom"/>
          </w:tcPr>
          <w:p w:rsidR="003C4586" w:rsidRPr="009822F6" w:rsidRDefault="003C4586" w:rsidP="00145104">
            <w:pPr>
              <w:bidi w:val="0"/>
              <w:spacing w:before="40" w:after="80" w:line="240" w:lineRule="exact"/>
              <w:ind w:right="144"/>
              <w:jc w:val="right"/>
              <w:rPr>
                <w:rFonts w:hint="cs"/>
                <w:w w:val="100"/>
                <w:kern w:val="0"/>
                <w:sz w:val="16"/>
                <w:szCs w:val="24"/>
                <w:rtl/>
                <w:lang w:val="en" w:eastAsia="en-AU" w:bidi="ar-EG"/>
              </w:rPr>
            </w:pPr>
            <w:r w:rsidRPr="009822F6">
              <w:rPr>
                <w:rFonts w:hint="cs"/>
                <w:w w:val="100"/>
                <w:kern w:val="0"/>
                <w:sz w:val="16"/>
                <w:szCs w:val="24"/>
                <w:rtl/>
                <w:lang w:val="en" w:eastAsia="en-AU" w:bidi="ar-EG"/>
              </w:rPr>
              <w:t>صفر</w:t>
            </w:r>
          </w:p>
        </w:tc>
        <w:tc>
          <w:tcPr>
            <w:tcW w:w="795" w:type="dxa"/>
            <w:shd w:val="clear" w:color="auto" w:fill="auto"/>
            <w:vAlign w:val="bottom"/>
          </w:tcPr>
          <w:p w:rsidR="003C4586" w:rsidRPr="009822F6" w:rsidRDefault="003C4586" w:rsidP="00145104">
            <w:pPr>
              <w:bidi w:val="0"/>
              <w:spacing w:before="40" w:after="80" w:line="240" w:lineRule="exact"/>
              <w:ind w:right="144"/>
              <w:jc w:val="right"/>
              <w:rPr>
                <w:rFonts w:hint="cs"/>
                <w:w w:val="100"/>
                <w:kern w:val="0"/>
                <w:sz w:val="16"/>
                <w:szCs w:val="24"/>
                <w:lang w:val="en" w:eastAsia="en-AU"/>
              </w:rPr>
            </w:pPr>
            <w:r w:rsidRPr="009822F6">
              <w:rPr>
                <w:rFonts w:hint="cs"/>
                <w:w w:val="100"/>
                <w:kern w:val="0"/>
                <w:sz w:val="16"/>
                <w:szCs w:val="24"/>
                <w:rtl/>
                <w:lang w:val="en" w:eastAsia="en-AU"/>
              </w:rPr>
              <w:t>صفر</w:t>
            </w:r>
          </w:p>
        </w:tc>
      </w:tr>
      <w:tr w:rsidR="003C4586" w:rsidRPr="009822F6" w:rsidTr="00145104">
        <w:tblPrEx>
          <w:tblCellMar>
            <w:top w:w="0" w:type="dxa"/>
            <w:bottom w:w="0" w:type="dxa"/>
          </w:tblCellMar>
        </w:tblPrEx>
        <w:trPr>
          <w:cantSplit/>
          <w:jc w:val="center"/>
        </w:trPr>
        <w:tc>
          <w:tcPr>
            <w:tcW w:w="2611" w:type="dxa"/>
            <w:shd w:val="clear" w:color="auto" w:fill="auto"/>
            <w:vAlign w:val="bottom"/>
          </w:tcPr>
          <w:p w:rsidR="003C4586" w:rsidRPr="009822F6" w:rsidRDefault="003C4586" w:rsidP="00145104">
            <w:pPr>
              <w:spacing w:before="40" w:after="80" w:line="240" w:lineRule="exact"/>
              <w:ind w:right="144"/>
              <w:rPr>
                <w:rFonts w:hint="cs"/>
                <w:w w:val="100"/>
                <w:kern w:val="0"/>
                <w:sz w:val="16"/>
                <w:szCs w:val="24"/>
                <w:rtl/>
                <w:lang w:val="en" w:eastAsia="en-AU" w:bidi="ar-EG"/>
              </w:rPr>
            </w:pPr>
            <w:r w:rsidRPr="009822F6">
              <w:rPr>
                <w:rFonts w:hint="cs"/>
                <w:w w:val="100"/>
                <w:kern w:val="0"/>
                <w:sz w:val="16"/>
                <w:szCs w:val="24"/>
                <w:rtl/>
                <w:lang w:val="en" w:eastAsia="en-AU" w:bidi="ar-EG"/>
              </w:rPr>
              <w:t>ضحايا الحريق</w:t>
            </w:r>
          </w:p>
        </w:tc>
        <w:tc>
          <w:tcPr>
            <w:tcW w:w="1339" w:type="dxa"/>
            <w:shd w:val="clear" w:color="auto" w:fill="auto"/>
            <w:vAlign w:val="bottom"/>
          </w:tcPr>
          <w:p w:rsidR="003C4586" w:rsidRPr="009822F6" w:rsidRDefault="003C4586" w:rsidP="00145104">
            <w:pPr>
              <w:bidi w:val="0"/>
              <w:spacing w:before="40" w:after="80" w:line="240" w:lineRule="exact"/>
              <w:ind w:right="144"/>
              <w:jc w:val="right"/>
              <w:rPr>
                <w:w w:val="100"/>
                <w:kern w:val="0"/>
                <w:sz w:val="16"/>
                <w:szCs w:val="24"/>
                <w:lang w:val="en" w:eastAsia="en-AU"/>
              </w:rPr>
            </w:pPr>
            <w:r w:rsidRPr="009822F6">
              <w:rPr>
                <w:w w:val="100"/>
                <w:kern w:val="0"/>
                <w:sz w:val="16"/>
                <w:szCs w:val="24"/>
                <w:rtl/>
                <w:lang w:val="en" w:eastAsia="en-AU"/>
              </w:rPr>
              <w:t>40</w:t>
            </w:r>
            <w:r w:rsidRPr="009822F6">
              <w:rPr>
                <w:w w:val="100"/>
                <w:kern w:val="0"/>
                <w:sz w:val="16"/>
                <w:szCs w:val="24"/>
                <w:lang w:val="en" w:eastAsia="en-AU"/>
              </w:rPr>
              <w:t xml:space="preserve"> </w:t>
            </w:r>
            <w:r w:rsidRPr="009822F6">
              <w:rPr>
                <w:w w:val="100"/>
                <w:kern w:val="0"/>
                <w:sz w:val="16"/>
                <w:szCs w:val="24"/>
                <w:rtl/>
                <w:lang w:val="en" w:eastAsia="en-AU"/>
              </w:rPr>
              <w:t>000</w:t>
            </w:r>
          </w:p>
        </w:tc>
        <w:tc>
          <w:tcPr>
            <w:tcW w:w="927" w:type="dxa"/>
            <w:shd w:val="clear" w:color="auto" w:fill="auto"/>
            <w:vAlign w:val="bottom"/>
          </w:tcPr>
          <w:p w:rsidR="003C4586" w:rsidRPr="009822F6" w:rsidRDefault="003C4586" w:rsidP="00145104">
            <w:pPr>
              <w:bidi w:val="0"/>
              <w:spacing w:before="40" w:after="80" w:line="240" w:lineRule="exact"/>
              <w:ind w:right="144"/>
              <w:jc w:val="right"/>
              <w:rPr>
                <w:w w:val="100"/>
                <w:kern w:val="0"/>
                <w:sz w:val="16"/>
                <w:szCs w:val="24"/>
                <w:lang w:val="en" w:eastAsia="en-AU"/>
              </w:rPr>
            </w:pPr>
            <w:r w:rsidRPr="009822F6">
              <w:rPr>
                <w:w w:val="100"/>
                <w:kern w:val="0"/>
                <w:sz w:val="16"/>
                <w:szCs w:val="24"/>
                <w:rtl/>
                <w:lang w:val="en" w:eastAsia="en-AU"/>
              </w:rPr>
              <w:t>20</w:t>
            </w:r>
          </w:p>
        </w:tc>
        <w:tc>
          <w:tcPr>
            <w:tcW w:w="824" w:type="dxa"/>
            <w:shd w:val="clear" w:color="auto" w:fill="auto"/>
            <w:vAlign w:val="bottom"/>
          </w:tcPr>
          <w:p w:rsidR="003C4586" w:rsidRPr="009822F6" w:rsidRDefault="003C4586" w:rsidP="00145104">
            <w:pPr>
              <w:bidi w:val="0"/>
              <w:spacing w:before="40" w:after="80" w:line="240" w:lineRule="exact"/>
              <w:ind w:right="144"/>
              <w:jc w:val="right"/>
              <w:rPr>
                <w:w w:val="100"/>
                <w:kern w:val="0"/>
                <w:sz w:val="16"/>
                <w:szCs w:val="24"/>
                <w:lang w:val="en" w:eastAsia="en-AU"/>
              </w:rPr>
            </w:pPr>
            <w:r w:rsidRPr="009822F6">
              <w:rPr>
                <w:w w:val="100"/>
                <w:kern w:val="0"/>
                <w:sz w:val="16"/>
                <w:szCs w:val="24"/>
                <w:rtl/>
                <w:lang w:val="en" w:eastAsia="en-AU"/>
              </w:rPr>
              <w:t>9</w:t>
            </w:r>
          </w:p>
        </w:tc>
        <w:tc>
          <w:tcPr>
            <w:tcW w:w="824" w:type="dxa"/>
            <w:shd w:val="clear" w:color="auto" w:fill="auto"/>
            <w:vAlign w:val="bottom"/>
          </w:tcPr>
          <w:p w:rsidR="003C4586" w:rsidRPr="009822F6" w:rsidRDefault="003C4586" w:rsidP="00145104">
            <w:pPr>
              <w:bidi w:val="0"/>
              <w:spacing w:before="40" w:after="80" w:line="240" w:lineRule="exact"/>
              <w:ind w:right="144"/>
              <w:jc w:val="right"/>
              <w:rPr>
                <w:w w:val="100"/>
                <w:kern w:val="0"/>
                <w:sz w:val="16"/>
                <w:szCs w:val="24"/>
                <w:lang w:val="en" w:eastAsia="en-AU"/>
              </w:rPr>
            </w:pPr>
            <w:r w:rsidRPr="009822F6">
              <w:rPr>
                <w:w w:val="100"/>
                <w:kern w:val="0"/>
                <w:sz w:val="16"/>
                <w:szCs w:val="24"/>
                <w:rtl/>
                <w:lang w:val="en" w:eastAsia="en-AU"/>
              </w:rPr>
              <w:t>11</w:t>
            </w:r>
          </w:p>
        </w:tc>
        <w:tc>
          <w:tcPr>
            <w:tcW w:w="795" w:type="dxa"/>
            <w:shd w:val="clear" w:color="auto" w:fill="auto"/>
            <w:vAlign w:val="bottom"/>
          </w:tcPr>
          <w:p w:rsidR="003C4586" w:rsidRPr="009822F6" w:rsidRDefault="003C4586" w:rsidP="00145104">
            <w:pPr>
              <w:bidi w:val="0"/>
              <w:spacing w:before="40" w:after="80" w:line="240" w:lineRule="exact"/>
              <w:ind w:right="144"/>
              <w:jc w:val="right"/>
              <w:rPr>
                <w:rFonts w:hint="cs"/>
                <w:w w:val="100"/>
                <w:kern w:val="0"/>
                <w:sz w:val="16"/>
                <w:szCs w:val="24"/>
                <w:lang w:val="en" w:eastAsia="en-AU"/>
              </w:rPr>
            </w:pPr>
            <w:r w:rsidRPr="009822F6">
              <w:rPr>
                <w:rFonts w:hint="cs"/>
                <w:w w:val="100"/>
                <w:kern w:val="0"/>
                <w:sz w:val="16"/>
                <w:szCs w:val="24"/>
                <w:rtl/>
                <w:lang w:val="en" w:eastAsia="en-AU"/>
              </w:rPr>
              <w:t>صفر</w:t>
            </w:r>
          </w:p>
        </w:tc>
      </w:tr>
      <w:tr w:rsidR="003C4586" w:rsidRPr="009822F6" w:rsidTr="00145104">
        <w:tblPrEx>
          <w:tblCellMar>
            <w:top w:w="0" w:type="dxa"/>
            <w:bottom w:w="0" w:type="dxa"/>
          </w:tblCellMar>
        </w:tblPrEx>
        <w:trPr>
          <w:cantSplit/>
          <w:jc w:val="center"/>
        </w:trPr>
        <w:tc>
          <w:tcPr>
            <w:tcW w:w="2611" w:type="dxa"/>
            <w:shd w:val="clear" w:color="auto" w:fill="auto"/>
            <w:vAlign w:val="bottom"/>
          </w:tcPr>
          <w:p w:rsidR="003C4586" w:rsidRPr="009822F6" w:rsidRDefault="003C4586" w:rsidP="00145104">
            <w:pPr>
              <w:spacing w:before="40" w:after="80" w:line="240" w:lineRule="exact"/>
              <w:ind w:right="144"/>
              <w:rPr>
                <w:rFonts w:hint="cs"/>
                <w:w w:val="100"/>
                <w:kern w:val="0"/>
                <w:sz w:val="16"/>
                <w:szCs w:val="24"/>
                <w:rtl/>
                <w:lang w:val="en" w:eastAsia="en-AU" w:bidi="ar-EG"/>
              </w:rPr>
            </w:pPr>
            <w:r w:rsidRPr="009822F6">
              <w:rPr>
                <w:rFonts w:hint="cs"/>
                <w:w w:val="100"/>
                <w:kern w:val="0"/>
                <w:sz w:val="16"/>
                <w:szCs w:val="24"/>
                <w:rtl/>
                <w:lang w:val="en" w:eastAsia="en-AU" w:bidi="ar-EG"/>
              </w:rPr>
              <w:t>مشاريع جماعية للشباب</w:t>
            </w:r>
          </w:p>
        </w:tc>
        <w:tc>
          <w:tcPr>
            <w:tcW w:w="1339" w:type="dxa"/>
            <w:shd w:val="clear" w:color="auto" w:fill="auto"/>
            <w:vAlign w:val="bottom"/>
          </w:tcPr>
          <w:p w:rsidR="003C4586" w:rsidRPr="009822F6" w:rsidRDefault="003C4586" w:rsidP="00145104">
            <w:pPr>
              <w:bidi w:val="0"/>
              <w:spacing w:before="40" w:after="80" w:line="240" w:lineRule="exact"/>
              <w:ind w:right="144"/>
              <w:jc w:val="right"/>
              <w:rPr>
                <w:w w:val="100"/>
                <w:kern w:val="0"/>
                <w:sz w:val="16"/>
                <w:szCs w:val="24"/>
                <w:lang w:val="en" w:eastAsia="en-AU"/>
              </w:rPr>
            </w:pPr>
            <w:r w:rsidRPr="009822F6">
              <w:rPr>
                <w:w w:val="100"/>
                <w:kern w:val="0"/>
                <w:sz w:val="16"/>
                <w:szCs w:val="24"/>
                <w:rtl/>
                <w:lang w:val="en" w:eastAsia="en-AU"/>
              </w:rPr>
              <w:t>64</w:t>
            </w:r>
            <w:r w:rsidRPr="009822F6">
              <w:rPr>
                <w:w w:val="100"/>
                <w:kern w:val="0"/>
                <w:sz w:val="16"/>
                <w:szCs w:val="24"/>
                <w:lang w:val="en" w:eastAsia="en-AU"/>
              </w:rPr>
              <w:t xml:space="preserve"> </w:t>
            </w:r>
            <w:r w:rsidRPr="009822F6">
              <w:rPr>
                <w:w w:val="100"/>
                <w:kern w:val="0"/>
                <w:sz w:val="16"/>
                <w:szCs w:val="24"/>
                <w:rtl/>
                <w:lang w:val="en" w:eastAsia="en-AU"/>
              </w:rPr>
              <w:t>002</w:t>
            </w:r>
            <w:r w:rsidRPr="009822F6">
              <w:rPr>
                <w:w w:val="100"/>
                <w:kern w:val="0"/>
                <w:sz w:val="16"/>
                <w:szCs w:val="24"/>
                <w:lang w:val="en" w:eastAsia="en-AU"/>
              </w:rPr>
              <w:t>,</w:t>
            </w:r>
            <w:r w:rsidRPr="009822F6">
              <w:rPr>
                <w:w w:val="100"/>
                <w:kern w:val="0"/>
                <w:sz w:val="16"/>
                <w:szCs w:val="24"/>
                <w:rtl/>
                <w:lang w:val="en" w:eastAsia="en-AU"/>
              </w:rPr>
              <w:t>65</w:t>
            </w:r>
          </w:p>
        </w:tc>
        <w:tc>
          <w:tcPr>
            <w:tcW w:w="927" w:type="dxa"/>
            <w:shd w:val="clear" w:color="auto" w:fill="auto"/>
            <w:vAlign w:val="bottom"/>
          </w:tcPr>
          <w:p w:rsidR="003C4586" w:rsidRPr="009822F6" w:rsidRDefault="003C4586" w:rsidP="00145104">
            <w:pPr>
              <w:bidi w:val="0"/>
              <w:spacing w:before="40" w:after="80" w:line="240" w:lineRule="exact"/>
              <w:ind w:right="144"/>
              <w:jc w:val="right"/>
              <w:rPr>
                <w:w w:val="100"/>
                <w:kern w:val="0"/>
                <w:sz w:val="16"/>
                <w:szCs w:val="24"/>
                <w:lang w:val="en" w:eastAsia="en-AU"/>
              </w:rPr>
            </w:pPr>
            <w:r w:rsidRPr="009822F6">
              <w:rPr>
                <w:w w:val="100"/>
                <w:kern w:val="0"/>
                <w:sz w:val="16"/>
                <w:szCs w:val="24"/>
                <w:rtl/>
                <w:lang w:val="en" w:eastAsia="en-AU"/>
              </w:rPr>
              <w:t>6</w:t>
            </w:r>
          </w:p>
        </w:tc>
        <w:tc>
          <w:tcPr>
            <w:tcW w:w="824" w:type="dxa"/>
            <w:shd w:val="clear" w:color="auto" w:fill="auto"/>
            <w:vAlign w:val="bottom"/>
          </w:tcPr>
          <w:p w:rsidR="003C4586" w:rsidRPr="009822F6" w:rsidRDefault="003C4586" w:rsidP="00145104">
            <w:pPr>
              <w:bidi w:val="0"/>
              <w:spacing w:before="40" w:after="80" w:line="240" w:lineRule="exact"/>
              <w:ind w:right="144"/>
              <w:jc w:val="right"/>
              <w:rPr>
                <w:w w:val="100"/>
                <w:kern w:val="0"/>
                <w:sz w:val="16"/>
                <w:szCs w:val="24"/>
                <w:lang w:val="en" w:eastAsia="en-AU"/>
              </w:rPr>
            </w:pPr>
            <w:r w:rsidRPr="009822F6">
              <w:rPr>
                <w:w w:val="100"/>
                <w:kern w:val="0"/>
                <w:sz w:val="16"/>
                <w:szCs w:val="24"/>
                <w:rtl/>
                <w:lang w:val="en" w:eastAsia="en-AU"/>
              </w:rPr>
              <w:t>6</w:t>
            </w:r>
          </w:p>
        </w:tc>
        <w:tc>
          <w:tcPr>
            <w:tcW w:w="824" w:type="dxa"/>
            <w:shd w:val="clear" w:color="auto" w:fill="auto"/>
            <w:vAlign w:val="bottom"/>
          </w:tcPr>
          <w:p w:rsidR="003C4586" w:rsidRPr="009822F6" w:rsidRDefault="003C4586" w:rsidP="00145104">
            <w:pPr>
              <w:bidi w:val="0"/>
              <w:spacing w:before="40" w:after="80" w:line="240" w:lineRule="exact"/>
              <w:ind w:right="144"/>
              <w:jc w:val="right"/>
              <w:rPr>
                <w:rFonts w:hint="cs"/>
                <w:w w:val="100"/>
                <w:kern w:val="0"/>
                <w:sz w:val="16"/>
                <w:szCs w:val="24"/>
                <w:lang w:val="en" w:eastAsia="en-AU"/>
              </w:rPr>
            </w:pPr>
            <w:r w:rsidRPr="009822F6">
              <w:rPr>
                <w:rFonts w:hint="cs"/>
                <w:w w:val="100"/>
                <w:kern w:val="0"/>
                <w:sz w:val="16"/>
                <w:szCs w:val="24"/>
                <w:rtl/>
                <w:lang w:val="en" w:eastAsia="en-AU"/>
              </w:rPr>
              <w:t>صفر</w:t>
            </w:r>
          </w:p>
        </w:tc>
        <w:tc>
          <w:tcPr>
            <w:tcW w:w="795" w:type="dxa"/>
            <w:shd w:val="clear" w:color="auto" w:fill="auto"/>
            <w:vAlign w:val="bottom"/>
          </w:tcPr>
          <w:p w:rsidR="003C4586" w:rsidRPr="009822F6" w:rsidRDefault="003C4586" w:rsidP="00145104">
            <w:pPr>
              <w:bidi w:val="0"/>
              <w:spacing w:before="40" w:after="80" w:line="240" w:lineRule="exact"/>
              <w:ind w:right="144"/>
              <w:jc w:val="right"/>
              <w:rPr>
                <w:rFonts w:hint="cs"/>
                <w:w w:val="100"/>
                <w:kern w:val="0"/>
                <w:sz w:val="16"/>
                <w:szCs w:val="24"/>
                <w:lang w:val="en" w:eastAsia="en-AU"/>
              </w:rPr>
            </w:pPr>
            <w:r w:rsidRPr="009822F6">
              <w:rPr>
                <w:rFonts w:hint="cs"/>
                <w:w w:val="100"/>
                <w:kern w:val="0"/>
                <w:sz w:val="16"/>
                <w:szCs w:val="24"/>
                <w:rtl/>
                <w:lang w:val="en" w:eastAsia="en-AU"/>
              </w:rPr>
              <w:t>صفر</w:t>
            </w:r>
          </w:p>
        </w:tc>
      </w:tr>
      <w:tr w:rsidR="003C4586" w:rsidRPr="009822F6" w:rsidTr="00145104">
        <w:tblPrEx>
          <w:tblCellMar>
            <w:top w:w="0" w:type="dxa"/>
            <w:bottom w:w="0" w:type="dxa"/>
          </w:tblCellMar>
        </w:tblPrEx>
        <w:trPr>
          <w:cantSplit/>
          <w:jc w:val="center"/>
        </w:trPr>
        <w:tc>
          <w:tcPr>
            <w:tcW w:w="2611" w:type="dxa"/>
            <w:tcBorders>
              <w:bottom w:val="single" w:sz="4" w:space="0" w:color="auto"/>
            </w:tcBorders>
            <w:shd w:val="clear" w:color="auto" w:fill="auto"/>
            <w:vAlign w:val="bottom"/>
          </w:tcPr>
          <w:p w:rsidR="003C4586" w:rsidRPr="009822F6" w:rsidRDefault="003C4586" w:rsidP="00145104">
            <w:pPr>
              <w:spacing w:before="40" w:after="80" w:line="240" w:lineRule="exact"/>
              <w:ind w:right="144"/>
              <w:rPr>
                <w:rFonts w:hint="cs"/>
                <w:w w:val="100"/>
                <w:kern w:val="0"/>
                <w:sz w:val="16"/>
                <w:szCs w:val="24"/>
                <w:rtl/>
                <w:lang w:val="en" w:eastAsia="en-AU" w:bidi="ar-EG"/>
              </w:rPr>
            </w:pPr>
            <w:r w:rsidRPr="009822F6">
              <w:rPr>
                <w:rFonts w:hint="cs"/>
                <w:w w:val="100"/>
                <w:kern w:val="0"/>
                <w:sz w:val="16"/>
                <w:szCs w:val="24"/>
                <w:rtl/>
                <w:lang w:val="en" w:eastAsia="en-AU" w:bidi="ar-EG"/>
              </w:rPr>
              <w:t>المساج</w:t>
            </w:r>
            <w:r>
              <w:rPr>
                <w:rFonts w:hint="cs"/>
                <w:w w:val="100"/>
                <w:kern w:val="0"/>
                <w:sz w:val="16"/>
                <w:szCs w:val="24"/>
                <w:rtl/>
                <w:lang w:val="en" w:eastAsia="en-AU" w:bidi="ar-EG"/>
              </w:rPr>
              <w:t>ي</w:t>
            </w:r>
            <w:r w:rsidRPr="009822F6">
              <w:rPr>
                <w:rFonts w:hint="cs"/>
                <w:w w:val="100"/>
                <w:kern w:val="0"/>
                <w:sz w:val="16"/>
                <w:szCs w:val="24"/>
                <w:rtl/>
                <w:lang w:val="en" w:eastAsia="en-AU" w:bidi="ar-EG"/>
              </w:rPr>
              <w:t>ن السابقون</w:t>
            </w:r>
          </w:p>
        </w:tc>
        <w:tc>
          <w:tcPr>
            <w:tcW w:w="1339" w:type="dxa"/>
            <w:tcBorders>
              <w:bottom w:val="single" w:sz="4" w:space="0" w:color="auto"/>
            </w:tcBorders>
            <w:shd w:val="clear" w:color="auto" w:fill="auto"/>
            <w:vAlign w:val="bottom"/>
          </w:tcPr>
          <w:p w:rsidR="003C4586" w:rsidRPr="009822F6" w:rsidRDefault="003C4586" w:rsidP="00145104">
            <w:pPr>
              <w:bidi w:val="0"/>
              <w:spacing w:before="40" w:after="80" w:line="240" w:lineRule="exact"/>
              <w:ind w:right="144"/>
              <w:jc w:val="right"/>
              <w:rPr>
                <w:w w:val="100"/>
                <w:kern w:val="0"/>
                <w:sz w:val="16"/>
                <w:szCs w:val="24"/>
                <w:lang w:val="en" w:eastAsia="en-AU"/>
              </w:rPr>
            </w:pPr>
            <w:r w:rsidRPr="009822F6">
              <w:rPr>
                <w:w w:val="100"/>
                <w:kern w:val="0"/>
                <w:sz w:val="16"/>
                <w:szCs w:val="24"/>
                <w:rtl/>
                <w:lang w:val="en" w:eastAsia="en-AU"/>
              </w:rPr>
              <w:t>480</w:t>
            </w:r>
            <w:r w:rsidRPr="009822F6">
              <w:rPr>
                <w:w w:val="100"/>
                <w:kern w:val="0"/>
                <w:sz w:val="16"/>
                <w:szCs w:val="24"/>
                <w:lang w:val="en" w:eastAsia="en-AU"/>
              </w:rPr>
              <w:t xml:space="preserve"> </w:t>
            </w:r>
            <w:r w:rsidRPr="009822F6">
              <w:rPr>
                <w:w w:val="100"/>
                <w:kern w:val="0"/>
                <w:sz w:val="16"/>
                <w:szCs w:val="24"/>
                <w:rtl/>
                <w:lang w:val="en" w:eastAsia="en-AU"/>
              </w:rPr>
              <w:t>869</w:t>
            </w:r>
            <w:r w:rsidRPr="009822F6">
              <w:rPr>
                <w:w w:val="100"/>
                <w:kern w:val="0"/>
                <w:sz w:val="16"/>
                <w:szCs w:val="24"/>
                <w:lang w:val="en" w:eastAsia="en-AU"/>
              </w:rPr>
              <w:t>,</w:t>
            </w:r>
            <w:r w:rsidRPr="009822F6">
              <w:rPr>
                <w:w w:val="100"/>
                <w:kern w:val="0"/>
                <w:sz w:val="16"/>
                <w:szCs w:val="24"/>
                <w:rtl/>
                <w:lang w:val="en" w:eastAsia="en-AU"/>
              </w:rPr>
              <w:t>4</w:t>
            </w:r>
          </w:p>
        </w:tc>
        <w:tc>
          <w:tcPr>
            <w:tcW w:w="927" w:type="dxa"/>
            <w:tcBorders>
              <w:bottom w:val="single" w:sz="4" w:space="0" w:color="auto"/>
            </w:tcBorders>
            <w:shd w:val="clear" w:color="auto" w:fill="auto"/>
            <w:vAlign w:val="bottom"/>
          </w:tcPr>
          <w:p w:rsidR="003C4586" w:rsidRPr="009822F6" w:rsidRDefault="003C4586" w:rsidP="00145104">
            <w:pPr>
              <w:bidi w:val="0"/>
              <w:spacing w:before="40" w:after="80" w:line="240" w:lineRule="exact"/>
              <w:ind w:right="144"/>
              <w:jc w:val="right"/>
              <w:rPr>
                <w:w w:val="100"/>
                <w:kern w:val="0"/>
                <w:sz w:val="16"/>
                <w:szCs w:val="24"/>
                <w:lang w:val="en" w:eastAsia="en-AU"/>
              </w:rPr>
            </w:pPr>
            <w:r w:rsidRPr="009822F6">
              <w:rPr>
                <w:w w:val="100"/>
                <w:kern w:val="0"/>
                <w:sz w:val="16"/>
                <w:szCs w:val="24"/>
                <w:rtl/>
                <w:lang w:val="en" w:eastAsia="en-AU"/>
              </w:rPr>
              <w:t>114</w:t>
            </w:r>
          </w:p>
        </w:tc>
        <w:tc>
          <w:tcPr>
            <w:tcW w:w="824" w:type="dxa"/>
            <w:tcBorders>
              <w:bottom w:val="single" w:sz="4" w:space="0" w:color="auto"/>
            </w:tcBorders>
            <w:shd w:val="clear" w:color="auto" w:fill="auto"/>
            <w:vAlign w:val="bottom"/>
          </w:tcPr>
          <w:p w:rsidR="003C4586" w:rsidRPr="009822F6" w:rsidRDefault="003C4586" w:rsidP="00145104">
            <w:pPr>
              <w:bidi w:val="0"/>
              <w:spacing w:before="40" w:after="80" w:line="240" w:lineRule="exact"/>
              <w:ind w:right="144"/>
              <w:jc w:val="right"/>
              <w:rPr>
                <w:w w:val="100"/>
                <w:kern w:val="0"/>
                <w:sz w:val="16"/>
                <w:szCs w:val="24"/>
                <w:lang w:val="en" w:eastAsia="en-AU"/>
              </w:rPr>
            </w:pPr>
            <w:r w:rsidRPr="009822F6">
              <w:rPr>
                <w:w w:val="100"/>
                <w:kern w:val="0"/>
                <w:sz w:val="16"/>
                <w:szCs w:val="24"/>
                <w:rtl/>
                <w:lang w:val="en" w:eastAsia="en-AU"/>
              </w:rPr>
              <w:t>114</w:t>
            </w:r>
          </w:p>
        </w:tc>
        <w:tc>
          <w:tcPr>
            <w:tcW w:w="824" w:type="dxa"/>
            <w:tcBorders>
              <w:bottom w:val="single" w:sz="4" w:space="0" w:color="auto"/>
            </w:tcBorders>
            <w:shd w:val="clear" w:color="auto" w:fill="auto"/>
            <w:vAlign w:val="bottom"/>
          </w:tcPr>
          <w:p w:rsidR="003C4586" w:rsidRPr="009822F6" w:rsidRDefault="003C4586" w:rsidP="00145104">
            <w:pPr>
              <w:bidi w:val="0"/>
              <w:spacing w:before="40" w:after="80" w:line="240" w:lineRule="exact"/>
              <w:ind w:right="144"/>
              <w:jc w:val="right"/>
              <w:rPr>
                <w:rFonts w:hint="cs"/>
                <w:w w:val="100"/>
                <w:kern w:val="0"/>
                <w:sz w:val="16"/>
                <w:szCs w:val="24"/>
                <w:rtl/>
                <w:lang w:val="en" w:eastAsia="en-AU" w:bidi="ar-EG"/>
              </w:rPr>
            </w:pPr>
            <w:r w:rsidRPr="009822F6">
              <w:rPr>
                <w:rFonts w:hint="cs"/>
                <w:w w:val="100"/>
                <w:kern w:val="0"/>
                <w:sz w:val="16"/>
                <w:szCs w:val="24"/>
                <w:rtl/>
                <w:lang w:val="en" w:eastAsia="en-AU" w:bidi="ar-EG"/>
              </w:rPr>
              <w:t>صفر</w:t>
            </w:r>
          </w:p>
        </w:tc>
        <w:tc>
          <w:tcPr>
            <w:tcW w:w="795" w:type="dxa"/>
            <w:tcBorders>
              <w:bottom w:val="single" w:sz="4" w:space="0" w:color="auto"/>
            </w:tcBorders>
            <w:shd w:val="clear" w:color="auto" w:fill="auto"/>
            <w:vAlign w:val="bottom"/>
          </w:tcPr>
          <w:p w:rsidR="003C4586" w:rsidRPr="009822F6" w:rsidRDefault="003C4586" w:rsidP="00145104">
            <w:pPr>
              <w:bidi w:val="0"/>
              <w:spacing w:before="40" w:after="80" w:line="240" w:lineRule="exact"/>
              <w:ind w:right="144"/>
              <w:jc w:val="right"/>
              <w:rPr>
                <w:rFonts w:hint="cs"/>
                <w:w w:val="100"/>
                <w:kern w:val="0"/>
                <w:sz w:val="16"/>
                <w:szCs w:val="24"/>
                <w:lang w:val="en" w:eastAsia="en-AU"/>
              </w:rPr>
            </w:pPr>
            <w:r w:rsidRPr="009822F6">
              <w:rPr>
                <w:rFonts w:hint="cs"/>
                <w:w w:val="100"/>
                <w:kern w:val="0"/>
                <w:sz w:val="16"/>
                <w:szCs w:val="24"/>
                <w:rtl/>
                <w:lang w:val="en" w:eastAsia="en-AU"/>
              </w:rPr>
              <w:t>صفر</w:t>
            </w:r>
          </w:p>
        </w:tc>
      </w:tr>
      <w:tr w:rsidR="003C4586" w:rsidRPr="009822F6" w:rsidTr="00145104">
        <w:tblPrEx>
          <w:tblCellMar>
            <w:top w:w="0" w:type="dxa"/>
            <w:bottom w:w="0" w:type="dxa"/>
          </w:tblCellMar>
        </w:tblPrEx>
        <w:trPr>
          <w:cantSplit/>
          <w:jc w:val="center"/>
        </w:trPr>
        <w:tc>
          <w:tcPr>
            <w:tcW w:w="2611" w:type="dxa"/>
            <w:tcBorders>
              <w:top w:val="single" w:sz="4" w:space="0" w:color="auto"/>
              <w:bottom w:val="single" w:sz="12" w:space="0" w:color="auto"/>
            </w:tcBorders>
            <w:shd w:val="clear" w:color="auto" w:fill="auto"/>
            <w:vAlign w:val="bottom"/>
          </w:tcPr>
          <w:p w:rsidR="003C4586" w:rsidRPr="009822F6" w:rsidRDefault="003C4586" w:rsidP="00145104">
            <w:pPr>
              <w:spacing w:before="40" w:after="80" w:line="240" w:lineRule="exact"/>
              <w:ind w:right="144"/>
              <w:rPr>
                <w:rFonts w:hint="cs"/>
                <w:b/>
                <w:bCs/>
                <w:w w:val="100"/>
                <w:kern w:val="0"/>
                <w:sz w:val="16"/>
                <w:szCs w:val="24"/>
                <w:rtl/>
                <w:lang w:val="en" w:eastAsia="en-AU" w:bidi="ar-EG"/>
              </w:rPr>
            </w:pPr>
            <w:r w:rsidRPr="009822F6">
              <w:rPr>
                <w:rFonts w:hint="cs"/>
                <w:b/>
                <w:bCs/>
                <w:w w:val="100"/>
                <w:kern w:val="0"/>
                <w:sz w:val="16"/>
                <w:szCs w:val="24"/>
                <w:rtl/>
                <w:lang w:val="en" w:eastAsia="en-AU" w:bidi="ar-EG"/>
              </w:rPr>
              <w:t>المجموع</w:t>
            </w:r>
          </w:p>
        </w:tc>
        <w:tc>
          <w:tcPr>
            <w:tcW w:w="1339" w:type="dxa"/>
            <w:tcBorders>
              <w:top w:val="single" w:sz="4" w:space="0" w:color="auto"/>
              <w:bottom w:val="single" w:sz="12" w:space="0" w:color="auto"/>
            </w:tcBorders>
            <w:shd w:val="clear" w:color="auto" w:fill="auto"/>
            <w:vAlign w:val="bottom"/>
          </w:tcPr>
          <w:p w:rsidR="003C4586" w:rsidRPr="009822F6" w:rsidRDefault="003C4586" w:rsidP="00145104">
            <w:pPr>
              <w:bidi w:val="0"/>
              <w:spacing w:before="40" w:after="80" w:line="240" w:lineRule="exact"/>
              <w:ind w:right="144"/>
              <w:jc w:val="right"/>
              <w:rPr>
                <w:b/>
                <w:bCs/>
                <w:w w:val="100"/>
                <w:kern w:val="0"/>
                <w:sz w:val="16"/>
                <w:szCs w:val="24"/>
                <w:lang w:val="en" w:eastAsia="en-AU"/>
              </w:rPr>
            </w:pPr>
            <w:r w:rsidRPr="009822F6">
              <w:rPr>
                <w:b/>
                <w:bCs/>
                <w:w w:val="100"/>
                <w:kern w:val="0"/>
                <w:sz w:val="16"/>
                <w:szCs w:val="24"/>
                <w:rtl/>
                <w:lang w:val="en" w:eastAsia="en-AU"/>
              </w:rPr>
              <w:t>1</w:t>
            </w:r>
            <w:r w:rsidRPr="009822F6">
              <w:rPr>
                <w:b/>
                <w:bCs/>
                <w:w w:val="100"/>
                <w:kern w:val="0"/>
                <w:sz w:val="16"/>
                <w:szCs w:val="24"/>
                <w:lang w:val="en" w:eastAsia="en-AU"/>
              </w:rPr>
              <w:t xml:space="preserve"> </w:t>
            </w:r>
            <w:r w:rsidRPr="009822F6">
              <w:rPr>
                <w:b/>
                <w:bCs/>
                <w:w w:val="100"/>
                <w:kern w:val="0"/>
                <w:sz w:val="16"/>
                <w:szCs w:val="24"/>
                <w:rtl/>
                <w:lang w:val="en" w:eastAsia="en-AU"/>
              </w:rPr>
              <w:t>999</w:t>
            </w:r>
            <w:r w:rsidRPr="009822F6">
              <w:rPr>
                <w:b/>
                <w:bCs/>
                <w:w w:val="100"/>
                <w:kern w:val="0"/>
                <w:sz w:val="16"/>
                <w:szCs w:val="24"/>
                <w:lang w:val="en" w:eastAsia="en-AU"/>
              </w:rPr>
              <w:t xml:space="preserve"> </w:t>
            </w:r>
            <w:r w:rsidRPr="009822F6">
              <w:rPr>
                <w:b/>
                <w:bCs/>
                <w:w w:val="100"/>
                <w:kern w:val="0"/>
                <w:sz w:val="16"/>
                <w:szCs w:val="24"/>
                <w:rtl/>
                <w:lang w:val="en" w:eastAsia="en-AU"/>
              </w:rPr>
              <w:t>372</w:t>
            </w:r>
          </w:p>
        </w:tc>
        <w:tc>
          <w:tcPr>
            <w:tcW w:w="927" w:type="dxa"/>
            <w:tcBorders>
              <w:top w:val="single" w:sz="4" w:space="0" w:color="auto"/>
              <w:bottom w:val="single" w:sz="12" w:space="0" w:color="auto"/>
            </w:tcBorders>
            <w:shd w:val="clear" w:color="auto" w:fill="auto"/>
            <w:vAlign w:val="bottom"/>
          </w:tcPr>
          <w:p w:rsidR="003C4586" w:rsidRPr="009822F6" w:rsidRDefault="003C4586" w:rsidP="00145104">
            <w:pPr>
              <w:bidi w:val="0"/>
              <w:spacing w:before="40" w:after="80" w:line="240" w:lineRule="exact"/>
              <w:ind w:right="144"/>
              <w:jc w:val="right"/>
              <w:rPr>
                <w:b/>
                <w:bCs/>
                <w:w w:val="100"/>
                <w:kern w:val="0"/>
                <w:sz w:val="16"/>
                <w:szCs w:val="24"/>
                <w:lang w:val="en" w:eastAsia="en-AU"/>
              </w:rPr>
            </w:pPr>
            <w:r w:rsidRPr="009822F6">
              <w:rPr>
                <w:b/>
                <w:bCs/>
                <w:w w:val="100"/>
                <w:kern w:val="0"/>
                <w:sz w:val="16"/>
                <w:szCs w:val="24"/>
                <w:rtl/>
                <w:lang w:val="en" w:eastAsia="en-AU"/>
              </w:rPr>
              <w:t>446</w:t>
            </w:r>
          </w:p>
        </w:tc>
        <w:tc>
          <w:tcPr>
            <w:tcW w:w="824" w:type="dxa"/>
            <w:tcBorders>
              <w:top w:val="single" w:sz="4" w:space="0" w:color="auto"/>
              <w:bottom w:val="single" w:sz="12" w:space="0" w:color="auto"/>
            </w:tcBorders>
            <w:shd w:val="clear" w:color="auto" w:fill="auto"/>
            <w:vAlign w:val="bottom"/>
          </w:tcPr>
          <w:p w:rsidR="003C4586" w:rsidRPr="009822F6" w:rsidRDefault="003C4586" w:rsidP="00145104">
            <w:pPr>
              <w:bidi w:val="0"/>
              <w:spacing w:before="40" w:after="80" w:line="240" w:lineRule="exact"/>
              <w:ind w:right="144"/>
              <w:jc w:val="right"/>
              <w:rPr>
                <w:b/>
                <w:bCs/>
                <w:w w:val="100"/>
                <w:kern w:val="0"/>
                <w:sz w:val="16"/>
                <w:szCs w:val="24"/>
                <w:lang w:val="en" w:eastAsia="en-AU"/>
              </w:rPr>
            </w:pPr>
            <w:r w:rsidRPr="009822F6">
              <w:rPr>
                <w:b/>
                <w:bCs/>
                <w:w w:val="100"/>
                <w:kern w:val="0"/>
                <w:sz w:val="16"/>
                <w:szCs w:val="24"/>
                <w:rtl/>
                <w:lang w:val="en" w:eastAsia="en-AU"/>
              </w:rPr>
              <w:t>396</w:t>
            </w:r>
          </w:p>
        </w:tc>
        <w:tc>
          <w:tcPr>
            <w:tcW w:w="824" w:type="dxa"/>
            <w:tcBorders>
              <w:top w:val="single" w:sz="4" w:space="0" w:color="auto"/>
              <w:bottom w:val="single" w:sz="12" w:space="0" w:color="auto"/>
            </w:tcBorders>
            <w:shd w:val="clear" w:color="auto" w:fill="auto"/>
            <w:vAlign w:val="bottom"/>
          </w:tcPr>
          <w:p w:rsidR="003C4586" w:rsidRPr="009822F6" w:rsidRDefault="003C4586" w:rsidP="00145104">
            <w:pPr>
              <w:bidi w:val="0"/>
              <w:spacing w:before="40" w:after="80" w:line="240" w:lineRule="exact"/>
              <w:ind w:right="144"/>
              <w:jc w:val="right"/>
              <w:rPr>
                <w:b/>
                <w:bCs/>
                <w:sz w:val="16"/>
                <w:szCs w:val="24"/>
                <w:lang w:val="en"/>
              </w:rPr>
            </w:pPr>
            <w:r w:rsidRPr="009822F6">
              <w:rPr>
                <w:b/>
                <w:bCs/>
                <w:sz w:val="16"/>
                <w:szCs w:val="24"/>
                <w:rtl/>
                <w:lang w:val="en"/>
              </w:rPr>
              <w:t>50</w:t>
            </w:r>
          </w:p>
        </w:tc>
        <w:tc>
          <w:tcPr>
            <w:tcW w:w="795" w:type="dxa"/>
            <w:tcBorders>
              <w:top w:val="single" w:sz="4" w:space="0" w:color="auto"/>
              <w:bottom w:val="single" w:sz="12" w:space="0" w:color="auto"/>
            </w:tcBorders>
            <w:shd w:val="clear" w:color="auto" w:fill="auto"/>
            <w:vAlign w:val="bottom"/>
          </w:tcPr>
          <w:p w:rsidR="003C4586" w:rsidRPr="009822F6" w:rsidRDefault="003C4586" w:rsidP="00145104">
            <w:pPr>
              <w:bidi w:val="0"/>
              <w:spacing w:before="40" w:after="80" w:line="240" w:lineRule="exact"/>
              <w:ind w:right="144"/>
              <w:jc w:val="right"/>
              <w:rPr>
                <w:rFonts w:hint="cs"/>
                <w:b/>
                <w:bCs/>
                <w:sz w:val="16"/>
                <w:szCs w:val="24"/>
                <w:lang w:val="en"/>
              </w:rPr>
            </w:pPr>
            <w:r w:rsidRPr="009822F6">
              <w:rPr>
                <w:rFonts w:hint="cs"/>
                <w:b/>
                <w:bCs/>
                <w:sz w:val="16"/>
                <w:szCs w:val="24"/>
                <w:rtl/>
                <w:lang w:val="en"/>
              </w:rPr>
              <w:t>صفر</w:t>
            </w:r>
          </w:p>
        </w:tc>
      </w:tr>
    </w:tbl>
    <w:p w:rsidR="003C4586" w:rsidRPr="009822F6" w:rsidRDefault="003C4586" w:rsidP="003C4586">
      <w:pPr>
        <w:pStyle w:val="SingleTxt"/>
        <w:rPr>
          <w:rFonts w:hint="cs"/>
          <w:sz w:val="24"/>
          <w:szCs w:val="24"/>
          <w:rtl/>
        </w:rPr>
      </w:pPr>
      <w:r w:rsidRPr="009822F6">
        <w:rPr>
          <w:rFonts w:hint="cs"/>
          <w:sz w:val="24"/>
          <w:szCs w:val="24"/>
          <w:rtl/>
        </w:rPr>
        <w:t>المصدر: وزارة المرأة والرعاية الاجتماعية وتخفيف حدة الفقر، التقرير السنوي لعام 2004.</w:t>
      </w:r>
    </w:p>
    <w:p w:rsidR="003C4586" w:rsidRPr="009822F6" w:rsidRDefault="003C4586" w:rsidP="003C4586">
      <w:pPr>
        <w:pStyle w:val="SingleTxt"/>
        <w:spacing w:after="0" w:line="120" w:lineRule="exact"/>
        <w:rPr>
          <w:rFonts w:hint="cs"/>
          <w:sz w:val="10"/>
          <w:rtl/>
        </w:rPr>
      </w:pPr>
    </w:p>
    <w:p w:rsidR="003C4586" w:rsidRPr="009822F6" w:rsidRDefault="003C4586" w:rsidP="003C4586">
      <w:pPr>
        <w:pStyle w:val="SingleTxt"/>
        <w:spacing w:after="0" w:line="120" w:lineRule="exact"/>
        <w:rPr>
          <w:rFonts w:hint="cs"/>
          <w:sz w:val="10"/>
          <w:rtl/>
        </w:rPr>
      </w:pPr>
    </w:p>
    <w:p w:rsidR="003C4586" w:rsidRDefault="003C4586" w:rsidP="003C4586">
      <w:pPr>
        <w:pStyle w:val="SingleTxt"/>
        <w:rPr>
          <w:rFonts w:hint="cs"/>
          <w:rtl/>
        </w:rPr>
      </w:pPr>
      <w:r>
        <w:rPr>
          <w:rFonts w:hint="cs"/>
          <w:rtl/>
        </w:rPr>
        <w:t>372 -</w:t>
      </w:r>
      <w:r>
        <w:rPr>
          <w:rFonts w:hint="cs"/>
          <w:rtl/>
        </w:rPr>
        <w:tab/>
        <w:t>وقد تم تمويل ما مجموعه 446 مشروعا في عام 2004. وكما هو موضح في الجدول 25، كانت أغلبية من قُدمت لهم المساعدة في إطار برنامج تخفيف حدة الفقر من المستفيدين من بدل المساعدة الأسرية. ومن حيث العرق، كان الفيجيون أكبر المستفيدين من منحة تخفيف حدة الفقر في عام 2004.</w:t>
      </w:r>
    </w:p>
    <w:p w:rsidR="003C4586" w:rsidRDefault="003C4586" w:rsidP="003C4586">
      <w:pPr>
        <w:pStyle w:val="SingleTxt"/>
        <w:rPr>
          <w:rFonts w:hint="cs"/>
          <w:rtl/>
        </w:rPr>
      </w:pPr>
      <w:r>
        <w:rPr>
          <w:rFonts w:hint="cs"/>
          <w:rtl/>
        </w:rPr>
        <w:t>373 -</w:t>
      </w:r>
      <w:r>
        <w:rPr>
          <w:rFonts w:hint="cs"/>
          <w:rtl/>
        </w:rPr>
        <w:tab/>
        <w:t>كما تم تمويل ما مجموعه خمسة مشاريع جماعية خلال السنة. ومنها أربعة مشاريع لإدرار الدخل. بيد أنه تم تسديد رسوم مدرسية (402.65 15 دولار) لثلاثة مساجين سابقين للإنتظام في كلية فولتون وذلك مشروع تجريبي.</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الأسري</w:t>
      </w:r>
    </w:p>
    <w:p w:rsidR="003C4586" w:rsidRDefault="003C4586" w:rsidP="003C4586">
      <w:pPr>
        <w:pStyle w:val="SingleTxt"/>
        <w:rPr>
          <w:rFonts w:hint="cs"/>
          <w:rtl/>
        </w:rPr>
      </w:pPr>
      <w:r>
        <w:rPr>
          <w:rFonts w:hint="cs"/>
          <w:rtl/>
        </w:rPr>
        <w:t>374 -</w:t>
      </w:r>
      <w:r>
        <w:rPr>
          <w:rFonts w:hint="cs"/>
          <w:rtl/>
        </w:rPr>
        <w:tab/>
        <w:t>هذه المسألة إحدى المسائل الحرجة لدى الكثير من الأسر في فيجي وتشكل النساء والأطفال أشد أفراد المجتمع ضعفا. وتصور ديباجة مشروع قانون العنف الأسري بوضوح أهمية هذه المشكلة.</w:t>
      </w:r>
    </w:p>
    <w:p w:rsidR="003C4586" w:rsidRDefault="003C4586" w:rsidP="003C4586">
      <w:pPr>
        <w:pStyle w:val="SingleTxt"/>
        <w:rPr>
          <w:rFonts w:hint="cs"/>
          <w:rtl/>
        </w:rPr>
      </w:pPr>
      <w:r>
        <w:rPr>
          <w:rFonts w:hint="cs"/>
          <w:rtl/>
        </w:rPr>
        <w:tab/>
        <w:t>...</w:t>
      </w:r>
    </w:p>
    <w:p w:rsidR="003C4586" w:rsidRDefault="003C4586" w:rsidP="003C4586">
      <w:pPr>
        <w:pStyle w:val="SingleTxt"/>
        <w:rPr>
          <w:rFonts w:hint="cs"/>
          <w:rtl/>
        </w:rPr>
      </w:pPr>
      <w:r>
        <w:rPr>
          <w:rFonts w:hint="cs"/>
          <w:rtl/>
        </w:rPr>
        <w:tab/>
        <w:t>(أ)</w:t>
      </w:r>
      <w:r>
        <w:rPr>
          <w:rFonts w:hint="cs"/>
          <w:rtl/>
        </w:rPr>
        <w:tab/>
        <w:t>يثير العنف الأسري القلق في فيجي وضحايا العنف الأسري من بين أشد أفراد المجتمع ضعفا؛</w:t>
      </w:r>
    </w:p>
    <w:p w:rsidR="003C4586" w:rsidRDefault="003C4586" w:rsidP="003C4586">
      <w:pPr>
        <w:pStyle w:val="SingleTxt"/>
        <w:rPr>
          <w:rFonts w:hint="cs"/>
          <w:rtl/>
        </w:rPr>
      </w:pPr>
      <w:r>
        <w:rPr>
          <w:rFonts w:hint="cs"/>
          <w:rtl/>
        </w:rPr>
        <w:tab/>
        <w:t>(ب)</w:t>
      </w:r>
      <w:r>
        <w:rPr>
          <w:rFonts w:hint="cs"/>
          <w:rtl/>
        </w:rPr>
        <w:tab/>
        <w:t>وتُرتكب أفعال العنف الأسري في نطاق من العلاقات الأسرية والظروف الأسرية؛</w:t>
      </w:r>
    </w:p>
    <w:p w:rsidR="003C4586" w:rsidRDefault="003C4586" w:rsidP="003C4586">
      <w:pPr>
        <w:pStyle w:val="SingleTxt"/>
        <w:rPr>
          <w:rFonts w:hint="cs"/>
          <w:rtl/>
        </w:rPr>
      </w:pPr>
      <w:r>
        <w:rPr>
          <w:rFonts w:hint="cs"/>
          <w:rtl/>
        </w:rPr>
        <w:tab/>
        <w:t>(ج)</w:t>
      </w:r>
      <w:r>
        <w:rPr>
          <w:rFonts w:hint="cs"/>
          <w:rtl/>
        </w:rPr>
        <w:tab/>
        <w:t>ويرتكب رجال في المقام الأول العنف الأسري ضد النساء والأطفال؛</w:t>
      </w:r>
    </w:p>
    <w:p w:rsidR="003C4586" w:rsidRDefault="003C4586" w:rsidP="003C4586">
      <w:pPr>
        <w:pStyle w:val="SingleTxt"/>
        <w:rPr>
          <w:rFonts w:hint="cs"/>
          <w:rtl/>
        </w:rPr>
      </w:pPr>
      <w:r>
        <w:rPr>
          <w:rFonts w:hint="cs"/>
          <w:rtl/>
        </w:rPr>
        <w:tab/>
        <w:t>(د)</w:t>
      </w:r>
      <w:r>
        <w:rPr>
          <w:rFonts w:hint="cs"/>
          <w:rtl/>
        </w:rPr>
        <w:tab/>
        <w:t>ويقع الأطفال ضحايا مباشرين وغير مباشرين للعنف الأسري؛</w:t>
      </w:r>
    </w:p>
    <w:p w:rsidR="003C4586" w:rsidRDefault="003C4586" w:rsidP="003C4586">
      <w:pPr>
        <w:pStyle w:val="SingleTxt"/>
        <w:rPr>
          <w:rFonts w:hint="cs"/>
          <w:rtl/>
        </w:rPr>
      </w:pPr>
      <w:r>
        <w:rPr>
          <w:rFonts w:hint="cs"/>
          <w:rtl/>
        </w:rPr>
        <w:tab/>
        <w:t>(هـ)</w:t>
      </w:r>
      <w:r>
        <w:rPr>
          <w:rFonts w:hint="cs"/>
          <w:rtl/>
        </w:rPr>
        <w:tab/>
        <w:t>والعنف الأسري بجميع أشكاله غير مقبول؛</w:t>
      </w:r>
    </w:p>
    <w:p w:rsidR="003C4586" w:rsidRDefault="003C4586" w:rsidP="003C4586">
      <w:pPr>
        <w:pStyle w:val="SingleTxt"/>
        <w:rPr>
          <w:rFonts w:hint="cs"/>
          <w:rtl/>
        </w:rPr>
      </w:pPr>
      <w:r>
        <w:rPr>
          <w:rFonts w:hint="cs"/>
          <w:rtl/>
        </w:rPr>
        <w:tab/>
        <w:t>(و)</w:t>
      </w:r>
      <w:r>
        <w:rPr>
          <w:rFonts w:hint="cs"/>
          <w:rtl/>
        </w:rPr>
        <w:tab/>
        <w:t>ويلزم اتخاذ العديد من التدابير للقضاء على العنف الأسري وتقليله ومنعه، بما في ذلك توفير حماية قانونية أكثر فعالية للضحايا.</w:t>
      </w:r>
    </w:p>
    <w:p w:rsidR="003C4586" w:rsidRDefault="003C4586" w:rsidP="003C4586">
      <w:pPr>
        <w:pStyle w:val="SingleTxt"/>
        <w:rPr>
          <w:rFonts w:hint="cs"/>
          <w:rtl/>
        </w:rPr>
      </w:pPr>
      <w:r>
        <w:rPr>
          <w:rFonts w:hint="cs"/>
          <w:rtl/>
        </w:rPr>
        <w:t>375 -</w:t>
      </w:r>
      <w:r>
        <w:rPr>
          <w:rFonts w:hint="cs"/>
          <w:rtl/>
        </w:rPr>
        <w:tab/>
        <w:t>وتفيد إحصاءات الشرطة بأن الرجال يرتكبون أغلبية أعمال العنف ضد النساء وبأن الفيجيات يشكلن أكثرية الضحايا.</w:t>
      </w:r>
    </w:p>
    <w:p w:rsidR="003C4586" w:rsidRPr="00802981" w:rsidRDefault="003C4586" w:rsidP="003C4586">
      <w:pPr>
        <w:pStyle w:val="SingleTxt"/>
        <w:spacing w:after="0" w:line="120" w:lineRule="exact"/>
        <w:rPr>
          <w:rFonts w:hint="cs"/>
          <w:sz w:val="10"/>
          <w:rtl/>
        </w:rPr>
      </w:pPr>
    </w:p>
    <w:p w:rsidR="003C4586" w:rsidRDefault="003C4586" w:rsidP="003C4586">
      <w:pPr>
        <w:pStyle w:val="SingleTxt"/>
        <w:ind w:hanging="1202"/>
        <w:rPr>
          <w:rFonts w:hint="cs"/>
          <w:rtl/>
        </w:rPr>
      </w:pPr>
      <w:r>
        <w:rPr>
          <w:rFonts w:hint="cs"/>
          <w:b/>
          <w:bCs/>
          <w:rtl/>
        </w:rPr>
        <w:t xml:space="preserve">الجدول 26 </w:t>
      </w:r>
      <w:r>
        <w:rPr>
          <w:b/>
          <w:bCs/>
          <w:rtl/>
        </w:rPr>
        <w:t>–</w:t>
      </w:r>
      <w:r>
        <w:rPr>
          <w:rFonts w:hint="cs"/>
          <w:b/>
          <w:bCs/>
          <w:rtl/>
        </w:rPr>
        <w:t xml:space="preserve"> ضحايا العنف الأسري حسب العنصر، 2001-2006</w:t>
      </w:r>
    </w:p>
    <w:p w:rsidR="003C4586" w:rsidRPr="00802981" w:rsidRDefault="003C4586" w:rsidP="003C4586">
      <w:pPr>
        <w:pStyle w:val="SingleTxt"/>
        <w:spacing w:after="0" w:line="120" w:lineRule="exact"/>
        <w:rPr>
          <w:rFonts w:hint="cs"/>
          <w:sz w:val="10"/>
          <w:rtl/>
        </w:rPr>
      </w:pPr>
    </w:p>
    <w:p w:rsidR="003C4586" w:rsidRPr="00802981" w:rsidRDefault="003C4586" w:rsidP="003C4586">
      <w:pPr>
        <w:pStyle w:val="SingleTxt"/>
        <w:spacing w:after="0" w:line="120" w:lineRule="exact"/>
        <w:rPr>
          <w:rFonts w:hint="cs"/>
          <w:sz w:val="10"/>
          <w:rtl/>
        </w:rPr>
      </w:pPr>
    </w:p>
    <w:tbl>
      <w:tblPr>
        <w:bidiVisual/>
        <w:tblW w:w="9876" w:type="dxa"/>
        <w:jc w:val="center"/>
        <w:tblLayout w:type="fixed"/>
        <w:tblCellMar>
          <w:left w:w="0" w:type="dxa"/>
          <w:right w:w="0" w:type="dxa"/>
        </w:tblCellMar>
        <w:tblLook w:val="0000" w:firstRow="0" w:lastRow="0" w:firstColumn="0" w:lastColumn="0" w:noHBand="0" w:noVBand="0"/>
      </w:tblPr>
      <w:tblGrid>
        <w:gridCol w:w="985"/>
        <w:gridCol w:w="754"/>
        <w:gridCol w:w="927"/>
        <w:gridCol w:w="1030"/>
        <w:gridCol w:w="1030"/>
        <w:gridCol w:w="1236"/>
        <w:gridCol w:w="1030"/>
        <w:gridCol w:w="1030"/>
        <w:gridCol w:w="824"/>
        <w:gridCol w:w="1030"/>
      </w:tblGrid>
      <w:tr w:rsidR="003C4586" w:rsidRPr="00C37A30" w:rsidTr="00145104">
        <w:tblPrEx>
          <w:tblCellMar>
            <w:top w:w="0" w:type="dxa"/>
            <w:bottom w:w="0" w:type="dxa"/>
          </w:tblCellMar>
        </w:tblPrEx>
        <w:trPr>
          <w:cantSplit/>
          <w:tblHeader/>
          <w:jc w:val="center"/>
        </w:trPr>
        <w:tc>
          <w:tcPr>
            <w:tcW w:w="985" w:type="dxa"/>
            <w:tcBorders>
              <w:top w:val="single" w:sz="4" w:space="0" w:color="auto"/>
              <w:bottom w:val="single" w:sz="12" w:space="0" w:color="auto"/>
            </w:tcBorders>
            <w:shd w:val="clear" w:color="auto" w:fill="auto"/>
            <w:tcMar>
              <w:left w:w="0" w:type="dxa"/>
              <w:right w:w="0" w:type="dxa"/>
            </w:tcMar>
            <w:vAlign w:val="bottom"/>
          </w:tcPr>
          <w:p w:rsidR="003C4586" w:rsidRPr="00C37A30" w:rsidRDefault="003C4586" w:rsidP="00145104">
            <w:pPr>
              <w:spacing w:before="80" w:after="80" w:line="240" w:lineRule="exact"/>
              <w:ind w:left="57"/>
              <w:rPr>
                <w:rFonts w:hint="cs"/>
                <w:i/>
                <w:iCs/>
                <w:sz w:val="16"/>
                <w:szCs w:val="24"/>
                <w:rtl/>
                <w:lang w:bidi="ar-EG"/>
              </w:rPr>
            </w:pPr>
            <w:r>
              <w:rPr>
                <w:rFonts w:hint="cs"/>
                <w:i/>
                <w:iCs/>
                <w:sz w:val="16"/>
                <w:szCs w:val="24"/>
                <w:rtl/>
                <w:lang w:bidi="ar-EG"/>
              </w:rPr>
              <w:t>السنة/العنصر</w:t>
            </w:r>
          </w:p>
        </w:tc>
        <w:tc>
          <w:tcPr>
            <w:tcW w:w="754" w:type="dxa"/>
            <w:tcBorders>
              <w:top w:val="single" w:sz="4" w:space="0" w:color="auto"/>
              <w:bottom w:val="single" w:sz="12" w:space="0" w:color="auto"/>
            </w:tcBorders>
            <w:shd w:val="clear" w:color="auto" w:fill="auto"/>
            <w:vAlign w:val="bottom"/>
          </w:tcPr>
          <w:p w:rsidR="003C4586" w:rsidRPr="00C37A30" w:rsidRDefault="003C4586" w:rsidP="00145104">
            <w:pPr>
              <w:spacing w:before="80" w:after="80" w:line="240" w:lineRule="exact"/>
              <w:ind w:left="57" w:right="144"/>
              <w:rPr>
                <w:rFonts w:hint="cs"/>
                <w:i/>
                <w:iCs/>
                <w:sz w:val="16"/>
                <w:szCs w:val="24"/>
                <w:rtl/>
                <w:lang w:bidi="ar-EG"/>
              </w:rPr>
            </w:pPr>
            <w:r>
              <w:rPr>
                <w:rFonts w:hint="cs"/>
                <w:i/>
                <w:iCs/>
                <w:sz w:val="16"/>
                <w:szCs w:val="24"/>
                <w:rtl/>
                <w:lang w:bidi="ar-EG"/>
              </w:rPr>
              <w:t>القتل</w:t>
            </w:r>
          </w:p>
        </w:tc>
        <w:tc>
          <w:tcPr>
            <w:tcW w:w="927" w:type="dxa"/>
            <w:tcBorders>
              <w:top w:val="single" w:sz="4" w:space="0" w:color="auto"/>
              <w:bottom w:val="single" w:sz="12" w:space="0" w:color="auto"/>
            </w:tcBorders>
            <w:shd w:val="clear" w:color="auto" w:fill="auto"/>
            <w:vAlign w:val="bottom"/>
          </w:tcPr>
          <w:p w:rsidR="003C4586" w:rsidRPr="00C37A30" w:rsidRDefault="003C4586" w:rsidP="00145104">
            <w:pPr>
              <w:spacing w:before="80" w:after="80" w:line="240" w:lineRule="exact"/>
              <w:ind w:left="57" w:right="144"/>
              <w:rPr>
                <w:rFonts w:hint="cs"/>
                <w:i/>
                <w:iCs/>
                <w:sz w:val="16"/>
                <w:szCs w:val="24"/>
                <w:rtl/>
                <w:lang w:bidi="ar-EG"/>
              </w:rPr>
            </w:pPr>
            <w:r>
              <w:rPr>
                <w:rFonts w:hint="cs"/>
                <w:i/>
                <w:iCs/>
                <w:sz w:val="16"/>
                <w:szCs w:val="24"/>
                <w:rtl/>
                <w:lang w:bidi="ar-EG"/>
              </w:rPr>
              <w:t>الشروع في القتل</w:t>
            </w:r>
          </w:p>
        </w:tc>
        <w:tc>
          <w:tcPr>
            <w:tcW w:w="1030" w:type="dxa"/>
            <w:tcBorders>
              <w:top w:val="single" w:sz="4" w:space="0" w:color="auto"/>
              <w:bottom w:val="single" w:sz="12" w:space="0" w:color="auto"/>
            </w:tcBorders>
            <w:shd w:val="clear" w:color="auto" w:fill="auto"/>
            <w:vAlign w:val="bottom"/>
          </w:tcPr>
          <w:p w:rsidR="003C4586" w:rsidRPr="00C37A30" w:rsidRDefault="003C4586" w:rsidP="00145104">
            <w:pPr>
              <w:spacing w:before="80" w:after="80" w:line="240" w:lineRule="exact"/>
              <w:ind w:left="57" w:right="144"/>
              <w:rPr>
                <w:rFonts w:hint="cs"/>
                <w:i/>
                <w:iCs/>
                <w:sz w:val="16"/>
                <w:szCs w:val="24"/>
                <w:rtl/>
                <w:lang w:bidi="ar-EG"/>
              </w:rPr>
            </w:pPr>
            <w:r>
              <w:rPr>
                <w:rFonts w:hint="cs"/>
                <w:i/>
                <w:iCs/>
                <w:sz w:val="16"/>
                <w:szCs w:val="24"/>
                <w:rtl/>
                <w:lang w:bidi="ar-EG"/>
              </w:rPr>
              <w:t>القتل دون سبق الإصرار</w:t>
            </w:r>
          </w:p>
        </w:tc>
        <w:tc>
          <w:tcPr>
            <w:tcW w:w="1030" w:type="dxa"/>
            <w:tcBorders>
              <w:top w:val="single" w:sz="4" w:space="0" w:color="auto"/>
              <w:bottom w:val="single" w:sz="12" w:space="0" w:color="auto"/>
            </w:tcBorders>
            <w:shd w:val="clear" w:color="auto" w:fill="auto"/>
            <w:vAlign w:val="bottom"/>
          </w:tcPr>
          <w:p w:rsidR="003C4586" w:rsidRPr="00C37A30" w:rsidRDefault="003C4586" w:rsidP="00145104">
            <w:pPr>
              <w:spacing w:before="80" w:after="80" w:line="240" w:lineRule="exact"/>
              <w:ind w:left="57" w:right="144"/>
              <w:rPr>
                <w:rFonts w:hint="cs"/>
                <w:i/>
                <w:iCs/>
                <w:sz w:val="16"/>
                <w:szCs w:val="24"/>
                <w:rtl/>
                <w:lang w:bidi="ar-EG"/>
              </w:rPr>
            </w:pPr>
            <w:r>
              <w:rPr>
                <w:rFonts w:hint="cs"/>
                <w:i/>
                <w:iCs/>
                <w:sz w:val="16"/>
                <w:szCs w:val="24"/>
                <w:rtl/>
                <w:lang w:bidi="ar-EG"/>
              </w:rPr>
              <w:t>فعل بقصد إحداث ضرر جسيم</w:t>
            </w:r>
          </w:p>
        </w:tc>
        <w:tc>
          <w:tcPr>
            <w:tcW w:w="1236" w:type="dxa"/>
            <w:tcBorders>
              <w:top w:val="single" w:sz="4" w:space="0" w:color="auto"/>
              <w:bottom w:val="single" w:sz="12" w:space="0" w:color="auto"/>
            </w:tcBorders>
            <w:shd w:val="clear" w:color="auto" w:fill="auto"/>
            <w:vAlign w:val="bottom"/>
          </w:tcPr>
          <w:p w:rsidR="003C4586" w:rsidRPr="00C37A30" w:rsidRDefault="003C4586" w:rsidP="00145104">
            <w:pPr>
              <w:spacing w:before="80" w:after="80" w:line="240" w:lineRule="exact"/>
              <w:ind w:left="57" w:right="144"/>
              <w:rPr>
                <w:rFonts w:hint="cs"/>
                <w:i/>
                <w:iCs/>
                <w:sz w:val="16"/>
                <w:szCs w:val="24"/>
                <w:rtl/>
                <w:lang w:bidi="ar-EG"/>
              </w:rPr>
            </w:pPr>
            <w:r>
              <w:rPr>
                <w:rFonts w:hint="cs"/>
                <w:i/>
                <w:iCs/>
                <w:sz w:val="16"/>
                <w:szCs w:val="24"/>
                <w:rtl/>
                <w:lang w:bidi="ar-EG"/>
              </w:rPr>
              <w:t>فعل يتسبب في إحداث ضرر جسماني فعلي</w:t>
            </w:r>
          </w:p>
        </w:tc>
        <w:tc>
          <w:tcPr>
            <w:tcW w:w="1030" w:type="dxa"/>
            <w:tcBorders>
              <w:top w:val="single" w:sz="4" w:space="0" w:color="auto"/>
              <w:bottom w:val="single" w:sz="12" w:space="0" w:color="auto"/>
            </w:tcBorders>
            <w:shd w:val="clear" w:color="auto" w:fill="auto"/>
            <w:vAlign w:val="bottom"/>
          </w:tcPr>
          <w:p w:rsidR="003C4586" w:rsidRPr="00C37A30" w:rsidRDefault="003C4586" w:rsidP="00145104">
            <w:pPr>
              <w:spacing w:before="80" w:after="80" w:line="240" w:lineRule="exact"/>
              <w:ind w:left="57" w:right="144"/>
              <w:rPr>
                <w:rFonts w:hint="cs"/>
                <w:i/>
                <w:iCs/>
                <w:sz w:val="16"/>
                <w:szCs w:val="24"/>
                <w:rtl/>
                <w:lang w:bidi="ar-EG"/>
              </w:rPr>
            </w:pPr>
            <w:r>
              <w:rPr>
                <w:rFonts w:hint="cs"/>
                <w:i/>
                <w:iCs/>
                <w:sz w:val="16"/>
                <w:szCs w:val="24"/>
                <w:rtl/>
                <w:lang w:bidi="ar-EG"/>
              </w:rPr>
              <w:t>اعتداء عام</w:t>
            </w:r>
          </w:p>
        </w:tc>
        <w:tc>
          <w:tcPr>
            <w:tcW w:w="1030" w:type="dxa"/>
            <w:tcBorders>
              <w:top w:val="single" w:sz="4" w:space="0" w:color="auto"/>
              <w:bottom w:val="single" w:sz="12" w:space="0" w:color="auto"/>
            </w:tcBorders>
            <w:shd w:val="clear" w:color="auto" w:fill="auto"/>
            <w:vAlign w:val="bottom"/>
          </w:tcPr>
          <w:p w:rsidR="003C4586" w:rsidRPr="00C37A30" w:rsidRDefault="003C4586" w:rsidP="00145104">
            <w:pPr>
              <w:spacing w:before="80" w:after="80" w:line="240" w:lineRule="exact"/>
              <w:ind w:left="57" w:right="144"/>
              <w:rPr>
                <w:rFonts w:hint="cs"/>
                <w:i/>
                <w:iCs/>
                <w:sz w:val="16"/>
                <w:szCs w:val="24"/>
                <w:rtl/>
                <w:lang w:bidi="ar-EG"/>
              </w:rPr>
            </w:pPr>
            <w:r>
              <w:rPr>
                <w:rFonts w:hint="cs"/>
                <w:i/>
                <w:iCs/>
                <w:sz w:val="16"/>
                <w:szCs w:val="24"/>
                <w:rtl/>
                <w:lang w:bidi="ar-EG"/>
              </w:rPr>
              <w:t>جرائم أخرى ضد شخص</w:t>
            </w:r>
          </w:p>
        </w:tc>
        <w:tc>
          <w:tcPr>
            <w:tcW w:w="824" w:type="dxa"/>
            <w:tcBorders>
              <w:top w:val="single" w:sz="4" w:space="0" w:color="auto"/>
              <w:bottom w:val="single" w:sz="12" w:space="0" w:color="auto"/>
            </w:tcBorders>
            <w:shd w:val="clear" w:color="auto" w:fill="auto"/>
            <w:vAlign w:val="bottom"/>
          </w:tcPr>
          <w:p w:rsidR="003C4586" w:rsidRPr="00C37A30" w:rsidRDefault="003C4586" w:rsidP="00145104">
            <w:pPr>
              <w:spacing w:before="80" w:after="80" w:line="240" w:lineRule="exact"/>
              <w:ind w:left="57" w:right="144"/>
              <w:rPr>
                <w:rFonts w:hint="cs"/>
                <w:i/>
                <w:iCs/>
                <w:sz w:val="16"/>
                <w:szCs w:val="24"/>
                <w:rtl/>
                <w:lang w:bidi="ar-EG"/>
              </w:rPr>
            </w:pPr>
            <w:r>
              <w:rPr>
                <w:rFonts w:hint="cs"/>
                <w:i/>
                <w:iCs/>
                <w:sz w:val="16"/>
                <w:szCs w:val="24"/>
                <w:rtl/>
                <w:lang w:bidi="ar-EG"/>
              </w:rPr>
              <w:t>المجموع</w:t>
            </w:r>
          </w:p>
        </w:tc>
        <w:tc>
          <w:tcPr>
            <w:tcW w:w="1030" w:type="dxa"/>
            <w:tcBorders>
              <w:top w:val="single" w:sz="4" w:space="0" w:color="auto"/>
              <w:bottom w:val="single" w:sz="12" w:space="0" w:color="auto"/>
            </w:tcBorders>
            <w:shd w:val="clear" w:color="auto" w:fill="auto"/>
            <w:vAlign w:val="bottom"/>
          </w:tcPr>
          <w:p w:rsidR="003C4586" w:rsidRPr="00C37A30" w:rsidRDefault="003C4586" w:rsidP="00145104">
            <w:pPr>
              <w:spacing w:before="80" w:after="80" w:line="240" w:lineRule="exact"/>
              <w:ind w:left="57" w:right="144"/>
              <w:rPr>
                <w:rFonts w:hint="cs"/>
                <w:i/>
                <w:iCs/>
                <w:sz w:val="16"/>
                <w:szCs w:val="24"/>
                <w:rtl/>
                <w:lang w:bidi="ar-EG"/>
              </w:rPr>
            </w:pPr>
            <w:r>
              <w:rPr>
                <w:rFonts w:hint="cs"/>
                <w:i/>
                <w:iCs/>
                <w:sz w:val="16"/>
                <w:szCs w:val="24"/>
                <w:rtl/>
                <w:lang w:bidi="ar-EG"/>
              </w:rPr>
              <w:t>النسبة المئوية من المجموع</w:t>
            </w:r>
          </w:p>
        </w:tc>
      </w:tr>
      <w:tr w:rsidR="003C4586" w:rsidRPr="00C37A30" w:rsidTr="00145104">
        <w:tblPrEx>
          <w:tblCellMar>
            <w:top w:w="0" w:type="dxa"/>
            <w:bottom w:w="0" w:type="dxa"/>
          </w:tblCellMar>
        </w:tblPrEx>
        <w:trPr>
          <w:cantSplit/>
          <w:trHeight w:hRule="exact" w:val="115"/>
          <w:tblHeader/>
          <w:jc w:val="center"/>
        </w:trPr>
        <w:tc>
          <w:tcPr>
            <w:tcW w:w="985" w:type="dxa"/>
            <w:tcBorders>
              <w:top w:val="single" w:sz="12" w:space="0" w:color="auto"/>
            </w:tcBorders>
            <w:shd w:val="clear" w:color="auto" w:fill="auto"/>
            <w:vAlign w:val="bottom"/>
          </w:tcPr>
          <w:p w:rsidR="003C4586" w:rsidRPr="00C37A30" w:rsidRDefault="003C4586" w:rsidP="00145104">
            <w:pPr>
              <w:spacing w:before="40" w:after="80" w:line="240" w:lineRule="exact"/>
              <w:rPr>
                <w:rFonts w:hint="cs"/>
                <w:sz w:val="16"/>
                <w:szCs w:val="24"/>
                <w:rtl/>
                <w:lang w:bidi="ar-EG"/>
              </w:rPr>
            </w:pPr>
          </w:p>
        </w:tc>
        <w:tc>
          <w:tcPr>
            <w:tcW w:w="754" w:type="dxa"/>
            <w:tcBorders>
              <w:top w:val="single" w:sz="12" w:space="0" w:color="auto"/>
            </w:tcBorders>
            <w:shd w:val="clear" w:color="auto" w:fill="auto"/>
            <w:vAlign w:val="bottom"/>
          </w:tcPr>
          <w:p w:rsidR="003C4586" w:rsidRPr="00C37A30" w:rsidRDefault="003C4586" w:rsidP="00145104">
            <w:pPr>
              <w:spacing w:before="40" w:after="80" w:line="24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3C4586" w:rsidRPr="00C37A30" w:rsidRDefault="003C4586" w:rsidP="00145104">
            <w:pPr>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3C4586" w:rsidRPr="00C37A30" w:rsidRDefault="003C4586" w:rsidP="00145104">
            <w:pPr>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3C4586" w:rsidRPr="00C37A30" w:rsidRDefault="003C4586" w:rsidP="00145104">
            <w:pPr>
              <w:spacing w:before="40" w:after="80" w:line="240" w:lineRule="exact"/>
              <w:ind w:right="144"/>
              <w:rPr>
                <w:rFonts w:hint="cs"/>
                <w:sz w:val="16"/>
                <w:szCs w:val="24"/>
                <w:rtl/>
                <w:lang w:bidi="ar-EG"/>
              </w:rPr>
            </w:pPr>
          </w:p>
        </w:tc>
        <w:tc>
          <w:tcPr>
            <w:tcW w:w="1236" w:type="dxa"/>
            <w:tcBorders>
              <w:top w:val="single" w:sz="12" w:space="0" w:color="auto"/>
            </w:tcBorders>
            <w:shd w:val="clear" w:color="auto" w:fill="auto"/>
            <w:vAlign w:val="bottom"/>
          </w:tcPr>
          <w:p w:rsidR="003C4586" w:rsidRPr="00C37A30" w:rsidRDefault="003C4586" w:rsidP="00145104">
            <w:pPr>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3C4586" w:rsidRPr="00C37A30" w:rsidRDefault="003C4586" w:rsidP="00145104">
            <w:pPr>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3C4586" w:rsidRPr="00C37A30" w:rsidRDefault="003C4586" w:rsidP="00145104">
            <w:pPr>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3C4586" w:rsidRPr="00C37A30" w:rsidRDefault="003C4586" w:rsidP="00145104">
            <w:pPr>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3C4586" w:rsidRPr="00C37A30" w:rsidRDefault="003C4586" w:rsidP="00145104">
            <w:pPr>
              <w:spacing w:before="40" w:after="80" w:line="240" w:lineRule="exact"/>
              <w:ind w:right="144"/>
              <w:rPr>
                <w:rFonts w:hint="cs"/>
                <w:sz w:val="16"/>
                <w:szCs w:val="24"/>
                <w:rtl/>
                <w:lang w:bidi="ar-EG"/>
              </w:rPr>
            </w:pP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2001</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rFonts w:hint="cs"/>
                <w:b/>
                <w:sz w:val="16"/>
                <w:szCs w:val="24"/>
              </w:rPr>
            </w:pPr>
          </w:p>
        </w:tc>
        <w:tc>
          <w:tcPr>
            <w:tcW w:w="927" w:type="dxa"/>
            <w:shd w:val="clear" w:color="auto" w:fill="auto"/>
            <w:vAlign w:val="bottom"/>
          </w:tcPr>
          <w:p w:rsidR="003C4586" w:rsidRPr="00C37A30" w:rsidRDefault="003C4586" w:rsidP="00145104">
            <w:pPr>
              <w:tabs>
                <w:tab w:val="num" w:pos="900"/>
              </w:tabs>
              <w:spacing w:before="40" w:after="80" w:line="240" w:lineRule="exact"/>
              <w:ind w:right="144"/>
              <w:rPr>
                <w:rFonts w:hint="cs"/>
                <w:b/>
                <w:sz w:val="16"/>
                <w:szCs w:val="24"/>
              </w:rPr>
            </w:pP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rFonts w:hint="cs"/>
                <w:b/>
                <w:sz w:val="16"/>
                <w:szCs w:val="24"/>
              </w:rPr>
            </w:pP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rFonts w:hint="cs"/>
                <w:b/>
                <w:sz w:val="16"/>
                <w:szCs w:val="24"/>
              </w:rPr>
            </w:pP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فيجيون</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927"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33</w:t>
            </w: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415</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30</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5</w:t>
            </w: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283</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51</w:t>
            </w: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هنود</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927"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24</w:t>
            </w: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370</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48</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4</w:t>
            </w: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446</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47</w:t>
            </w: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آخرون</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w:t>
            </w:r>
          </w:p>
        </w:tc>
        <w:tc>
          <w:tcPr>
            <w:tcW w:w="927"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w:t>
            </w: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7</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w:t>
            </w: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13</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w:t>
            </w: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المجموع</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1</w:t>
            </w:r>
          </w:p>
        </w:tc>
        <w:tc>
          <w:tcPr>
            <w:tcW w:w="927" w:type="dxa"/>
            <w:shd w:val="clear" w:color="auto" w:fill="auto"/>
            <w:vAlign w:val="bottom"/>
          </w:tcPr>
          <w:p w:rsidR="003C4586" w:rsidRPr="00C37A30" w:rsidRDefault="003C4586" w:rsidP="00145104">
            <w:pPr>
              <w:spacing w:before="40" w:after="80" w:line="240" w:lineRule="exact"/>
              <w:ind w:right="144"/>
              <w:rPr>
                <w:rFonts w:hint="cs"/>
                <w:b/>
                <w:sz w:val="16"/>
                <w:szCs w:val="24"/>
              </w:rPr>
            </w:pPr>
            <w:r>
              <w:rPr>
                <w:rFonts w:hint="cs"/>
                <w:b/>
                <w:sz w:val="16"/>
                <w:szCs w:val="24"/>
                <w:rtl/>
              </w:rPr>
              <w:t>صفر</w:t>
            </w:r>
          </w:p>
        </w:tc>
        <w:tc>
          <w:tcPr>
            <w:tcW w:w="1030" w:type="dxa"/>
            <w:shd w:val="clear" w:color="auto" w:fill="auto"/>
            <w:vAlign w:val="bottom"/>
          </w:tcPr>
          <w:p w:rsidR="003C4586" w:rsidRPr="00C37A30" w:rsidRDefault="003C4586" w:rsidP="00145104">
            <w:pPr>
              <w:spacing w:before="40" w:after="80" w:line="240" w:lineRule="exact"/>
              <w:ind w:right="144"/>
              <w:rPr>
                <w:rFonts w:hint="cs"/>
                <w:b/>
                <w:sz w:val="16"/>
                <w:szCs w:val="24"/>
              </w:rPr>
            </w:pPr>
            <w:r>
              <w:rPr>
                <w:rFonts w:hint="cs"/>
                <w:b/>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59</w:t>
            </w: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792</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79</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11</w:t>
            </w: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942</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100</w:t>
            </w: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2002</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927"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فيجيون</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w:t>
            </w:r>
          </w:p>
        </w:tc>
        <w:tc>
          <w:tcPr>
            <w:tcW w:w="927"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45</w:t>
            </w: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341</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28</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415</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51</w:t>
            </w: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هنود</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w:t>
            </w:r>
          </w:p>
        </w:tc>
        <w:tc>
          <w:tcPr>
            <w:tcW w:w="927"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29</w:t>
            </w: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300</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57</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3</w:t>
            </w: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390</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48</w:t>
            </w: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آخرون</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927"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4</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4</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15</w:t>
            </w: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المجموع</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2</w:t>
            </w:r>
          </w:p>
        </w:tc>
        <w:tc>
          <w:tcPr>
            <w:tcW w:w="927" w:type="dxa"/>
            <w:shd w:val="clear" w:color="auto" w:fill="auto"/>
            <w:vAlign w:val="bottom"/>
          </w:tcPr>
          <w:p w:rsidR="003C4586" w:rsidRPr="00C37A30" w:rsidRDefault="003C4586" w:rsidP="00145104">
            <w:pPr>
              <w:spacing w:before="40" w:after="80" w:line="240" w:lineRule="exact"/>
              <w:ind w:right="144"/>
              <w:rPr>
                <w:rFonts w:hint="cs"/>
                <w:b/>
                <w:sz w:val="16"/>
                <w:szCs w:val="24"/>
              </w:rPr>
            </w:pPr>
            <w:r>
              <w:rPr>
                <w:rFonts w:hint="cs"/>
                <w:b/>
                <w:sz w:val="16"/>
                <w:szCs w:val="24"/>
                <w:rtl/>
              </w:rPr>
              <w:t>صفر</w:t>
            </w:r>
          </w:p>
        </w:tc>
        <w:tc>
          <w:tcPr>
            <w:tcW w:w="1030" w:type="dxa"/>
            <w:shd w:val="clear" w:color="auto" w:fill="auto"/>
            <w:vAlign w:val="bottom"/>
          </w:tcPr>
          <w:p w:rsidR="003C4586" w:rsidRPr="00C37A30" w:rsidRDefault="003C4586" w:rsidP="00145104">
            <w:pPr>
              <w:spacing w:before="40" w:after="80" w:line="240" w:lineRule="exact"/>
              <w:ind w:right="144"/>
              <w:rPr>
                <w:rFonts w:hint="cs"/>
                <w:b/>
                <w:sz w:val="16"/>
                <w:szCs w:val="24"/>
              </w:rPr>
            </w:pPr>
            <w:r>
              <w:rPr>
                <w:rFonts w:hint="cs"/>
                <w:b/>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74</w:t>
            </w: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645</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85</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3</w:t>
            </w: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809</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2003</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927"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فيجيون</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w:t>
            </w:r>
          </w:p>
        </w:tc>
        <w:tc>
          <w:tcPr>
            <w:tcW w:w="927"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39</w:t>
            </w: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327</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30</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20</w:t>
            </w: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419</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54</w:t>
            </w: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هنود</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3</w:t>
            </w:r>
          </w:p>
        </w:tc>
        <w:tc>
          <w:tcPr>
            <w:tcW w:w="927"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0</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25</w:t>
            </w: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256</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42</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17</w:t>
            </w: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345</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45</w:t>
            </w: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آخرون</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927"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w:t>
            </w: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7</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3</w:t>
            </w: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11</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w:t>
            </w: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المجموع</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5</w:t>
            </w:r>
          </w:p>
        </w:tc>
        <w:tc>
          <w:tcPr>
            <w:tcW w:w="927"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2</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1</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65</w:t>
            </w: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590</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72</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40</w:t>
            </w: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775</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2004</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927"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فيجيون</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w:t>
            </w:r>
          </w:p>
        </w:tc>
        <w:tc>
          <w:tcPr>
            <w:tcW w:w="927"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40</w:t>
            </w: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307</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21</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17</w:t>
            </w: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386</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57</w:t>
            </w: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هنود</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3</w:t>
            </w:r>
          </w:p>
        </w:tc>
        <w:tc>
          <w:tcPr>
            <w:tcW w:w="927"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22</w:t>
            </w: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213</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41</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7</w:t>
            </w: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286</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42</w:t>
            </w: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آخرون</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927"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w:t>
            </w: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9</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10</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w:t>
            </w: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المجموع</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4</w:t>
            </w:r>
          </w:p>
        </w:tc>
        <w:tc>
          <w:tcPr>
            <w:tcW w:w="927" w:type="dxa"/>
            <w:shd w:val="clear" w:color="auto" w:fill="auto"/>
            <w:vAlign w:val="bottom"/>
          </w:tcPr>
          <w:p w:rsidR="003C4586" w:rsidRPr="00C37A30" w:rsidRDefault="003C4586" w:rsidP="00145104">
            <w:pPr>
              <w:spacing w:before="40" w:after="80" w:line="240" w:lineRule="exact"/>
              <w:ind w:right="144"/>
              <w:rPr>
                <w:rFonts w:hint="cs"/>
                <w:b/>
                <w:sz w:val="16"/>
                <w:szCs w:val="24"/>
              </w:rPr>
            </w:pPr>
            <w:r>
              <w:rPr>
                <w:rFonts w:hint="cs"/>
                <w:b/>
                <w:sz w:val="16"/>
                <w:szCs w:val="24"/>
                <w:rtl/>
              </w:rPr>
              <w:t>صفر</w:t>
            </w:r>
          </w:p>
        </w:tc>
        <w:tc>
          <w:tcPr>
            <w:tcW w:w="1030" w:type="dxa"/>
            <w:shd w:val="clear" w:color="auto" w:fill="auto"/>
            <w:vAlign w:val="bottom"/>
          </w:tcPr>
          <w:p w:rsidR="003C4586" w:rsidRPr="00C37A30" w:rsidRDefault="003C4586" w:rsidP="00145104">
            <w:pPr>
              <w:spacing w:before="40" w:after="80" w:line="240" w:lineRule="exact"/>
              <w:ind w:right="144"/>
              <w:rPr>
                <w:rFonts w:hint="cs"/>
                <w:b/>
                <w:sz w:val="16"/>
                <w:szCs w:val="24"/>
              </w:rPr>
            </w:pPr>
            <w:r>
              <w:rPr>
                <w:rFonts w:hint="cs"/>
                <w:b/>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63</w:t>
            </w: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529</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62</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24</w:t>
            </w: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682</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keepNext/>
              <w:spacing w:before="40" w:after="80" w:line="240" w:lineRule="exact"/>
              <w:rPr>
                <w:rFonts w:hint="cs"/>
                <w:sz w:val="16"/>
                <w:szCs w:val="24"/>
                <w:rtl/>
                <w:lang w:bidi="ar-EG"/>
              </w:rPr>
            </w:pPr>
            <w:r>
              <w:rPr>
                <w:rFonts w:hint="cs"/>
                <w:sz w:val="16"/>
                <w:szCs w:val="24"/>
                <w:rtl/>
                <w:lang w:bidi="ar-EG"/>
              </w:rPr>
              <w:t>2005</w:t>
            </w:r>
          </w:p>
        </w:tc>
        <w:tc>
          <w:tcPr>
            <w:tcW w:w="754" w:type="dxa"/>
            <w:shd w:val="clear" w:color="auto" w:fill="auto"/>
            <w:vAlign w:val="bottom"/>
          </w:tcPr>
          <w:p w:rsidR="003C4586" w:rsidRPr="00C37A30" w:rsidRDefault="003C4586" w:rsidP="00145104">
            <w:pPr>
              <w:keepNext/>
              <w:tabs>
                <w:tab w:val="num" w:pos="900"/>
              </w:tabs>
              <w:spacing w:before="40" w:after="80" w:line="240" w:lineRule="exact"/>
              <w:ind w:right="144"/>
              <w:rPr>
                <w:b/>
                <w:sz w:val="16"/>
                <w:szCs w:val="24"/>
              </w:rPr>
            </w:pPr>
          </w:p>
        </w:tc>
        <w:tc>
          <w:tcPr>
            <w:tcW w:w="927" w:type="dxa"/>
            <w:shd w:val="clear" w:color="auto" w:fill="auto"/>
            <w:vAlign w:val="bottom"/>
          </w:tcPr>
          <w:p w:rsidR="003C4586" w:rsidRPr="00C37A30" w:rsidRDefault="003C4586" w:rsidP="00145104">
            <w:pPr>
              <w:keepNext/>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keepNext/>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keepNext/>
              <w:tabs>
                <w:tab w:val="num" w:pos="900"/>
              </w:tabs>
              <w:spacing w:before="40" w:after="80" w:line="240" w:lineRule="exact"/>
              <w:ind w:right="144"/>
              <w:rPr>
                <w:b/>
                <w:sz w:val="16"/>
                <w:szCs w:val="24"/>
              </w:rPr>
            </w:pPr>
          </w:p>
        </w:tc>
        <w:tc>
          <w:tcPr>
            <w:tcW w:w="1236" w:type="dxa"/>
            <w:shd w:val="clear" w:color="auto" w:fill="auto"/>
            <w:vAlign w:val="bottom"/>
          </w:tcPr>
          <w:p w:rsidR="003C4586" w:rsidRPr="00C37A30" w:rsidRDefault="003C4586" w:rsidP="00145104">
            <w:pPr>
              <w:keepNext/>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keepNext/>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keepNext/>
              <w:tabs>
                <w:tab w:val="num" w:pos="900"/>
              </w:tabs>
              <w:spacing w:before="40" w:after="80" w:line="240" w:lineRule="exact"/>
              <w:ind w:right="144"/>
              <w:rPr>
                <w:b/>
                <w:sz w:val="16"/>
                <w:szCs w:val="24"/>
              </w:rPr>
            </w:pPr>
          </w:p>
        </w:tc>
        <w:tc>
          <w:tcPr>
            <w:tcW w:w="824" w:type="dxa"/>
            <w:shd w:val="clear" w:color="auto" w:fill="auto"/>
            <w:vAlign w:val="bottom"/>
          </w:tcPr>
          <w:p w:rsidR="003C4586" w:rsidRPr="00C37A30" w:rsidRDefault="003C4586" w:rsidP="00145104">
            <w:pPr>
              <w:keepNext/>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keepNext/>
              <w:tabs>
                <w:tab w:val="num" w:pos="900"/>
              </w:tabs>
              <w:spacing w:before="40" w:after="80" w:line="240" w:lineRule="exact"/>
              <w:ind w:right="144"/>
              <w:rPr>
                <w:b/>
                <w:sz w:val="16"/>
                <w:szCs w:val="24"/>
              </w:rPr>
            </w:pP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فيجيون</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w:t>
            </w:r>
          </w:p>
        </w:tc>
        <w:tc>
          <w:tcPr>
            <w:tcW w:w="927"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24</w:t>
            </w: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288</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29</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9</w:t>
            </w: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352</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55</w:t>
            </w: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هنود</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927"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15</w:t>
            </w: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214</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46</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7</w:t>
            </w: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282</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44</w:t>
            </w: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آخرون</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927"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w:t>
            </w: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5</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6</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w:t>
            </w: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المجموع</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2</w:t>
            </w:r>
          </w:p>
        </w:tc>
        <w:tc>
          <w:tcPr>
            <w:tcW w:w="927" w:type="dxa"/>
            <w:shd w:val="clear" w:color="auto" w:fill="auto"/>
            <w:vAlign w:val="bottom"/>
          </w:tcPr>
          <w:p w:rsidR="003C4586" w:rsidRPr="00C37A30" w:rsidRDefault="003C4586" w:rsidP="00145104">
            <w:pPr>
              <w:spacing w:before="40" w:after="80" w:line="240" w:lineRule="exact"/>
              <w:ind w:right="144"/>
              <w:rPr>
                <w:rFonts w:hint="cs"/>
                <w:b/>
                <w:sz w:val="16"/>
                <w:szCs w:val="24"/>
              </w:rPr>
            </w:pPr>
            <w:r>
              <w:rPr>
                <w:rFonts w:hint="cs"/>
                <w:b/>
                <w:sz w:val="16"/>
                <w:szCs w:val="24"/>
                <w:rtl/>
              </w:rPr>
              <w:t>صفر</w:t>
            </w:r>
          </w:p>
        </w:tc>
        <w:tc>
          <w:tcPr>
            <w:tcW w:w="1030" w:type="dxa"/>
            <w:shd w:val="clear" w:color="auto" w:fill="auto"/>
            <w:vAlign w:val="bottom"/>
          </w:tcPr>
          <w:p w:rsidR="003C4586" w:rsidRPr="00C37A30" w:rsidRDefault="003C4586" w:rsidP="00145104">
            <w:pPr>
              <w:spacing w:before="40" w:after="80" w:line="240" w:lineRule="exact"/>
              <w:ind w:right="144"/>
              <w:rPr>
                <w:rFonts w:hint="cs"/>
                <w:b/>
                <w:sz w:val="16"/>
                <w:szCs w:val="24"/>
              </w:rPr>
            </w:pPr>
            <w:r>
              <w:rPr>
                <w:rFonts w:hint="cs"/>
                <w:b/>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40</w:t>
            </w: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507</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75</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16</w:t>
            </w: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640</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2006</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927"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فيجيون</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927"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24</w:t>
            </w: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232</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18</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7</w:t>
            </w: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281</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54</w:t>
            </w: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هنود</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w:t>
            </w:r>
          </w:p>
        </w:tc>
        <w:tc>
          <w:tcPr>
            <w:tcW w:w="927"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16</w:t>
            </w: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170</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22</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10</w:t>
            </w: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220</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43</w:t>
            </w:r>
          </w:p>
        </w:tc>
      </w:tr>
      <w:tr w:rsidR="003C4586" w:rsidRPr="00C37A30" w:rsidTr="00145104">
        <w:tblPrEx>
          <w:tblCellMar>
            <w:top w:w="0" w:type="dxa"/>
            <w:bottom w:w="0" w:type="dxa"/>
          </w:tblCellMar>
        </w:tblPrEx>
        <w:trPr>
          <w:cantSplit/>
          <w:jc w:val="center"/>
        </w:trPr>
        <w:tc>
          <w:tcPr>
            <w:tcW w:w="985" w:type="dxa"/>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آخرون</w:t>
            </w:r>
          </w:p>
        </w:tc>
        <w:tc>
          <w:tcPr>
            <w:tcW w:w="754" w:type="dxa"/>
            <w:shd w:val="clear" w:color="auto" w:fill="auto"/>
            <w:vAlign w:val="bottom"/>
          </w:tcPr>
          <w:p w:rsidR="003C4586" w:rsidRPr="00C37A30" w:rsidRDefault="003C4586" w:rsidP="00145104">
            <w:pPr>
              <w:tabs>
                <w:tab w:val="num" w:pos="900"/>
              </w:tabs>
              <w:spacing w:before="40" w:after="80" w:line="240" w:lineRule="exact"/>
              <w:ind w:right="144"/>
              <w:rPr>
                <w:rFonts w:hint="cs"/>
                <w:sz w:val="16"/>
                <w:szCs w:val="24"/>
              </w:rPr>
            </w:pPr>
            <w:r>
              <w:rPr>
                <w:rFonts w:hint="cs"/>
                <w:sz w:val="16"/>
                <w:szCs w:val="24"/>
                <w:rtl/>
              </w:rPr>
              <w:t>صفر</w:t>
            </w:r>
          </w:p>
        </w:tc>
        <w:tc>
          <w:tcPr>
            <w:tcW w:w="927"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spacing w:before="40" w:after="80" w:line="240" w:lineRule="exact"/>
              <w:ind w:right="144"/>
              <w:rPr>
                <w:rFonts w:hint="cs"/>
                <w:sz w:val="16"/>
                <w:szCs w:val="24"/>
              </w:rPr>
            </w:pPr>
            <w:r>
              <w:rPr>
                <w:rFonts w:hint="cs"/>
                <w:sz w:val="16"/>
                <w:szCs w:val="24"/>
                <w:rtl/>
              </w:rPr>
              <w:t>صفر</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w:t>
            </w:r>
          </w:p>
        </w:tc>
        <w:tc>
          <w:tcPr>
            <w:tcW w:w="1236"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11</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2</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w:t>
            </w:r>
          </w:p>
        </w:tc>
        <w:tc>
          <w:tcPr>
            <w:tcW w:w="824"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15</w:t>
            </w:r>
          </w:p>
        </w:tc>
        <w:tc>
          <w:tcPr>
            <w:tcW w:w="1030" w:type="dxa"/>
            <w:shd w:val="clear" w:color="auto" w:fill="auto"/>
            <w:vAlign w:val="bottom"/>
          </w:tcPr>
          <w:p w:rsidR="003C4586" w:rsidRPr="00C37A30" w:rsidRDefault="003C4586" w:rsidP="00145104">
            <w:pPr>
              <w:tabs>
                <w:tab w:val="num" w:pos="900"/>
              </w:tabs>
              <w:spacing w:before="40" w:after="80" w:line="240" w:lineRule="exact"/>
              <w:ind w:right="144"/>
              <w:rPr>
                <w:sz w:val="16"/>
                <w:szCs w:val="24"/>
              </w:rPr>
            </w:pPr>
            <w:r w:rsidRPr="00C37A30">
              <w:rPr>
                <w:sz w:val="16"/>
                <w:szCs w:val="24"/>
                <w:rtl/>
              </w:rPr>
              <w:t>3</w:t>
            </w:r>
          </w:p>
        </w:tc>
      </w:tr>
      <w:tr w:rsidR="003C4586" w:rsidRPr="00C37A30" w:rsidTr="00145104">
        <w:tblPrEx>
          <w:tblCellMar>
            <w:top w:w="0" w:type="dxa"/>
            <w:bottom w:w="0" w:type="dxa"/>
          </w:tblCellMar>
        </w:tblPrEx>
        <w:trPr>
          <w:cantSplit/>
          <w:jc w:val="center"/>
        </w:trPr>
        <w:tc>
          <w:tcPr>
            <w:tcW w:w="985" w:type="dxa"/>
            <w:tcBorders>
              <w:bottom w:val="single" w:sz="12" w:space="0" w:color="auto"/>
            </w:tcBorders>
            <w:shd w:val="clear" w:color="auto" w:fill="auto"/>
            <w:vAlign w:val="bottom"/>
          </w:tcPr>
          <w:p w:rsidR="003C4586" w:rsidRPr="00C37A30" w:rsidRDefault="003C4586" w:rsidP="00145104">
            <w:pPr>
              <w:spacing w:before="40" w:after="80" w:line="240" w:lineRule="exact"/>
              <w:rPr>
                <w:rFonts w:hint="cs"/>
                <w:sz w:val="16"/>
                <w:szCs w:val="24"/>
                <w:rtl/>
                <w:lang w:bidi="ar-EG"/>
              </w:rPr>
            </w:pPr>
            <w:r>
              <w:rPr>
                <w:rFonts w:hint="cs"/>
                <w:sz w:val="16"/>
                <w:szCs w:val="24"/>
                <w:rtl/>
                <w:lang w:bidi="ar-EG"/>
              </w:rPr>
              <w:t>المجموع</w:t>
            </w:r>
          </w:p>
        </w:tc>
        <w:tc>
          <w:tcPr>
            <w:tcW w:w="754" w:type="dxa"/>
            <w:tcBorders>
              <w:bottom w:val="single" w:sz="12" w:space="0" w:color="auto"/>
            </w:tcBorders>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2</w:t>
            </w:r>
          </w:p>
        </w:tc>
        <w:tc>
          <w:tcPr>
            <w:tcW w:w="927" w:type="dxa"/>
            <w:tcBorders>
              <w:bottom w:val="single" w:sz="12" w:space="0" w:color="auto"/>
            </w:tcBorders>
            <w:shd w:val="clear" w:color="auto" w:fill="auto"/>
            <w:vAlign w:val="bottom"/>
          </w:tcPr>
          <w:p w:rsidR="003C4586" w:rsidRPr="00C37A30" w:rsidRDefault="003C4586" w:rsidP="00145104">
            <w:pPr>
              <w:tabs>
                <w:tab w:val="num" w:pos="900"/>
              </w:tabs>
              <w:spacing w:before="40" w:after="80" w:line="240" w:lineRule="exact"/>
              <w:ind w:right="144"/>
              <w:rPr>
                <w:rFonts w:hint="cs"/>
                <w:b/>
                <w:sz w:val="16"/>
                <w:szCs w:val="24"/>
              </w:rPr>
            </w:pPr>
            <w:r>
              <w:rPr>
                <w:rFonts w:hint="cs"/>
                <w:b/>
                <w:sz w:val="16"/>
                <w:szCs w:val="24"/>
                <w:rtl/>
              </w:rPr>
              <w:t>صفر</w:t>
            </w:r>
          </w:p>
        </w:tc>
        <w:tc>
          <w:tcPr>
            <w:tcW w:w="1030" w:type="dxa"/>
            <w:tcBorders>
              <w:bottom w:val="single" w:sz="12" w:space="0" w:color="auto"/>
            </w:tcBorders>
            <w:shd w:val="clear" w:color="auto" w:fill="auto"/>
            <w:vAlign w:val="bottom"/>
          </w:tcPr>
          <w:p w:rsidR="003C4586" w:rsidRPr="00C37A30" w:rsidRDefault="003C4586" w:rsidP="00145104">
            <w:pPr>
              <w:spacing w:before="40" w:after="80" w:line="240" w:lineRule="exact"/>
              <w:ind w:right="144"/>
              <w:rPr>
                <w:rFonts w:hint="cs"/>
                <w:b/>
                <w:sz w:val="16"/>
                <w:szCs w:val="24"/>
              </w:rPr>
            </w:pPr>
            <w:r>
              <w:rPr>
                <w:rFonts w:hint="cs"/>
                <w:b/>
                <w:sz w:val="16"/>
                <w:szCs w:val="24"/>
                <w:rtl/>
              </w:rPr>
              <w:t>صفر</w:t>
            </w:r>
          </w:p>
        </w:tc>
        <w:tc>
          <w:tcPr>
            <w:tcW w:w="1030" w:type="dxa"/>
            <w:tcBorders>
              <w:bottom w:val="single" w:sz="12" w:space="0" w:color="auto"/>
            </w:tcBorders>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41</w:t>
            </w:r>
          </w:p>
        </w:tc>
        <w:tc>
          <w:tcPr>
            <w:tcW w:w="1236" w:type="dxa"/>
            <w:tcBorders>
              <w:bottom w:val="single" w:sz="12" w:space="0" w:color="auto"/>
            </w:tcBorders>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413</w:t>
            </w:r>
          </w:p>
        </w:tc>
        <w:tc>
          <w:tcPr>
            <w:tcW w:w="1030" w:type="dxa"/>
            <w:tcBorders>
              <w:bottom w:val="single" w:sz="12" w:space="0" w:color="auto"/>
            </w:tcBorders>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42</w:t>
            </w:r>
          </w:p>
        </w:tc>
        <w:tc>
          <w:tcPr>
            <w:tcW w:w="1030" w:type="dxa"/>
            <w:tcBorders>
              <w:bottom w:val="single" w:sz="12" w:space="0" w:color="auto"/>
            </w:tcBorders>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18</w:t>
            </w:r>
          </w:p>
        </w:tc>
        <w:tc>
          <w:tcPr>
            <w:tcW w:w="824" w:type="dxa"/>
            <w:tcBorders>
              <w:bottom w:val="single" w:sz="12" w:space="0" w:color="auto"/>
            </w:tcBorders>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r w:rsidRPr="00C37A30">
              <w:rPr>
                <w:b/>
                <w:sz w:val="16"/>
                <w:szCs w:val="24"/>
                <w:rtl/>
              </w:rPr>
              <w:t>516</w:t>
            </w:r>
          </w:p>
        </w:tc>
        <w:tc>
          <w:tcPr>
            <w:tcW w:w="1030" w:type="dxa"/>
            <w:tcBorders>
              <w:bottom w:val="single" w:sz="12" w:space="0" w:color="auto"/>
            </w:tcBorders>
            <w:shd w:val="clear" w:color="auto" w:fill="auto"/>
            <w:vAlign w:val="bottom"/>
          </w:tcPr>
          <w:p w:rsidR="003C4586" w:rsidRPr="00C37A30" w:rsidRDefault="003C4586" w:rsidP="00145104">
            <w:pPr>
              <w:tabs>
                <w:tab w:val="num" w:pos="900"/>
              </w:tabs>
              <w:spacing w:before="40" w:after="80" w:line="240" w:lineRule="exact"/>
              <w:ind w:right="144"/>
              <w:rPr>
                <w:b/>
                <w:sz w:val="16"/>
                <w:szCs w:val="24"/>
              </w:rPr>
            </w:pPr>
          </w:p>
        </w:tc>
      </w:tr>
    </w:tbl>
    <w:p w:rsidR="003C4586" w:rsidRPr="005A00BC" w:rsidRDefault="003C4586" w:rsidP="003C4586">
      <w:pPr>
        <w:pStyle w:val="SingleTxt"/>
        <w:ind w:hanging="790"/>
        <w:rPr>
          <w:rFonts w:hint="cs"/>
          <w:sz w:val="24"/>
          <w:szCs w:val="24"/>
          <w:rtl/>
        </w:rPr>
      </w:pPr>
      <w:r w:rsidRPr="005A00BC">
        <w:rPr>
          <w:rFonts w:hint="cs"/>
          <w:sz w:val="24"/>
          <w:szCs w:val="24"/>
          <w:rtl/>
        </w:rPr>
        <w:t>المصدر: إحصاءات الشرطة (2006).</w:t>
      </w:r>
    </w:p>
    <w:p w:rsidR="003C4586" w:rsidRPr="007A5F76" w:rsidRDefault="003C4586" w:rsidP="003C4586">
      <w:pPr>
        <w:pStyle w:val="SingleTxt"/>
        <w:spacing w:after="0" w:line="120" w:lineRule="exact"/>
        <w:rPr>
          <w:rFonts w:hint="cs"/>
          <w:sz w:val="10"/>
          <w:rtl/>
        </w:rPr>
      </w:pPr>
    </w:p>
    <w:p w:rsidR="003C4586" w:rsidRPr="007A5F76" w:rsidRDefault="003C4586" w:rsidP="003C4586">
      <w:pPr>
        <w:pStyle w:val="SingleTxt"/>
        <w:spacing w:after="0" w:line="120" w:lineRule="exact"/>
        <w:rPr>
          <w:rFonts w:hint="cs"/>
          <w:sz w:val="10"/>
          <w:rtl/>
        </w:rPr>
      </w:pPr>
    </w:p>
    <w:p w:rsidR="003C4586" w:rsidRDefault="003C4586" w:rsidP="003C4586">
      <w:pPr>
        <w:pStyle w:val="SingleTxt"/>
        <w:rPr>
          <w:rFonts w:hint="cs"/>
          <w:rtl/>
        </w:rPr>
      </w:pPr>
      <w:r>
        <w:rPr>
          <w:rFonts w:hint="cs"/>
          <w:rtl/>
        </w:rPr>
        <w:t>376 -</w:t>
      </w:r>
      <w:r>
        <w:rPr>
          <w:rFonts w:hint="cs"/>
          <w:rtl/>
        </w:rPr>
        <w:tab/>
        <w:t>يبين الجدول أعلاه حدوث انخفاض في عدد الحالات المبلغ عنها من 941 حالة في عام 2001 إلى 516 حالة في عام 2006؛ بيد أن هذا لا يشمل الحالات التي أُبلغ عنها لمركز حل الأزمات النسائية في فيجي والحالات التي يعالجها قادة الكنائس وكبار المجتمع المحلي.</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عدم التسامح إطلاقا </w:t>
      </w:r>
      <w:r>
        <w:rPr>
          <w:rtl/>
        </w:rPr>
        <w:t>–</w:t>
      </w:r>
      <w:r>
        <w:rPr>
          <w:rFonts w:hint="cs"/>
          <w:rtl/>
        </w:rPr>
        <w:t xml:space="preserve"> مبادرات إقامة مجتمع خال من العنف</w:t>
      </w:r>
    </w:p>
    <w:p w:rsidR="003C4586" w:rsidRDefault="003C4586" w:rsidP="003C4586">
      <w:pPr>
        <w:pStyle w:val="SingleTxt"/>
        <w:rPr>
          <w:rFonts w:hint="cs"/>
          <w:rtl/>
        </w:rPr>
      </w:pPr>
      <w:r>
        <w:rPr>
          <w:rFonts w:hint="cs"/>
          <w:rtl/>
        </w:rPr>
        <w:t>377 -</w:t>
      </w:r>
      <w:r>
        <w:rPr>
          <w:rFonts w:hint="cs"/>
          <w:rtl/>
        </w:rPr>
        <w:tab/>
        <w:t>أقامت إدارة شؤون المرأة، بمشاركة أصحاب المصلحة الرئيسيين، على الأقل مجتمعا واحدا خاليا من العنف، وهو مشروع نموذجي في فيجي. وسيُعلن بدء المشروع في 25 تشرين الثاني/نوفمبر، حيث ستبدأ ستة عشر يوما من النشاط للقضاء على العنف ضد المرأة. وتم تحديد خمس مناطق محلية للإضطلاع بهذا المشروع. وهي تشمل راكي راكي وتافوا ولاوتوكا ونادي وسيغاتوكا. وتم تحديد هذه المجتمعات المحلية بالتشاور مع إدارة الشرطة على أساس تحليل إحصائي وغير ذلك من المسائل ذات الصلة بشأن العنف القائم على نوع الجنس. ولا يضطلع بهذا المشروع إلا بموافقة المجتمع المحلي المحدد. ويشمل ذلك قرية كرويبيتا في لاوتوكا، وقرية ناموايمادا في را، وقرية كوروتوغو والطريق الخلفي في سيغاتوكا. ولم يتم بعد تحديد المجتمعات المحلية في نادي وتافوا وسيجري القيام بذلك في وقت لاحق من السنة بما في هذا إجراء الدراسة الاستقصائية.</w:t>
      </w:r>
    </w:p>
    <w:p w:rsidR="003C4586" w:rsidRDefault="003C4586" w:rsidP="003C4586">
      <w:pPr>
        <w:pStyle w:val="SingleTxt"/>
        <w:rPr>
          <w:rFonts w:hint="cs"/>
          <w:rtl/>
        </w:rPr>
      </w:pP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3C4586" w:rsidTr="00145104">
        <w:tblPrEx>
          <w:tblCellMar>
            <w:top w:w="0" w:type="dxa"/>
            <w:bottom w:w="0" w:type="dxa"/>
          </w:tblCellMar>
        </w:tblPrEx>
        <w:tc>
          <w:tcPr>
            <w:tcW w:w="7321" w:type="dxa"/>
            <w:shd w:val="clear" w:color="auto" w:fill="auto"/>
          </w:tcPr>
          <w:p w:rsidR="003C4586" w:rsidRDefault="003C4586" w:rsidP="00145104">
            <w:pPr>
              <w:tabs>
                <w:tab w:val="left" w:pos="288"/>
                <w:tab w:val="left" w:pos="576"/>
                <w:tab w:val="left" w:pos="864"/>
                <w:tab w:val="left" w:pos="1152"/>
              </w:tabs>
              <w:ind w:left="170" w:right="227"/>
              <w:jc w:val="center"/>
              <w:rPr>
                <w:rFonts w:hint="cs"/>
                <w:rtl/>
              </w:rPr>
            </w:pPr>
            <w:r>
              <w:rPr>
                <w:rFonts w:hint="cs"/>
                <w:b/>
                <w:bCs/>
                <w:rtl/>
              </w:rPr>
              <w:t xml:space="preserve">المربع 3 </w:t>
            </w:r>
            <w:r>
              <w:rPr>
                <w:b/>
                <w:bCs/>
                <w:rtl/>
              </w:rPr>
              <w:t>–</w:t>
            </w:r>
            <w:r>
              <w:rPr>
                <w:rFonts w:hint="cs"/>
                <w:b/>
                <w:bCs/>
                <w:rtl/>
              </w:rPr>
              <w:t xml:space="preserve"> أهداف مبادرة عدم التسامح إطلاقا في المجتمع المحلي</w:t>
            </w:r>
          </w:p>
          <w:p w:rsidR="003C4586" w:rsidRPr="005A00BC" w:rsidRDefault="003C4586" w:rsidP="00145104">
            <w:pPr>
              <w:tabs>
                <w:tab w:val="left" w:pos="288"/>
                <w:tab w:val="left" w:pos="576"/>
                <w:tab w:val="left" w:pos="864"/>
                <w:tab w:val="left" w:pos="1152"/>
              </w:tabs>
              <w:spacing w:line="120" w:lineRule="exact"/>
              <w:ind w:left="170" w:right="227"/>
              <w:rPr>
                <w:rFonts w:hint="cs"/>
                <w:sz w:val="10"/>
                <w:rtl/>
              </w:rPr>
            </w:pPr>
          </w:p>
          <w:p w:rsidR="003C4586" w:rsidRDefault="003C4586" w:rsidP="00145104">
            <w:pPr>
              <w:tabs>
                <w:tab w:val="left" w:pos="554"/>
                <w:tab w:val="left" w:pos="657"/>
                <w:tab w:val="left" w:pos="864"/>
                <w:tab w:val="left" w:pos="1152"/>
              </w:tabs>
              <w:ind w:left="170" w:right="227"/>
              <w:rPr>
                <w:rFonts w:hint="cs"/>
                <w:i/>
                <w:iCs/>
                <w:rtl/>
              </w:rPr>
            </w:pPr>
            <w:r>
              <w:rPr>
                <w:i/>
                <w:iCs/>
                <w:rtl/>
              </w:rPr>
              <w:tab/>
            </w:r>
            <w:r>
              <w:rPr>
                <w:rFonts w:hint="cs"/>
                <w:i/>
                <w:iCs/>
                <w:rtl/>
              </w:rPr>
              <w:t>يهدف مشروع/برنامج مناهضة العنف ضد المرأة إلى تمكين المرأة والرجال والأطفال عن طريق التثقيف في مجال حقوق الإنسان وشن حملات عن طريق وسائط الإعلام وتدريب المجتمع المحلي على الخدمات التي تقدم للقضاء على العنف ضد المرأة والأفعال ذات الصلة التي تنتهك حقوق الإنسان الأساسية للناس وخاصة المرأة.</w:t>
            </w:r>
          </w:p>
          <w:p w:rsidR="003C4586" w:rsidRPr="005A00BC" w:rsidRDefault="003C4586" w:rsidP="00145104">
            <w:pPr>
              <w:tabs>
                <w:tab w:val="left" w:pos="576"/>
                <w:tab w:val="left" w:pos="657"/>
                <w:tab w:val="left" w:pos="864"/>
                <w:tab w:val="left" w:pos="1152"/>
              </w:tabs>
              <w:spacing w:after="360"/>
              <w:ind w:left="170" w:right="227"/>
              <w:rPr>
                <w:rFonts w:hint="cs"/>
                <w:i/>
                <w:iCs/>
                <w:rtl/>
              </w:rPr>
            </w:pPr>
            <w:r>
              <w:rPr>
                <w:i/>
                <w:iCs/>
                <w:rtl/>
              </w:rPr>
              <w:tab/>
            </w:r>
            <w:r>
              <w:rPr>
                <w:rFonts w:hint="cs"/>
                <w:i/>
                <w:iCs/>
                <w:rtl/>
              </w:rPr>
              <w:t>ويهدف هذا إلى تغيير مواقف وسلوك المجتمع المحلي وأصحاب المصلحة من أجل تعزيز حقوق الإنسان وحمايتها. وفضلا عن ذلك، سيعزز المعارف لدى أصحاب المصلحة بشأن حقوق الإنسان والعنف ضد المرأة. وبالإضافة إلى ذلك، ستقر المجتمعات المحلية وتقبل أن العنف ضد المرأة جريمة وتفهم الصلة بين العنف ضد المرأة وحقوق الإنسان.</w:t>
            </w:r>
          </w:p>
        </w:tc>
      </w:tr>
    </w:tbl>
    <w:p w:rsidR="003C4586" w:rsidRPr="00002000" w:rsidRDefault="003C4586" w:rsidP="003C4586">
      <w:pPr>
        <w:pStyle w:val="SingleTxt"/>
        <w:spacing w:after="0" w:line="120" w:lineRule="exact"/>
        <w:rPr>
          <w:rFonts w:hint="cs"/>
          <w:sz w:val="10"/>
          <w:rtl/>
        </w:rPr>
      </w:pPr>
    </w:p>
    <w:p w:rsidR="003C4586" w:rsidRPr="00002000" w:rsidRDefault="003C4586" w:rsidP="003C4586">
      <w:pPr>
        <w:pStyle w:val="SingleTxt"/>
        <w:spacing w:after="0" w:line="120" w:lineRule="exact"/>
        <w:rPr>
          <w:rFonts w:hint="cs"/>
          <w:sz w:val="10"/>
          <w:rtl/>
        </w:rPr>
      </w:pPr>
    </w:p>
    <w:p w:rsidR="003C4586" w:rsidRDefault="003C4586" w:rsidP="003C4586">
      <w:pPr>
        <w:pStyle w:val="SingleTxt"/>
        <w:rPr>
          <w:rFonts w:hint="cs"/>
          <w:rtl/>
        </w:rPr>
      </w:pPr>
      <w:r>
        <w:rPr>
          <w:rFonts w:hint="cs"/>
          <w:rtl/>
        </w:rPr>
        <w:t>378 -</w:t>
      </w:r>
      <w:r>
        <w:rPr>
          <w:rFonts w:hint="cs"/>
          <w:rtl/>
        </w:rPr>
        <w:tab/>
        <w:t>ويترتب على العنف الأسري أثر اقتصادي هائل لا سيما بالنسبة لضحاياه الذين يمارسون عملا منتظما. وبالاضافة إلى هذا، ليس بوسع فيجي أن تغض النظر عن التكاليف الاقتصادية الناجمة عن التغيب عن العمل وانخفاض إنتاجية المرأة العاملة بسبب العنف الأسري. وبالاضافة إلى هذا، توجه التهم بإرتكاب أفعال عنف أسري في الوقت الحاضر بموجب قانون العقوبات، حيث أنه يشمل أفراد الأسرة؛ وقد يكون من الحكمة إدماجه في إطار مرسوم قانون الأسرة.</w:t>
      </w:r>
    </w:p>
    <w:p w:rsidR="003C4586" w:rsidRPr="00002000" w:rsidRDefault="003C4586" w:rsidP="003C4586">
      <w:pPr>
        <w:pStyle w:val="SingleTxt"/>
        <w:spacing w:after="0" w:line="120" w:lineRule="exact"/>
        <w:rPr>
          <w:rFonts w:hint="cs"/>
          <w:sz w:val="10"/>
          <w:rtl/>
        </w:rPr>
      </w:pPr>
    </w:p>
    <w:p w:rsidR="003C4586" w:rsidRDefault="003C4586" w:rsidP="003C458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Fonts w:hint="cs"/>
          <w:b/>
          <w:bCs/>
          <w:rtl/>
        </w:rPr>
        <w:t>المادة 18</w:t>
      </w: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3C4586" w:rsidTr="00145104">
        <w:tblPrEx>
          <w:tblCellMar>
            <w:top w:w="0" w:type="dxa"/>
            <w:bottom w:w="0" w:type="dxa"/>
          </w:tblCellMar>
        </w:tblPrEx>
        <w:tc>
          <w:tcPr>
            <w:tcW w:w="7321" w:type="dxa"/>
            <w:shd w:val="clear" w:color="auto" w:fill="auto"/>
          </w:tcPr>
          <w:p w:rsidR="003C4586" w:rsidRDefault="003C4586" w:rsidP="00145104">
            <w:pPr>
              <w:tabs>
                <w:tab w:val="left" w:pos="657"/>
                <w:tab w:val="left" w:pos="864"/>
                <w:tab w:val="left" w:pos="1152"/>
              </w:tabs>
              <w:spacing w:after="60"/>
              <w:ind w:left="170" w:right="227"/>
              <w:rPr>
                <w:rFonts w:hint="cs"/>
                <w:rtl/>
              </w:rPr>
            </w:pPr>
            <w:r w:rsidRPr="00002000">
              <w:rPr>
                <w:rFonts w:hint="cs"/>
                <w:rtl/>
              </w:rPr>
              <w:t>1 -</w:t>
            </w:r>
            <w:r w:rsidRPr="00002000">
              <w:rPr>
                <w:rtl/>
              </w:rPr>
              <w:tab/>
            </w:r>
            <w:r>
              <w:rPr>
                <w:rFonts w:hint="cs"/>
                <w:rtl/>
              </w:rPr>
              <w:t>تتعهد الدول الأطراف بأن تقدم إلى الأمين العام للأمم المتحدة، للنظر من قِبَل اللجنة، تقريرا عما اتخذته من تدابير تشريعية وقضائية وإدارية وغيرها من أجل إنفاذ أحكام هذه الاتفاقية، وعن التقدم المحرز في هذا الصدد، وذلك:</w:t>
            </w:r>
          </w:p>
          <w:p w:rsidR="003C4586" w:rsidRDefault="003C4586" w:rsidP="00145104">
            <w:pPr>
              <w:tabs>
                <w:tab w:val="left" w:pos="657"/>
                <w:tab w:val="left" w:pos="864"/>
                <w:tab w:val="left" w:pos="1152"/>
              </w:tabs>
              <w:spacing w:after="60"/>
              <w:ind w:left="170" w:right="227"/>
              <w:rPr>
                <w:rFonts w:hint="cs"/>
                <w:rtl/>
              </w:rPr>
            </w:pPr>
            <w:r>
              <w:rPr>
                <w:rtl/>
              </w:rPr>
              <w:tab/>
            </w:r>
            <w:r>
              <w:rPr>
                <w:rFonts w:hint="cs"/>
                <w:rtl/>
              </w:rPr>
              <w:t>(أ)</w:t>
            </w:r>
            <w:r>
              <w:rPr>
                <w:rtl/>
              </w:rPr>
              <w:tab/>
            </w:r>
            <w:r>
              <w:rPr>
                <w:rFonts w:hint="cs"/>
                <w:rtl/>
              </w:rPr>
              <w:t>في غضون سنة واحدة من بدء النفاذ بالنسبة للدولة المعنية؛</w:t>
            </w:r>
          </w:p>
          <w:p w:rsidR="003C4586" w:rsidRDefault="003C4586" w:rsidP="00145104">
            <w:pPr>
              <w:tabs>
                <w:tab w:val="left" w:pos="657"/>
                <w:tab w:val="left" w:pos="864"/>
                <w:tab w:val="left" w:pos="1152"/>
              </w:tabs>
              <w:spacing w:after="60"/>
              <w:ind w:left="170" w:right="227"/>
              <w:rPr>
                <w:rFonts w:hint="cs"/>
                <w:rtl/>
              </w:rPr>
            </w:pPr>
            <w:r>
              <w:rPr>
                <w:rtl/>
              </w:rPr>
              <w:tab/>
            </w:r>
            <w:r>
              <w:rPr>
                <w:rFonts w:hint="cs"/>
                <w:rtl/>
              </w:rPr>
              <w:t>(ب)</w:t>
            </w:r>
            <w:r>
              <w:rPr>
                <w:rtl/>
              </w:rPr>
              <w:tab/>
            </w:r>
            <w:r>
              <w:rPr>
                <w:rFonts w:hint="cs"/>
                <w:rtl/>
              </w:rPr>
              <w:t>وبعد ذلك كل أربع سنوات على الأقل، وكذلك كلما طلبت اللجنة ذلك.</w:t>
            </w:r>
          </w:p>
          <w:p w:rsidR="003C4586" w:rsidRPr="00002000" w:rsidRDefault="003C4586" w:rsidP="00145104">
            <w:pPr>
              <w:tabs>
                <w:tab w:val="left" w:pos="657"/>
                <w:tab w:val="left" w:pos="864"/>
                <w:tab w:val="left" w:pos="1152"/>
              </w:tabs>
              <w:spacing w:after="360"/>
              <w:ind w:left="170" w:right="227"/>
              <w:rPr>
                <w:rFonts w:hint="cs"/>
                <w:rtl/>
              </w:rPr>
            </w:pPr>
            <w:r>
              <w:rPr>
                <w:rFonts w:hint="cs"/>
                <w:rtl/>
              </w:rPr>
              <w:t>2 -</w:t>
            </w:r>
            <w:r>
              <w:rPr>
                <w:rtl/>
              </w:rPr>
              <w:tab/>
            </w:r>
            <w:r>
              <w:rPr>
                <w:rFonts w:hint="cs"/>
                <w:rtl/>
              </w:rPr>
              <w:t>يجوز أن تبين التقارير العوامل والصعوبات التي تؤثر على مدى الوفاء بالالتزامات المقررة في هذه الاتفاقية.</w:t>
            </w:r>
          </w:p>
        </w:tc>
      </w:tr>
    </w:tbl>
    <w:p w:rsidR="003C4586" w:rsidRPr="00002000" w:rsidRDefault="003C4586" w:rsidP="003C4586">
      <w:pPr>
        <w:pStyle w:val="SingleTxt"/>
        <w:spacing w:after="0" w:line="120" w:lineRule="exact"/>
        <w:rPr>
          <w:rFonts w:hint="cs"/>
          <w:sz w:val="10"/>
          <w:rtl/>
        </w:rPr>
      </w:pPr>
    </w:p>
    <w:p w:rsidR="003C4586" w:rsidRPr="00002000" w:rsidRDefault="003C4586" w:rsidP="003C4586">
      <w:pPr>
        <w:pStyle w:val="SingleTxt"/>
        <w:spacing w:after="0" w:line="120" w:lineRule="exact"/>
        <w:rPr>
          <w:rFonts w:hint="cs"/>
          <w:sz w:val="10"/>
          <w:rtl/>
        </w:rPr>
      </w:pP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التوعية باتفاقية القضاء على جميع أشكال التمييز ضد المرأة</w:t>
      </w:r>
    </w:p>
    <w:p w:rsidR="003C4586" w:rsidRDefault="003C4586" w:rsidP="003C4586">
      <w:pPr>
        <w:pStyle w:val="SingleTxt"/>
        <w:rPr>
          <w:rFonts w:hint="cs"/>
          <w:rtl/>
        </w:rPr>
      </w:pPr>
      <w:r>
        <w:rPr>
          <w:rFonts w:hint="cs"/>
          <w:rtl/>
        </w:rPr>
        <w:t>379 -</w:t>
      </w:r>
      <w:r>
        <w:rPr>
          <w:rFonts w:hint="cs"/>
          <w:rtl/>
        </w:rPr>
        <w:tab/>
        <w:t>في عام 2004، قدم فرع المحيط الهادئ لصندوق الأمم المتحدة الإنمائي للمرأة مساعدة مالية لترجمة مواد الاتفاقية إلى اللغتين الرئيسيتين الدارجتين وهما الفيجية والهندوستانية. ويشكل هذا جزءا من استراتيجيات التوعية التي تستهدف المواطنين العاديين في هذا البلد.</w:t>
      </w:r>
    </w:p>
    <w:p w:rsidR="003C4586" w:rsidRDefault="003C4586" w:rsidP="003C4586">
      <w:pPr>
        <w:pStyle w:val="SingleTxt"/>
        <w:rPr>
          <w:rFonts w:hint="cs"/>
          <w:rtl/>
        </w:rPr>
      </w:pPr>
      <w:r>
        <w:rPr>
          <w:rFonts w:hint="cs"/>
          <w:rtl/>
        </w:rPr>
        <w:t>380 -</w:t>
      </w:r>
      <w:r>
        <w:rPr>
          <w:rFonts w:hint="cs"/>
          <w:rtl/>
        </w:rPr>
        <w:tab/>
        <w:t>وبالاضافة إلى هذا، أُجريت برامج توعية بالاتفاقية في المجتمعات المحلية وعلى الأصعدة المؤسسية أيضا. وأدت حملات الدعاية والتوعية عن طريق وسائط الإعلام من خلال التليفزيون والوسائط المطبوعة أيضا إلى التوعية لدى أفراد الشعب، بيد أنه من المعترف به أنه يلزم بذل المزيد من الجهد ليس فقط للتوعية وإنما أيضا للتنفيذ. ويجري القيام بذلك عن طريق استخدام الاتفاقية كأداة إنمائية لتحسين وضع المرأة، لا سيما في المناطق التي توجد فيها فجوات. ومن المؤكد أنه لن يتسنى تحقيق هذا إلا عن طريق الشراكة مع جميع أصحاب المصلحة بمن فيهم المنظمات غير الحكومية وشركاء التنمية.</w:t>
      </w:r>
    </w:p>
    <w:p w:rsidR="003C4586" w:rsidRDefault="003C4586" w:rsidP="003C4586">
      <w:pPr>
        <w:pStyle w:val="SingleTxt"/>
        <w:rPr>
          <w:rFonts w:hint="cs"/>
          <w:rtl/>
        </w:rPr>
      </w:pPr>
      <w:r>
        <w:rPr>
          <w:rFonts w:hint="cs"/>
          <w:rtl/>
        </w:rPr>
        <w:t>381 -</w:t>
      </w:r>
      <w:r>
        <w:rPr>
          <w:rFonts w:hint="cs"/>
          <w:rtl/>
        </w:rPr>
        <w:tab/>
        <w:t>وفيجي أول دولة جزرية في المحيط الهادئ تدخل في حوار بناء مع لجنة خبراء الأمم المتحدة المعنية بالقضاء على التمييز ضد المرأة في نيويورك عام 2002. وقد تم تسجيل جميع الإجراءات على شريط فيديو وأنتجت على أقراص فيديو رقمية بعنوان ’المرأة ترفع نصف السماء‘. وقد تسنى القيام بذلك برعاية مكتب المرأة في المحيط الهادئ في أمانة جماعة المحيط الهادئ. ويهدف هذا القرص إلى أن يعرض على دول بلدان جزر المحيط الهادئ الإطار والإجراءات عند دفع الدول الأطراف عن تقاريرها لدى لجنة الخبراء وفي الوقت نفسه مساعدتها في الإعداد لإجراء حوار بناء.</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التحديات</w:t>
      </w:r>
    </w:p>
    <w:p w:rsidR="003C4586" w:rsidRDefault="003C4586" w:rsidP="003C4586">
      <w:pPr>
        <w:pStyle w:val="SingleTxt"/>
        <w:rPr>
          <w:rFonts w:hint="cs"/>
          <w:rtl/>
        </w:rPr>
      </w:pPr>
      <w:r>
        <w:rPr>
          <w:rFonts w:hint="cs"/>
          <w:rtl/>
        </w:rPr>
        <w:t>382 -</w:t>
      </w:r>
      <w:r>
        <w:rPr>
          <w:rFonts w:hint="cs"/>
          <w:rtl/>
        </w:rPr>
        <w:tab/>
        <w:t>من التحديات الرئيسية الاحتجاج بالاتفاقية لدى الهيئة القضائية والجمعيات القانونية. ويتطلب هذا خبرة فنية قانونية بشأن الاتفاقية يُفتقر إليها داخل الأجهزة النسائية الوطنية. ولا شك أنه تلزم مساعدة صندوق الأمم المتحدة الإنمائي للمرأة ولجنة حقوق الإنسان في الأمم المتحدة في هذا المجال وستواصل حكومة فيجي السعي للحصول على المساعدة المالية والفنية للإضطلاع بهذه المهمة على نحو فعال. وعلاوة على ذلك، يلزم خلق الوعي في القطاع الخاص من أجل تنفيذ الاتفاقية تنفيذا فعالا وشاملا للجميع.</w:t>
      </w:r>
    </w:p>
    <w:p w:rsidR="003C4586" w:rsidRDefault="003C4586" w:rsidP="003C4586">
      <w:pPr>
        <w:pStyle w:val="SingleTxt"/>
        <w:rPr>
          <w:rFonts w:hint="cs"/>
          <w:rtl/>
        </w:rPr>
      </w:pPr>
      <w:r>
        <w:rPr>
          <w:rFonts w:hint="cs"/>
          <w:rtl/>
        </w:rPr>
        <w:t>383 -</w:t>
      </w:r>
      <w:r>
        <w:rPr>
          <w:rFonts w:hint="cs"/>
          <w:rtl/>
        </w:rPr>
        <w:tab/>
        <w:t>وما زال تعميم اهتمامات المرأة ونوع الجنس في سياسات الحكومة وخططها وبرامجها يشكل تحديا. ومن شأن مواصلة مشاريع مراجعة الحسابات حسب نوع الجنس أن يعزز وييسر تعميم مراعاة الفوارق بين الجنسين. وستتيح هذه العملية أيضا الفرصة لمواصلة الميزنة التي تستجيب للمنظور الجنساني من قِبَل وزارة المالية والتخطيط القومي. وسيرتد أثر هذا في نهاية المطاف على أحكام الميزانية لتحسين وتطوير حالة المرأة في فيجي. ومن أجل التصدي لهذا بصورة فعالة، يلزم بناء قدرات الأجهزة النسائية الوطنية والوكالات المركزية التابعة للحكومة.</w:t>
      </w:r>
    </w:p>
    <w:p w:rsidR="003C4586" w:rsidRDefault="003C4586" w:rsidP="003C4586">
      <w:pPr>
        <w:pStyle w:val="SingleTxt"/>
        <w:rPr>
          <w:rFonts w:hint="cs"/>
          <w:rtl/>
        </w:rPr>
      </w:pPr>
      <w:r>
        <w:rPr>
          <w:rFonts w:hint="cs"/>
          <w:rtl/>
        </w:rPr>
        <w:t>384 -</w:t>
      </w:r>
      <w:r>
        <w:rPr>
          <w:rFonts w:hint="cs"/>
          <w:rtl/>
        </w:rPr>
        <w:tab/>
        <w:t>ويشكل الاستخدام المحدود للبيانات المصنفة حسب الجنس وعدم توفرها في معظم مجالات التنمية تحديا رئيسيا. وتتطلب سياسات تشجيع المساواة بين الجنسين في أي مجال بيانات وإحصاءات دقيقة تعرض بوضوح التفاوت بين الجنسين والتغير الذي طرأ على الحالة على مر الزمن</w:t>
      </w:r>
      <w:r w:rsidRPr="006829AD">
        <w:rPr>
          <w:vertAlign w:val="superscript"/>
          <w:rtl/>
        </w:rPr>
        <w:t>(</w:t>
      </w:r>
      <w:r>
        <w:rPr>
          <w:rStyle w:val="FootnoteReference"/>
          <w:rtl/>
        </w:rPr>
        <w:footnoteReference w:id="93"/>
      </w:r>
      <w:r w:rsidRPr="006829AD">
        <w:rPr>
          <w:vertAlign w:val="superscript"/>
          <w:rtl/>
        </w:rPr>
        <w:t>)</w:t>
      </w:r>
      <w:r>
        <w:rPr>
          <w:rFonts w:hint="cs"/>
          <w:rtl/>
        </w:rPr>
        <w:t>.</w:t>
      </w:r>
    </w:p>
    <w:p w:rsidR="003C4586" w:rsidRDefault="003C4586" w:rsidP="003C4586">
      <w:pPr>
        <w:pStyle w:val="SingleTxt"/>
        <w:rPr>
          <w:rFonts w:hint="cs"/>
          <w:rtl/>
        </w:rPr>
      </w:pPr>
      <w:r>
        <w:rPr>
          <w:rFonts w:hint="cs"/>
          <w:rtl/>
        </w:rPr>
        <w:t>385 -</w:t>
      </w:r>
      <w:r>
        <w:rPr>
          <w:rFonts w:hint="cs"/>
          <w:rtl/>
        </w:rPr>
        <w:tab/>
        <w:t>وبالاضافة إلى ذلك، تسهم أيضا الاتجاهات النمطية المقولبة والحواجز التقليدية والثقافية المتصورة في وضع الحرمان الذي تعاني منه المرأة في فيجي.</w:t>
      </w:r>
    </w:p>
    <w:p w:rsidR="003C4586" w:rsidRDefault="003C4586" w:rsidP="003C4586">
      <w:pPr>
        <w:pStyle w:val="SingleTxt"/>
        <w:rPr>
          <w:rFonts w:hint="cs"/>
          <w:rtl/>
        </w:rPr>
      </w:pPr>
      <w:r>
        <w:rPr>
          <w:rFonts w:hint="cs"/>
          <w:rtl/>
        </w:rPr>
        <w:t>386 -</w:t>
      </w:r>
      <w:r>
        <w:rPr>
          <w:rFonts w:hint="cs"/>
          <w:rtl/>
        </w:rPr>
        <w:tab/>
        <w:t>ومن المجالات الحاسمة التي يلزم معالجتها بفعالية القيود المفروضة على القدرات داخل الأجهزة النسائية الوطنية.</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كتابة تقرير اتفاقية القضاء على جميع أشكال التمييز ضد المرأة</w:t>
      </w:r>
    </w:p>
    <w:p w:rsidR="003C4586" w:rsidRDefault="003C4586" w:rsidP="003C4586">
      <w:pPr>
        <w:pStyle w:val="SingleTxt"/>
        <w:rPr>
          <w:rFonts w:hint="cs"/>
          <w:rtl/>
        </w:rPr>
      </w:pPr>
      <w:r>
        <w:rPr>
          <w:rFonts w:hint="cs"/>
          <w:rtl/>
        </w:rPr>
        <w:t>387 -</w:t>
      </w:r>
      <w:r>
        <w:rPr>
          <w:rFonts w:hint="cs"/>
          <w:rtl/>
        </w:rPr>
        <w:tab/>
        <w:t>بدأت عملية كتابة التقرير الدوري الثاني والثالث والرابع لدولة فيجي المتعلق باتفاقية القضاء على جميع أشكال التمييز ضد المرأة بعقد حلقات عمل للتوعية بالاتفاقية وإجراء مشاورات في جميع أنحاء الدولة في عام 2006. وأُحيلت التعليقات الختامية للجنة خبراء الأمم المتحدة المعنية بالقضاء على التمييز ضد المرأة إلى المنظمات المعنية لاستكمال المعلومات وأُدمجت ردودها في التقرير، إلا أن تفاصيل ذلك ترد في المرفق 1.</w:t>
      </w:r>
    </w:p>
    <w:p w:rsidR="003C4586" w:rsidRDefault="003C4586" w:rsidP="003C4586">
      <w:pPr>
        <w:pStyle w:val="SingleTxt"/>
        <w:rPr>
          <w:rFonts w:hint="cs"/>
          <w:rtl/>
        </w:rPr>
      </w:pPr>
      <w:r>
        <w:rPr>
          <w:rFonts w:hint="cs"/>
          <w:rtl/>
        </w:rPr>
        <w:t>388 -</w:t>
      </w:r>
      <w:r>
        <w:rPr>
          <w:rFonts w:hint="cs"/>
          <w:rtl/>
        </w:rPr>
        <w:tab/>
        <w:t>وفي كانون الثاني/يناير 2008، تم تعيين فريق مشروع يضم عضوين (السيدة آليسي كايكايكا والسيدة ماري نامودو) لتجميع تقرير الدولة. وساعدت الفريق فرقة عمل تضم أعضاء من شركاء من الحكومة ومنظمات غير حكومية.</w:t>
      </w:r>
    </w:p>
    <w:p w:rsidR="003C4586" w:rsidRDefault="003C4586" w:rsidP="003C4586">
      <w:pPr>
        <w:pStyle w:val="SingleTxt"/>
        <w:rPr>
          <w:rFonts w:hint="cs"/>
          <w:rtl/>
        </w:rPr>
      </w:pPr>
      <w:r>
        <w:rPr>
          <w:rFonts w:hint="cs"/>
          <w:b/>
          <w:bCs/>
          <w:rtl/>
        </w:rPr>
        <w:t>أعضاء فرقة عمل اتفاقية القضاء على جميع أشكال التمييز ضد المرأة:</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sidRPr="003271F1">
        <w:rPr>
          <w:rFonts w:hint="cs"/>
          <w:rtl/>
          <w:lang w:bidi="ar-EG"/>
        </w:rPr>
        <w:t>السيدة كيتي ماكاسيالي</w:t>
      </w:r>
      <w:r w:rsidRPr="003271F1">
        <w:rPr>
          <w:rFonts w:hint="cs"/>
          <w:rtl/>
          <w:lang w:bidi="ar-EG"/>
        </w:rPr>
        <w:tab/>
        <w:t>-</w:t>
      </w:r>
      <w:r w:rsidRPr="003271F1">
        <w:rPr>
          <w:rFonts w:hint="cs"/>
          <w:rtl/>
          <w:lang w:bidi="ar-EG"/>
        </w:rPr>
        <w:tab/>
        <w:t>مديرة شؤون المرأة (الرئيسة حتى 23/6/2008)</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sidRPr="003271F1">
        <w:rPr>
          <w:rFonts w:hint="cs"/>
          <w:rtl/>
          <w:lang w:bidi="ar-EG"/>
        </w:rPr>
        <w:t>الدكتور</w:t>
      </w:r>
      <w:r>
        <w:rPr>
          <w:rFonts w:hint="cs"/>
          <w:rtl/>
          <w:lang w:bidi="ar-EG"/>
        </w:rPr>
        <w:t>ة</w:t>
      </w:r>
      <w:r w:rsidRPr="003271F1">
        <w:rPr>
          <w:rFonts w:hint="cs"/>
          <w:rtl/>
          <w:lang w:bidi="ar-EG"/>
        </w:rPr>
        <w:t xml:space="preserve"> توكاسا لويني</w:t>
      </w:r>
      <w:r w:rsidRPr="003271F1">
        <w:rPr>
          <w:rFonts w:hint="cs"/>
          <w:rtl/>
          <w:lang w:bidi="ar-EG"/>
        </w:rPr>
        <w:tab/>
        <w:t>-</w:t>
      </w:r>
      <w:r w:rsidRPr="003271F1">
        <w:rPr>
          <w:rFonts w:hint="cs"/>
          <w:rtl/>
          <w:lang w:bidi="ar-EG"/>
        </w:rPr>
        <w:tab/>
        <w:t>مديرة شؤون المرأة (الرئيسة منذ 23/6/200</w:t>
      </w:r>
      <w:r>
        <w:rPr>
          <w:rFonts w:hint="cs"/>
          <w:rtl/>
          <w:lang w:bidi="ar-EG"/>
        </w:rPr>
        <w:t>8</w:t>
      </w:r>
      <w:r w:rsidRPr="003271F1">
        <w:rPr>
          <w:rFonts w:hint="cs"/>
          <w:rtl/>
          <w:lang w:bidi="ar-EG"/>
        </w:rPr>
        <w:t>)</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sidRPr="003271F1">
        <w:rPr>
          <w:rFonts w:hint="cs"/>
          <w:rtl/>
          <w:lang w:bidi="ar-EG"/>
        </w:rPr>
        <w:t>السيدة فاسيماكا ليواي</w:t>
      </w:r>
      <w:r w:rsidRPr="003271F1">
        <w:rPr>
          <w:rFonts w:hint="cs"/>
          <w:rtl/>
          <w:lang w:bidi="ar-EG"/>
        </w:rPr>
        <w:tab/>
        <w:t>-</w:t>
      </w:r>
      <w:r w:rsidRPr="003271F1">
        <w:rPr>
          <w:rFonts w:hint="cs"/>
          <w:rtl/>
          <w:lang w:bidi="ar-EG"/>
        </w:rPr>
        <w:tab/>
        <w:t xml:space="preserve">خبير </w:t>
      </w:r>
      <w:r>
        <w:rPr>
          <w:rFonts w:hint="cs"/>
          <w:rtl/>
          <w:lang w:bidi="ar-EG"/>
        </w:rPr>
        <w:t>إ</w:t>
      </w:r>
      <w:r w:rsidRPr="003271F1">
        <w:rPr>
          <w:rFonts w:hint="cs"/>
          <w:rtl/>
          <w:lang w:bidi="ar-EG"/>
        </w:rPr>
        <w:t xml:space="preserve">حصائي أول، مكتب </w:t>
      </w:r>
      <w:r>
        <w:rPr>
          <w:rFonts w:hint="cs"/>
          <w:rtl/>
          <w:lang w:bidi="ar-EG"/>
        </w:rPr>
        <w:t>إ</w:t>
      </w:r>
      <w:r w:rsidRPr="003271F1">
        <w:rPr>
          <w:rFonts w:hint="cs"/>
          <w:rtl/>
          <w:lang w:bidi="ar-EG"/>
        </w:rPr>
        <w:t xml:space="preserve">حصاءات </w:t>
      </w:r>
      <w:r>
        <w:rPr>
          <w:rFonts w:hint="cs"/>
          <w:rtl/>
          <w:lang w:bidi="ar-EG"/>
        </w:rPr>
        <w:t xml:space="preserve">جزر </w:t>
      </w:r>
      <w:r w:rsidRPr="003271F1">
        <w:rPr>
          <w:rFonts w:hint="cs"/>
          <w:rtl/>
          <w:lang w:bidi="ar-EG"/>
        </w:rPr>
        <w:t>فيجي</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sidRPr="003271F1">
        <w:rPr>
          <w:rFonts w:hint="cs"/>
          <w:rtl/>
          <w:lang w:bidi="ar-EG"/>
        </w:rPr>
        <w:t>السيدة أنجينا ديب</w:t>
      </w:r>
      <w:r w:rsidRPr="003271F1">
        <w:rPr>
          <w:rFonts w:hint="cs"/>
          <w:rtl/>
          <w:lang w:bidi="ar-EG"/>
        </w:rPr>
        <w:tab/>
        <w:t xml:space="preserve">- </w:t>
      </w:r>
      <w:r w:rsidRPr="003271F1">
        <w:rPr>
          <w:rFonts w:hint="cs"/>
          <w:rtl/>
          <w:lang w:bidi="ar-EG"/>
        </w:rPr>
        <w:tab/>
        <w:t xml:space="preserve">مديرة البحث والتطوير، مصرف تنمية فيجي </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sidRPr="003271F1">
        <w:rPr>
          <w:rFonts w:hint="cs"/>
          <w:rtl/>
          <w:lang w:bidi="ar-EG"/>
        </w:rPr>
        <w:t>السيد إلياس رزاق</w:t>
      </w:r>
      <w:r w:rsidRPr="003271F1">
        <w:rPr>
          <w:rFonts w:hint="cs"/>
          <w:rtl/>
          <w:lang w:bidi="ar-EG"/>
        </w:rPr>
        <w:tab/>
        <w:t>-</w:t>
      </w:r>
      <w:r w:rsidRPr="003271F1">
        <w:rPr>
          <w:rFonts w:hint="cs"/>
          <w:rtl/>
          <w:lang w:bidi="ar-EG"/>
        </w:rPr>
        <w:tab/>
        <w:t xml:space="preserve">مصرف </w:t>
      </w:r>
      <w:r>
        <w:rPr>
          <w:rFonts w:hint="cs"/>
          <w:rtl/>
          <w:lang w:bidi="ar-EG"/>
        </w:rPr>
        <w:t>ال</w:t>
      </w:r>
      <w:r w:rsidRPr="003271F1">
        <w:rPr>
          <w:rFonts w:hint="cs"/>
          <w:rtl/>
          <w:lang w:bidi="ar-EG"/>
        </w:rPr>
        <w:t xml:space="preserve">تنمية </w:t>
      </w:r>
      <w:r>
        <w:rPr>
          <w:rFonts w:hint="cs"/>
          <w:rtl/>
          <w:lang w:bidi="ar-EG"/>
        </w:rPr>
        <w:t xml:space="preserve">في </w:t>
      </w:r>
      <w:r w:rsidRPr="003271F1">
        <w:rPr>
          <w:rFonts w:hint="cs"/>
          <w:rtl/>
          <w:lang w:bidi="ar-EG"/>
        </w:rPr>
        <w:t>فيجي</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sidRPr="003271F1">
        <w:rPr>
          <w:rFonts w:hint="cs"/>
          <w:rtl/>
          <w:lang w:bidi="ar-EG"/>
        </w:rPr>
        <w:t>السيدة لوسي كين</w:t>
      </w:r>
      <w:r>
        <w:rPr>
          <w:rFonts w:hint="cs"/>
          <w:rtl/>
          <w:lang w:bidi="ar-EG"/>
        </w:rPr>
        <w:t>يفواي</w:t>
      </w:r>
      <w:r w:rsidRPr="003271F1">
        <w:rPr>
          <w:rFonts w:hint="cs"/>
          <w:rtl/>
          <w:lang w:bidi="ar-EG"/>
        </w:rPr>
        <w:tab/>
        <w:t>-</w:t>
      </w:r>
      <w:r w:rsidRPr="003271F1">
        <w:rPr>
          <w:rFonts w:hint="cs"/>
          <w:rtl/>
          <w:lang w:bidi="ar-EG"/>
        </w:rPr>
        <w:tab/>
        <w:t xml:space="preserve">مديرة وحدة التمويل </w:t>
      </w:r>
      <w:r>
        <w:rPr>
          <w:rFonts w:hint="cs"/>
          <w:rtl/>
          <w:lang w:bidi="ar-EG"/>
        </w:rPr>
        <w:t>بالغ الصغر</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sidRPr="003271F1">
        <w:rPr>
          <w:rFonts w:hint="cs"/>
          <w:rtl/>
          <w:lang w:bidi="ar-EG"/>
        </w:rPr>
        <w:t xml:space="preserve">السيدة </w:t>
      </w:r>
      <w:r>
        <w:rPr>
          <w:rFonts w:hint="cs"/>
          <w:rtl/>
          <w:lang w:bidi="ar-EG"/>
        </w:rPr>
        <w:t xml:space="preserve">أسينا </w:t>
      </w:r>
      <w:r w:rsidRPr="003271F1">
        <w:rPr>
          <w:rFonts w:hint="cs"/>
          <w:rtl/>
          <w:lang w:bidi="ar-EG"/>
        </w:rPr>
        <w:t>رايوالوي</w:t>
      </w:r>
      <w:r>
        <w:rPr>
          <w:rFonts w:hint="cs"/>
          <w:rtl/>
          <w:lang w:bidi="ar-EG"/>
        </w:rPr>
        <w:t xml:space="preserve"> </w:t>
      </w:r>
      <w:r w:rsidRPr="003271F1">
        <w:rPr>
          <w:rFonts w:hint="cs"/>
          <w:rtl/>
          <w:lang w:bidi="ar-EG"/>
        </w:rPr>
        <w:tab/>
        <w:t>-</w:t>
      </w:r>
      <w:r w:rsidRPr="003271F1">
        <w:rPr>
          <w:rFonts w:hint="cs"/>
          <w:rtl/>
          <w:lang w:bidi="ar-EG"/>
        </w:rPr>
        <w:tab/>
        <w:t>الأمين المساعد الأول، وزارة شؤون ا</w:t>
      </w:r>
      <w:r>
        <w:rPr>
          <w:rFonts w:hint="cs"/>
          <w:rtl/>
          <w:lang w:bidi="ar-EG"/>
        </w:rPr>
        <w:t>لسكان</w:t>
      </w:r>
      <w:r w:rsidRPr="003271F1">
        <w:rPr>
          <w:rFonts w:hint="cs"/>
          <w:rtl/>
          <w:lang w:bidi="ar-EG"/>
        </w:rPr>
        <w:t xml:space="preserve"> الأصليين</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sidRPr="003271F1">
        <w:rPr>
          <w:rFonts w:hint="cs"/>
          <w:rtl/>
          <w:lang w:bidi="ar-EG"/>
        </w:rPr>
        <w:t>السيدة جيمايما فيليسوني</w:t>
      </w:r>
      <w:r w:rsidRPr="003271F1">
        <w:rPr>
          <w:rFonts w:hint="cs"/>
          <w:rtl/>
          <w:lang w:bidi="ar-EG"/>
        </w:rPr>
        <w:tab/>
        <w:t>-</w:t>
      </w:r>
      <w:r w:rsidRPr="003271F1">
        <w:rPr>
          <w:rFonts w:hint="cs"/>
          <w:rtl/>
          <w:lang w:bidi="ar-EG"/>
        </w:rPr>
        <w:tab/>
        <w:t>الأمين المساعد الأقدم، لجنة الخدمة العامة</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sidRPr="003271F1">
        <w:rPr>
          <w:rFonts w:hint="cs"/>
          <w:rtl/>
          <w:lang w:bidi="ar-EG"/>
        </w:rPr>
        <w:t>السيدة فينيانا كونابولي</w:t>
      </w:r>
      <w:r w:rsidRPr="003271F1">
        <w:rPr>
          <w:rFonts w:hint="cs"/>
          <w:rtl/>
          <w:lang w:bidi="ar-EG"/>
        </w:rPr>
        <w:tab/>
        <w:t>-</w:t>
      </w:r>
      <w:r w:rsidRPr="003271F1">
        <w:rPr>
          <w:rFonts w:hint="cs"/>
          <w:rtl/>
          <w:lang w:bidi="ar-EG"/>
        </w:rPr>
        <w:tab/>
      </w:r>
      <w:r>
        <w:rPr>
          <w:rFonts w:hint="cs"/>
          <w:rtl/>
          <w:lang w:bidi="ar-EG"/>
        </w:rPr>
        <w:t xml:space="preserve">مديرة </w:t>
      </w:r>
      <w:r w:rsidRPr="003271F1">
        <w:rPr>
          <w:rFonts w:hint="cs"/>
          <w:rtl/>
          <w:lang w:bidi="ar-EG"/>
        </w:rPr>
        <w:t xml:space="preserve">وحدة وضع </w:t>
      </w:r>
      <w:r>
        <w:rPr>
          <w:rFonts w:hint="cs"/>
          <w:rtl/>
          <w:lang w:bidi="ar-EG"/>
        </w:rPr>
        <w:t>المناهج</w:t>
      </w:r>
      <w:r w:rsidRPr="003271F1">
        <w:rPr>
          <w:rFonts w:hint="cs"/>
          <w:rtl/>
          <w:lang w:bidi="ar-EG"/>
        </w:rPr>
        <w:t xml:space="preserve"> الدراسية، وزارة التعليم</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sidRPr="003271F1">
        <w:rPr>
          <w:rFonts w:hint="cs"/>
          <w:rtl/>
          <w:lang w:bidi="ar-EG"/>
        </w:rPr>
        <w:t>السيدة توكاسا غراي</w:t>
      </w:r>
      <w:r w:rsidRPr="003271F1">
        <w:rPr>
          <w:rFonts w:hint="cs"/>
          <w:rtl/>
          <w:lang w:bidi="ar-EG"/>
        </w:rPr>
        <w:tab/>
        <w:t>-</w:t>
      </w:r>
      <w:r w:rsidRPr="003271F1">
        <w:rPr>
          <w:rFonts w:hint="cs"/>
          <w:rtl/>
          <w:lang w:bidi="ar-EG"/>
        </w:rPr>
        <w:tab/>
        <w:t>موظف</w:t>
      </w:r>
      <w:r>
        <w:rPr>
          <w:rFonts w:hint="cs"/>
          <w:rtl/>
          <w:lang w:bidi="ar-EG"/>
        </w:rPr>
        <w:t>ة</w:t>
      </w:r>
      <w:r w:rsidRPr="003271F1">
        <w:rPr>
          <w:rFonts w:hint="cs"/>
          <w:rtl/>
          <w:lang w:bidi="ar-EG"/>
        </w:rPr>
        <w:t xml:space="preserve"> تربوي</w:t>
      </w:r>
      <w:r>
        <w:rPr>
          <w:rFonts w:hint="cs"/>
          <w:rtl/>
          <w:lang w:bidi="ar-EG"/>
        </w:rPr>
        <w:t>ة</w:t>
      </w:r>
      <w:r w:rsidRPr="003271F1">
        <w:rPr>
          <w:rFonts w:hint="cs"/>
          <w:rtl/>
          <w:lang w:bidi="ar-EG"/>
        </w:rPr>
        <w:t>، وزارة التعليم</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sidRPr="003271F1">
        <w:rPr>
          <w:rFonts w:hint="cs"/>
          <w:rtl/>
          <w:lang w:bidi="ar-EG"/>
        </w:rPr>
        <w:t>السيدة شايا شاند</w:t>
      </w:r>
      <w:r w:rsidRPr="003271F1">
        <w:rPr>
          <w:rFonts w:hint="cs"/>
          <w:rtl/>
          <w:lang w:bidi="ar-EG"/>
        </w:rPr>
        <w:tab/>
        <w:t>-</w:t>
      </w:r>
      <w:r w:rsidRPr="003271F1">
        <w:rPr>
          <w:rFonts w:hint="cs"/>
          <w:rtl/>
          <w:lang w:bidi="ar-EG"/>
        </w:rPr>
        <w:tab/>
        <w:t>موظف</w:t>
      </w:r>
      <w:r>
        <w:rPr>
          <w:rFonts w:hint="cs"/>
          <w:rtl/>
          <w:lang w:bidi="ar-EG"/>
        </w:rPr>
        <w:t>ة</w:t>
      </w:r>
      <w:r w:rsidRPr="003271F1">
        <w:rPr>
          <w:rFonts w:hint="cs"/>
          <w:rtl/>
          <w:lang w:bidi="ar-EG"/>
        </w:rPr>
        <w:t xml:space="preserve"> تخطيط اقتصادي، وزارة المالية والتخطيط القومي</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sidRPr="003271F1">
        <w:rPr>
          <w:rFonts w:hint="cs"/>
          <w:rtl/>
          <w:lang w:bidi="ar-EG"/>
        </w:rPr>
        <w:t>السيد سولويتي دوفاغا</w:t>
      </w:r>
      <w:r w:rsidRPr="003271F1">
        <w:rPr>
          <w:rFonts w:hint="cs"/>
          <w:rtl/>
          <w:lang w:bidi="ar-EG"/>
        </w:rPr>
        <w:tab/>
        <w:t>-</w:t>
      </w:r>
      <w:r w:rsidRPr="003271F1">
        <w:rPr>
          <w:rFonts w:hint="cs"/>
          <w:rtl/>
          <w:lang w:bidi="ar-EG"/>
        </w:rPr>
        <w:tab/>
        <w:t>وزارة الصحة والمرأة والرعاية الاجتماعية</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sidRPr="003271F1">
        <w:rPr>
          <w:rFonts w:hint="cs"/>
          <w:rtl/>
          <w:lang w:bidi="ar-EG"/>
        </w:rPr>
        <w:t>السيدة ل. رايكونا</w:t>
      </w:r>
      <w:r w:rsidRPr="003271F1">
        <w:rPr>
          <w:rFonts w:hint="cs"/>
          <w:rtl/>
          <w:lang w:bidi="ar-EG"/>
        </w:rPr>
        <w:tab/>
        <w:t>-</w:t>
      </w:r>
      <w:r w:rsidRPr="003271F1">
        <w:rPr>
          <w:rFonts w:hint="cs"/>
          <w:rtl/>
          <w:lang w:bidi="ar-EG"/>
        </w:rPr>
        <w:tab/>
        <w:t>وزارة الصحة والمرأة والرعاية الاجتماعية</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sidRPr="003271F1">
        <w:rPr>
          <w:rFonts w:hint="cs"/>
          <w:rtl/>
          <w:lang w:bidi="ar-EG"/>
        </w:rPr>
        <w:t>السيد إرامي رايبي</w:t>
      </w:r>
      <w:r w:rsidRPr="003271F1">
        <w:rPr>
          <w:rFonts w:hint="cs"/>
          <w:rtl/>
          <w:lang w:bidi="ar-EG"/>
        </w:rPr>
        <w:tab/>
        <w:t>-</w:t>
      </w:r>
      <w:r w:rsidRPr="003271F1">
        <w:rPr>
          <w:rFonts w:hint="cs"/>
          <w:rtl/>
          <w:lang w:bidi="ar-EG"/>
        </w:rPr>
        <w:tab/>
        <w:t>الأمين المساعد الأقدم بالنيابة، قوة شرطة فيجي</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sidRPr="003271F1">
        <w:rPr>
          <w:rFonts w:hint="cs"/>
          <w:rtl/>
          <w:lang w:bidi="ar-EG"/>
        </w:rPr>
        <w:t>السيد براكاش نا</w:t>
      </w:r>
      <w:r>
        <w:rPr>
          <w:rFonts w:hint="cs"/>
          <w:rtl/>
          <w:lang w:bidi="ar-EG"/>
        </w:rPr>
        <w:t>رايان</w:t>
      </w:r>
      <w:r w:rsidRPr="003271F1">
        <w:rPr>
          <w:rFonts w:hint="cs"/>
          <w:rtl/>
          <w:lang w:bidi="ar-EG"/>
        </w:rPr>
        <w:tab/>
        <w:t>-</w:t>
      </w:r>
      <w:r w:rsidRPr="003271F1">
        <w:rPr>
          <w:rFonts w:hint="cs"/>
          <w:rtl/>
          <w:lang w:bidi="ar-EG"/>
        </w:rPr>
        <w:tab/>
        <w:t>الأمين المساعد الأقدم بالنيابة، مدير القضاء المستعجل، قوة شرطة فيجي</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sidRPr="003271F1">
        <w:rPr>
          <w:rFonts w:hint="cs"/>
          <w:rtl/>
          <w:lang w:bidi="ar-EG"/>
        </w:rPr>
        <w:t>السيد جلجيت كومار</w:t>
      </w:r>
      <w:r w:rsidRPr="003271F1">
        <w:rPr>
          <w:rFonts w:hint="cs"/>
          <w:rtl/>
          <w:lang w:bidi="ar-EG"/>
        </w:rPr>
        <w:tab/>
        <w:t>-</w:t>
      </w:r>
      <w:r w:rsidRPr="003271F1">
        <w:rPr>
          <w:rFonts w:hint="cs"/>
          <w:rtl/>
          <w:lang w:bidi="ar-EG"/>
        </w:rPr>
        <w:tab/>
        <w:t>الأمين المساعد الأقدم بالنيابة، وزارة الشؤون الخارجية</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sidRPr="003271F1">
        <w:rPr>
          <w:rFonts w:hint="cs"/>
          <w:rtl/>
          <w:lang w:bidi="ar-EG"/>
        </w:rPr>
        <w:t>آدي فيناو توباكاوكورو</w:t>
      </w:r>
      <w:r w:rsidRPr="003271F1">
        <w:rPr>
          <w:rFonts w:hint="cs"/>
          <w:rtl/>
          <w:lang w:bidi="ar-EG"/>
        </w:rPr>
        <w:tab/>
        <w:t>-</w:t>
      </w:r>
      <w:r w:rsidRPr="003271F1">
        <w:rPr>
          <w:rFonts w:hint="cs"/>
          <w:rtl/>
          <w:lang w:bidi="ar-EG"/>
        </w:rPr>
        <w:tab/>
        <w:t>الأمين العام، سوكوسوكو فاكاماراما</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sidRPr="003271F1">
        <w:rPr>
          <w:rFonts w:hint="cs"/>
          <w:rtl/>
          <w:lang w:bidi="ar-EG"/>
        </w:rPr>
        <w:t>السيدة إلينوا رالولو</w:t>
      </w:r>
      <w:r w:rsidRPr="003271F1">
        <w:rPr>
          <w:rFonts w:hint="cs"/>
          <w:rtl/>
          <w:lang w:bidi="ar-EG"/>
        </w:rPr>
        <w:tab/>
        <w:t>-</w:t>
      </w:r>
      <w:r w:rsidRPr="003271F1">
        <w:rPr>
          <w:rFonts w:hint="cs"/>
          <w:rtl/>
          <w:lang w:bidi="ar-EG"/>
        </w:rPr>
        <w:tab/>
        <w:t>سوكوسوكو فاكاماراما</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sidRPr="003271F1">
        <w:rPr>
          <w:rFonts w:hint="cs"/>
          <w:rtl/>
          <w:lang w:bidi="ar-EG"/>
        </w:rPr>
        <w:t>السيد سوريندرا شيودين</w:t>
      </w:r>
      <w:r w:rsidRPr="003271F1">
        <w:rPr>
          <w:rFonts w:hint="cs"/>
          <w:rtl/>
          <w:lang w:bidi="ar-EG"/>
        </w:rPr>
        <w:tab/>
        <w:t>-</w:t>
      </w:r>
      <w:r w:rsidRPr="003271F1">
        <w:rPr>
          <w:rFonts w:hint="cs"/>
          <w:rtl/>
          <w:lang w:bidi="ar-EG"/>
        </w:rPr>
        <w:tab/>
        <w:t>موظف شؤون عمالية أقدم، وزارة العمل</w:t>
      </w:r>
    </w:p>
    <w:p w:rsidR="003C4586" w:rsidRDefault="003C4586" w:rsidP="003C4586">
      <w:pPr>
        <w:pStyle w:val="SingleTxt"/>
        <w:rPr>
          <w:rFonts w:hint="cs"/>
          <w:rtl/>
          <w:lang w:bidi="ar-EG"/>
        </w:rPr>
      </w:pPr>
    </w:p>
    <w:p w:rsidR="003C4586" w:rsidRPr="003271F1" w:rsidRDefault="003C4586" w:rsidP="003C4586">
      <w:pPr>
        <w:pStyle w:val="SingleTxt"/>
        <w:rPr>
          <w:rFonts w:hint="cs"/>
          <w:rtl/>
          <w:lang w:bidi="ar-EG"/>
        </w:rPr>
      </w:pPr>
      <w:r>
        <w:rPr>
          <w:rFonts w:hint="cs"/>
          <w:rtl/>
          <w:lang w:bidi="ar-EG"/>
        </w:rPr>
        <w:t>389 -</w:t>
      </w:r>
      <w:r>
        <w:rPr>
          <w:rFonts w:hint="cs"/>
          <w:rtl/>
          <w:lang w:bidi="ar-EG"/>
        </w:rPr>
        <w:tab/>
      </w:r>
      <w:r w:rsidRPr="003271F1">
        <w:rPr>
          <w:rFonts w:hint="cs"/>
          <w:rtl/>
          <w:lang w:bidi="ar-EG"/>
        </w:rPr>
        <w:t xml:space="preserve">وقد عينت لجنة استشارية أيضا </w:t>
      </w:r>
      <w:r>
        <w:rPr>
          <w:rFonts w:hint="cs"/>
          <w:rtl/>
          <w:lang w:bidi="ar-EG"/>
        </w:rPr>
        <w:t>لتقديم</w:t>
      </w:r>
      <w:r w:rsidRPr="003271F1">
        <w:rPr>
          <w:rFonts w:hint="cs"/>
          <w:rtl/>
          <w:lang w:bidi="ar-EG"/>
        </w:rPr>
        <w:t xml:space="preserve"> الخبرة الفنية والمشورة المهنية لفريق المشروع فيما يتعلق بالكتابة الفعلية للتقرير.</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Pr>
          <w:rFonts w:hint="cs"/>
          <w:rtl/>
          <w:lang w:bidi="ar-EG"/>
        </w:rPr>
        <w:tab/>
      </w:r>
      <w:r w:rsidRPr="003271F1">
        <w:rPr>
          <w:rFonts w:hint="cs"/>
          <w:rtl/>
          <w:lang w:bidi="ar-EG"/>
        </w:rPr>
        <w:t>1 -</w:t>
      </w:r>
      <w:r w:rsidRPr="003271F1">
        <w:rPr>
          <w:rFonts w:hint="cs"/>
          <w:rtl/>
          <w:lang w:bidi="ar-EG"/>
        </w:rPr>
        <w:tab/>
        <w:t>السيدة ماريا ماتافيوا</w:t>
      </w:r>
      <w:r w:rsidRPr="003271F1">
        <w:rPr>
          <w:rFonts w:hint="cs"/>
          <w:rtl/>
          <w:lang w:bidi="ar-EG"/>
        </w:rPr>
        <w:tab/>
        <w:t>-</w:t>
      </w:r>
      <w:r w:rsidRPr="003271F1">
        <w:rPr>
          <w:rFonts w:hint="cs"/>
          <w:rtl/>
          <w:lang w:bidi="ar-EG"/>
        </w:rPr>
        <w:tab/>
        <w:t>نائب أمين لجنة الخدمة العامة</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Pr>
          <w:rFonts w:hint="cs"/>
          <w:rtl/>
          <w:lang w:bidi="ar-EG"/>
        </w:rPr>
        <w:tab/>
      </w:r>
      <w:r w:rsidRPr="003271F1">
        <w:rPr>
          <w:rFonts w:hint="cs"/>
          <w:rtl/>
          <w:lang w:bidi="ar-EG"/>
        </w:rPr>
        <w:t>2 -</w:t>
      </w:r>
      <w:r w:rsidRPr="003271F1">
        <w:rPr>
          <w:rFonts w:hint="cs"/>
          <w:rtl/>
          <w:lang w:bidi="ar-EG"/>
        </w:rPr>
        <w:tab/>
        <w:t>الاستاذ فيجاي نايدو</w:t>
      </w:r>
      <w:r w:rsidRPr="003271F1">
        <w:rPr>
          <w:rFonts w:hint="cs"/>
          <w:rtl/>
          <w:lang w:bidi="ar-EG"/>
        </w:rPr>
        <w:tab/>
        <w:t>-</w:t>
      </w:r>
      <w:r w:rsidRPr="003271F1">
        <w:rPr>
          <w:rFonts w:hint="cs"/>
          <w:rtl/>
          <w:lang w:bidi="ar-EG"/>
        </w:rPr>
        <w:tab/>
        <w:t>جامعة جنوب المحيط الهادئ</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Pr>
          <w:rFonts w:hint="cs"/>
          <w:rtl/>
          <w:lang w:bidi="ar-EG"/>
        </w:rPr>
        <w:tab/>
      </w:r>
      <w:r w:rsidRPr="003271F1">
        <w:rPr>
          <w:rFonts w:hint="cs"/>
          <w:rtl/>
          <w:lang w:bidi="ar-EG"/>
        </w:rPr>
        <w:t>3 -</w:t>
      </w:r>
      <w:r w:rsidRPr="003271F1">
        <w:rPr>
          <w:rFonts w:hint="cs"/>
          <w:rtl/>
          <w:lang w:bidi="ar-EG"/>
        </w:rPr>
        <w:tab/>
        <w:t>الاستاذ وادان نارسي</w:t>
      </w:r>
      <w:r w:rsidRPr="003271F1">
        <w:rPr>
          <w:rFonts w:hint="cs"/>
          <w:rtl/>
          <w:lang w:bidi="ar-EG"/>
        </w:rPr>
        <w:tab/>
        <w:t>-</w:t>
      </w:r>
      <w:r w:rsidRPr="003271F1">
        <w:rPr>
          <w:rFonts w:hint="cs"/>
          <w:rtl/>
          <w:lang w:bidi="ar-EG"/>
        </w:rPr>
        <w:tab/>
        <w:t>جامعة المحيط الهادئ</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Pr>
          <w:rFonts w:hint="cs"/>
          <w:rtl/>
          <w:lang w:bidi="ar-EG"/>
        </w:rPr>
        <w:tab/>
      </w:r>
      <w:r w:rsidRPr="003271F1">
        <w:rPr>
          <w:rFonts w:hint="cs"/>
          <w:rtl/>
          <w:lang w:bidi="ar-EG"/>
        </w:rPr>
        <w:t>4 -</w:t>
      </w:r>
      <w:r w:rsidRPr="003271F1">
        <w:rPr>
          <w:rFonts w:hint="cs"/>
          <w:rtl/>
          <w:lang w:bidi="ar-EG"/>
        </w:rPr>
        <w:tab/>
        <w:t>الدكتور راي نيكول</w:t>
      </w:r>
      <w:r w:rsidRPr="003271F1">
        <w:rPr>
          <w:rFonts w:hint="cs"/>
          <w:rtl/>
          <w:lang w:bidi="ar-EG"/>
        </w:rPr>
        <w:tab/>
        <w:t>-</w:t>
      </w:r>
      <w:r w:rsidRPr="003271F1">
        <w:rPr>
          <w:rFonts w:hint="cs"/>
          <w:rtl/>
          <w:lang w:bidi="ar-EG"/>
        </w:rPr>
        <w:tab/>
        <w:t>جامعة المحيط الهادئ</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Pr>
          <w:rFonts w:hint="cs"/>
          <w:rtl/>
          <w:lang w:bidi="ar-EG"/>
        </w:rPr>
        <w:tab/>
      </w:r>
      <w:r w:rsidRPr="003271F1">
        <w:rPr>
          <w:rFonts w:hint="cs"/>
          <w:rtl/>
          <w:lang w:bidi="ar-EG"/>
        </w:rPr>
        <w:t>5 -</w:t>
      </w:r>
      <w:r w:rsidRPr="003271F1">
        <w:rPr>
          <w:rFonts w:hint="cs"/>
          <w:rtl/>
          <w:lang w:bidi="ar-EG"/>
        </w:rPr>
        <w:tab/>
        <w:t>آدي فيناو تاباكوكورو</w:t>
      </w:r>
      <w:r w:rsidRPr="003271F1">
        <w:rPr>
          <w:rFonts w:hint="cs"/>
          <w:rtl/>
          <w:lang w:bidi="ar-EG"/>
        </w:rPr>
        <w:tab/>
        <w:t>-</w:t>
      </w:r>
      <w:r w:rsidRPr="003271F1">
        <w:rPr>
          <w:rFonts w:hint="cs"/>
          <w:rtl/>
          <w:lang w:bidi="ar-EG"/>
        </w:rPr>
        <w:tab/>
        <w:t>سوكوسوكو فاكاماراما إي تاوكي</w:t>
      </w:r>
    </w:p>
    <w:p w:rsidR="003C4586" w:rsidRPr="003271F1" w:rsidRDefault="003C4586" w:rsidP="003C4586">
      <w:pPr>
        <w:pStyle w:val="SingleTxt"/>
        <w:tabs>
          <w:tab w:val="clear" w:pos="3254"/>
          <w:tab w:val="clear" w:pos="3917"/>
          <w:tab w:val="clear" w:pos="5242"/>
          <w:tab w:val="left" w:pos="4906"/>
        </w:tabs>
        <w:ind w:left="4906" w:hanging="3639"/>
        <w:rPr>
          <w:rFonts w:hint="cs"/>
          <w:rtl/>
          <w:lang w:bidi="ar-EG"/>
        </w:rPr>
      </w:pPr>
      <w:r>
        <w:rPr>
          <w:rFonts w:hint="cs"/>
          <w:rtl/>
          <w:lang w:bidi="ar-EG"/>
        </w:rPr>
        <w:tab/>
      </w:r>
      <w:r w:rsidRPr="003271F1">
        <w:rPr>
          <w:rFonts w:hint="cs"/>
          <w:rtl/>
          <w:lang w:bidi="ar-EG"/>
        </w:rPr>
        <w:t>6 -</w:t>
      </w:r>
      <w:r w:rsidRPr="003271F1">
        <w:rPr>
          <w:rFonts w:hint="cs"/>
          <w:rtl/>
          <w:lang w:bidi="ar-EG"/>
        </w:rPr>
        <w:tab/>
        <w:t>السيدة فانيسا شانج</w:t>
      </w:r>
      <w:r w:rsidRPr="003271F1">
        <w:rPr>
          <w:rFonts w:hint="cs"/>
          <w:rtl/>
          <w:lang w:bidi="ar-EG"/>
        </w:rPr>
        <w:tab/>
        <w:t>-</w:t>
      </w:r>
      <w:r w:rsidRPr="003271F1">
        <w:rPr>
          <w:rFonts w:hint="cs"/>
          <w:rtl/>
          <w:lang w:bidi="ar-EG"/>
        </w:rPr>
        <w:tab/>
      </w:r>
      <w:r>
        <w:rPr>
          <w:rFonts w:hint="cs"/>
          <w:rtl/>
          <w:lang w:bidi="ar-EG"/>
        </w:rPr>
        <w:t xml:space="preserve">وكيلة الدولة، </w:t>
      </w:r>
      <w:r w:rsidRPr="003271F1">
        <w:rPr>
          <w:rFonts w:hint="cs"/>
          <w:rtl/>
          <w:lang w:bidi="ar-EG"/>
        </w:rPr>
        <w:t>مكتب النائب العام</w:t>
      </w:r>
      <w:r>
        <w:rPr>
          <w:rFonts w:hint="cs"/>
          <w:rtl/>
          <w:lang w:bidi="ar-EG"/>
        </w:rPr>
        <w:t>.</w:t>
      </w:r>
    </w:p>
    <w:p w:rsidR="003C4586" w:rsidRDefault="003C4586" w:rsidP="003C4586">
      <w:pPr>
        <w:pStyle w:val="SingleTxt"/>
        <w:rPr>
          <w:rFonts w:hint="cs"/>
          <w:rtl/>
          <w:lang w:bidi="ar-EG"/>
        </w:rPr>
      </w:pPr>
      <w:r>
        <w:rPr>
          <w:rFonts w:hint="cs"/>
          <w:rtl/>
          <w:lang w:bidi="ar-EG"/>
        </w:rPr>
        <w:t>390 -</w:t>
      </w:r>
      <w:r>
        <w:rPr>
          <w:rFonts w:hint="cs"/>
          <w:rtl/>
          <w:lang w:bidi="ar-EG"/>
        </w:rPr>
        <w:tab/>
        <w:t>وأجريت مشاورات بشأن مشروع تقرير الدولة المتعلق بالاتفاقية في المجتمعات المحلية في جميع أنحاء الدولة شارك فيها رجال ونساء. وبالاضافة إلى ذلك، أُجريت مشاورات أيضا مع شركاء من المنظمات غير الحكومية في سوفا. وقد حضرت في سوفا منظمات سوكوسوكو فاكاماراما إي تاوكي، والمجلس الوطني للمرأة، وفريق موارد الحقوق الإقليمي، وحركة حقوق المرأة في فيجي، والرابطة النسائية للمحيط الهادئ، والرابطة النسائية لمنطقة المحيط الهادئ وجنوب شرق آسيا، وجمعية الشابات المسيحية العالمية، وجيش الخلاص، وجمعية رفاه دوركاس، والشبكة النسائية في رابطة المعلمين في فيجي.</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المراجع</w:t>
      </w:r>
    </w:p>
    <w:p w:rsidR="003C4586" w:rsidRPr="007D581D" w:rsidRDefault="003C4586" w:rsidP="003C4586">
      <w:pPr>
        <w:bidi w:val="0"/>
        <w:spacing w:line="480" w:lineRule="auto"/>
        <w:jc w:val="left"/>
        <w:rPr>
          <w:rFonts w:cs="Times New Roman"/>
          <w:bCs/>
          <w:w w:val="100"/>
          <w:kern w:val="0"/>
          <w:sz w:val="24"/>
          <w:szCs w:val="24"/>
          <w:lang w:val="en-AU" w:eastAsia="en-AU"/>
        </w:rPr>
      </w:pPr>
      <w:r w:rsidRPr="007D581D">
        <w:rPr>
          <w:rFonts w:cs="Times New Roman"/>
          <w:bCs/>
          <w:w w:val="100"/>
          <w:kern w:val="0"/>
          <w:sz w:val="24"/>
          <w:szCs w:val="24"/>
          <w:lang w:val="en-AU" w:eastAsia="en-AU"/>
        </w:rPr>
        <w:t xml:space="preserve">Asian Development Bank (2006), </w:t>
      </w:r>
      <w:r w:rsidRPr="007D581D">
        <w:rPr>
          <w:rFonts w:cs="Times New Roman"/>
          <w:bCs/>
          <w:i/>
          <w:w w:val="100"/>
          <w:kern w:val="0"/>
          <w:sz w:val="24"/>
          <w:szCs w:val="24"/>
          <w:lang w:val="en-AU" w:eastAsia="en-AU"/>
        </w:rPr>
        <w:t xml:space="preserve">Republic of the </w:t>
      </w:r>
      <w:smartTag w:uri="urn:schemas-microsoft-com:office:smarttags" w:element="place">
        <w:smartTag w:uri="urn:schemas-microsoft-com:office:smarttags" w:element="PlaceName">
          <w:r w:rsidRPr="007D581D">
            <w:rPr>
              <w:rFonts w:cs="Times New Roman"/>
              <w:bCs/>
              <w:i/>
              <w:w w:val="100"/>
              <w:kern w:val="0"/>
              <w:sz w:val="24"/>
              <w:szCs w:val="24"/>
              <w:lang w:val="en-AU" w:eastAsia="en-AU"/>
            </w:rPr>
            <w:t>Fiji</w:t>
          </w:r>
        </w:smartTag>
        <w:r w:rsidRPr="007D581D">
          <w:rPr>
            <w:rFonts w:cs="Times New Roman"/>
            <w:bCs/>
            <w:i/>
            <w:w w:val="100"/>
            <w:kern w:val="0"/>
            <w:sz w:val="24"/>
            <w:szCs w:val="24"/>
            <w:lang w:val="en-AU" w:eastAsia="en-AU"/>
          </w:rPr>
          <w:t xml:space="preserve"> </w:t>
        </w:r>
        <w:smartTag w:uri="urn:schemas-microsoft-com:office:smarttags" w:element="PlaceType">
          <w:r w:rsidRPr="007D581D">
            <w:rPr>
              <w:rFonts w:cs="Times New Roman"/>
              <w:bCs/>
              <w:i/>
              <w:w w:val="100"/>
              <w:kern w:val="0"/>
              <w:sz w:val="24"/>
              <w:szCs w:val="24"/>
              <w:lang w:val="en-AU" w:eastAsia="en-AU"/>
            </w:rPr>
            <w:t>Islands</w:t>
          </w:r>
        </w:smartTag>
      </w:smartTag>
      <w:r w:rsidRPr="007D581D">
        <w:rPr>
          <w:rFonts w:cs="Times New Roman"/>
          <w:bCs/>
          <w:i/>
          <w:w w:val="100"/>
          <w:kern w:val="0"/>
          <w:sz w:val="24"/>
          <w:szCs w:val="24"/>
          <w:lang w:val="en-AU" w:eastAsia="en-AU"/>
        </w:rPr>
        <w:t>, Country Gender Assessment,</w:t>
      </w:r>
      <w:r w:rsidRPr="007D581D">
        <w:rPr>
          <w:rFonts w:cs="Times New Roman"/>
          <w:bCs/>
          <w:w w:val="100"/>
          <w:kern w:val="0"/>
          <w:sz w:val="24"/>
          <w:szCs w:val="24"/>
          <w:lang w:val="en-AU" w:eastAsia="en-AU"/>
        </w:rPr>
        <w:t xml:space="preserve"> </w:t>
      </w:r>
    </w:p>
    <w:p w:rsidR="003C4586" w:rsidRPr="007D581D" w:rsidRDefault="003C4586" w:rsidP="003C4586">
      <w:pPr>
        <w:bidi w:val="0"/>
        <w:spacing w:line="480" w:lineRule="auto"/>
        <w:jc w:val="left"/>
        <w:rPr>
          <w:rFonts w:cs="Times New Roman"/>
          <w:bCs/>
          <w:w w:val="100"/>
          <w:kern w:val="0"/>
          <w:sz w:val="24"/>
          <w:szCs w:val="24"/>
          <w:lang w:val="en-AU" w:eastAsia="en-AU"/>
        </w:rPr>
      </w:pPr>
      <w:r w:rsidRPr="007D581D">
        <w:rPr>
          <w:rFonts w:cs="Times New Roman"/>
          <w:bCs/>
          <w:w w:val="100"/>
          <w:kern w:val="0"/>
          <w:sz w:val="24"/>
          <w:szCs w:val="24"/>
          <w:lang w:val="en-AU" w:eastAsia="en-AU"/>
        </w:rPr>
        <w:tab/>
        <w:t xml:space="preserve">ADB, Manilla </w:t>
      </w:r>
    </w:p>
    <w:p w:rsidR="003C4586" w:rsidRPr="007D581D" w:rsidRDefault="003C4586" w:rsidP="003C4586">
      <w:pPr>
        <w:autoSpaceDE w:val="0"/>
        <w:autoSpaceDN w:val="0"/>
        <w:bidi w:val="0"/>
        <w:adjustRightInd w:val="0"/>
        <w:spacing w:line="480" w:lineRule="auto"/>
        <w:jc w:val="left"/>
        <w:rPr>
          <w:rFonts w:cs="Times New Roman"/>
          <w:b/>
          <w:bCs/>
          <w:w w:val="100"/>
          <w:kern w:val="0"/>
          <w:sz w:val="24"/>
          <w:szCs w:val="24"/>
          <w:lang w:val="en-AU" w:eastAsia="en-AU"/>
        </w:rPr>
      </w:pPr>
      <w:r w:rsidRPr="007D581D">
        <w:rPr>
          <w:rFonts w:cs="Times New Roman"/>
          <w:bCs/>
          <w:w w:val="100"/>
          <w:kern w:val="0"/>
          <w:sz w:val="24"/>
          <w:szCs w:val="24"/>
          <w:lang w:val="en-AU" w:eastAsia="en-AU"/>
        </w:rPr>
        <w:t xml:space="preserve">Belloni, S (2005), </w:t>
      </w:r>
      <w:r w:rsidRPr="007D581D">
        <w:rPr>
          <w:rFonts w:cs="Times New Roman"/>
          <w:bCs/>
          <w:i/>
          <w:w w:val="100"/>
          <w:kern w:val="0"/>
          <w:sz w:val="24"/>
          <w:szCs w:val="24"/>
          <w:lang w:val="en-AU" w:eastAsia="en-AU"/>
        </w:rPr>
        <w:t>Report National Conference on Micro-Finance: The Way Forward,</w:t>
      </w:r>
      <w:r w:rsidRPr="007D581D">
        <w:rPr>
          <w:rFonts w:cs="Times New Roman"/>
          <w:b/>
          <w:bCs/>
          <w:w w:val="100"/>
          <w:kern w:val="0"/>
          <w:sz w:val="24"/>
          <w:szCs w:val="24"/>
          <w:lang w:val="en-AU" w:eastAsia="en-AU"/>
        </w:rPr>
        <w:t xml:space="preserve"> </w:t>
      </w:r>
    </w:p>
    <w:p w:rsidR="003C4586" w:rsidRPr="007D581D" w:rsidRDefault="003C4586" w:rsidP="003C4586">
      <w:pPr>
        <w:autoSpaceDE w:val="0"/>
        <w:autoSpaceDN w:val="0"/>
        <w:bidi w:val="0"/>
        <w:adjustRightInd w:val="0"/>
        <w:spacing w:line="480" w:lineRule="auto"/>
        <w:jc w:val="left"/>
        <w:rPr>
          <w:rFonts w:cs="Times New Roman"/>
          <w:bCs/>
          <w:w w:val="100"/>
          <w:kern w:val="0"/>
          <w:sz w:val="24"/>
          <w:szCs w:val="24"/>
          <w:lang w:val="en-AU" w:eastAsia="en-AU"/>
        </w:rPr>
      </w:pPr>
      <w:r w:rsidRPr="007D581D">
        <w:rPr>
          <w:rFonts w:cs="Times New Roman"/>
          <w:b/>
          <w:bCs/>
          <w:w w:val="100"/>
          <w:kern w:val="0"/>
          <w:sz w:val="24"/>
          <w:szCs w:val="24"/>
          <w:lang w:val="en-AU" w:eastAsia="en-AU"/>
        </w:rPr>
        <w:tab/>
      </w:r>
      <w:r w:rsidRPr="007D581D">
        <w:rPr>
          <w:rFonts w:cs="Times New Roman"/>
          <w:bCs/>
          <w:w w:val="100"/>
          <w:kern w:val="0"/>
          <w:sz w:val="24"/>
          <w:szCs w:val="24"/>
          <w:lang w:val="en-AU" w:eastAsia="en-AU"/>
        </w:rPr>
        <w:t xml:space="preserve">Unpublished Report, </w:t>
      </w:r>
      <w:smartTag w:uri="urn:schemas-microsoft-com:office:smarttags" w:element="place">
        <w:smartTag w:uri="urn:schemas-microsoft-com:office:smarttags" w:element="City">
          <w:r w:rsidRPr="007D581D">
            <w:rPr>
              <w:rFonts w:cs="Times New Roman"/>
              <w:bCs/>
              <w:w w:val="100"/>
              <w:kern w:val="0"/>
              <w:sz w:val="24"/>
              <w:szCs w:val="24"/>
              <w:lang w:val="en-AU" w:eastAsia="en-AU"/>
            </w:rPr>
            <w:t>Suva</w:t>
          </w:r>
        </w:smartTag>
      </w:smartTag>
    </w:p>
    <w:p w:rsidR="003C4586" w:rsidRPr="007D581D" w:rsidRDefault="003C4586" w:rsidP="003C4586">
      <w:pPr>
        <w:bidi w:val="0"/>
        <w:spacing w:line="480" w:lineRule="auto"/>
        <w:jc w:val="left"/>
        <w:rPr>
          <w:rFonts w:cs="Times New Roman"/>
          <w:bCs/>
          <w:i/>
          <w:w w:val="100"/>
          <w:kern w:val="0"/>
          <w:sz w:val="24"/>
          <w:szCs w:val="24"/>
          <w:lang w:val="en-AU" w:eastAsia="en-AU"/>
        </w:rPr>
      </w:pPr>
      <w:r w:rsidRPr="007D581D">
        <w:rPr>
          <w:rFonts w:cs="Times New Roman"/>
          <w:bCs/>
          <w:w w:val="100"/>
          <w:kern w:val="0"/>
          <w:sz w:val="24"/>
          <w:szCs w:val="24"/>
          <w:lang w:val="en-AU" w:eastAsia="en-AU"/>
        </w:rPr>
        <w:t xml:space="preserve">Chandra, D. &amp; Lewai, V. (2005), </w:t>
      </w:r>
      <w:r w:rsidRPr="007D581D">
        <w:rPr>
          <w:rFonts w:cs="Times New Roman"/>
          <w:bCs/>
          <w:i/>
          <w:w w:val="100"/>
          <w:kern w:val="0"/>
          <w:sz w:val="24"/>
          <w:szCs w:val="24"/>
          <w:lang w:val="en-AU" w:eastAsia="en-AU"/>
        </w:rPr>
        <w:t xml:space="preserve">Women and Men of </w:t>
      </w:r>
      <w:smartTag w:uri="urn:schemas-microsoft-com:office:smarttags" w:element="place">
        <w:smartTag w:uri="urn:schemas-microsoft-com:office:smarttags" w:element="PlaceName">
          <w:r w:rsidRPr="007D581D">
            <w:rPr>
              <w:rFonts w:cs="Times New Roman"/>
              <w:bCs/>
              <w:i/>
              <w:w w:val="100"/>
              <w:kern w:val="0"/>
              <w:sz w:val="24"/>
              <w:szCs w:val="24"/>
              <w:lang w:val="en-AU" w:eastAsia="en-AU"/>
            </w:rPr>
            <w:t>Fiji</w:t>
          </w:r>
        </w:smartTag>
        <w:r w:rsidRPr="007D581D">
          <w:rPr>
            <w:rFonts w:cs="Times New Roman"/>
            <w:bCs/>
            <w:i/>
            <w:w w:val="100"/>
            <w:kern w:val="0"/>
            <w:sz w:val="24"/>
            <w:szCs w:val="24"/>
            <w:lang w:val="en-AU" w:eastAsia="en-AU"/>
          </w:rPr>
          <w:t xml:space="preserve"> </w:t>
        </w:r>
        <w:smartTag w:uri="urn:schemas-microsoft-com:office:smarttags" w:element="PlaceType">
          <w:r w:rsidRPr="007D581D">
            <w:rPr>
              <w:rFonts w:cs="Times New Roman"/>
              <w:bCs/>
              <w:i/>
              <w:w w:val="100"/>
              <w:kern w:val="0"/>
              <w:sz w:val="24"/>
              <w:szCs w:val="24"/>
              <w:lang w:val="en-AU" w:eastAsia="en-AU"/>
            </w:rPr>
            <w:t>Islands</w:t>
          </w:r>
        </w:smartTag>
      </w:smartTag>
      <w:r w:rsidRPr="007D581D">
        <w:rPr>
          <w:rFonts w:cs="Times New Roman"/>
          <w:bCs/>
          <w:i/>
          <w:w w:val="100"/>
          <w:kern w:val="0"/>
          <w:sz w:val="24"/>
          <w:szCs w:val="24"/>
          <w:lang w:val="en-AU" w:eastAsia="en-AU"/>
        </w:rPr>
        <w:t xml:space="preserve">: Gender Statistics and </w:t>
      </w:r>
    </w:p>
    <w:p w:rsidR="003C4586" w:rsidRPr="007D581D" w:rsidRDefault="003C4586" w:rsidP="003C4586">
      <w:pPr>
        <w:bidi w:val="0"/>
        <w:spacing w:line="480" w:lineRule="auto"/>
        <w:jc w:val="left"/>
        <w:rPr>
          <w:rFonts w:cs="Times New Roman"/>
          <w:bCs/>
          <w:w w:val="100"/>
          <w:kern w:val="0"/>
          <w:sz w:val="24"/>
          <w:szCs w:val="24"/>
          <w:lang w:val="en-AU" w:eastAsia="en-AU"/>
        </w:rPr>
      </w:pPr>
      <w:r w:rsidRPr="007D581D">
        <w:rPr>
          <w:rFonts w:cs="Times New Roman"/>
          <w:bCs/>
          <w:i/>
          <w:w w:val="100"/>
          <w:kern w:val="0"/>
          <w:sz w:val="24"/>
          <w:szCs w:val="24"/>
          <w:lang w:val="en-AU" w:eastAsia="en-AU"/>
        </w:rPr>
        <w:tab/>
        <w:t>Trends,</w:t>
      </w:r>
      <w:r w:rsidRPr="007D581D">
        <w:rPr>
          <w:rFonts w:cs="Times New Roman"/>
          <w:bCs/>
          <w:w w:val="100"/>
          <w:kern w:val="0"/>
          <w:sz w:val="24"/>
          <w:szCs w:val="24"/>
          <w:lang w:val="en-AU" w:eastAsia="en-AU"/>
        </w:rPr>
        <w:t xml:space="preserve"> </w:t>
      </w:r>
      <w:smartTag w:uri="urn:schemas-microsoft-com:office:smarttags" w:element="PlaceType">
        <w:r w:rsidRPr="007D581D">
          <w:rPr>
            <w:rFonts w:cs="Times New Roman"/>
            <w:bCs/>
            <w:w w:val="100"/>
            <w:kern w:val="0"/>
            <w:sz w:val="24"/>
            <w:szCs w:val="24"/>
            <w:lang w:val="en-AU" w:eastAsia="en-AU"/>
          </w:rPr>
          <w:t>Institute</w:t>
        </w:r>
      </w:smartTag>
      <w:r w:rsidRPr="007D581D">
        <w:rPr>
          <w:rFonts w:cs="Times New Roman"/>
          <w:bCs/>
          <w:w w:val="100"/>
          <w:kern w:val="0"/>
          <w:sz w:val="24"/>
          <w:szCs w:val="24"/>
          <w:lang w:val="en-AU" w:eastAsia="en-AU"/>
        </w:rPr>
        <w:t xml:space="preserve"> of </w:t>
      </w:r>
      <w:smartTag w:uri="urn:schemas-microsoft-com:office:smarttags" w:element="PlaceName">
        <w:r w:rsidRPr="007D581D">
          <w:rPr>
            <w:rFonts w:cs="Times New Roman"/>
            <w:bCs/>
            <w:w w:val="100"/>
            <w:kern w:val="0"/>
            <w:sz w:val="24"/>
            <w:szCs w:val="24"/>
            <w:lang w:val="en-AU" w:eastAsia="en-AU"/>
          </w:rPr>
          <w:t>Population</w:t>
        </w:r>
      </w:smartTag>
      <w:r w:rsidRPr="007D581D">
        <w:rPr>
          <w:rFonts w:cs="Times New Roman"/>
          <w:bCs/>
          <w:w w:val="100"/>
          <w:kern w:val="0"/>
          <w:sz w:val="24"/>
          <w:szCs w:val="24"/>
          <w:lang w:val="en-AU" w:eastAsia="en-AU"/>
        </w:rPr>
        <w:t xml:space="preserve"> Studies, USP, </w:t>
      </w:r>
      <w:smartTag w:uri="urn:schemas-microsoft-com:office:smarttags" w:element="place">
        <w:smartTag w:uri="urn:schemas-microsoft-com:office:smarttags" w:element="City">
          <w:r w:rsidRPr="007D581D">
            <w:rPr>
              <w:rFonts w:cs="Times New Roman"/>
              <w:bCs/>
              <w:w w:val="100"/>
              <w:kern w:val="0"/>
              <w:sz w:val="24"/>
              <w:szCs w:val="24"/>
              <w:lang w:val="en-AU" w:eastAsia="en-AU"/>
            </w:rPr>
            <w:t>Suva</w:t>
          </w:r>
        </w:smartTag>
      </w:smartTag>
    </w:p>
    <w:p w:rsidR="003C4586" w:rsidRPr="007D581D" w:rsidRDefault="003C4586" w:rsidP="003C4586">
      <w:pPr>
        <w:bidi w:val="0"/>
        <w:spacing w:line="480" w:lineRule="auto"/>
        <w:jc w:val="left"/>
        <w:rPr>
          <w:rFonts w:cs="Times New Roman"/>
          <w:bCs/>
          <w:w w:val="100"/>
          <w:kern w:val="0"/>
          <w:sz w:val="24"/>
          <w:szCs w:val="24"/>
          <w:lang w:val="en-AU" w:eastAsia="en-AU"/>
        </w:rPr>
      </w:pPr>
      <w:r w:rsidRPr="007D581D">
        <w:rPr>
          <w:rFonts w:cs="Times New Roman"/>
          <w:bCs/>
          <w:w w:val="100"/>
          <w:kern w:val="0"/>
          <w:sz w:val="24"/>
          <w:szCs w:val="24"/>
          <w:lang w:val="en-AU" w:eastAsia="en-AU"/>
        </w:rPr>
        <w:t xml:space="preserve">Fiji Development Bank, (2008), </w:t>
      </w:r>
      <w:r w:rsidRPr="007D581D">
        <w:rPr>
          <w:rFonts w:cs="Times New Roman"/>
          <w:bCs/>
          <w:i/>
          <w:w w:val="100"/>
          <w:kern w:val="0"/>
          <w:sz w:val="24"/>
          <w:szCs w:val="24"/>
          <w:lang w:val="en-AU" w:eastAsia="en-AU"/>
        </w:rPr>
        <w:t>Unpublished Reports</w:t>
      </w:r>
      <w:r w:rsidRPr="007D581D">
        <w:rPr>
          <w:rFonts w:cs="Times New Roman"/>
          <w:bCs/>
          <w:w w:val="100"/>
          <w:kern w:val="0"/>
          <w:sz w:val="24"/>
          <w:szCs w:val="24"/>
          <w:lang w:val="en-AU" w:eastAsia="en-AU"/>
        </w:rPr>
        <w:t xml:space="preserve">, FDB, </w:t>
      </w:r>
      <w:smartTag w:uri="urn:schemas-microsoft-com:office:smarttags" w:element="City">
        <w:smartTag w:uri="urn:schemas-microsoft-com:office:smarttags" w:element="place">
          <w:r w:rsidRPr="007D581D">
            <w:rPr>
              <w:rFonts w:cs="Times New Roman"/>
              <w:bCs/>
              <w:w w:val="100"/>
              <w:kern w:val="0"/>
              <w:sz w:val="24"/>
              <w:szCs w:val="24"/>
              <w:lang w:val="en-AU" w:eastAsia="en-AU"/>
            </w:rPr>
            <w:t>Suva</w:t>
          </w:r>
        </w:smartTag>
      </w:smartTag>
    </w:p>
    <w:p w:rsidR="003C4586" w:rsidRPr="007D581D" w:rsidRDefault="003C4586" w:rsidP="003C4586">
      <w:pPr>
        <w:bidi w:val="0"/>
        <w:spacing w:line="480" w:lineRule="auto"/>
        <w:jc w:val="left"/>
        <w:rPr>
          <w:rFonts w:cs="Times New Roman"/>
          <w:bCs/>
          <w:i/>
          <w:w w:val="100"/>
          <w:kern w:val="0"/>
          <w:sz w:val="24"/>
          <w:szCs w:val="24"/>
          <w:lang w:val="en-AU" w:eastAsia="en-AU"/>
        </w:rPr>
      </w:pPr>
      <w:smartTag w:uri="urn:schemas-microsoft-com:office:smarttags" w:element="country-region">
        <w:r w:rsidRPr="007D581D">
          <w:rPr>
            <w:rFonts w:cs="Times New Roman"/>
            <w:bCs/>
            <w:w w:val="100"/>
            <w:kern w:val="0"/>
            <w:sz w:val="24"/>
            <w:szCs w:val="24"/>
            <w:lang w:val="en-AU" w:eastAsia="en-AU"/>
          </w:rPr>
          <w:t>Fiji</w:t>
        </w:r>
      </w:smartTag>
      <w:r w:rsidRPr="007D581D">
        <w:rPr>
          <w:rFonts w:cs="Times New Roman"/>
          <w:bCs/>
          <w:w w:val="100"/>
          <w:kern w:val="0"/>
          <w:sz w:val="24"/>
          <w:szCs w:val="24"/>
          <w:lang w:val="en-AU" w:eastAsia="en-AU"/>
        </w:rPr>
        <w:t xml:space="preserve"> Human Rights Commission (2008), </w:t>
      </w:r>
      <w:r w:rsidRPr="007D581D">
        <w:rPr>
          <w:rFonts w:cs="Times New Roman"/>
          <w:bCs/>
          <w:i/>
          <w:w w:val="100"/>
          <w:kern w:val="0"/>
          <w:sz w:val="24"/>
          <w:szCs w:val="24"/>
          <w:lang w:val="en-AU" w:eastAsia="en-AU"/>
        </w:rPr>
        <w:t xml:space="preserve">The Right to Health: Whether the People of </w:t>
      </w:r>
      <w:smartTag w:uri="urn:schemas-microsoft-com:office:smarttags" w:element="place">
        <w:smartTag w:uri="urn:schemas-microsoft-com:office:smarttags" w:element="country-region">
          <w:r w:rsidRPr="007D581D">
            <w:rPr>
              <w:rFonts w:cs="Times New Roman"/>
              <w:bCs/>
              <w:i/>
              <w:w w:val="100"/>
              <w:kern w:val="0"/>
              <w:sz w:val="24"/>
              <w:szCs w:val="24"/>
              <w:lang w:val="en-AU" w:eastAsia="en-AU"/>
            </w:rPr>
            <w:t>Fiji</w:t>
          </w:r>
        </w:smartTag>
      </w:smartTag>
      <w:r w:rsidRPr="007D581D">
        <w:rPr>
          <w:rFonts w:cs="Times New Roman"/>
          <w:bCs/>
          <w:i/>
          <w:w w:val="100"/>
          <w:kern w:val="0"/>
          <w:sz w:val="24"/>
          <w:szCs w:val="24"/>
          <w:lang w:val="en-AU" w:eastAsia="en-AU"/>
        </w:rPr>
        <w:t xml:space="preserve"> </w:t>
      </w:r>
    </w:p>
    <w:p w:rsidR="003C4586" w:rsidRPr="007D581D" w:rsidRDefault="003C4586" w:rsidP="003C4586">
      <w:pPr>
        <w:bidi w:val="0"/>
        <w:spacing w:line="480" w:lineRule="auto"/>
        <w:ind w:firstLine="720"/>
        <w:jc w:val="left"/>
        <w:rPr>
          <w:rFonts w:cs="Times New Roman"/>
          <w:bCs/>
          <w:i/>
          <w:w w:val="100"/>
          <w:kern w:val="0"/>
          <w:sz w:val="24"/>
          <w:szCs w:val="24"/>
          <w:lang w:val="en-AU" w:eastAsia="en-AU"/>
        </w:rPr>
      </w:pPr>
      <w:r w:rsidRPr="007D581D">
        <w:rPr>
          <w:rFonts w:cs="Times New Roman"/>
          <w:bCs/>
          <w:i/>
          <w:w w:val="100"/>
          <w:kern w:val="0"/>
          <w:sz w:val="24"/>
          <w:szCs w:val="24"/>
          <w:lang w:val="en-AU" w:eastAsia="en-AU"/>
        </w:rPr>
        <w:t>Enjoy the Highest Attainable Standard of Physical and Mental Health, Preliminary</w:t>
      </w:r>
    </w:p>
    <w:p w:rsidR="003C4586" w:rsidRPr="007D581D" w:rsidRDefault="003C4586" w:rsidP="003C4586">
      <w:pPr>
        <w:bidi w:val="0"/>
        <w:spacing w:line="480" w:lineRule="auto"/>
        <w:ind w:firstLine="720"/>
        <w:jc w:val="left"/>
        <w:rPr>
          <w:rFonts w:cs="Times New Roman"/>
          <w:bCs/>
          <w:w w:val="100"/>
          <w:kern w:val="0"/>
          <w:sz w:val="24"/>
          <w:szCs w:val="24"/>
          <w:lang w:val="en-AU" w:eastAsia="en-AU"/>
        </w:rPr>
      </w:pPr>
      <w:r w:rsidRPr="007D581D">
        <w:rPr>
          <w:rFonts w:cs="Times New Roman"/>
          <w:bCs/>
          <w:i/>
          <w:w w:val="100"/>
          <w:kern w:val="0"/>
          <w:sz w:val="24"/>
          <w:szCs w:val="24"/>
          <w:lang w:val="en-AU" w:eastAsia="en-AU"/>
        </w:rPr>
        <w:t xml:space="preserve">Findings of the </w:t>
      </w:r>
      <w:smartTag w:uri="urn:schemas-microsoft-com:office:smarttags" w:element="place">
        <w:smartTag w:uri="urn:schemas-microsoft-com:office:smarttags" w:element="country-region">
          <w:r w:rsidRPr="007D581D">
            <w:rPr>
              <w:rFonts w:cs="Times New Roman"/>
              <w:bCs/>
              <w:i/>
              <w:w w:val="100"/>
              <w:kern w:val="0"/>
              <w:sz w:val="24"/>
              <w:szCs w:val="24"/>
              <w:lang w:val="en-AU" w:eastAsia="en-AU"/>
            </w:rPr>
            <w:t>Fiji</w:t>
          </w:r>
        </w:smartTag>
      </w:smartTag>
      <w:r w:rsidRPr="007D581D">
        <w:rPr>
          <w:rFonts w:cs="Times New Roman"/>
          <w:bCs/>
          <w:i/>
          <w:w w:val="100"/>
          <w:kern w:val="0"/>
          <w:sz w:val="24"/>
          <w:szCs w:val="24"/>
          <w:lang w:val="en-AU" w:eastAsia="en-AU"/>
        </w:rPr>
        <w:t xml:space="preserve"> Human Rights Commission</w:t>
      </w:r>
      <w:r w:rsidRPr="007D581D">
        <w:rPr>
          <w:rFonts w:cs="Times New Roman"/>
          <w:bCs/>
          <w:w w:val="100"/>
          <w:kern w:val="0"/>
          <w:sz w:val="24"/>
          <w:szCs w:val="24"/>
          <w:lang w:val="en-AU" w:eastAsia="en-AU"/>
        </w:rPr>
        <w:t xml:space="preserve">. Unpublished Report, </w:t>
      </w:r>
      <w:smartTag w:uri="urn:schemas-microsoft-com:office:smarttags" w:element="place">
        <w:smartTag w:uri="urn:schemas-microsoft-com:office:smarttags" w:element="City">
          <w:r w:rsidRPr="007D581D">
            <w:rPr>
              <w:rFonts w:cs="Times New Roman"/>
              <w:bCs/>
              <w:w w:val="100"/>
              <w:kern w:val="0"/>
              <w:sz w:val="24"/>
              <w:szCs w:val="24"/>
              <w:lang w:val="en-AU" w:eastAsia="en-AU"/>
            </w:rPr>
            <w:t>Suva</w:t>
          </w:r>
        </w:smartTag>
      </w:smartTag>
      <w:r w:rsidRPr="007D581D">
        <w:rPr>
          <w:rFonts w:cs="Times New Roman"/>
          <w:bCs/>
          <w:w w:val="100"/>
          <w:kern w:val="0"/>
          <w:sz w:val="24"/>
          <w:szCs w:val="24"/>
          <w:lang w:val="en-AU" w:eastAsia="en-AU"/>
        </w:rPr>
        <w:t xml:space="preserve">. </w:t>
      </w:r>
    </w:p>
    <w:p w:rsidR="003C4586" w:rsidRPr="007D581D" w:rsidRDefault="003C4586" w:rsidP="003C4586">
      <w:pPr>
        <w:bidi w:val="0"/>
        <w:spacing w:line="480" w:lineRule="auto"/>
        <w:jc w:val="left"/>
        <w:rPr>
          <w:rFonts w:cs="Times New Roman"/>
          <w:bCs/>
          <w:i/>
          <w:w w:val="100"/>
          <w:kern w:val="0"/>
          <w:sz w:val="24"/>
          <w:szCs w:val="24"/>
          <w:lang w:val="en-AU" w:eastAsia="en-AU"/>
        </w:rPr>
      </w:pPr>
      <w:smartTag w:uri="urn:schemas-microsoft-com:office:smarttags" w:element="place">
        <w:smartTag w:uri="urn:schemas-microsoft-com:office:smarttags" w:element="PlaceName">
          <w:r w:rsidRPr="007D581D">
            <w:rPr>
              <w:rFonts w:cs="Times New Roman"/>
              <w:bCs/>
              <w:w w:val="100"/>
              <w:kern w:val="0"/>
              <w:sz w:val="24"/>
              <w:szCs w:val="24"/>
              <w:lang w:val="en-AU" w:eastAsia="en-AU"/>
            </w:rPr>
            <w:t>Fiji</w:t>
          </w:r>
        </w:smartTag>
        <w:r w:rsidRPr="007D581D">
          <w:rPr>
            <w:rFonts w:cs="Times New Roman"/>
            <w:bCs/>
            <w:w w:val="100"/>
            <w:kern w:val="0"/>
            <w:sz w:val="24"/>
            <w:szCs w:val="24"/>
            <w:lang w:val="en-AU" w:eastAsia="en-AU"/>
          </w:rPr>
          <w:t xml:space="preserve"> </w:t>
        </w:r>
        <w:smartTag w:uri="urn:schemas-microsoft-com:office:smarttags" w:element="PlaceType">
          <w:r w:rsidRPr="007D581D">
            <w:rPr>
              <w:rFonts w:cs="Times New Roman"/>
              <w:bCs/>
              <w:w w:val="100"/>
              <w:kern w:val="0"/>
              <w:sz w:val="24"/>
              <w:szCs w:val="24"/>
              <w:lang w:val="en-AU" w:eastAsia="en-AU"/>
            </w:rPr>
            <w:t>Islands</w:t>
          </w:r>
        </w:smartTag>
      </w:smartTag>
      <w:r w:rsidRPr="007D581D">
        <w:rPr>
          <w:rFonts w:cs="Times New Roman"/>
          <w:bCs/>
          <w:w w:val="100"/>
          <w:kern w:val="0"/>
          <w:sz w:val="24"/>
          <w:szCs w:val="24"/>
          <w:lang w:val="en-AU" w:eastAsia="en-AU"/>
        </w:rPr>
        <w:t xml:space="preserve"> Bureau of Statistics (2007), R</w:t>
      </w:r>
      <w:r w:rsidRPr="007D581D">
        <w:rPr>
          <w:rFonts w:cs="Times New Roman"/>
          <w:bCs/>
          <w:i/>
          <w:w w:val="100"/>
          <w:kern w:val="0"/>
          <w:sz w:val="24"/>
          <w:szCs w:val="24"/>
          <w:lang w:val="en-AU" w:eastAsia="en-AU"/>
        </w:rPr>
        <w:t xml:space="preserve">eport on the 2004 – 2005 Employment and </w:t>
      </w:r>
    </w:p>
    <w:p w:rsidR="003C4586" w:rsidRPr="007D581D" w:rsidRDefault="003C4586" w:rsidP="003C4586">
      <w:pPr>
        <w:bidi w:val="0"/>
        <w:spacing w:line="480" w:lineRule="auto"/>
        <w:ind w:firstLine="720"/>
        <w:jc w:val="left"/>
        <w:rPr>
          <w:rFonts w:cs="Times New Roman"/>
          <w:bCs/>
          <w:i/>
          <w:w w:val="100"/>
          <w:kern w:val="0"/>
          <w:sz w:val="24"/>
          <w:szCs w:val="24"/>
          <w:lang w:val="en-AU" w:eastAsia="en-AU"/>
        </w:rPr>
      </w:pPr>
      <w:r w:rsidRPr="007D581D">
        <w:rPr>
          <w:rFonts w:cs="Times New Roman"/>
          <w:bCs/>
          <w:i/>
          <w:w w:val="100"/>
          <w:kern w:val="0"/>
          <w:sz w:val="24"/>
          <w:szCs w:val="24"/>
          <w:lang w:val="en-AU" w:eastAsia="en-AU"/>
        </w:rPr>
        <w:t xml:space="preserve">Unemployment Survey, </w:t>
      </w:r>
      <w:r w:rsidRPr="007D581D">
        <w:rPr>
          <w:rFonts w:cs="Times New Roman"/>
          <w:bCs/>
          <w:w w:val="100"/>
          <w:kern w:val="0"/>
          <w:sz w:val="24"/>
          <w:szCs w:val="24"/>
          <w:lang w:val="en-AU" w:eastAsia="en-AU"/>
        </w:rPr>
        <w:t xml:space="preserve">Vanuavou Pblications, </w:t>
      </w:r>
      <w:smartTag w:uri="urn:schemas-microsoft-com:office:smarttags" w:element="place">
        <w:smartTag w:uri="urn:schemas-microsoft-com:office:smarttags" w:element="City">
          <w:r w:rsidRPr="007D581D">
            <w:rPr>
              <w:rFonts w:cs="Times New Roman"/>
              <w:bCs/>
              <w:w w:val="100"/>
              <w:kern w:val="0"/>
              <w:sz w:val="24"/>
              <w:szCs w:val="24"/>
              <w:lang w:val="en-AU" w:eastAsia="en-AU"/>
            </w:rPr>
            <w:t>Suva</w:t>
          </w:r>
        </w:smartTag>
      </w:smartTag>
    </w:p>
    <w:p w:rsidR="003C4586" w:rsidRPr="007D581D" w:rsidRDefault="003C4586" w:rsidP="003C4586">
      <w:pPr>
        <w:bidi w:val="0"/>
        <w:spacing w:line="480" w:lineRule="auto"/>
        <w:jc w:val="left"/>
        <w:rPr>
          <w:rFonts w:cs="Times New Roman"/>
          <w:bCs/>
          <w:w w:val="100"/>
          <w:kern w:val="0"/>
          <w:sz w:val="24"/>
          <w:szCs w:val="24"/>
          <w:lang w:val="en-AU" w:eastAsia="en-AU"/>
        </w:rPr>
      </w:pPr>
      <w:smartTag w:uri="urn:schemas-microsoft-com:office:smarttags" w:element="country-region">
        <w:r w:rsidRPr="007D581D">
          <w:rPr>
            <w:rFonts w:cs="Times New Roman"/>
            <w:bCs/>
            <w:w w:val="100"/>
            <w:kern w:val="0"/>
            <w:sz w:val="24"/>
            <w:szCs w:val="24"/>
            <w:lang w:val="en-AU" w:eastAsia="en-AU"/>
          </w:rPr>
          <w:t>Fiji</w:t>
        </w:r>
      </w:smartTag>
      <w:r w:rsidRPr="007D581D">
        <w:rPr>
          <w:rFonts w:cs="Times New Roman"/>
          <w:bCs/>
          <w:w w:val="100"/>
          <w:kern w:val="0"/>
          <w:sz w:val="24"/>
          <w:szCs w:val="24"/>
          <w:lang w:val="en-AU" w:eastAsia="en-AU"/>
        </w:rPr>
        <w:t xml:space="preserve"> Police Force (2006) </w:t>
      </w:r>
      <w:r w:rsidRPr="007D581D">
        <w:rPr>
          <w:rFonts w:cs="Times New Roman"/>
          <w:bCs/>
          <w:i/>
          <w:w w:val="100"/>
          <w:kern w:val="0"/>
          <w:sz w:val="24"/>
          <w:szCs w:val="24"/>
          <w:lang w:val="en-AU" w:eastAsia="en-AU"/>
        </w:rPr>
        <w:t>Crime Statistics Annual Report 2006</w:t>
      </w:r>
      <w:r w:rsidRPr="007D581D">
        <w:rPr>
          <w:rFonts w:cs="Times New Roman"/>
          <w:bCs/>
          <w:w w:val="100"/>
          <w:kern w:val="0"/>
          <w:sz w:val="24"/>
          <w:szCs w:val="24"/>
          <w:lang w:val="en-AU" w:eastAsia="en-AU"/>
        </w:rPr>
        <w:t xml:space="preserve">, </w:t>
      </w:r>
      <w:smartTag w:uri="urn:schemas-microsoft-com:office:smarttags" w:element="country-region">
        <w:r w:rsidRPr="007D581D">
          <w:rPr>
            <w:rFonts w:cs="Times New Roman"/>
            <w:bCs/>
            <w:w w:val="100"/>
            <w:kern w:val="0"/>
            <w:sz w:val="24"/>
            <w:szCs w:val="24"/>
            <w:lang w:val="en-AU" w:eastAsia="en-AU"/>
          </w:rPr>
          <w:t>Fiji</w:t>
        </w:r>
      </w:smartTag>
      <w:r w:rsidRPr="007D581D">
        <w:rPr>
          <w:rFonts w:cs="Times New Roman"/>
          <w:bCs/>
          <w:w w:val="100"/>
          <w:kern w:val="0"/>
          <w:sz w:val="24"/>
          <w:szCs w:val="24"/>
          <w:lang w:val="en-AU" w:eastAsia="en-AU"/>
        </w:rPr>
        <w:t xml:space="preserve"> Police, </w:t>
      </w:r>
      <w:smartTag w:uri="urn:schemas-microsoft-com:office:smarttags" w:element="City">
        <w:smartTag w:uri="urn:schemas-microsoft-com:office:smarttags" w:element="place">
          <w:r w:rsidRPr="007D581D">
            <w:rPr>
              <w:rFonts w:cs="Times New Roman"/>
              <w:bCs/>
              <w:w w:val="100"/>
              <w:kern w:val="0"/>
              <w:sz w:val="24"/>
              <w:szCs w:val="24"/>
              <w:lang w:val="en-AU" w:eastAsia="en-AU"/>
            </w:rPr>
            <w:t>Suva</w:t>
          </w:r>
        </w:smartTag>
      </w:smartTag>
    </w:p>
    <w:p w:rsidR="003C4586" w:rsidRPr="00166DBC" w:rsidRDefault="003C4586" w:rsidP="003C4586">
      <w:pPr>
        <w:bidi w:val="0"/>
        <w:spacing w:line="480" w:lineRule="auto"/>
        <w:jc w:val="left"/>
        <w:rPr>
          <w:rFonts w:cs="Times New Roman"/>
          <w:bCs/>
          <w:w w:val="100"/>
          <w:kern w:val="0"/>
          <w:sz w:val="24"/>
          <w:szCs w:val="24"/>
          <w:lang w:eastAsia="en-AU"/>
        </w:rPr>
      </w:pPr>
      <w:smartTag w:uri="urn:schemas-microsoft-com:office:smarttags" w:element="country-region">
        <w:r w:rsidRPr="007D581D">
          <w:rPr>
            <w:rFonts w:cs="Times New Roman"/>
            <w:bCs/>
            <w:w w:val="100"/>
            <w:kern w:val="0"/>
            <w:sz w:val="24"/>
            <w:szCs w:val="24"/>
            <w:lang w:val="en-AU" w:eastAsia="en-AU"/>
          </w:rPr>
          <w:t>Fiji</w:t>
        </w:r>
      </w:smartTag>
      <w:r w:rsidRPr="007D581D">
        <w:rPr>
          <w:rFonts w:cs="Times New Roman"/>
          <w:bCs/>
          <w:w w:val="100"/>
          <w:kern w:val="0"/>
          <w:sz w:val="24"/>
          <w:szCs w:val="24"/>
          <w:lang w:val="en-AU" w:eastAsia="en-AU"/>
        </w:rPr>
        <w:t xml:space="preserve"> Times, Saturday, August 23, 2008 </w:t>
      </w:r>
      <w:r w:rsidRPr="007D581D">
        <w:rPr>
          <w:rFonts w:cs="Times New Roman"/>
          <w:bCs/>
          <w:i/>
          <w:w w:val="100"/>
          <w:kern w:val="0"/>
          <w:sz w:val="24"/>
          <w:szCs w:val="24"/>
          <w:lang w:val="en-AU" w:eastAsia="en-AU"/>
        </w:rPr>
        <w:t xml:space="preserve">Yellow Ribbon Project, </w:t>
      </w:r>
      <w:smartTag w:uri="urn:schemas-microsoft-com:office:smarttags" w:element="place">
        <w:smartTag w:uri="urn:schemas-microsoft-com:office:smarttags" w:element="City">
          <w:r w:rsidRPr="007D581D">
            <w:rPr>
              <w:rFonts w:cs="Times New Roman"/>
              <w:bCs/>
              <w:w w:val="100"/>
              <w:kern w:val="0"/>
              <w:sz w:val="24"/>
              <w:szCs w:val="24"/>
              <w:lang w:val="en-AU" w:eastAsia="en-AU"/>
            </w:rPr>
            <w:t>Suva</w:t>
          </w:r>
        </w:smartTag>
        <w:r w:rsidRPr="007D581D">
          <w:rPr>
            <w:rFonts w:cs="Times New Roman"/>
            <w:bCs/>
            <w:w w:val="100"/>
            <w:kern w:val="0"/>
            <w:sz w:val="24"/>
            <w:szCs w:val="24"/>
            <w:lang w:val="en-AU" w:eastAsia="en-AU"/>
          </w:rPr>
          <w:t xml:space="preserve">, </w:t>
        </w:r>
        <w:smartTag w:uri="urn:schemas-microsoft-com:office:smarttags" w:element="country-region">
          <w:r w:rsidRPr="007D581D">
            <w:rPr>
              <w:rFonts w:cs="Times New Roman"/>
              <w:bCs/>
              <w:w w:val="100"/>
              <w:kern w:val="0"/>
              <w:sz w:val="24"/>
              <w:szCs w:val="24"/>
              <w:lang w:val="en-AU" w:eastAsia="en-AU"/>
            </w:rPr>
            <w:t>Fiji</w:t>
          </w:r>
        </w:smartTag>
      </w:smartTag>
    </w:p>
    <w:p w:rsidR="003C4586" w:rsidRPr="007D581D" w:rsidRDefault="003C4586" w:rsidP="003C4586">
      <w:pPr>
        <w:bidi w:val="0"/>
        <w:spacing w:line="480" w:lineRule="auto"/>
        <w:jc w:val="left"/>
        <w:rPr>
          <w:rFonts w:cs="Times New Roman"/>
          <w:bCs/>
          <w:i/>
          <w:w w:val="100"/>
          <w:kern w:val="0"/>
          <w:sz w:val="24"/>
          <w:szCs w:val="24"/>
          <w:lang w:val="en-AU" w:eastAsia="en-AU"/>
        </w:rPr>
      </w:pPr>
      <w:r w:rsidRPr="007D581D">
        <w:rPr>
          <w:rFonts w:cs="Times New Roman"/>
          <w:bCs/>
          <w:w w:val="100"/>
          <w:kern w:val="0"/>
          <w:sz w:val="24"/>
          <w:szCs w:val="24"/>
          <w:lang w:val="en-AU" w:eastAsia="en-AU"/>
        </w:rPr>
        <w:t xml:space="preserve">Fiji Women’s Crisis Centre etal (2006) </w:t>
      </w:r>
      <w:r w:rsidRPr="007D581D">
        <w:rPr>
          <w:rFonts w:cs="Times New Roman"/>
          <w:bCs/>
          <w:i/>
          <w:w w:val="100"/>
          <w:kern w:val="0"/>
          <w:sz w:val="24"/>
          <w:szCs w:val="24"/>
          <w:lang w:val="en-AU" w:eastAsia="en-AU"/>
        </w:rPr>
        <w:t>The Elimination of All Forms of Discrimination and</w:t>
      </w:r>
    </w:p>
    <w:p w:rsidR="003C4586" w:rsidRPr="007D581D" w:rsidRDefault="003C4586" w:rsidP="003C4586">
      <w:pPr>
        <w:bidi w:val="0"/>
        <w:spacing w:line="480" w:lineRule="auto"/>
        <w:ind w:firstLine="720"/>
        <w:jc w:val="left"/>
        <w:rPr>
          <w:rFonts w:cs="Times New Roman"/>
          <w:bCs/>
          <w:w w:val="100"/>
          <w:kern w:val="0"/>
          <w:sz w:val="24"/>
          <w:szCs w:val="24"/>
          <w:lang w:val="en-AU" w:eastAsia="en-AU"/>
        </w:rPr>
      </w:pPr>
      <w:r w:rsidRPr="007D581D">
        <w:rPr>
          <w:rFonts w:cs="Times New Roman"/>
          <w:bCs/>
          <w:i/>
          <w:w w:val="100"/>
          <w:kern w:val="0"/>
          <w:sz w:val="24"/>
          <w:szCs w:val="24"/>
          <w:lang w:val="en-AU" w:eastAsia="en-AU"/>
        </w:rPr>
        <w:t>Violence Against the Girl Child: Situation Paper for the Pacific Region,</w:t>
      </w:r>
      <w:r w:rsidRPr="007D581D">
        <w:rPr>
          <w:rFonts w:cs="Times New Roman"/>
          <w:bCs/>
          <w:w w:val="100"/>
          <w:kern w:val="0"/>
          <w:sz w:val="24"/>
          <w:szCs w:val="24"/>
          <w:lang w:val="en-AU" w:eastAsia="en-AU"/>
        </w:rPr>
        <w:t xml:space="preserve"> UNICEF, </w:t>
      </w:r>
    </w:p>
    <w:p w:rsidR="003C4586" w:rsidRPr="007D581D" w:rsidRDefault="003C4586" w:rsidP="003C4586">
      <w:pPr>
        <w:bidi w:val="0"/>
        <w:spacing w:line="480" w:lineRule="auto"/>
        <w:ind w:firstLine="720"/>
        <w:jc w:val="left"/>
        <w:rPr>
          <w:rFonts w:cs="Times New Roman"/>
          <w:bCs/>
          <w:w w:val="100"/>
          <w:kern w:val="0"/>
          <w:sz w:val="24"/>
          <w:szCs w:val="24"/>
          <w:lang w:val="en-AU" w:eastAsia="en-AU"/>
        </w:rPr>
      </w:pPr>
      <w:smartTag w:uri="urn:schemas-microsoft-com:office:smarttags" w:element="place">
        <w:smartTag w:uri="urn:schemas-microsoft-com:office:smarttags" w:element="City">
          <w:r w:rsidRPr="007D581D">
            <w:rPr>
              <w:rFonts w:cs="Times New Roman"/>
              <w:bCs/>
              <w:w w:val="100"/>
              <w:kern w:val="0"/>
              <w:sz w:val="24"/>
              <w:szCs w:val="24"/>
              <w:lang w:val="en-AU" w:eastAsia="en-AU"/>
            </w:rPr>
            <w:t>Suva</w:t>
          </w:r>
        </w:smartTag>
      </w:smartTag>
    </w:p>
    <w:p w:rsidR="003C4586" w:rsidRPr="007D581D" w:rsidRDefault="003C4586" w:rsidP="003C4586">
      <w:pPr>
        <w:bidi w:val="0"/>
        <w:spacing w:line="480" w:lineRule="auto"/>
        <w:jc w:val="left"/>
        <w:rPr>
          <w:rFonts w:cs="Times New Roman"/>
          <w:bCs/>
          <w:i/>
          <w:w w:val="100"/>
          <w:kern w:val="0"/>
          <w:sz w:val="24"/>
          <w:szCs w:val="24"/>
          <w:lang w:val="en-AU" w:eastAsia="en-AU"/>
        </w:rPr>
      </w:pPr>
      <w:r w:rsidRPr="007D581D">
        <w:rPr>
          <w:rFonts w:cs="Times New Roman"/>
          <w:bCs/>
          <w:w w:val="100"/>
          <w:kern w:val="0"/>
          <w:sz w:val="24"/>
          <w:szCs w:val="24"/>
          <w:lang w:val="en-AU" w:eastAsia="en-AU"/>
        </w:rPr>
        <w:t xml:space="preserve">Government of </w:t>
      </w:r>
      <w:smartTag w:uri="urn:schemas-microsoft-com:office:smarttags" w:element="country-region">
        <w:smartTag w:uri="urn:schemas-microsoft-com:office:smarttags" w:element="place">
          <w:r w:rsidRPr="007D581D">
            <w:rPr>
              <w:rFonts w:cs="Times New Roman"/>
              <w:bCs/>
              <w:w w:val="100"/>
              <w:kern w:val="0"/>
              <w:sz w:val="24"/>
              <w:szCs w:val="24"/>
              <w:lang w:val="en-AU" w:eastAsia="en-AU"/>
            </w:rPr>
            <w:t>Fiji</w:t>
          </w:r>
        </w:smartTag>
      </w:smartTag>
      <w:r w:rsidRPr="007D581D">
        <w:rPr>
          <w:rFonts w:cs="Times New Roman"/>
          <w:bCs/>
          <w:w w:val="100"/>
          <w:kern w:val="0"/>
          <w:sz w:val="24"/>
          <w:szCs w:val="24"/>
          <w:lang w:val="en-AU" w:eastAsia="en-AU"/>
        </w:rPr>
        <w:t xml:space="preserve">, (2008), </w:t>
      </w:r>
      <w:r w:rsidRPr="007D581D">
        <w:rPr>
          <w:rFonts w:cs="Times New Roman"/>
          <w:bCs/>
          <w:i/>
          <w:w w:val="100"/>
          <w:kern w:val="0"/>
          <w:sz w:val="24"/>
          <w:szCs w:val="24"/>
          <w:lang w:val="en-AU" w:eastAsia="en-AU"/>
        </w:rPr>
        <w:t xml:space="preserve">National Policy on Sexual Harassment in the </w:t>
      </w:r>
    </w:p>
    <w:p w:rsidR="003C4586" w:rsidRPr="007D581D" w:rsidRDefault="003C4586" w:rsidP="003C4586">
      <w:pPr>
        <w:bidi w:val="0"/>
        <w:spacing w:line="480" w:lineRule="auto"/>
        <w:ind w:left="720"/>
        <w:jc w:val="left"/>
        <w:rPr>
          <w:rFonts w:cs="Times New Roman"/>
          <w:bCs/>
          <w:w w:val="100"/>
          <w:kern w:val="0"/>
          <w:sz w:val="24"/>
          <w:szCs w:val="24"/>
          <w:lang w:val="en-AU" w:eastAsia="en-AU"/>
        </w:rPr>
      </w:pPr>
      <w:r w:rsidRPr="007D581D">
        <w:rPr>
          <w:rFonts w:cs="Times New Roman"/>
          <w:bCs/>
          <w:i/>
          <w:w w:val="100"/>
          <w:kern w:val="0"/>
          <w:sz w:val="24"/>
          <w:szCs w:val="24"/>
          <w:lang w:val="en-AU" w:eastAsia="en-AU"/>
        </w:rPr>
        <w:t>Workplace</w:t>
      </w:r>
      <w:r w:rsidRPr="007D581D">
        <w:rPr>
          <w:rFonts w:cs="Times New Roman"/>
          <w:bCs/>
          <w:w w:val="100"/>
          <w:kern w:val="0"/>
          <w:sz w:val="24"/>
          <w:szCs w:val="24"/>
          <w:lang w:val="en-AU" w:eastAsia="en-AU"/>
        </w:rPr>
        <w:t xml:space="preserve">,  Ministry of Labour, Industrial Relations, Employment, Local Government, Urban Development and Housing, </w:t>
      </w:r>
      <w:smartTag w:uri="urn:schemas-microsoft-com:office:smarttags" w:element="place">
        <w:smartTag w:uri="urn:schemas-microsoft-com:office:smarttags" w:element="City">
          <w:r w:rsidRPr="007D581D">
            <w:rPr>
              <w:rFonts w:cs="Times New Roman"/>
              <w:bCs/>
              <w:w w:val="100"/>
              <w:kern w:val="0"/>
              <w:sz w:val="24"/>
              <w:szCs w:val="24"/>
              <w:lang w:val="en-AU" w:eastAsia="en-AU"/>
            </w:rPr>
            <w:t>Suva</w:t>
          </w:r>
        </w:smartTag>
      </w:smartTag>
      <w:r w:rsidRPr="007D581D">
        <w:rPr>
          <w:rFonts w:cs="Times New Roman"/>
          <w:bCs/>
          <w:w w:val="100"/>
          <w:kern w:val="0"/>
          <w:sz w:val="24"/>
          <w:szCs w:val="24"/>
          <w:lang w:val="en-AU" w:eastAsia="en-AU"/>
        </w:rPr>
        <w:t>.</w:t>
      </w:r>
    </w:p>
    <w:p w:rsidR="003C4586" w:rsidRPr="007D581D" w:rsidRDefault="003C4586" w:rsidP="003C4586">
      <w:pPr>
        <w:bidi w:val="0"/>
        <w:spacing w:line="480" w:lineRule="auto"/>
        <w:jc w:val="left"/>
        <w:rPr>
          <w:rFonts w:cs="Times New Roman"/>
          <w:bCs/>
          <w:w w:val="100"/>
          <w:kern w:val="0"/>
          <w:sz w:val="24"/>
          <w:szCs w:val="24"/>
          <w:lang w:val="en-AU" w:eastAsia="en-AU"/>
        </w:rPr>
      </w:pPr>
      <w:r w:rsidRPr="007D581D">
        <w:rPr>
          <w:rFonts w:cs="Times New Roman"/>
          <w:bCs/>
          <w:w w:val="100"/>
          <w:kern w:val="0"/>
          <w:sz w:val="24"/>
          <w:szCs w:val="24"/>
          <w:lang w:val="en-AU" w:eastAsia="en-AU"/>
        </w:rPr>
        <w:t xml:space="preserve">Government of </w:t>
      </w:r>
      <w:smartTag w:uri="urn:schemas-microsoft-com:office:smarttags" w:element="country-region">
        <w:smartTag w:uri="urn:schemas-microsoft-com:office:smarttags" w:element="place">
          <w:r w:rsidRPr="007D581D">
            <w:rPr>
              <w:rFonts w:cs="Times New Roman"/>
              <w:bCs/>
              <w:w w:val="100"/>
              <w:kern w:val="0"/>
              <w:sz w:val="24"/>
              <w:szCs w:val="24"/>
              <w:lang w:val="en-AU" w:eastAsia="en-AU"/>
            </w:rPr>
            <w:t>Fiji</w:t>
          </w:r>
        </w:smartTag>
      </w:smartTag>
      <w:r w:rsidRPr="007D581D">
        <w:rPr>
          <w:rFonts w:cs="Times New Roman"/>
          <w:bCs/>
          <w:w w:val="100"/>
          <w:kern w:val="0"/>
          <w:sz w:val="24"/>
          <w:szCs w:val="24"/>
          <w:lang w:val="en-AU" w:eastAsia="en-AU"/>
        </w:rPr>
        <w:t xml:space="preserve"> (2006), </w:t>
      </w:r>
      <w:r w:rsidRPr="007D581D">
        <w:rPr>
          <w:rFonts w:cs="Times New Roman"/>
          <w:bCs/>
          <w:i/>
          <w:w w:val="100"/>
          <w:kern w:val="0"/>
          <w:sz w:val="24"/>
          <w:szCs w:val="24"/>
          <w:lang w:val="en-AU" w:eastAsia="en-AU"/>
        </w:rPr>
        <w:t xml:space="preserve">Rural Development Report 2004 – 2005, </w:t>
      </w:r>
      <w:r w:rsidRPr="007D581D">
        <w:rPr>
          <w:rFonts w:cs="Times New Roman"/>
          <w:bCs/>
          <w:w w:val="100"/>
          <w:kern w:val="0"/>
          <w:sz w:val="24"/>
          <w:szCs w:val="24"/>
          <w:lang w:val="en-AU" w:eastAsia="en-AU"/>
        </w:rPr>
        <w:t xml:space="preserve">Unpublished Report, </w:t>
      </w:r>
    </w:p>
    <w:p w:rsidR="003C4586" w:rsidRPr="007D581D" w:rsidRDefault="003C4586" w:rsidP="003C4586">
      <w:pPr>
        <w:bidi w:val="0"/>
        <w:spacing w:line="480" w:lineRule="auto"/>
        <w:jc w:val="left"/>
        <w:rPr>
          <w:rFonts w:cs="Times New Roman"/>
          <w:bCs/>
          <w:w w:val="100"/>
          <w:kern w:val="0"/>
          <w:sz w:val="24"/>
          <w:szCs w:val="24"/>
          <w:lang w:val="en-AU" w:eastAsia="en-AU"/>
        </w:rPr>
      </w:pPr>
      <w:r w:rsidRPr="007D581D">
        <w:rPr>
          <w:rFonts w:cs="Times New Roman"/>
          <w:bCs/>
          <w:w w:val="100"/>
          <w:kern w:val="0"/>
          <w:sz w:val="24"/>
          <w:szCs w:val="24"/>
          <w:lang w:val="en-AU" w:eastAsia="en-AU"/>
        </w:rPr>
        <w:tab/>
      </w:r>
      <w:smartTag w:uri="urn:schemas-microsoft-com:office:smarttags" w:element="place">
        <w:smartTag w:uri="urn:schemas-microsoft-com:office:smarttags" w:element="City">
          <w:r w:rsidRPr="007D581D">
            <w:rPr>
              <w:rFonts w:cs="Times New Roman"/>
              <w:bCs/>
              <w:w w:val="100"/>
              <w:kern w:val="0"/>
              <w:sz w:val="24"/>
              <w:szCs w:val="24"/>
              <w:lang w:val="en-AU" w:eastAsia="en-AU"/>
            </w:rPr>
            <w:t>Suva</w:t>
          </w:r>
        </w:smartTag>
      </w:smartTag>
    </w:p>
    <w:p w:rsidR="003C4586" w:rsidRPr="007D581D" w:rsidRDefault="003C4586" w:rsidP="003C4586">
      <w:pPr>
        <w:bidi w:val="0"/>
        <w:spacing w:line="480" w:lineRule="auto"/>
        <w:jc w:val="left"/>
        <w:rPr>
          <w:rFonts w:cs="Times New Roman"/>
          <w:bCs/>
          <w:w w:val="100"/>
          <w:kern w:val="0"/>
          <w:sz w:val="24"/>
          <w:szCs w:val="24"/>
          <w:lang w:val="en-AU" w:eastAsia="en-AU"/>
        </w:rPr>
      </w:pPr>
      <w:r w:rsidRPr="007D581D">
        <w:rPr>
          <w:rFonts w:cs="Times New Roman"/>
          <w:bCs/>
          <w:w w:val="100"/>
          <w:kern w:val="0"/>
          <w:sz w:val="24"/>
          <w:szCs w:val="24"/>
          <w:lang w:val="en-AU" w:eastAsia="en-AU"/>
        </w:rPr>
        <w:t xml:space="preserve">Government of </w:t>
      </w:r>
      <w:smartTag w:uri="urn:schemas-microsoft-com:office:smarttags" w:element="country-region">
        <w:smartTag w:uri="urn:schemas-microsoft-com:office:smarttags" w:element="place">
          <w:r w:rsidRPr="007D581D">
            <w:rPr>
              <w:rFonts w:cs="Times New Roman"/>
              <w:bCs/>
              <w:w w:val="100"/>
              <w:kern w:val="0"/>
              <w:sz w:val="24"/>
              <w:szCs w:val="24"/>
              <w:lang w:val="en-AU" w:eastAsia="en-AU"/>
            </w:rPr>
            <w:t>Fiji</w:t>
          </w:r>
        </w:smartTag>
      </w:smartTag>
      <w:r w:rsidRPr="007D581D">
        <w:rPr>
          <w:rFonts w:cs="Times New Roman"/>
          <w:bCs/>
          <w:w w:val="100"/>
          <w:kern w:val="0"/>
          <w:sz w:val="24"/>
          <w:szCs w:val="24"/>
          <w:lang w:val="en-AU" w:eastAsia="en-AU"/>
        </w:rPr>
        <w:t xml:space="preserve"> (2006), </w:t>
      </w:r>
      <w:r w:rsidRPr="007D581D">
        <w:rPr>
          <w:rFonts w:cs="Times New Roman"/>
          <w:bCs/>
          <w:i/>
          <w:w w:val="100"/>
          <w:kern w:val="0"/>
          <w:sz w:val="24"/>
          <w:szCs w:val="24"/>
          <w:lang w:val="en-AU" w:eastAsia="en-AU"/>
        </w:rPr>
        <w:t>State CERD 16</w:t>
      </w:r>
      <w:r w:rsidRPr="007D581D">
        <w:rPr>
          <w:rFonts w:cs="Times New Roman"/>
          <w:bCs/>
          <w:i/>
          <w:w w:val="100"/>
          <w:kern w:val="0"/>
          <w:sz w:val="24"/>
          <w:szCs w:val="24"/>
          <w:vertAlign w:val="superscript"/>
          <w:lang w:val="en-AU" w:eastAsia="en-AU"/>
        </w:rPr>
        <w:t>th</w:t>
      </w:r>
      <w:r w:rsidRPr="007D581D">
        <w:rPr>
          <w:rFonts w:cs="Times New Roman"/>
          <w:bCs/>
          <w:i/>
          <w:w w:val="100"/>
          <w:kern w:val="0"/>
          <w:sz w:val="24"/>
          <w:szCs w:val="24"/>
          <w:lang w:val="en-AU" w:eastAsia="en-AU"/>
        </w:rPr>
        <w:t xml:space="preserve"> and 17</w:t>
      </w:r>
      <w:r w:rsidRPr="007D581D">
        <w:rPr>
          <w:rFonts w:cs="Times New Roman"/>
          <w:bCs/>
          <w:i/>
          <w:w w:val="100"/>
          <w:kern w:val="0"/>
          <w:sz w:val="24"/>
          <w:szCs w:val="24"/>
          <w:vertAlign w:val="superscript"/>
          <w:lang w:val="en-AU" w:eastAsia="en-AU"/>
        </w:rPr>
        <w:t>th</w:t>
      </w:r>
      <w:r w:rsidRPr="007D581D">
        <w:rPr>
          <w:rFonts w:cs="Times New Roman"/>
          <w:bCs/>
          <w:i/>
          <w:w w:val="100"/>
          <w:kern w:val="0"/>
          <w:sz w:val="24"/>
          <w:szCs w:val="24"/>
          <w:lang w:val="en-AU" w:eastAsia="en-AU"/>
        </w:rPr>
        <w:t xml:space="preserve"> Periodic Report</w:t>
      </w:r>
      <w:r w:rsidRPr="007D581D">
        <w:rPr>
          <w:rFonts w:cs="Times New Roman"/>
          <w:bCs/>
          <w:w w:val="100"/>
          <w:kern w:val="0"/>
          <w:sz w:val="24"/>
          <w:szCs w:val="24"/>
          <w:lang w:val="en-AU" w:eastAsia="en-AU"/>
        </w:rPr>
        <w:t xml:space="preserve">, Ministry of Foreign </w:t>
      </w:r>
    </w:p>
    <w:p w:rsidR="003C4586" w:rsidRPr="007D581D" w:rsidRDefault="003C4586" w:rsidP="003C4586">
      <w:pPr>
        <w:bidi w:val="0"/>
        <w:spacing w:line="480" w:lineRule="auto"/>
        <w:ind w:firstLine="720"/>
        <w:jc w:val="left"/>
        <w:rPr>
          <w:rFonts w:cs="Times New Roman"/>
          <w:bCs/>
          <w:w w:val="100"/>
          <w:kern w:val="0"/>
          <w:sz w:val="24"/>
          <w:szCs w:val="24"/>
          <w:lang w:val="en-AU" w:eastAsia="en-AU"/>
        </w:rPr>
      </w:pPr>
      <w:r w:rsidRPr="007D581D">
        <w:rPr>
          <w:rFonts w:cs="Times New Roman"/>
          <w:bCs/>
          <w:w w:val="100"/>
          <w:kern w:val="0"/>
          <w:sz w:val="24"/>
          <w:szCs w:val="24"/>
          <w:lang w:val="en-AU" w:eastAsia="en-AU"/>
        </w:rPr>
        <w:t xml:space="preserve">Affairs, </w:t>
      </w:r>
      <w:smartTag w:uri="urn:schemas-microsoft-com:office:smarttags" w:element="place">
        <w:smartTag w:uri="urn:schemas-microsoft-com:office:smarttags" w:element="City">
          <w:r w:rsidRPr="007D581D">
            <w:rPr>
              <w:rFonts w:cs="Times New Roman"/>
              <w:bCs/>
              <w:w w:val="100"/>
              <w:kern w:val="0"/>
              <w:sz w:val="24"/>
              <w:szCs w:val="24"/>
              <w:lang w:val="en-AU" w:eastAsia="en-AU"/>
            </w:rPr>
            <w:t>Suva</w:t>
          </w:r>
        </w:smartTag>
      </w:smartTag>
    </w:p>
    <w:p w:rsidR="003C4586" w:rsidRPr="007D581D" w:rsidRDefault="003C4586" w:rsidP="003C4586">
      <w:pPr>
        <w:bidi w:val="0"/>
        <w:spacing w:line="480" w:lineRule="auto"/>
        <w:jc w:val="left"/>
        <w:rPr>
          <w:rFonts w:cs="Times New Roman"/>
          <w:bCs/>
          <w:w w:val="100"/>
          <w:kern w:val="0"/>
          <w:sz w:val="24"/>
          <w:szCs w:val="24"/>
          <w:lang w:val="en-AU" w:eastAsia="en-AU"/>
        </w:rPr>
      </w:pPr>
      <w:r w:rsidRPr="007D581D">
        <w:rPr>
          <w:rFonts w:cs="Times New Roman"/>
          <w:bCs/>
          <w:w w:val="100"/>
          <w:kern w:val="0"/>
          <w:sz w:val="24"/>
          <w:szCs w:val="24"/>
          <w:lang w:val="en-AU" w:eastAsia="en-AU"/>
        </w:rPr>
        <w:t xml:space="preserve">Government of </w:t>
      </w:r>
      <w:smartTag w:uri="urn:schemas-microsoft-com:office:smarttags" w:element="country-region">
        <w:smartTag w:uri="urn:schemas-microsoft-com:office:smarttags" w:element="place">
          <w:r w:rsidRPr="007D581D">
            <w:rPr>
              <w:rFonts w:cs="Times New Roman"/>
              <w:bCs/>
              <w:w w:val="100"/>
              <w:kern w:val="0"/>
              <w:sz w:val="24"/>
              <w:szCs w:val="24"/>
              <w:lang w:val="en-AU" w:eastAsia="en-AU"/>
            </w:rPr>
            <w:t>Fiji</w:t>
          </w:r>
        </w:smartTag>
      </w:smartTag>
      <w:r w:rsidRPr="007D581D">
        <w:rPr>
          <w:rFonts w:cs="Times New Roman"/>
          <w:bCs/>
          <w:w w:val="100"/>
          <w:kern w:val="0"/>
          <w:sz w:val="24"/>
          <w:szCs w:val="24"/>
          <w:lang w:val="en-AU" w:eastAsia="en-AU"/>
        </w:rPr>
        <w:t xml:space="preserve"> (2007), </w:t>
      </w:r>
      <w:r w:rsidRPr="007D581D">
        <w:rPr>
          <w:rFonts w:cs="Times New Roman"/>
          <w:bCs/>
          <w:i/>
          <w:w w:val="100"/>
          <w:kern w:val="0"/>
          <w:sz w:val="24"/>
          <w:szCs w:val="24"/>
          <w:lang w:val="en-AU" w:eastAsia="en-AU"/>
        </w:rPr>
        <w:t>Sustainable Economic Empowerment Development Strategy</w:t>
      </w:r>
      <w:r w:rsidRPr="007D581D">
        <w:rPr>
          <w:rFonts w:cs="Times New Roman"/>
          <w:bCs/>
          <w:w w:val="100"/>
          <w:kern w:val="0"/>
          <w:sz w:val="24"/>
          <w:szCs w:val="24"/>
          <w:lang w:val="en-AU" w:eastAsia="en-AU"/>
        </w:rPr>
        <w:t xml:space="preserve"> </w:t>
      </w:r>
    </w:p>
    <w:p w:rsidR="003C4586" w:rsidRPr="007D581D" w:rsidRDefault="003C4586" w:rsidP="003C4586">
      <w:pPr>
        <w:bidi w:val="0"/>
        <w:spacing w:line="480" w:lineRule="auto"/>
        <w:jc w:val="left"/>
        <w:rPr>
          <w:rFonts w:cs="Times New Roman"/>
          <w:bCs/>
          <w:w w:val="100"/>
          <w:kern w:val="0"/>
          <w:sz w:val="24"/>
          <w:szCs w:val="24"/>
          <w:lang w:val="en-AU" w:eastAsia="en-AU"/>
        </w:rPr>
      </w:pPr>
      <w:r w:rsidRPr="007D581D">
        <w:rPr>
          <w:rFonts w:cs="Times New Roman"/>
          <w:bCs/>
          <w:w w:val="100"/>
          <w:kern w:val="0"/>
          <w:sz w:val="24"/>
          <w:szCs w:val="24"/>
          <w:lang w:val="en-AU" w:eastAsia="en-AU"/>
        </w:rPr>
        <w:tab/>
        <w:t>(</w:t>
      </w:r>
      <w:r w:rsidRPr="007D581D">
        <w:rPr>
          <w:rFonts w:cs="Times New Roman"/>
          <w:bCs/>
          <w:i/>
          <w:w w:val="100"/>
          <w:kern w:val="0"/>
          <w:sz w:val="24"/>
          <w:szCs w:val="24"/>
          <w:lang w:val="en-AU" w:eastAsia="en-AU"/>
        </w:rPr>
        <w:t>SEEDS),</w:t>
      </w:r>
      <w:r w:rsidRPr="007D581D">
        <w:rPr>
          <w:rFonts w:cs="Times New Roman"/>
          <w:bCs/>
          <w:w w:val="100"/>
          <w:kern w:val="0"/>
          <w:sz w:val="24"/>
          <w:szCs w:val="24"/>
          <w:lang w:val="en-AU" w:eastAsia="en-AU"/>
        </w:rPr>
        <w:t xml:space="preserve"> </w:t>
      </w:r>
      <w:r w:rsidRPr="007D581D">
        <w:rPr>
          <w:rFonts w:cs="Times New Roman"/>
          <w:bCs/>
          <w:i/>
          <w:w w:val="100"/>
          <w:kern w:val="0"/>
          <w:sz w:val="24"/>
          <w:szCs w:val="24"/>
          <w:lang w:val="en-AU" w:eastAsia="en-AU"/>
        </w:rPr>
        <w:t>2008-2010,</w:t>
      </w:r>
      <w:r w:rsidRPr="007D581D">
        <w:rPr>
          <w:rFonts w:cs="Times New Roman"/>
          <w:bCs/>
          <w:w w:val="100"/>
          <w:kern w:val="0"/>
          <w:sz w:val="24"/>
          <w:szCs w:val="24"/>
          <w:lang w:val="en-AU" w:eastAsia="en-AU"/>
        </w:rPr>
        <w:t xml:space="preserve"> Government Printer, </w:t>
      </w:r>
      <w:smartTag w:uri="urn:schemas-microsoft-com:office:smarttags" w:element="place">
        <w:smartTag w:uri="urn:schemas-microsoft-com:office:smarttags" w:element="City">
          <w:r w:rsidRPr="007D581D">
            <w:rPr>
              <w:rFonts w:cs="Times New Roman"/>
              <w:bCs/>
              <w:w w:val="100"/>
              <w:kern w:val="0"/>
              <w:sz w:val="24"/>
              <w:szCs w:val="24"/>
              <w:lang w:val="en-AU" w:eastAsia="en-AU"/>
            </w:rPr>
            <w:t>Suva</w:t>
          </w:r>
        </w:smartTag>
      </w:smartTag>
    </w:p>
    <w:p w:rsidR="003C4586" w:rsidRPr="007D581D" w:rsidRDefault="003C4586" w:rsidP="003C4586">
      <w:pPr>
        <w:bidi w:val="0"/>
        <w:spacing w:line="480" w:lineRule="auto"/>
        <w:jc w:val="left"/>
        <w:rPr>
          <w:rFonts w:cs="Times New Roman"/>
          <w:bCs/>
          <w:w w:val="100"/>
          <w:kern w:val="0"/>
          <w:sz w:val="24"/>
          <w:szCs w:val="24"/>
          <w:lang w:val="en-AU" w:eastAsia="en-AU"/>
        </w:rPr>
      </w:pPr>
      <w:r w:rsidRPr="007D581D">
        <w:rPr>
          <w:rFonts w:cs="Times New Roman"/>
          <w:bCs/>
          <w:w w:val="100"/>
          <w:kern w:val="0"/>
          <w:sz w:val="24"/>
          <w:szCs w:val="24"/>
          <w:lang w:val="en-AU" w:eastAsia="en-AU"/>
        </w:rPr>
        <w:t xml:space="preserve">Ministry of Education (2005), </w:t>
      </w:r>
      <w:r w:rsidRPr="007D581D">
        <w:rPr>
          <w:rFonts w:cs="Times New Roman"/>
          <w:bCs/>
          <w:i/>
          <w:w w:val="100"/>
          <w:kern w:val="0"/>
          <w:sz w:val="24"/>
          <w:szCs w:val="24"/>
          <w:lang w:val="en-AU" w:eastAsia="en-AU"/>
        </w:rPr>
        <w:t>Annual Report 2004</w:t>
      </w:r>
      <w:r w:rsidRPr="007D581D">
        <w:rPr>
          <w:rFonts w:cs="Times New Roman"/>
          <w:bCs/>
          <w:w w:val="100"/>
          <w:kern w:val="0"/>
          <w:sz w:val="24"/>
          <w:szCs w:val="24"/>
          <w:lang w:val="en-AU" w:eastAsia="en-AU"/>
        </w:rPr>
        <w:t xml:space="preserve">, Government Printer, </w:t>
      </w:r>
      <w:smartTag w:uri="urn:schemas-microsoft-com:office:smarttags" w:element="City">
        <w:smartTag w:uri="urn:schemas-microsoft-com:office:smarttags" w:element="place">
          <w:r w:rsidRPr="007D581D">
            <w:rPr>
              <w:rFonts w:cs="Times New Roman"/>
              <w:bCs/>
              <w:w w:val="100"/>
              <w:kern w:val="0"/>
              <w:sz w:val="24"/>
              <w:szCs w:val="24"/>
              <w:lang w:val="en-AU" w:eastAsia="en-AU"/>
            </w:rPr>
            <w:t>Suva</w:t>
          </w:r>
        </w:smartTag>
      </w:smartTag>
    </w:p>
    <w:p w:rsidR="003C4586" w:rsidRPr="007D581D" w:rsidRDefault="003C4586" w:rsidP="003C4586">
      <w:pPr>
        <w:bidi w:val="0"/>
        <w:spacing w:line="480" w:lineRule="auto"/>
        <w:jc w:val="left"/>
        <w:rPr>
          <w:rFonts w:cs="Times New Roman"/>
          <w:bCs/>
          <w:i/>
          <w:w w:val="100"/>
          <w:kern w:val="0"/>
          <w:sz w:val="24"/>
          <w:szCs w:val="24"/>
          <w:lang w:val="en-AU" w:eastAsia="en-AU"/>
        </w:rPr>
      </w:pPr>
      <w:r w:rsidRPr="007D581D">
        <w:rPr>
          <w:rFonts w:cs="Times New Roman"/>
          <w:bCs/>
          <w:w w:val="100"/>
          <w:kern w:val="0"/>
          <w:sz w:val="24"/>
          <w:szCs w:val="24"/>
          <w:lang w:val="en-AU" w:eastAsia="en-AU"/>
        </w:rPr>
        <w:t xml:space="preserve">Ministry of Fijian Affairs, Lands &amp; Provincial Development (2006), </w:t>
      </w:r>
      <w:r w:rsidRPr="007D581D">
        <w:rPr>
          <w:rFonts w:cs="Times New Roman"/>
          <w:bCs/>
          <w:i/>
          <w:w w:val="100"/>
          <w:kern w:val="0"/>
          <w:sz w:val="24"/>
          <w:szCs w:val="24"/>
          <w:lang w:val="en-AU" w:eastAsia="en-AU"/>
        </w:rPr>
        <w:t xml:space="preserve">Rural Development </w:t>
      </w:r>
    </w:p>
    <w:p w:rsidR="003C4586" w:rsidRPr="007D581D" w:rsidRDefault="003C4586" w:rsidP="003C4586">
      <w:pPr>
        <w:bidi w:val="0"/>
        <w:spacing w:line="480" w:lineRule="auto"/>
        <w:jc w:val="left"/>
        <w:rPr>
          <w:rFonts w:cs="Times New Roman"/>
          <w:bCs/>
          <w:w w:val="100"/>
          <w:kern w:val="0"/>
          <w:sz w:val="24"/>
          <w:szCs w:val="24"/>
          <w:lang w:val="en-AU" w:eastAsia="en-AU"/>
        </w:rPr>
      </w:pPr>
      <w:r w:rsidRPr="007D581D">
        <w:rPr>
          <w:rFonts w:cs="Times New Roman"/>
          <w:bCs/>
          <w:i/>
          <w:w w:val="100"/>
          <w:kern w:val="0"/>
          <w:sz w:val="24"/>
          <w:szCs w:val="24"/>
          <w:lang w:val="en-AU" w:eastAsia="en-AU"/>
        </w:rPr>
        <w:tab/>
        <w:t xml:space="preserve">Report 2004 – 2005, </w:t>
      </w:r>
      <w:r w:rsidRPr="007D581D">
        <w:rPr>
          <w:rFonts w:cs="Times New Roman"/>
          <w:bCs/>
          <w:w w:val="100"/>
          <w:kern w:val="0"/>
          <w:sz w:val="24"/>
          <w:szCs w:val="24"/>
          <w:lang w:val="en-AU" w:eastAsia="en-AU"/>
        </w:rPr>
        <w:t xml:space="preserve">Unpublished Report </w:t>
      </w:r>
    </w:p>
    <w:p w:rsidR="003C4586" w:rsidRPr="007D581D" w:rsidRDefault="003C4586" w:rsidP="003C4586">
      <w:pPr>
        <w:bidi w:val="0"/>
        <w:spacing w:line="480" w:lineRule="auto"/>
        <w:jc w:val="left"/>
        <w:rPr>
          <w:rFonts w:cs="Times New Roman"/>
          <w:bCs/>
          <w:i/>
          <w:w w:val="100"/>
          <w:kern w:val="0"/>
          <w:sz w:val="24"/>
          <w:szCs w:val="24"/>
          <w:lang w:val="en-AU" w:eastAsia="en-AU"/>
        </w:rPr>
      </w:pPr>
      <w:r w:rsidRPr="007D581D">
        <w:rPr>
          <w:rFonts w:cs="Times New Roman"/>
          <w:bCs/>
          <w:w w:val="100"/>
          <w:kern w:val="0"/>
          <w:sz w:val="24"/>
          <w:szCs w:val="24"/>
          <w:lang w:val="en-AU" w:eastAsia="en-AU"/>
        </w:rPr>
        <w:t xml:space="preserve">Ministry of Finance &amp; National Planning, (2004) </w:t>
      </w:r>
      <w:r w:rsidRPr="007D581D">
        <w:rPr>
          <w:rFonts w:cs="Times New Roman"/>
          <w:bCs/>
          <w:i/>
          <w:w w:val="100"/>
          <w:kern w:val="0"/>
          <w:sz w:val="24"/>
          <w:szCs w:val="24"/>
          <w:lang w:val="en-AU" w:eastAsia="en-AU"/>
        </w:rPr>
        <w:t>Millennium Development</w:t>
      </w:r>
    </w:p>
    <w:p w:rsidR="003C4586" w:rsidRPr="007D581D" w:rsidRDefault="003C4586" w:rsidP="003C4586">
      <w:pPr>
        <w:bidi w:val="0"/>
        <w:spacing w:line="480" w:lineRule="auto"/>
        <w:ind w:firstLine="720"/>
        <w:jc w:val="left"/>
        <w:rPr>
          <w:rFonts w:cs="Times New Roman"/>
          <w:bCs/>
          <w:w w:val="100"/>
          <w:kern w:val="0"/>
          <w:sz w:val="24"/>
          <w:szCs w:val="24"/>
          <w:lang w:val="en-AU" w:eastAsia="en-AU"/>
        </w:rPr>
      </w:pPr>
      <w:r w:rsidRPr="007D581D">
        <w:rPr>
          <w:rFonts w:cs="Times New Roman"/>
          <w:bCs/>
          <w:i/>
          <w:w w:val="100"/>
          <w:kern w:val="0"/>
          <w:sz w:val="24"/>
          <w:szCs w:val="24"/>
          <w:lang w:val="en-AU" w:eastAsia="en-AU"/>
        </w:rPr>
        <w:t>Goals Report</w:t>
      </w:r>
      <w:r w:rsidRPr="007D581D">
        <w:rPr>
          <w:rFonts w:cs="Times New Roman"/>
          <w:bCs/>
          <w:w w:val="100"/>
          <w:kern w:val="0"/>
          <w:sz w:val="24"/>
          <w:szCs w:val="24"/>
          <w:lang w:val="en-AU" w:eastAsia="en-AU"/>
        </w:rPr>
        <w:t xml:space="preserve">, Government Printer, </w:t>
      </w:r>
      <w:smartTag w:uri="urn:schemas-microsoft-com:office:smarttags" w:element="place">
        <w:smartTag w:uri="urn:schemas-microsoft-com:office:smarttags" w:element="City">
          <w:r w:rsidRPr="007D581D">
            <w:rPr>
              <w:rFonts w:cs="Times New Roman"/>
              <w:bCs/>
              <w:w w:val="100"/>
              <w:kern w:val="0"/>
              <w:sz w:val="24"/>
              <w:szCs w:val="24"/>
              <w:lang w:val="en-AU" w:eastAsia="en-AU"/>
            </w:rPr>
            <w:t>Suva</w:t>
          </w:r>
        </w:smartTag>
      </w:smartTag>
      <w:r w:rsidRPr="007D581D">
        <w:rPr>
          <w:rFonts w:cs="Times New Roman"/>
          <w:bCs/>
          <w:w w:val="100"/>
          <w:kern w:val="0"/>
          <w:sz w:val="24"/>
          <w:szCs w:val="24"/>
          <w:lang w:val="en-AU" w:eastAsia="en-AU"/>
        </w:rPr>
        <w:t xml:space="preserve"> </w:t>
      </w:r>
    </w:p>
    <w:p w:rsidR="003C4586" w:rsidRPr="007D581D" w:rsidRDefault="003C4586" w:rsidP="003C4586">
      <w:pPr>
        <w:autoSpaceDE w:val="0"/>
        <w:autoSpaceDN w:val="0"/>
        <w:bidi w:val="0"/>
        <w:adjustRightInd w:val="0"/>
        <w:spacing w:line="480" w:lineRule="auto"/>
        <w:jc w:val="left"/>
        <w:rPr>
          <w:rFonts w:cs="Times New Roman"/>
          <w:w w:val="100"/>
          <w:kern w:val="0"/>
          <w:sz w:val="24"/>
          <w:szCs w:val="24"/>
        </w:rPr>
      </w:pPr>
      <w:r w:rsidRPr="007D581D">
        <w:rPr>
          <w:rFonts w:cs="Times New Roman"/>
          <w:w w:val="100"/>
          <w:kern w:val="0"/>
          <w:sz w:val="24"/>
          <w:szCs w:val="24"/>
        </w:rPr>
        <w:t xml:space="preserve">Ministry of Finance &amp; National Planning (2006) </w:t>
      </w:r>
      <w:r w:rsidRPr="007D581D">
        <w:rPr>
          <w:rFonts w:cs="Times New Roman"/>
          <w:i/>
          <w:w w:val="100"/>
          <w:kern w:val="0"/>
          <w:sz w:val="24"/>
          <w:szCs w:val="24"/>
        </w:rPr>
        <w:t>Strategic Development Plan 2007-2011</w:t>
      </w:r>
      <w:r w:rsidRPr="007D581D">
        <w:rPr>
          <w:rFonts w:cs="Times New Roman"/>
          <w:w w:val="100"/>
          <w:kern w:val="0"/>
          <w:sz w:val="24"/>
          <w:szCs w:val="24"/>
        </w:rPr>
        <w:t>,</w:t>
      </w:r>
    </w:p>
    <w:p w:rsidR="003C4586" w:rsidRPr="007D581D" w:rsidRDefault="003C4586" w:rsidP="003C4586">
      <w:pPr>
        <w:autoSpaceDE w:val="0"/>
        <w:autoSpaceDN w:val="0"/>
        <w:bidi w:val="0"/>
        <w:adjustRightInd w:val="0"/>
        <w:spacing w:line="480" w:lineRule="auto"/>
        <w:ind w:firstLine="720"/>
        <w:jc w:val="left"/>
        <w:rPr>
          <w:rFonts w:cs="Times New Roman"/>
          <w:w w:val="100"/>
          <w:kern w:val="0"/>
          <w:sz w:val="24"/>
          <w:szCs w:val="24"/>
        </w:rPr>
      </w:pPr>
      <w:r w:rsidRPr="007D581D">
        <w:rPr>
          <w:rFonts w:cs="Times New Roman"/>
          <w:w w:val="100"/>
          <w:kern w:val="0"/>
          <w:sz w:val="24"/>
          <w:szCs w:val="24"/>
        </w:rPr>
        <w:t xml:space="preserve">Star Printery, </w:t>
      </w:r>
      <w:smartTag w:uri="urn:schemas-microsoft-com:office:smarttags" w:element="place">
        <w:smartTag w:uri="urn:schemas-microsoft-com:office:smarttags" w:element="City">
          <w:r w:rsidRPr="007D581D">
            <w:rPr>
              <w:rFonts w:cs="Times New Roman"/>
              <w:w w:val="100"/>
              <w:kern w:val="0"/>
              <w:sz w:val="24"/>
              <w:szCs w:val="24"/>
            </w:rPr>
            <w:t>Suva</w:t>
          </w:r>
        </w:smartTag>
      </w:smartTag>
    </w:p>
    <w:p w:rsidR="003C4586" w:rsidRPr="007D581D" w:rsidRDefault="003C4586" w:rsidP="003C4586">
      <w:pPr>
        <w:autoSpaceDE w:val="0"/>
        <w:autoSpaceDN w:val="0"/>
        <w:bidi w:val="0"/>
        <w:adjustRightInd w:val="0"/>
        <w:spacing w:line="480" w:lineRule="auto"/>
        <w:jc w:val="left"/>
        <w:rPr>
          <w:rFonts w:cs="Times New Roman"/>
          <w:i/>
          <w:w w:val="100"/>
          <w:kern w:val="0"/>
          <w:sz w:val="24"/>
          <w:szCs w:val="24"/>
        </w:rPr>
      </w:pPr>
      <w:r w:rsidRPr="007D581D">
        <w:rPr>
          <w:rFonts w:cs="Times New Roman"/>
          <w:bCs/>
          <w:w w:val="100"/>
          <w:kern w:val="0"/>
          <w:sz w:val="24"/>
          <w:szCs w:val="24"/>
          <w:lang w:val="en-AU" w:eastAsia="en-AU"/>
        </w:rPr>
        <w:t xml:space="preserve">Ministry of Finance, National Planning &amp; Sugar Industry (2007), </w:t>
      </w:r>
      <w:r w:rsidRPr="007D581D">
        <w:rPr>
          <w:rFonts w:cs="Times New Roman"/>
          <w:i/>
          <w:w w:val="100"/>
          <w:kern w:val="0"/>
          <w:sz w:val="24"/>
          <w:szCs w:val="24"/>
        </w:rPr>
        <w:t xml:space="preserve">Economic and Fiscal </w:t>
      </w:r>
    </w:p>
    <w:p w:rsidR="003C4586" w:rsidRPr="007D581D" w:rsidRDefault="003C4586" w:rsidP="003C4586">
      <w:pPr>
        <w:autoSpaceDE w:val="0"/>
        <w:autoSpaceDN w:val="0"/>
        <w:bidi w:val="0"/>
        <w:adjustRightInd w:val="0"/>
        <w:spacing w:line="480" w:lineRule="auto"/>
        <w:ind w:left="720"/>
        <w:jc w:val="left"/>
        <w:rPr>
          <w:rFonts w:cs="Times New Roman"/>
          <w:iCs/>
          <w:w w:val="100"/>
          <w:kern w:val="0"/>
          <w:sz w:val="24"/>
          <w:szCs w:val="24"/>
        </w:rPr>
      </w:pPr>
      <w:r w:rsidRPr="007D581D">
        <w:rPr>
          <w:rFonts w:cs="Times New Roman"/>
          <w:i/>
          <w:w w:val="100"/>
          <w:kern w:val="0"/>
          <w:sz w:val="24"/>
          <w:szCs w:val="24"/>
        </w:rPr>
        <w:t xml:space="preserve">Update: Supplement to the 2008 Budget Address </w:t>
      </w:r>
      <w:r w:rsidRPr="007D581D">
        <w:rPr>
          <w:rFonts w:cs="Times New Roman"/>
          <w:i/>
          <w:iCs/>
          <w:w w:val="100"/>
          <w:kern w:val="0"/>
          <w:sz w:val="24"/>
          <w:szCs w:val="24"/>
        </w:rPr>
        <w:t>“Building A Platform For Quick Recovery And Sustainable Growth”</w:t>
      </w:r>
      <w:r w:rsidRPr="007D581D">
        <w:rPr>
          <w:rFonts w:cs="Times New Roman"/>
          <w:iCs/>
          <w:w w:val="100"/>
          <w:kern w:val="0"/>
          <w:sz w:val="24"/>
          <w:szCs w:val="24"/>
        </w:rPr>
        <w:t xml:space="preserve">, Government Printer, </w:t>
      </w:r>
      <w:smartTag w:uri="urn:schemas-microsoft-com:office:smarttags" w:element="place">
        <w:smartTag w:uri="urn:schemas-microsoft-com:office:smarttags" w:element="City">
          <w:r w:rsidRPr="007D581D">
            <w:rPr>
              <w:rFonts w:cs="Times New Roman"/>
              <w:iCs/>
              <w:w w:val="100"/>
              <w:kern w:val="0"/>
              <w:sz w:val="24"/>
              <w:szCs w:val="24"/>
            </w:rPr>
            <w:t>Suva</w:t>
          </w:r>
        </w:smartTag>
      </w:smartTag>
    </w:p>
    <w:p w:rsidR="003C4586" w:rsidRPr="007D581D" w:rsidRDefault="003C4586" w:rsidP="003C4586">
      <w:pPr>
        <w:bidi w:val="0"/>
        <w:spacing w:line="480" w:lineRule="auto"/>
        <w:jc w:val="left"/>
        <w:rPr>
          <w:rFonts w:cs="Times New Roman"/>
          <w:bCs/>
          <w:w w:val="100"/>
          <w:kern w:val="0"/>
          <w:sz w:val="24"/>
          <w:szCs w:val="24"/>
          <w:lang w:val="en-AU" w:eastAsia="en-AU"/>
        </w:rPr>
      </w:pPr>
      <w:r w:rsidRPr="007D581D">
        <w:rPr>
          <w:rFonts w:cs="Times New Roman"/>
          <w:bCs/>
          <w:w w:val="100"/>
          <w:kern w:val="0"/>
          <w:sz w:val="24"/>
          <w:szCs w:val="24"/>
          <w:lang w:val="en-AU" w:eastAsia="en-AU"/>
        </w:rPr>
        <w:t xml:space="preserve">Ministry of Health (2005), </w:t>
      </w:r>
      <w:r w:rsidRPr="007D581D">
        <w:rPr>
          <w:rFonts w:cs="Times New Roman"/>
          <w:bCs/>
          <w:i/>
          <w:w w:val="100"/>
          <w:kern w:val="0"/>
          <w:sz w:val="24"/>
          <w:szCs w:val="24"/>
          <w:lang w:val="en-AU" w:eastAsia="en-AU"/>
        </w:rPr>
        <w:t>Annual Report 2004</w:t>
      </w:r>
      <w:r w:rsidRPr="007D581D">
        <w:rPr>
          <w:rFonts w:cs="Times New Roman"/>
          <w:bCs/>
          <w:w w:val="100"/>
          <w:kern w:val="0"/>
          <w:sz w:val="24"/>
          <w:szCs w:val="24"/>
          <w:lang w:val="en-AU" w:eastAsia="en-AU"/>
        </w:rPr>
        <w:t xml:space="preserve">, Star Printery, </w:t>
      </w:r>
      <w:smartTag w:uri="urn:schemas-microsoft-com:office:smarttags" w:element="place">
        <w:smartTag w:uri="urn:schemas-microsoft-com:office:smarttags" w:element="City">
          <w:r w:rsidRPr="007D581D">
            <w:rPr>
              <w:rFonts w:cs="Times New Roman"/>
              <w:bCs/>
              <w:w w:val="100"/>
              <w:kern w:val="0"/>
              <w:sz w:val="24"/>
              <w:szCs w:val="24"/>
              <w:lang w:val="en-AU" w:eastAsia="en-AU"/>
            </w:rPr>
            <w:t>Suva</w:t>
          </w:r>
        </w:smartTag>
      </w:smartTag>
    </w:p>
    <w:p w:rsidR="003C4586" w:rsidRPr="007D581D" w:rsidRDefault="003C4586" w:rsidP="003C4586">
      <w:pPr>
        <w:bidi w:val="0"/>
        <w:spacing w:line="480" w:lineRule="auto"/>
        <w:jc w:val="left"/>
        <w:rPr>
          <w:rFonts w:cs="Times New Roman"/>
          <w:bCs/>
          <w:w w:val="100"/>
          <w:kern w:val="0"/>
          <w:sz w:val="24"/>
          <w:szCs w:val="24"/>
          <w:lang w:val="en-AU" w:eastAsia="en-AU"/>
        </w:rPr>
      </w:pPr>
      <w:r w:rsidRPr="007D581D">
        <w:rPr>
          <w:rFonts w:cs="Times New Roman"/>
          <w:bCs/>
          <w:w w:val="100"/>
          <w:kern w:val="0"/>
          <w:sz w:val="24"/>
          <w:szCs w:val="24"/>
          <w:lang w:val="en-AU" w:eastAsia="en-AU"/>
        </w:rPr>
        <w:t xml:space="preserve">Ministry of Health (2006), </w:t>
      </w:r>
      <w:r w:rsidRPr="007D581D">
        <w:rPr>
          <w:rFonts w:cs="Times New Roman"/>
          <w:bCs/>
          <w:i/>
          <w:w w:val="100"/>
          <w:kern w:val="0"/>
          <w:sz w:val="24"/>
          <w:szCs w:val="24"/>
          <w:lang w:val="en-AU" w:eastAsia="en-AU"/>
        </w:rPr>
        <w:t>Annual Report 2005</w:t>
      </w:r>
      <w:r w:rsidRPr="007D581D">
        <w:rPr>
          <w:rFonts w:cs="Times New Roman"/>
          <w:bCs/>
          <w:w w:val="100"/>
          <w:kern w:val="0"/>
          <w:sz w:val="24"/>
          <w:szCs w:val="24"/>
          <w:lang w:val="en-AU" w:eastAsia="en-AU"/>
        </w:rPr>
        <w:t xml:space="preserve">, Star Printery, </w:t>
      </w:r>
      <w:smartTag w:uri="urn:schemas-microsoft-com:office:smarttags" w:element="place">
        <w:smartTag w:uri="urn:schemas-microsoft-com:office:smarttags" w:element="City">
          <w:r w:rsidRPr="007D581D">
            <w:rPr>
              <w:rFonts w:cs="Times New Roman"/>
              <w:bCs/>
              <w:w w:val="100"/>
              <w:kern w:val="0"/>
              <w:sz w:val="24"/>
              <w:szCs w:val="24"/>
              <w:lang w:val="en-AU" w:eastAsia="en-AU"/>
            </w:rPr>
            <w:t>Suva</w:t>
          </w:r>
        </w:smartTag>
      </w:smartTag>
    </w:p>
    <w:p w:rsidR="003C4586" w:rsidRPr="007D581D" w:rsidRDefault="003C4586" w:rsidP="003C4586">
      <w:pPr>
        <w:bidi w:val="0"/>
        <w:spacing w:line="480" w:lineRule="auto"/>
        <w:jc w:val="left"/>
        <w:rPr>
          <w:rFonts w:cs="Times New Roman"/>
          <w:bCs/>
          <w:w w:val="100"/>
          <w:kern w:val="0"/>
          <w:sz w:val="24"/>
          <w:szCs w:val="24"/>
          <w:lang w:val="en-AU" w:eastAsia="en-AU"/>
        </w:rPr>
      </w:pPr>
      <w:r w:rsidRPr="007D581D">
        <w:rPr>
          <w:rFonts w:cs="Times New Roman"/>
          <w:bCs/>
          <w:w w:val="100"/>
          <w:kern w:val="0"/>
          <w:sz w:val="24"/>
          <w:szCs w:val="24"/>
          <w:lang w:val="en-AU" w:eastAsia="en-AU"/>
        </w:rPr>
        <w:t xml:space="preserve">Ministry of Health (2008), </w:t>
      </w:r>
      <w:r w:rsidRPr="007D581D">
        <w:rPr>
          <w:rFonts w:cs="Times New Roman"/>
          <w:bCs/>
          <w:i/>
          <w:w w:val="100"/>
          <w:kern w:val="0"/>
          <w:sz w:val="24"/>
          <w:szCs w:val="24"/>
          <w:lang w:val="en-AU" w:eastAsia="en-AU"/>
        </w:rPr>
        <w:t>Annual Report 2007</w:t>
      </w:r>
      <w:r w:rsidRPr="007D581D">
        <w:rPr>
          <w:rFonts w:cs="Times New Roman"/>
          <w:bCs/>
          <w:w w:val="100"/>
          <w:kern w:val="0"/>
          <w:sz w:val="24"/>
          <w:szCs w:val="24"/>
          <w:lang w:val="en-AU" w:eastAsia="en-AU"/>
        </w:rPr>
        <w:t xml:space="preserve">, </w:t>
      </w:r>
      <w:smartTag w:uri="urn:schemas-microsoft-com:office:smarttags" w:element="place">
        <w:smartTag w:uri="urn:schemas-microsoft-com:office:smarttags" w:element="City">
          <w:r w:rsidRPr="007D581D">
            <w:rPr>
              <w:rFonts w:cs="Times New Roman"/>
              <w:bCs/>
              <w:w w:val="100"/>
              <w:kern w:val="0"/>
              <w:sz w:val="24"/>
              <w:szCs w:val="24"/>
              <w:lang w:val="en-AU" w:eastAsia="en-AU"/>
            </w:rPr>
            <w:t>Suva</w:t>
          </w:r>
        </w:smartTag>
      </w:smartTag>
    </w:p>
    <w:p w:rsidR="003C4586" w:rsidRPr="007D581D" w:rsidRDefault="003C4586" w:rsidP="003C4586">
      <w:pPr>
        <w:bidi w:val="0"/>
        <w:spacing w:line="480" w:lineRule="auto"/>
        <w:jc w:val="left"/>
        <w:rPr>
          <w:rFonts w:cs="Times New Roman"/>
          <w:bCs/>
          <w:w w:val="100"/>
          <w:kern w:val="0"/>
          <w:sz w:val="24"/>
          <w:szCs w:val="24"/>
          <w:lang w:val="en-AU" w:eastAsia="en-AU"/>
        </w:rPr>
      </w:pPr>
      <w:r w:rsidRPr="007D581D">
        <w:rPr>
          <w:rFonts w:cs="Times New Roman"/>
          <w:bCs/>
          <w:w w:val="100"/>
          <w:kern w:val="0"/>
          <w:sz w:val="24"/>
          <w:szCs w:val="24"/>
          <w:lang w:val="en-AU" w:eastAsia="en-AU"/>
        </w:rPr>
        <w:t xml:space="preserve">Ministry for Women &amp; Culture, (1998), </w:t>
      </w:r>
      <w:r w:rsidRPr="007D581D">
        <w:rPr>
          <w:rFonts w:cs="Times New Roman"/>
          <w:bCs/>
          <w:i/>
          <w:w w:val="100"/>
          <w:kern w:val="0"/>
          <w:sz w:val="24"/>
          <w:szCs w:val="24"/>
          <w:lang w:val="en-AU" w:eastAsia="en-AU"/>
        </w:rPr>
        <w:t>Women’s Plan of Action 1998 – 2008, Volume 1</w:t>
      </w:r>
      <w:r w:rsidRPr="007D581D">
        <w:rPr>
          <w:rFonts w:cs="Times New Roman"/>
          <w:bCs/>
          <w:w w:val="100"/>
          <w:kern w:val="0"/>
          <w:sz w:val="24"/>
          <w:szCs w:val="24"/>
          <w:lang w:val="en-AU" w:eastAsia="en-AU"/>
        </w:rPr>
        <w:t xml:space="preserve">, </w:t>
      </w:r>
      <w:smartTag w:uri="urn:schemas-microsoft-com:office:smarttags" w:element="place">
        <w:smartTag w:uri="urn:schemas-microsoft-com:office:smarttags" w:element="City">
          <w:r w:rsidRPr="007D581D">
            <w:rPr>
              <w:rFonts w:cs="Times New Roman"/>
              <w:bCs/>
              <w:w w:val="100"/>
              <w:kern w:val="0"/>
              <w:sz w:val="24"/>
              <w:szCs w:val="24"/>
              <w:lang w:val="en-AU" w:eastAsia="en-AU"/>
            </w:rPr>
            <w:t>Suva</w:t>
          </w:r>
        </w:smartTag>
      </w:smartTag>
    </w:p>
    <w:p w:rsidR="003C4586" w:rsidRPr="007D581D" w:rsidRDefault="003C4586" w:rsidP="003C4586">
      <w:pPr>
        <w:bidi w:val="0"/>
        <w:spacing w:line="480" w:lineRule="auto"/>
        <w:jc w:val="left"/>
        <w:rPr>
          <w:rFonts w:cs="Times New Roman"/>
          <w:bCs/>
          <w:w w:val="100"/>
          <w:kern w:val="0"/>
          <w:sz w:val="24"/>
          <w:szCs w:val="24"/>
          <w:lang w:val="en-AU" w:eastAsia="en-AU"/>
        </w:rPr>
      </w:pPr>
      <w:r w:rsidRPr="007D581D">
        <w:rPr>
          <w:rFonts w:cs="Times New Roman"/>
          <w:bCs/>
          <w:w w:val="100"/>
          <w:kern w:val="0"/>
          <w:sz w:val="24"/>
          <w:szCs w:val="24"/>
          <w:lang w:val="en-AU" w:eastAsia="en-AU"/>
        </w:rPr>
        <w:t xml:space="preserve">Ministry for Women &amp; Culture, (1998), </w:t>
      </w:r>
      <w:r w:rsidRPr="007D581D">
        <w:rPr>
          <w:rFonts w:cs="Times New Roman"/>
          <w:bCs/>
          <w:i/>
          <w:w w:val="100"/>
          <w:kern w:val="0"/>
          <w:sz w:val="24"/>
          <w:szCs w:val="24"/>
          <w:lang w:val="en-AU" w:eastAsia="en-AU"/>
        </w:rPr>
        <w:t>Women’s Plan of Action 1998 – 2008, Volume 2</w:t>
      </w:r>
      <w:r w:rsidRPr="007D581D">
        <w:rPr>
          <w:rFonts w:cs="Times New Roman"/>
          <w:bCs/>
          <w:w w:val="100"/>
          <w:kern w:val="0"/>
          <w:sz w:val="24"/>
          <w:szCs w:val="24"/>
          <w:lang w:val="en-AU" w:eastAsia="en-AU"/>
        </w:rPr>
        <w:t xml:space="preserve">, </w:t>
      </w:r>
      <w:smartTag w:uri="urn:schemas-microsoft-com:office:smarttags" w:element="place">
        <w:smartTag w:uri="urn:schemas-microsoft-com:office:smarttags" w:element="City">
          <w:r w:rsidRPr="007D581D">
            <w:rPr>
              <w:rFonts w:cs="Times New Roman"/>
              <w:bCs/>
              <w:w w:val="100"/>
              <w:kern w:val="0"/>
              <w:sz w:val="24"/>
              <w:szCs w:val="24"/>
              <w:lang w:val="en-AU" w:eastAsia="en-AU"/>
            </w:rPr>
            <w:t>Suva</w:t>
          </w:r>
        </w:smartTag>
      </w:smartTag>
    </w:p>
    <w:p w:rsidR="003C4586" w:rsidRPr="007D581D" w:rsidRDefault="003C4586" w:rsidP="003C4586">
      <w:pPr>
        <w:bidi w:val="0"/>
        <w:spacing w:line="480" w:lineRule="auto"/>
        <w:jc w:val="left"/>
        <w:rPr>
          <w:rFonts w:cs="Times New Roman"/>
          <w:bCs/>
          <w:i/>
          <w:w w:val="100"/>
          <w:kern w:val="0"/>
          <w:sz w:val="24"/>
          <w:szCs w:val="24"/>
          <w:lang w:val="en-AU" w:eastAsia="en-AU"/>
        </w:rPr>
      </w:pPr>
      <w:r w:rsidRPr="007D581D">
        <w:rPr>
          <w:rFonts w:cs="Times New Roman"/>
          <w:bCs/>
          <w:w w:val="100"/>
          <w:kern w:val="0"/>
          <w:sz w:val="24"/>
          <w:szCs w:val="24"/>
          <w:lang w:val="en-AU" w:eastAsia="en-AU"/>
        </w:rPr>
        <w:t xml:space="preserve">Ministry of Women, Social Welfare &amp; Poverty Alleviation, (2008), </w:t>
      </w:r>
      <w:r w:rsidRPr="007D581D">
        <w:rPr>
          <w:rFonts w:cs="Times New Roman"/>
          <w:bCs/>
          <w:i/>
          <w:w w:val="100"/>
          <w:kern w:val="0"/>
          <w:sz w:val="24"/>
          <w:szCs w:val="24"/>
          <w:lang w:val="en-AU" w:eastAsia="en-AU"/>
        </w:rPr>
        <w:t>Annual</w:t>
      </w:r>
    </w:p>
    <w:p w:rsidR="003C4586" w:rsidRPr="007D581D" w:rsidRDefault="003C4586" w:rsidP="003C4586">
      <w:pPr>
        <w:bidi w:val="0"/>
        <w:spacing w:line="480" w:lineRule="auto"/>
        <w:ind w:firstLine="720"/>
        <w:jc w:val="left"/>
        <w:rPr>
          <w:rFonts w:cs="Times New Roman"/>
          <w:bCs/>
          <w:w w:val="100"/>
          <w:kern w:val="0"/>
          <w:sz w:val="24"/>
          <w:szCs w:val="24"/>
          <w:lang w:val="en-AU" w:eastAsia="en-AU"/>
        </w:rPr>
      </w:pPr>
      <w:r w:rsidRPr="007D581D">
        <w:rPr>
          <w:rFonts w:cs="Times New Roman"/>
          <w:bCs/>
          <w:i/>
          <w:w w:val="100"/>
          <w:kern w:val="0"/>
          <w:sz w:val="24"/>
          <w:szCs w:val="24"/>
          <w:lang w:val="en-AU" w:eastAsia="en-AU"/>
        </w:rPr>
        <w:t>Report, 2004,</w:t>
      </w:r>
      <w:r w:rsidRPr="007D581D">
        <w:rPr>
          <w:rFonts w:cs="Times New Roman"/>
          <w:bCs/>
          <w:w w:val="100"/>
          <w:kern w:val="0"/>
          <w:sz w:val="24"/>
          <w:szCs w:val="24"/>
          <w:lang w:val="en-AU" w:eastAsia="en-AU"/>
        </w:rPr>
        <w:t xml:space="preserve"> Government Printer, </w:t>
      </w:r>
      <w:smartTag w:uri="urn:schemas-microsoft-com:office:smarttags" w:element="place">
        <w:smartTag w:uri="urn:schemas-microsoft-com:office:smarttags" w:element="City">
          <w:r w:rsidRPr="007D581D">
            <w:rPr>
              <w:rFonts w:cs="Times New Roman"/>
              <w:bCs/>
              <w:w w:val="100"/>
              <w:kern w:val="0"/>
              <w:sz w:val="24"/>
              <w:szCs w:val="24"/>
              <w:lang w:val="en-AU" w:eastAsia="en-AU"/>
            </w:rPr>
            <w:t>Suva</w:t>
          </w:r>
        </w:smartTag>
      </w:smartTag>
    </w:p>
    <w:p w:rsidR="003C4586" w:rsidRPr="007D581D" w:rsidRDefault="003C4586" w:rsidP="003C4586">
      <w:pPr>
        <w:bidi w:val="0"/>
        <w:spacing w:line="480" w:lineRule="auto"/>
        <w:jc w:val="left"/>
        <w:rPr>
          <w:rFonts w:cs="Times New Roman"/>
          <w:bCs/>
          <w:i/>
          <w:w w:val="100"/>
          <w:kern w:val="0"/>
          <w:sz w:val="24"/>
          <w:szCs w:val="24"/>
          <w:lang w:val="en-AU" w:eastAsia="en-AU"/>
        </w:rPr>
      </w:pPr>
      <w:r w:rsidRPr="007D581D">
        <w:rPr>
          <w:rFonts w:cs="Times New Roman"/>
          <w:bCs/>
          <w:w w:val="100"/>
          <w:kern w:val="0"/>
          <w:sz w:val="24"/>
          <w:szCs w:val="24"/>
          <w:lang w:val="en-AU" w:eastAsia="en-AU"/>
        </w:rPr>
        <w:t xml:space="preserve">Ministry for Women, Social Welfare &amp; Poverty Alleviation (2003), </w:t>
      </w:r>
      <w:r w:rsidRPr="007D581D">
        <w:rPr>
          <w:rFonts w:cs="Times New Roman"/>
          <w:bCs/>
          <w:i/>
          <w:w w:val="100"/>
          <w:kern w:val="0"/>
          <w:sz w:val="24"/>
          <w:szCs w:val="24"/>
          <w:lang w:val="en-AU" w:eastAsia="en-AU"/>
        </w:rPr>
        <w:t>Gender Audit Ministry</w:t>
      </w:r>
    </w:p>
    <w:p w:rsidR="003C4586" w:rsidRPr="007D581D" w:rsidRDefault="003C4586" w:rsidP="003C4586">
      <w:pPr>
        <w:bidi w:val="0"/>
        <w:spacing w:line="480" w:lineRule="auto"/>
        <w:ind w:firstLine="720"/>
        <w:jc w:val="left"/>
        <w:rPr>
          <w:rFonts w:cs="Times New Roman"/>
          <w:bCs/>
          <w:w w:val="100"/>
          <w:kern w:val="0"/>
          <w:sz w:val="24"/>
          <w:szCs w:val="24"/>
          <w:lang w:val="en-AU" w:eastAsia="en-AU"/>
        </w:rPr>
      </w:pPr>
      <w:r w:rsidRPr="007D581D">
        <w:rPr>
          <w:rFonts w:cs="Times New Roman"/>
          <w:bCs/>
          <w:i/>
          <w:w w:val="100"/>
          <w:kern w:val="0"/>
          <w:sz w:val="24"/>
          <w:szCs w:val="24"/>
          <w:lang w:val="en-AU" w:eastAsia="en-AU"/>
        </w:rPr>
        <w:t xml:space="preserve"> of Agriculture, Sugar and Land Resettlement</w:t>
      </w:r>
      <w:r w:rsidRPr="007D581D">
        <w:rPr>
          <w:rFonts w:cs="Times New Roman"/>
          <w:bCs/>
          <w:w w:val="100"/>
          <w:kern w:val="0"/>
          <w:sz w:val="24"/>
          <w:szCs w:val="24"/>
          <w:lang w:val="en-AU" w:eastAsia="en-AU"/>
        </w:rPr>
        <w:t>, ADB, Manilla</w:t>
      </w:r>
    </w:p>
    <w:p w:rsidR="003C4586" w:rsidRPr="007D581D" w:rsidRDefault="003C4586" w:rsidP="003C4586">
      <w:pPr>
        <w:bidi w:val="0"/>
        <w:spacing w:line="480" w:lineRule="auto"/>
        <w:jc w:val="left"/>
        <w:rPr>
          <w:rFonts w:cs="Times New Roman"/>
          <w:bCs/>
          <w:i/>
          <w:w w:val="100"/>
          <w:kern w:val="0"/>
          <w:sz w:val="24"/>
          <w:szCs w:val="24"/>
          <w:lang w:val="en-AU" w:eastAsia="en-AU"/>
        </w:rPr>
      </w:pPr>
      <w:r w:rsidRPr="007D581D">
        <w:rPr>
          <w:rFonts w:cs="Times New Roman"/>
          <w:bCs/>
          <w:w w:val="100"/>
          <w:kern w:val="0"/>
          <w:sz w:val="24"/>
          <w:szCs w:val="24"/>
          <w:lang w:val="en-AU" w:eastAsia="en-AU"/>
        </w:rPr>
        <w:t xml:space="preserve">Ministry for Women, Social Welfare &amp; Poverty Alleviation (2003), </w:t>
      </w:r>
      <w:r w:rsidRPr="007D581D">
        <w:rPr>
          <w:rFonts w:cs="Times New Roman"/>
          <w:bCs/>
          <w:i/>
          <w:w w:val="100"/>
          <w:kern w:val="0"/>
          <w:sz w:val="24"/>
          <w:szCs w:val="24"/>
          <w:lang w:val="en-AU" w:eastAsia="en-AU"/>
        </w:rPr>
        <w:t>Gender Audit Ministry</w:t>
      </w:r>
    </w:p>
    <w:p w:rsidR="003C4586" w:rsidRPr="007D581D" w:rsidRDefault="003C4586" w:rsidP="003C4586">
      <w:pPr>
        <w:bidi w:val="0"/>
        <w:spacing w:line="480" w:lineRule="auto"/>
        <w:ind w:firstLine="720"/>
        <w:jc w:val="left"/>
        <w:rPr>
          <w:rFonts w:cs="Times New Roman"/>
          <w:bCs/>
          <w:w w:val="100"/>
          <w:kern w:val="0"/>
          <w:sz w:val="24"/>
          <w:szCs w:val="24"/>
          <w:lang w:val="en-AU" w:eastAsia="en-AU"/>
        </w:rPr>
      </w:pPr>
      <w:r w:rsidRPr="007D581D">
        <w:rPr>
          <w:rFonts w:cs="Times New Roman"/>
          <w:bCs/>
          <w:i/>
          <w:w w:val="100"/>
          <w:kern w:val="0"/>
          <w:sz w:val="24"/>
          <w:szCs w:val="24"/>
          <w:lang w:val="en-AU" w:eastAsia="en-AU"/>
        </w:rPr>
        <w:t xml:space="preserve"> Health</w:t>
      </w:r>
      <w:r w:rsidRPr="007D581D">
        <w:rPr>
          <w:rFonts w:cs="Times New Roman"/>
          <w:bCs/>
          <w:w w:val="100"/>
          <w:kern w:val="0"/>
          <w:sz w:val="24"/>
          <w:szCs w:val="24"/>
          <w:lang w:val="en-AU" w:eastAsia="en-AU"/>
        </w:rPr>
        <w:t>, ADB, Manilla</w:t>
      </w:r>
    </w:p>
    <w:p w:rsidR="003C4586" w:rsidRPr="007D581D" w:rsidRDefault="003C4586" w:rsidP="003C4586">
      <w:pPr>
        <w:bidi w:val="0"/>
        <w:spacing w:line="480" w:lineRule="auto"/>
        <w:jc w:val="left"/>
        <w:rPr>
          <w:rFonts w:cs="Times New Roman"/>
          <w:bCs/>
          <w:i/>
          <w:w w:val="100"/>
          <w:kern w:val="0"/>
          <w:sz w:val="24"/>
          <w:szCs w:val="24"/>
          <w:lang w:val="en-AU" w:eastAsia="en-AU"/>
        </w:rPr>
      </w:pPr>
      <w:r w:rsidRPr="007D581D">
        <w:rPr>
          <w:rFonts w:cs="Times New Roman"/>
          <w:bCs/>
          <w:w w:val="100"/>
          <w:kern w:val="0"/>
          <w:sz w:val="24"/>
          <w:szCs w:val="24"/>
          <w:lang w:val="en-AU" w:eastAsia="en-AU"/>
        </w:rPr>
        <w:t xml:space="preserve">Narsey, W. (2007), </w:t>
      </w:r>
      <w:r w:rsidRPr="007D581D">
        <w:rPr>
          <w:rFonts w:cs="Times New Roman"/>
          <w:bCs/>
          <w:i/>
          <w:w w:val="100"/>
          <w:kern w:val="0"/>
          <w:sz w:val="24"/>
          <w:szCs w:val="24"/>
          <w:lang w:val="en-AU" w:eastAsia="en-AU"/>
        </w:rPr>
        <w:t xml:space="preserve">Gender Issues in Employment, Underemployment and </w:t>
      </w:r>
    </w:p>
    <w:p w:rsidR="003C4586" w:rsidRPr="007D581D" w:rsidRDefault="003C4586" w:rsidP="003C4586">
      <w:pPr>
        <w:bidi w:val="0"/>
        <w:spacing w:line="480" w:lineRule="auto"/>
        <w:jc w:val="left"/>
        <w:rPr>
          <w:rFonts w:cs="Times New Roman"/>
          <w:bCs/>
          <w:w w:val="100"/>
          <w:kern w:val="0"/>
          <w:sz w:val="24"/>
          <w:szCs w:val="24"/>
          <w:lang w:val="en-AU" w:eastAsia="en-AU"/>
        </w:rPr>
      </w:pPr>
      <w:r w:rsidRPr="007D581D">
        <w:rPr>
          <w:rFonts w:cs="Times New Roman"/>
          <w:bCs/>
          <w:i/>
          <w:w w:val="100"/>
          <w:kern w:val="0"/>
          <w:sz w:val="24"/>
          <w:szCs w:val="24"/>
          <w:lang w:val="en-AU" w:eastAsia="en-AU"/>
        </w:rPr>
        <w:tab/>
        <w:t xml:space="preserve">Incomes in </w:t>
      </w:r>
      <w:smartTag w:uri="urn:schemas-microsoft-com:office:smarttags" w:element="country-region">
        <w:r w:rsidRPr="007D581D">
          <w:rPr>
            <w:rFonts w:cs="Times New Roman"/>
            <w:bCs/>
            <w:i/>
            <w:w w:val="100"/>
            <w:kern w:val="0"/>
            <w:sz w:val="24"/>
            <w:szCs w:val="24"/>
            <w:lang w:val="en-AU" w:eastAsia="en-AU"/>
          </w:rPr>
          <w:t>Fiji</w:t>
        </w:r>
      </w:smartTag>
      <w:r w:rsidRPr="007D581D">
        <w:rPr>
          <w:rFonts w:cs="Times New Roman"/>
          <w:bCs/>
          <w:w w:val="100"/>
          <w:kern w:val="0"/>
          <w:sz w:val="24"/>
          <w:szCs w:val="24"/>
          <w:lang w:val="en-AU" w:eastAsia="en-AU"/>
        </w:rPr>
        <w:t xml:space="preserve">, Vanuavou Publications, </w:t>
      </w:r>
      <w:smartTag w:uri="urn:schemas-microsoft-com:office:smarttags" w:element="place">
        <w:smartTag w:uri="urn:schemas-microsoft-com:office:smarttags" w:element="City">
          <w:r w:rsidRPr="007D581D">
            <w:rPr>
              <w:rFonts w:cs="Times New Roman"/>
              <w:bCs/>
              <w:w w:val="100"/>
              <w:kern w:val="0"/>
              <w:sz w:val="24"/>
              <w:szCs w:val="24"/>
              <w:lang w:val="en-AU" w:eastAsia="en-AU"/>
            </w:rPr>
            <w:t>Suva</w:t>
          </w:r>
        </w:smartTag>
      </w:smartTag>
    </w:p>
    <w:p w:rsidR="003C4586" w:rsidRPr="007D581D" w:rsidRDefault="003C4586" w:rsidP="003C4586">
      <w:pPr>
        <w:autoSpaceDE w:val="0"/>
        <w:autoSpaceDN w:val="0"/>
        <w:bidi w:val="0"/>
        <w:adjustRightInd w:val="0"/>
        <w:spacing w:line="480" w:lineRule="auto"/>
        <w:jc w:val="left"/>
        <w:rPr>
          <w:rFonts w:cs="Times New Roman"/>
          <w:bCs/>
          <w:i/>
          <w:w w:val="100"/>
          <w:kern w:val="0"/>
          <w:sz w:val="24"/>
          <w:szCs w:val="24"/>
        </w:rPr>
      </w:pPr>
      <w:r w:rsidRPr="007D581D">
        <w:rPr>
          <w:rFonts w:cs="Times New Roman"/>
          <w:bCs/>
          <w:w w:val="100"/>
          <w:kern w:val="0"/>
          <w:sz w:val="24"/>
          <w:szCs w:val="24"/>
        </w:rPr>
        <w:t>Narube, S (2008)</w:t>
      </w:r>
      <w:r w:rsidRPr="007D581D">
        <w:rPr>
          <w:rFonts w:cs="Times New Roman"/>
          <w:b/>
          <w:bCs/>
          <w:w w:val="100"/>
          <w:kern w:val="0"/>
          <w:sz w:val="24"/>
          <w:szCs w:val="24"/>
        </w:rPr>
        <w:t xml:space="preserve"> </w:t>
      </w:r>
      <w:r w:rsidRPr="007D581D">
        <w:rPr>
          <w:rFonts w:cs="Times New Roman"/>
          <w:bCs/>
          <w:i/>
          <w:w w:val="100"/>
          <w:kern w:val="0"/>
          <w:sz w:val="24"/>
          <w:szCs w:val="24"/>
        </w:rPr>
        <w:t>Keynote Address At The National Micro, Small &amp; Medium</w:t>
      </w:r>
    </w:p>
    <w:p w:rsidR="003C4586" w:rsidRPr="007D581D" w:rsidRDefault="003C4586" w:rsidP="003C4586">
      <w:pPr>
        <w:autoSpaceDE w:val="0"/>
        <w:autoSpaceDN w:val="0"/>
        <w:bidi w:val="0"/>
        <w:adjustRightInd w:val="0"/>
        <w:spacing w:line="480" w:lineRule="auto"/>
        <w:ind w:firstLine="720"/>
        <w:jc w:val="left"/>
        <w:rPr>
          <w:rFonts w:cs="Times New Roman"/>
          <w:w w:val="100"/>
          <w:kern w:val="0"/>
          <w:sz w:val="24"/>
          <w:szCs w:val="24"/>
          <w:lang w:val="fr-FR"/>
        </w:rPr>
      </w:pPr>
      <w:r w:rsidRPr="007D581D">
        <w:rPr>
          <w:rFonts w:cs="Times New Roman"/>
          <w:bCs/>
          <w:i/>
          <w:w w:val="100"/>
          <w:kern w:val="0"/>
          <w:sz w:val="24"/>
          <w:szCs w:val="24"/>
          <w:lang w:val="fr-FR"/>
        </w:rPr>
        <w:t>Enterprise</w:t>
      </w:r>
      <w:r w:rsidRPr="007D581D">
        <w:rPr>
          <w:rFonts w:cs="Times New Roman"/>
          <w:bCs/>
          <w:w w:val="100"/>
          <w:kern w:val="0"/>
          <w:sz w:val="24"/>
          <w:szCs w:val="24"/>
          <w:lang w:val="fr-FR"/>
        </w:rPr>
        <w:t xml:space="preserve"> </w:t>
      </w:r>
      <w:r w:rsidRPr="007D581D">
        <w:rPr>
          <w:rFonts w:cs="Times New Roman"/>
          <w:bCs/>
          <w:i/>
          <w:w w:val="100"/>
          <w:kern w:val="0"/>
          <w:sz w:val="24"/>
          <w:szCs w:val="24"/>
          <w:lang w:val="fr-FR"/>
        </w:rPr>
        <w:t>(NSME) Forum</w:t>
      </w:r>
      <w:r w:rsidRPr="007D581D">
        <w:rPr>
          <w:rFonts w:cs="Times New Roman"/>
          <w:bCs/>
          <w:w w:val="100"/>
          <w:kern w:val="0"/>
          <w:sz w:val="24"/>
          <w:szCs w:val="24"/>
          <w:lang w:val="fr-FR"/>
        </w:rPr>
        <w:t>, Raffles Tradewinds Convention Centre, Lami,</w:t>
      </w:r>
    </w:p>
    <w:p w:rsidR="003C4586" w:rsidRPr="007D581D" w:rsidRDefault="003C4586" w:rsidP="003C4586">
      <w:pPr>
        <w:bidi w:val="0"/>
        <w:spacing w:line="480" w:lineRule="auto"/>
        <w:jc w:val="left"/>
        <w:rPr>
          <w:rFonts w:cs="Times New Roman"/>
          <w:bCs/>
          <w:w w:val="100"/>
          <w:kern w:val="0"/>
          <w:sz w:val="24"/>
          <w:szCs w:val="24"/>
          <w:lang w:val="en-AU" w:eastAsia="en-AU"/>
        </w:rPr>
      </w:pPr>
      <w:r w:rsidRPr="007D581D">
        <w:rPr>
          <w:rFonts w:cs="Times New Roman"/>
          <w:bCs/>
          <w:w w:val="100"/>
          <w:kern w:val="0"/>
          <w:sz w:val="24"/>
          <w:szCs w:val="24"/>
          <w:lang w:val="en-AU" w:eastAsia="en-AU"/>
        </w:rPr>
        <w:t xml:space="preserve">Office of the Under Secretary for Democracy and Global Affairs and Bureau of Public </w:t>
      </w:r>
    </w:p>
    <w:p w:rsidR="003C4586" w:rsidRPr="007D581D" w:rsidRDefault="003C4586" w:rsidP="003C4586">
      <w:pPr>
        <w:bidi w:val="0"/>
        <w:spacing w:line="480" w:lineRule="auto"/>
        <w:ind w:firstLine="720"/>
        <w:jc w:val="left"/>
        <w:rPr>
          <w:rFonts w:cs="Times New Roman"/>
          <w:bCs/>
          <w:w w:val="100"/>
          <w:kern w:val="0"/>
          <w:sz w:val="24"/>
          <w:szCs w:val="24"/>
          <w:lang w:val="en-AU" w:eastAsia="en-AU"/>
        </w:rPr>
      </w:pPr>
      <w:r w:rsidRPr="007D581D">
        <w:rPr>
          <w:rFonts w:cs="Times New Roman"/>
          <w:bCs/>
          <w:w w:val="100"/>
          <w:kern w:val="0"/>
          <w:sz w:val="24"/>
          <w:szCs w:val="24"/>
          <w:lang w:val="en-AU" w:eastAsia="en-AU"/>
        </w:rPr>
        <w:t xml:space="preserve">Affairs, (2007) </w:t>
      </w:r>
      <w:r w:rsidRPr="007D581D">
        <w:rPr>
          <w:rFonts w:cs="Times New Roman"/>
          <w:bCs/>
          <w:i/>
          <w:w w:val="100"/>
          <w:kern w:val="0"/>
          <w:sz w:val="24"/>
          <w:szCs w:val="24"/>
          <w:lang w:val="en-AU" w:eastAsia="en-AU"/>
        </w:rPr>
        <w:t xml:space="preserve">Trafficking in Persons </w:t>
      </w:r>
      <w:smartTag w:uri="urn:schemas-microsoft-com:office:smarttags" w:element="place">
        <w:smartTag w:uri="urn:schemas-microsoft-com:office:smarttags" w:element="City">
          <w:r w:rsidRPr="007D581D">
            <w:rPr>
              <w:rFonts w:cs="Times New Roman"/>
              <w:bCs/>
              <w:i/>
              <w:w w:val="100"/>
              <w:kern w:val="0"/>
              <w:sz w:val="24"/>
              <w:szCs w:val="24"/>
              <w:lang w:val="en-AU" w:eastAsia="en-AU"/>
            </w:rPr>
            <w:t>Report</w:t>
          </w:r>
        </w:smartTag>
        <w:r w:rsidRPr="007D581D">
          <w:rPr>
            <w:rFonts w:cs="Times New Roman"/>
            <w:bCs/>
            <w:w w:val="100"/>
            <w:kern w:val="0"/>
            <w:sz w:val="24"/>
            <w:szCs w:val="24"/>
            <w:lang w:val="en-AU" w:eastAsia="en-AU"/>
          </w:rPr>
          <w:t xml:space="preserve">, </w:t>
        </w:r>
        <w:smartTag w:uri="urn:schemas-microsoft-com:office:smarttags" w:element="country-region">
          <w:r w:rsidRPr="007D581D">
            <w:rPr>
              <w:rFonts w:cs="Times New Roman"/>
              <w:bCs/>
              <w:w w:val="100"/>
              <w:kern w:val="0"/>
              <w:sz w:val="24"/>
              <w:szCs w:val="24"/>
              <w:lang w:val="en-AU" w:eastAsia="en-AU"/>
            </w:rPr>
            <w:t>US</w:t>
          </w:r>
        </w:smartTag>
      </w:smartTag>
      <w:r w:rsidRPr="007D581D">
        <w:rPr>
          <w:rFonts w:cs="Times New Roman"/>
          <w:bCs/>
          <w:w w:val="100"/>
          <w:kern w:val="0"/>
          <w:sz w:val="24"/>
          <w:szCs w:val="24"/>
          <w:lang w:val="en-AU" w:eastAsia="en-AU"/>
        </w:rPr>
        <w:t xml:space="preserve"> Department of State Publication</w:t>
      </w:r>
    </w:p>
    <w:p w:rsidR="003C4586" w:rsidRDefault="003C4586" w:rsidP="003C4586">
      <w:pPr>
        <w:bidi w:val="0"/>
        <w:spacing w:line="480" w:lineRule="auto"/>
        <w:jc w:val="left"/>
        <w:rPr>
          <w:rFonts w:cs="Times New Roman"/>
          <w:bCs/>
          <w:w w:val="100"/>
          <w:kern w:val="0"/>
          <w:sz w:val="24"/>
          <w:szCs w:val="24"/>
          <w:lang w:val="en-AU" w:eastAsia="en-AU"/>
        </w:rPr>
      </w:pPr>
      <w:r w:rsidRPr="007D581D">
        <w:rPr>
          <w:rFonts w:cs="Times New Roman"/>
          <w:bCs/>
          <w:w w:val="100"/>
          <w:kern w:val="0"/>
          <w:sz w:val="24"/>
          <w:szCs w:val="24"/>
          <w:lang w:val="en-AU" w:eastAsia="en-AU"/>
        </w:rPr>
        <w:t xml:space="preserve">Soqosoqo Vakamarama (2000) Unpublished Reports, </w:t>
      </w:r>
      <w:smartTag w:uri="urn:schemas-microsoft-com:office:smarttags" w:element="place">
        <w:smartTag w:uri="urn:schemas-microsoft-com:office:smarttags" w:element="City">
          <w:r w:rsidRPr="007D581D">
            <w:rPr>
              <w:rFonts w:cs="Times New Roman"/>
              <w:bCs/>
              <w:w w:val="100"/>
              <w:kern w:val="0"/>
              <w:sz w:val="24"/>
              <w:szCs w:val="24"/>
              <w:lang w:val="en-AU" w:eastAsia="en-AU"/>
            </w:rPr>
            <w:t>Suva</w:t>
          </w:r>
        </w:smartTag>
      </w:smartTag>
    </w:p>
    <w:p w:rsidR="003C4586" w:rsidRPr="007D581D" w:rsidRDefault="003C4586" w:rsidP="003C4586">
      <w:pPr>
        <w:spacing w:line="480" w:lineRule="auto"/>
        <w:jc w:val="left"/>
        <w:rPr>
          <w:rFonts w:cs="Times New Roman" w:hint="cs"/>
          <w:bCs/>
          <w:w w:val="100"/>
          <w:kern w:val="0"/>
          <w:sz w:val="24"/>
          <w:szCs w:val="24"/>
          <w:rtl/>
          <w:lang w:val="en-AU" w:eastAsia="en-AU"/>
        </w:rPr>
      </w:pPr>
      <w:r>
        <w:rPr>
          <w:rFonts w:cs="Times New Roman" w:hint="cs"/>
          <w:bCs/>
          <w:w w:val="100"/>
          <w:kern w:val="0"/>
          <w:sz w:val="24"/>
          <w:szCs w:val="24"/>
          <w:rtl/>
          <w:lang w:val="en-AU" w:eastAsia="en-AU"/>
        </w:rPr>
        <w:t>برنامج الأمم المتحدة الإنمائي (2007)، تقرير التنمية البشرية 2007/2008، بالغراف ماكميلان، نيويورك</w:t>
      </w:r>
    </w:p>
    <w:p w:rsidR="003C4586" w:rsidRPr="007D581D" w:rsidRDefault="003C4586" w:rsidP="003C4586">
      <w:pPr>
        <w:bidi w:val="0"/>
        <w:spacing w:line="480" w:lineRule="auto"/>
        <w:jc w:val="left"/>
        <w:rPr>
          <w:rFonts w:cs="Times New Roman"/>
          <w:bCs/>
          <w:i/>
          <w:w w:val="100"/>
          <w:kern w:val="0"/>
          <w:sz w:val="24"/>
          <w:szCs w:val="24"/>
          <w:lang w:val="en-AU" w:eastAsia="en-AU"/>
        </w:rPr>
      </w:pPr>
      <w:r w:rsidRPr="007D581D">
        <w:rPr>
          <w:rFonts w:cs="Times New Roman"/>
          <w:bCs/>
          <w:w w:val="100"/>
          <w:kern w:val="0"/>
          <w:sz w:val="24"/>
          <w:szCs w:val="24"/>
          <w:lang w:val="en-AU" w:eastAsia="en-AU"/>
        </w:rPr>
        <w:t xml:space="preserve">United Nations Population Fund Pacific Regional Office (2008) </w:t>
      </w:r>
      <w:r w:rsidRPr="007D581D">
        <w:rPr>
          <w:rFonts w:cs="Times New Roman"/>
          <w:bCs/>
          <w:i/>
          <w:w w:val="100"/>
          <w:kern w:val="0"/>
          <w:sz w:val="24"/>
          <w:szCs w:val="24"/>
          <w:lang w:val="en-AU" w:eastAsia="en-AU"/>
        </w:rPr>
        <w:t xml:space="preserve">An Assessment of the </w:t>
      </w:r>
    </w:p>
    <w:p w:rsidR="003C4586" w:rsidRPr="007D581D" w:rsidRDefault="003C4586" w:rsidP="003C4586">
      <w:pPr>
        <w:bidi w:val="0"/>
        <w:spacing w:line="480" w:lineRule="auto"/>
        <w:jc w:val="left"/>
        <w:rPr>
          <w:rFonts w:cs="Times New Roman"/>
          <w:bCs/>
          <w:w w:val="100"/>
          <w:kern w:val="0"/>
          <w:sz w:val="24"/>
          <w:szCs w:val="24"/>
          <w:lang w:val="en-AU" w:eastAsia="en-AU"/>
        </w:rPr>
      </w:pPr>
      <w:r w:rsidRPr="007D581D">
        <w:rPr>
          <w:rFonts w:cs="Times New Roman"/>
          <w:bCs/>
          <w:i/>
          <w:w w:val="100"/>
          <w:kern w:val="0"/>
          <w:sz w:val="24"/>
          <w:szCs w:val="24"/>
          <w:lang w:val="en-AU" w:eastAsia="en-AU"/>
        </w:rPr>
        <w:tab/>
        <w:t xml:space="preserve">State of the State of </w:t>
      </w:r>
      <w:smartTag w:uri="urn:schemas-microsoft-com:office:smarttags" w:element="State">
        <w:r w:rsidRPr="007D581D">
          <w:rPr>
            <w:rFonts w:cs="Times New Roman"/>
            <w:bCs/>
            <w:i/>
            <w:w w:val="100"/>
            <w:kern w:val="0"/>
            <w:sz w:val="24"/>
            <w:szCs w:val="24"/>
            <w:lang w:val="en-AU" w:eastAsia="en-AU"/>
          </w:rPr>
          <w:t>Violence</w:t>
        </w:r>
      </w:smartTag>
      <w:r w:rsidRPr="007D581D">
        <w:rPr>
          <w:rFonts w:cs="Times New Roman"/>
          <w:bCs/>
          <w:i/>
          <w:w w:val="100"/>
          <w:kern w:val="0"/>
          <w:sz w:val="24"/>
          <w:szCs w:val="24"/>
          <w:lang w:val="en-AU" w:eastAsia="en-AU"/>
        </w:rPr>
        <w:t xml:space="preserve"> Against Women,</w:t>
      </w:r>
      <w:r w:rsidRPr="007D581D">
        <w:rPr>
          <w:rFonts w:cs="Times New Roman"/>
          <w:bCs/>
          <w:w w:val="100"/>
          <w:kern w:val="0"/>
          <w:sz w:val="24"/>
          <w:szCs w:val="24"/>
          <w:lang w:val="en-AU" w:eastAsia="en-AU"/>
        </w:rPr>
        <w:t xml:space="preserve"> </w:t>
      </w:r>
      <w:smartTag w:uri="urn:schemas-microsoft-com:office:smarttags" w:element="place">
        <w:smartTag w:uri="urn:schemas-microsoft-com:office:smarttags" w:element="City">
          <w:r w:rsidRPr="007D581D">
            <w:rPr>
              <w:rFonts w:cs="Times New Roman"/>
              <w:bCs/>
              <w:w w:val="100"/>
              <w:kern w:val="0"/>
              <w:sz w:val="24"/>
              <w:szCs w:val="24"/>
              <w:lang w:val="en-AU" w:eastAsia="en-AU"/>
            </w:rPr>
            <w:t>Suva</w:t>
          </w:r>
        </w:smartTag>
      </w:smartTag>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التشريعات</w:t>
      </w:r>
    </w:p>
    <w:p w:rsidR="003C4586" w:rsidRDefault="003C4586" w:rsidP="003C4586">
      <w:pPr>
        <w:pStyle w:val="SingleTxt"/>
        <w:rPr>
          <w:rFonts w:hint="cs"/>
          <w:rtl/>
          <w:lang w:bidi="ar-EG"/>
        </w:rPr>
      </w:pPr>
      <w:r>
        <w:rPr>
          <w:rFonts w:hint="cs"/>
          <w:rtl/>
          <w:lang w:bidi="ar-EG"/>
        </w:rPr>
        <w:t>قانون (تعديل) الدستور لعام 1997</w:t>
      </w:r>
    </w:p>
    <w:p w:rsidR="003C4586" w:rsidRDefault="003C4586" w:rsidP="003C4586">
      <w:pPr>
        <w:pStyle w:val="SingleTxt"/>
        <w:rPr>
          <w:rFonts w:hint="cs"/>
          <w:rtl/>
          <w:lang w:bidi="ar-EG"/>
        </w:rPr>
      </w:pPr>
      <w:r>
        <w:rPr>
          <w:rFonts w:hint="cs"/>
          <w:rtl/>
          <w:lang w:bidi="ar-EG"/>
        </w:rPr>
        <w:t>قانون المعوقين لعام 1994</w:t>
      </w:r>
    </w:p>
    <w:p w:rsidR="003C4586" w:rsidRDefault="003C4586" w:rsidP="003C4586">
      <w:pPr>
        <w:pStyle w:val="SingleTxt"/>
        <w:rPr>
          <w:rFonts w:hint="cs"/>
          <w:rtl/>
          <w:lang w:bidi="ar-EG"/>
        </w:rPr>
      </w:pPr>
      <w:r>
        <w:rPr>
          <w:rFonts w:hint="cs"/>
          <w:rtl/>
          <w:lang w:bidi="ar-EG"/>
        </w:rPr>
        <w:t>قانون التعليم (الفصل 262)</w:t>
      </w:r>
    </w:p>
    <w:p w:rsidR="003C4586" w:rsidRDefault="003C4586" w:rsidP="003C4586">
      <w:pPr>
        <w:pStyle w:val="SingleTxt"/>
        <w:rPr>
          <w:rFonts w:hint="cs"/>
          <w:rtl/>
          <w:lang w:bidi="ar-EG"/>
        </w:rPr>
      </w:pPr>
      <w:r>
        <w:rPr>
          <w:rFonts w:hint="cs"/>
          <w:rtl/>
          <w:lang w:bidi="ar-EG"/>
        </w:rPr>
        <w:t>تعميم علاقات العمل لعام 2008</w:t>
      </w:r>
    </w:p>
    <w:p w:rsidR="003C4586" w:rsidRDefault="003C4586" w:rsidP="003C4586">
      <w:pPr>
        <w:pStyle w:val="SingleTxt"/>
        <w:rPr>
          <w:rFonts w:hint="cs"/>
          <w:rtl/>
          <w:lang w:bidi="ar-EG"/>
        </w:rPr>
      </w:pPr>
      <w:r>
        <w:rPr>
          <w:rFonts w:hint="cs"/>
          <w:rtl/>
          <w:lang w:bidi="ar-EG"/>
        </w:rPr>
        <w:t>مرسوم قانون الأسرة لعام 2003</w:t>
      </w:r>
    </w:p>
    <w:p w:rsidR="003C4586" w:rsidRDefault="003C4586" w:rsidP="003C4586">
      <w:pPr>
        <w:pStyle w:val="SingleTxt"/>
        <w:rPr>
          <w:rFonts w:hint="cs"/>
          <w:rtl/>
          <w:lang w:bidi="ar-EG"/>
        </w:rPr>
      </w:pPr>
      <w:r>
        <w:rPr>
          <w:rFonts w:hint="cs"/>
          <w:rtl/>
          <w:lang w:bidi="ar-EG"/>
        </w:rPr>
        <w:t>قانون شؤون الفيجيين (الفصل 120)</w:t>
      </w:r>
    </w:p>
    <w:p w:rsidR="003C4586" w:rsidRDefault="003C4586" w:rsidP="003C4586">
      <w:pPr>
        <w:pStyle w:val="SingleTxt"/>
        <w:rPr>
          <w:rFonts w:hint="cs"/>
          <w:rtl/>
          <w:lang w:bidi="ar-EG"/>
        </w:rPr>
      </w:pPr>
      <w:r>
        <w:rPr>
          <w:rFonts w:hint="cs"/>
          <w:rtl/>
          <w:lang w:bidi="ar-EG"/>
        </w:rPr>
        <w:t>قانون لجنة حقوق الإنسان لعام 1999</w:t>
      </w:r>
    </w:p>
    <w:p w:rsidR="003C4586" w:rsidRDefault="003C4586" w:rsidP="003C4586">
      <w:pPr>
        <w:pStyle w:val="SingleTxt"/>
        <w:rPr>
          <w:rFonts w:hint="cs"/>
          <w:rtl/>
          <w:lang w:bidi="ar-EG"/>
        </w:rPr>
      </w:pPr>
      <w:r>
        <w:rPr>
          <w:rFonts w:hint="cs"/>
          <w:rtl/>
          <w:lang w:bidi="ar-EG"/>
        </w:rPr>
        <w:t>قانون علاج الصحة العقلية (الفصل 113)</w:t>
      </w:r>
    </w:p>
    <w:p w:rsidR="003C4586" w:rsidRDefault="003C4586" w:rsidP="003C4586">
      <w:pPr>
        <w:pStyle w:val="SingleTxt"/>
        <w:rPr>
          <w:rFonts w:hint="cs"/>
          <w:rtl/>
          <w:lang w:bidi="ar-EG"/>
        </w:rPr>
      </w:pPr>
      <w:r>
        <w:rPr>
          <w:rFonts w:hint="cs"/>
          <w:rtl/>
          <w:lang w:bidi="ar-EG"/>
        </w:rPr>
        <w:t>قانون الهجرة (الفصل 88)</w:t>
      </w:r>
    </w:p>
    <w:p w:rsidR="003C4586" w:rsidRDefault="003C4586" w:rsidP="003C45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مواقع مفيدة على شبكة الإنترنت</w:t>
      </w:r>
    </w:p>
    <w:p w:rsidR="003C4586" w:rsidRPr="005D7D3D" w:rsidRDefault="003C4586" w:rsidP="003C4586">
      <w:pPr>
        <w:pStyle w:val="SingleTxt"/>
        <w:bidi w:val="0"/>
        <w:rPr>
          <w:i/>
          <w:sz w:val="24"/>
          <w:szCs w:val="24"/>
          <w:lang w:bidi="ar-EG"/>
        </w:rPr>
      </w:pPr>
      <w:r w:rsidRPr="005D7D3D">
        <w:rPr>
          <w:i/>
          <w:color w:val="0000FF"/>
          <w:sz w:val="24"/>
          <w:szCs w:val="24"/>
        </w:rPr>
        <w:t>www.engagingcommunities2005.org/abstract/Kinivuwai</w:t>
      </w:r>
      <w:r w:rsidRPr="005D7D3D">
        <w:rPr>
          <w:i/>
          <w:sz w:val="24"/>
          <w:szCs w:val="24"/>
        </w:rPr>
        <w:t xml:space="preserve">  - </w:t>
      </w:r>
      <w:r>
        <w:rPr>
          <w:rFonts w:hint="cs"/>
          <w:i/>
          <w:sz w:val="24"/>
          <w:szCs w:val="24"/>
          <w:rtl/>
          <w:lang w:bidi="ar-EG"/>
        </w:rPr>
        <w:t>بالاتصال به في 19/6/2008</w:t>
      </w:r>
    </w:p>
    <w:p w:rsidR="003C4586" w:rsidRPr="00245603" w:rsidRDefault="003C4586" w:rsidP="003C4586">
      <w:pPr>
        <w:pStyle w:val="SingleTxt"/>
        <w:bidi w:val="0"/>
        <w:rPr>
          <w:rFonts w:hint="cs"/>
          <w:i/>
          <w:color w:val="0000FF"/>
          <w:sz w:val="24"/>
          <w:szCs w:val="24"/>
          <w:rtl/>
          <w:lang w:bidi="ar-EG"/>
        </w:rPr>
      </w:pPr>
      <w:hyperlink r:id="rId24" w:history="1">
        <w:r w:rsidRPr="00AD3590">
          <w:rPr>
            <w:rStyle w:val="Hyperlink"/>
            <w:sz w:val="24"/>
            <w:szCs w:val="24"/>
          </w:rPr>
          <w:t xml:space="preserve">www.statsfiji.gov.fj/Fiji - </w:t>
        </w:r>
      </w:hyperlink>
      <w:r w:rsidRPr="009D7E6C">
        <w:rPr>
          <w:rFonts w:hint="cs"/>
          <w:rtl/>
          <w:lang w:bidi="ar-EG"/>
        </w:rPr>
        <w:t xml:space="preserve"> </w:t>
      </w:r>
      <w:r>
        <w:rPr>
          <w:rFonts w:hint="cs"/>
          <w:rtl/>
          <w:lang w:bidi="ar-EG"/>
        </w:rPr>
        <w:t xml:space="preserve">تم الحصول علي بيانات منه </w:t>
      </w:r>
      <w:r>
        <w:rPr>
          <w:rFonts w:hint="cs"/>
          <w:i/>
          <w:color w:val="0000FF"/>
          <w:sz w:val="24"/>
          <w:szCs w:val="24"/>
          <w:rtl/>
          <w:lang w:bidi="ar-EG"/>
        </w:rPr>
        <w:t>في 7/7/2008</w:t>
      </w:r>
    </w:p>
    <w:p w:rsidR="003C4586" w:rsidRPr="00245603" w:rsidRDefault="003C4586" w:rsidP="003C4586">
      <w:pPr>
        <w:pStyle w:val="SingleTxt"/>
        <w:bidi w:val="0"/>
        <w:rPr>
          <w:i/>
          <w:color w:val="0000FF"/>
          <w:sz w:val="24"/>
          <w:szCs w:val="24"/>
          <w:lang w:bidi="ar-EG"/>
        </w:rPr>
      </w:pPr>
      <w:hyperlink r:id="rId25" w:history="1">
        <w:r w:rsidRPr="00AD3590">
          <w:rPr>
            <w:rStyle w:val="Hyperlink"/>
            <w:sz w:val="24"/>
            <w:szCs w:val="24"/>
          </w:rPr>
          <w:t xml:space="preserve">http://www.youandaids.org/AsiaPcific - </w:t>
        </w:r>
      </w:hyperlink>
      <w:r>
        <w:rPr>
          <w:rFonts w:hint="cs"/>
          <w:i/>
          <w:color w:val="0000FF"/>
          <w:sz w:val="24"/>
          <w:szCs w:val="24"/>
          <w:rtl/>
          <w:lang w:bidi="ar-EG"/>
        </w:rPr>
        <w:t>تم الحصول على بيانات منه في 14/8/2008</w:t>
      </w:r>
    </w:p>
    <w:p w:rsidR="003C4586" w:rsidRPr="00245603" w:rsidRDefault="003C4586" w:rsidP="003C4586">
      <w:pPr>
        <w:pStyle w:val="SingleTxt"/>
        <w:bidi w:val="0"/>
        <w:rPr>
          <w:i/>
          <w:color w:val="0000FF"/>
          <w:sz w:val="24"/>
          <w:szCs w:val="24"/>
          <w:lang w:bidi="ar-EG"/>
        </w:rPr>
      </w:pPr>
      <w:hyperlink r:id="rId26" w:history="1">
        <w:r w:rsidRPr="00245603">
          <w:rPr>
            <w:sz w:val="24"/>
            <w:szCs w:val="24"/>
          </w:rPr>
          <w:t>www.NCSMED.org.fj</w:t>
        </w:r>
      </w:hyperlink>
      <w:r w:rsidRPr="00245603">
        <w:rPr>
          <w:i/>
          <w:color w:val="0000FF"/>
          <w:sz w:val="24"/>
          <w:szCs w:val="24"/>
        </w:rPr>
        <w:t xml:space="preserve"> – </w:t>
      </w:r>
      <w:r>
        <w:rPr>
          <w:rFonts w:hint="cs"/>
          <w:i/>
          <w:color w:val="0000FF"/>
          <w:sz w:val="24"/>
          <w:szCs w:val="24"/>
          <w:rtl/>
          <w:lang w:bidi="ar-EG"/>
        </w:rPr>
        <w:t>تم الحصول على بيانات منه في 16/6/2008</w:t>
      </w:r>
    </w:p>
    <w:p w:rsidR="003C4586" w:rsidRDefault="003C4586" w:rsidP="003C4586">
      <w:pPr>
        <w:pStyle w:val="SingleTxt"/>
        <w:bidi w:val="0"/>
        <w:rPr>
          <w:i/>
          <w:color w:val="0000FF"/>
          <w:sz w:val="24"/>
          <w:szCs w:val="24"/>
        </w:rPr>
      </w:pPr>
      <w:hyperlink r:id="rId27" w:history="1">
        <w:r w:rsidRPr="00245603">
          <w:rPr>
            <w:sz w:val="24"/>
            <w:szCs w:val="24"/>
          </w:rPr>
          <w:t>http://www.paclii.org/fj/cases/FJCA/2001/2.html</w:t>
        </w:r>
      </w:hyperlink>
      <w:r w:rsidRPr="00245603">
        <w:rPr>
          <w:i/>
          <w:color w:val="0000FF"/>
          <w:sz w:val="24"/>
          <w:szCs w:val="24"/>
        </w:rPr>
        <w:t>.</w:t>
      </w:r>
    </w:p>
    <w:p w:rsidR="003C4586" w:rsidRPr="00245603" w:rsidRDefault="003C4586" w:rsidP="003C4586">
      <w:pPr>
        <w:pStyle w:val="SingleTxt"/>
        <w:bidi w:val="0"/>
        <w:rPr>
          <w:rFonts w:hint="cs"/>
          <w:i/>
          <w:color w:val="0000FF"/>
          <w:sz w:val="24"/>
          <w:szCs w:val="24"/>
          <w:rtl/>
          <w:lang w:bidi="ar-EG"/>
        </w:rPr>
      </w:pPr>
      <w:r>
        <w:rPr>
          <w:rFonts w:hint="cs"/>
          <w:i/>
          <w:color w:val="0000FF"/>
          <w:sz w:val="24"/>
          <w:szCs w:val="24"/>
          <w:rtl/>
          <w:lang w:bidi="ar-EG"/>
        </w:rPr>
        <w:t>تم الحصول على بيانات منه في 8/9/2008</w:t>
      </w:r>
    </w:p>
    <w:p w:rsidR="003C4586" w:rsidRPr="00245603" w:rsidRDefault="003C4586" w:rsidP="003C4586">
      <w:pPr>
        <w:pStyle w:val="SingleTxt"/>
        <w:bidi w:val="0"/>
        <w:rPr>
          <w:rFonts w:hint="cs"/>
          <w:i/>
          <w:color w:val="0000FF"/>
          <w:sz w:val="24"/>
          <w:szCs w:val="24"/>
          <w:rtl/>
          <w:lang w:bidi="ar-EG"/>
        </w:rPr>
      </w:pPr>
      <w:hyperlink r:id="rId28" w:history="1">
        <w:r w:rsidRPr="00245603">
          <w:t>http://www.fwrm.org.fj</w:t>
        </w:r>
      </w:hyperlink>
      <w:r w:rsidRPr="00245603">
        <w:rPr>
          <w:i/>
          <w:color w:val="0000FF"/>
          <w:sz w:val="24"/>
          <w:szCs w:val="24"/>
        </w:rPr>
        <w:t xml:space="preserve"> – </w:t>
      </w:r>
      <w:r>
        <w:rPr>
          <w:rFonts w:hint="cs"/>
          <w:i/>
          <w:color w:val="0000FF"/>
          <w:sz w:val="24"/>
          <w:szCs w:val="24"/>
          <w:rtl/>
          <w:lang w:bidi="ar-EG"/>
        </w:rPr>
        <w:t>تم الحصول على بيانات منه في 19/7/2008</w:t>
      </w:r>
    </w:p>
    <w:p w:rsidR="003C4586" w:rsidRPr="00245603" w:rsidRDefault="003C4586" w:rsidP="003C4586">
      <w:pPr>
        <w:pStyle w:val="SingleTxt"/>
        <w:bidi w:val="0"/>
        <w:rPr>
          <w:i/>
          <w:color w:val="0000FF"/>
          <w:sz w:val="24"/>
          <w:szCs w:val="24"/>
          <w:lang w:bidi="ar-EG"/>
        </w:rPr>
      </w:pPr>
      <w:hyperlink r:id="rId29" w:history="1">
        <w:r w:rsidRPr="00245603">
          <w:t>http://www.familycourt.gov.fj/familyLawActAmmendments.aspx</w:t>
        </w:r>
      </w:hyperlink>
      <w:r w:rsidRPr="00245603">
        <w:rPr>
          <w:i/>
          <w:color w:val="0000FF"/>
          <w:sz w:val="24"/>
          <w:szCs w:val="24"/>
        </w:rPr>
        <w:t xml:space="preserve"> </w:t>
      </w:r>
      <w:r>
        <w:rPr>
          <w:rFonts w:hint="cs"/>
          <w:i/>
          <w:color w:val="0000FF"/>
          <w:sz w:val="24"/>
          <w:szCs w:val="24"/>
          <w:rtl/>
          <w:lang w:bidi="ar-EG"/>
        </w:rPr>
        <w:t>تم الحصول على بيانات منه في 11/9/2008</w:t>
      </w:r>
    </w:p>
    <w:p w:rsidR="003C4586" w:rsidRPr="00245603" w:rsidRDefault="003C4586" w:rsidP="003C4586">
      <w:pPr>
        <w:pStyle w:val="SingleTxt"/>
        <w:bidi w:val="0"/>
        <w:rPr>
          <w:rFonts w:hint="cs"/>
          <w:i/>
          <w:color w:val="0000FF"/>
          <w:sz w:val="24"/>
          <w:szCs w:val="24"/>
          <w:rtl/>
          <w:lang w:bidi="ar-EG"/>
        </w:rPr>
      </w:pPr>
      <w:hyperlink r:id="rId30" w:history="1">
        <w:r w:rsidRPr="00245603">
          <w:rPr>
            <w:sz w:val="24"/>
            <w:szCs w:val="24"/>
          </w:rPr>
          <w:t>http://www.statsfiji.gov.fj</w:t>
        </w:r>
      </w:hyperlink>
      <w:r w:rsidRPr="00245603">
        <w:rPr>
          <w:i/>
          <w:color w:val="0000FF"/>
          <w:sz w:val="24"/>
          <w:szCs w:val="24"/>
        </w:rPr>
        <w:t xml:space="preserve"> </w:t>
      </w:r>
      <w:r>
        <w:rPr>
          <w:rFonts w:hint="cs"/>
          <w:i/>
          <w:color w:val="0000FF"/>
          <w:sz w:val="24"/>
          <w:szCs w:val="24"/>
          <w:rtl/>
          <w:lang w:bidi="ar-EG"/>
        </w:rPr>
        <w:t>تم الحصول على بيانات منه في 14/8/2008</w:t>
      </w:r>
    </w:p>
    <w:p w:rsidR="003C4586" w:rsidRDefault="003C4586" w:rsidP="003C4586">
      <w:pPr>
        <w:pStyle w:val="SingleTxt"/>
        <w:rPr>
          <w:rFonts w:hint="cs"/>
          <w:rtl/>
          <w:lang w:bidi="ar-EG"/>
        </w:rPr>
      </w:pPr>
      <w:r>
        <w:rPr>
          <w:rFonts w:hint="cs"/>
          <w:b/>
          <w:bCs/>
          <w:rtl/>
          <w:lang w:bidi="ar-EG"/>
        </w:rPr>
        <w:t>المقابلات والمشاورات الشخصية</w:t>
      </w:r>
    </w:p>
    <w:p w:rsidR="003C4586" w:rsidRDefault="003C4586" w:rsidP="003C4586">
      <w:pPr>
        <w:pStyle w:val="SingleTxt"/>
        <w:rPr>
          <w:rFonts w:hint="cs"/>
          <w:rtl/>
          <w:lang w:bidi="ar-EG"/>
        </w:rPr>
      </w:pPr>
      <w:r>
        <w:rPr>
          <w:rFonts w:hint="cs"/>
          <w:rtl/>
          <w:lang w:bidi="ar-EG"/>
        </w:rPr>
        <w:t>السيدة تانيا سميث، الموظفة المسؤولة، مفوضية الأمم المتحدة لحقوق الإنسان، سوفا</w:t>
      </w:r>
    </w:p>
    <w:p w:rsidR="003C4586" w:rsidRDefault="003C4586" w:rsidP="003C4586">
      <w:pPr>
        <w:pStyle w:val="SingleTxt"/>
        <w:ind w:left="1930" w:hanging="663"/>
        <w:rPr>
          <w:rFonts w:hint="cs"/>
          <w:rtl/>
          <w:lang w:bidi="ar-EG"/>
        </w:rPr>
      </w:pPr>
      <w:r>
        <w:rPr>
          <w:rFonts w:hint="cs"/>
          <w:rtl/>
          <w:lang w:bidi="ar-EG"/>
        </w:rPr>
        <w:t>السيد رامولا ناياكاليفو، موظف شؤون حقوق الإنسان الوطنية، مفوضية الأمم المتحدة لحقوق اللاجئين، سوفا</w:t>
      </w:r>
    </w:p>
    <w:p w:rsidR="003C4586" w:rsidRDefault="003C4586" w:rsidP="003C4586">
      <w:pPr>
        <w:pStyle w:val="SingleTxt"/>
        <w:rPr>
          <w:rFonts w:hint="cs"/>
          <w:rtl/>
          <w:lang w:bidi="ar-EG"/>
        </w:rPr>
      </w:pPr>
      <w:r>
        <w:rPr>
          <w:rFonts w:hint="cs"/>
          <w:rtl/>
          <w:lang w:bidi="ar-EG"/>
        </w:rPr>
        <w:t>السيدة ناعومي كاريسيتيانا، وكيلة مدرسة نابوا الثانوية</w:t>
      </w:r>
    </w:p>
    <w:p w:rsidR="003C4586" w:rsidRDefault="003C4586" w:rsidP="003C4586">
      <w:pPr>
        <w:pStyle w:val="SingleTxt"/>
        <w:rPr>
          <w:rFonts w:hint="cs"/>
          <w:rtl/>
          <w:lang w:bidi="ar-EG"/>
        </w:rPr>
      </w:pPr>
      <w:r>
        <w:rPr>
          <w:rFonts w:hint="cs"/>
          <w:rtl/>
          <w:lang w:bidi="ar-EG"/>
        </w:rPr>
        <w:t>السيد ماريكا نيوماتا، منسق برنامج ماتوا، مدرسة نابوا الثانوية</w:t>
      </w:r>
    </w:p>
    <w:p w:rsidR="003C4586" w:rsidRDefault="003C4586" w:rsidP="003C4586">
      <w:pPr>
        <w:pStyle w:val="SingleTxt"/>
        <w:rPr>
          <w:rFonts w:hint="cs"/>
          <w:rtl/>
          <w:lang w:bidi="ar-EG"/>
        </w:rPr>
      </w:pPr>
      <w:r>
        <w:rPr>
          <w:rFonts w:hint="cs"/>
          <w:rtl/>
          <w:lang w:bidi="ar-EG"/>
        </w:rPr>
        <w:t>الدكتور نارايان، المشرف الطبي، مستشفى سانت جايلز</w:t>
      </w:r>
    </w:p>
    <w:p w:rsidR="003C4586" w:rsidRDefault="003C4586" w:rsidP="003C4586">
      <w:pPr>
        <w:pStyle w:val="SingleTxt"/>
        <w:rPr>
          <w:rFonts w:hint="cs"/>
          <w:rtl/>
          <w:lang w:bidi="ar-EG"/>
        </w:rPr>
      </w:pPr>
      <w:r>
        <w:rPr>
          <w:rFonts w:hint="cs"/>
          <w:rtl/>
          <w:lang w:bidi="ar-EG"/>
        </w:rPr>
        <w:t>السيد ماناسا فانيكي، الأمين الدائم لتنمية المقاطعات والشؤون متعددة الأعراق</w:t>
      </w:r>
    </w:p>
    <w:p w:rsidR="003C4586" w:rsidRDefault="003C4586" w:rsidP="003C4586">
      <w:pPr>
        <w:pStyle w:val="SingleTxt"/>
        <w:ind w:left="1930" w:hanging="663"/>
        <w:rPr>
          <w:rFonts w:hint="cs"/>
          <w:rtl/>
          <w:lang w:bidi="ar-EG"/>
        </w:rPr>
      </w:pPr>
      <w:r>
        <w:rPr>
          <w:rFonts w:hint="cs"/>
          <w:rtl/>
          <w:lang w:bidi="ar-EG"/>
        </w:rPr>
        <w:t>السيدة آنا فاسيكولا، خبيرة اقتصادية أولى، وزارة شؤون السكان الأصليين وتنمية المقاطعات والشؤون متعددة الأعراق</w:t>
      </w:r>
    </w:p>
    <w:p w:rsidR="003C4586" w:rsidRDefault="003C4586" w:rsidP="003C4586">
      <w:pPr>
        <w:pStyle w:val="SingleTxt"/>
        <w:rPr>
          <w:rFonts w:hint="cs"/>
          <w:rtl/>
          <w:lang w:bidi="ar-EG"/>
        </w:rPr>
      </w:pPr>
      <w:r>
        <w:rPr>
          <w:rFonts w:hint="cs"/>
          <w:rtl/>
          <w:lang w:bidi="ar-EG"/>
        </w:rPr>
        <w:t>الدكتورة شايستا شاميم، رئيسة، لجنة حقوق الإنسان في فيجي</w:t>
      </w:r>
    </w:p>
    <w:p w:rsidR="003C4586" w:rsidRDefault="003C4586" w:rsidP="003C4586">
      <w:pPr>
        <w:pStyle w:val="SingleTxt"/>
        <w:rPr>
          <w:rFonts w:hint="cs"/>
          <w:rtl/>
          <w:lang w:bidi="ar-EG"/>
        </w:rPr>
      </w:pPr>
      <w:r>
        <w:rPr>
          <w:rFonts w:hint="cs"/>
          <w:rtl/>
          <w:lang w:bidi="ar-EG"/>
        </w:rPr>
        <w:t>السيد ف. ناوبوتو، مدير الهجرة</w:t>
      </w:r>
    </w:p>
    <w:p w:rsidR="003C4586" w:rsidRDefault="003C4586" w:rsidP="003C4586">
      <w:pPr>
        <w:pStyle w:val="SingleTxt"/>
        <w:rPr>
          <w:rFonts w:hint="cs"/>
          <w:rtl/>
          <w:lang w:bidi="ar-EG"/>
        </w:rPr>
      </w:pPr>
      <w:r>
        <w:rPr>
          <w:rFonts w:hint="cs"/>
          <w:rtl/>
          <w:lang w:bidi="ar-EG"/>
        </w:rPr>
        <w:t>السيد أسيري ريكا، مدير خدمات تقديم المشورة في شؤون الأسرة</w:t>
      </w:r>
    </w:p>
    <w:p w:rsidR="003C4586" w:rsidRDefault="003C4586" w:rsidP="003C4586">
      <w:pPr>
        <w:pStyle w:val="SingleTxt"/>
        <w:rPr>
          <w:rFonts w:hint="cs"/>
          <w:rtl/>
          <w:lang w:bidi="ar-EG"/>
        </w:rPr>
      </w:pPr>
      <w:r>
        <w:rPr>
          <w:rFonts w:hint="cs"/>
          <w:rtl/>
          <w:lang w:bidi="ar-EG"/>
        </w:rPr>
        <w:t>السيد شارما، نائب المدعي العام</w:t>
      </w:r>
    </w:p>
    <w:p w:rsidR="003C4586" w:rsidRDefault="003C4586" w:rsidP="003C4586">
      <w:pPr>
        <w:pStyle w:val="SingleTxt"/>
        <w:rPr>
          <w:rFonts w:hint="cs"/>
          <w:rtl/>
          <w:lang w:bidi="ar-EG"/>
        </w:rPr>
      </w:pPr>
      <w:r>
        <w:rPr>
          <w:rFonts w:hint="cs"/>
          <w:rtl/>
          <w:lang w:bidi="ar-EG"/>
        </w:rPr>
        <w:t>السيدة فاسيماكا ليواي، خبير إحصائي أول، مكتب إحصاءات جزر فيجي.</w:t>
      </w:r>
    </w:p>
    <w:p w:rsidR="003C4586" w:rsidRDefault="003C4586" w:rsidP="003C4586">
      <w:pPr>
        <w:pStyle w:val="SingleTxt"/>
        <w:rPr>
          <w:rFonts w:hint="cs"/>
          <w:rtl/>
          <w:lang w:bidi="ar-EG"/>
        </w:rPr>
      </w:pPr>
      <w:r>
        <w:rPr>
          <w:rFonts w:hint="cs"/>
          <w:rtl/>
          <w:lang w:bidi="ar-EG"/>
        </w:rPr>
        <w:t>السيدة ليلييتا غافيدي، وزارة شؤون الفيجيين</w:t>
      </w:r>
    </w:p>
    <w:p w:rsidR="003C4586" w:rsidRDefault="003C4586" w:rsidP="003C4586">
      <w:pPr>
        <w:pStyle w:val="SingleTxt"/>
        <w:rPr>
          <w:rFonts w:hint="cs"/>
          <w:rtl/>
          <w:lang w:bidi="ar-EG"/>
        </w:rPr>
      </w:pPr>
      <w:r>
        <w:rPr>
          <w:rFonts w:hint="cs"/>
          <w:rtl/>
          <w:lang w:bidi="ar-EG"/>
        </w:rPr>
        <w:t>السيدة فيريسيلا بوادرومو، مديرة حركة حقوق المرأة في فيجي</w:t>
      </w:r>
    </w:p>
    <w:p w:rsidR="003C4586" w:rsidRDefault="003C4586" w:rsidP="003C4586">
      <w:pPr>
        <w:pStyle w:val="SingleTxt"/>
        <w:rPr>
          <w:rFonts w:hint="cs"/>
          <w:rtl/>
          <w:lang w:bidi="ar-EG"/>
        </w:rPr>
      </w:pPr>
      <w:r>
        <w:rPr>
          <w:rFonts w:hint="cs"/>
          <w:rtl/>
          <w:lang w:bidi="ar-EG"/>
        </w:rPr>
        <w:t>السيدة سوزان نايدو، موظف بحوث، حركة حقوق المرأة في فيجي</w:t>
      </w:r>
    </w:p>
    <w:p w:rsidR="003C4586" w:rsidRDefault="003C4586" w:rsidP="003C4586">
      <w:pPr>
        <w:pStyle w:val="SingleTxt"/>
        <w:rPr>
          <w:rFonts w:hint="cs"/>
          <w:rtl/>
          <w:lang w:bidi="ar-EG"/>
        </w:rPr>
      </w:pPr>
      <w:r>
        <w:rPr>
          <w:rFonts w:hint="cs"/>
          <w:rtl/>
          <w:lang w:bidi="ar-EG"/>
        </w:rPr>
        <w:t>الدكتور س. يانويانو تاوا، المدير التنفيذي، المجلس الوطني للمعوقين في فيجي</w:t>
      </w:r>
    </w:p>
    <w:p w:rsidR="003C4586" w:rsidRDefault="003C4586" w:rsidP="003C4586">
      <w:pPr>
        <w:pStyle w:val="SingleTxt"/>
        <w:rPr>
          <w:rFonts w:hint="cs"/>
          <w:rtl/>
          <w:lang w:bidi="ar-EG"/>
        </w:rPr>
      </w:pPr>
      <w:r>
        <w:rPr>
          <w:rFonts w:hint="cs"/>
          <w:rtl/>
          <w:lang w:bidi="ar-EG"/>
        </w:rPr>
        <w:t>السيدة ك. ديفي، موظف تنفيذي، المجلس الوطني للمعوقين في فيجي</w:t>
      </w:r>
    </w:p>
    <w:p w:rsidR="003C4586" w:rsidRDefault="003C4586" w:rsidP="003C4586">
      <w:pPr>
        <w:pStyle w:val="SingleTxt"/>
        <w:rPr>
          <w:rFonts w:hint="cs"/>
          <w:rtl/>
          <w:lang w:bidi="ar-EG"/>
        </w:rPr>
      </w:pPr>
      <w:r>
        <w:rPr>
          <w:rFonts w:hint="cs"/>
          <w:rtl/>
          <w:lang w:bidi="ar-EG"/>
        </w:rPr>
        <w:t>السيد إي. مري، مدير الشؤون السياسية والمعاهدات، وزارة الخارجية والعلاقات الخارجية</w:t>
      </w:r>
    </w:p>
    <w:p w:rsidR="003C4586" w:rsidRDefault="003C4586" w:rsidP="003C4586">
      <w:pPr>
        <w:pStyle w:val="SingleTxt"/>
        <w:rPr>
          <w:rFonts w:hint="cs"/>
          <w:rtl/>
          <w:lang w:bidi="ar-EG"/>
        </w:rPr>
      </w:pPr>
      <w:r>
        <w:rPr>
          <w:rFonts w:hint="cs"/>
          <w:rtl/>
          <w:lang w:bidi="ar-EG"/>
        </w:rPr>
        <w:t>السيد راي باليكاسافو، وزارة الخارجية والعلاقات الخارجية</w:t>
      </w:r>
    </w:p>
    <w:p w:rsidR="003C4586" w:rsidRDefault="003C4586" w:rsidP="003C4586">
      <w:pPr>
        <w:pStyle w:val="SingleTxt"/>
        <w:rPr>
          <w:rFonts w:hint="cs"/>
          <w:rtl/>
          <w:lang w:bidi="ar-EG"/>
        </w:rPr>
      </w:pPr>
      <w:r>
        <w:rPr>
          <w:rFonts w:hint="cs"/>
          <w:rtl/>
          <w:lang w:bidi="ar-EG"/>
        </w:rPr>
        <w:t>السيدة ميري واليسي بالينافوتوكا، نظام التحليل الإحصائي، الخدمات الميدانية</w:t>
      </w:r>
    </w:p>
    <w:p w:rsidR="003C4586" w:rsidRDefault="003C4586" w:rsidP="003C4586">
      <w:pPr>
        <w:pStyle w:val="SingleTxt"/>
        <w:rPr>
          <w:rFonts w:hint="cs"/>
          <w:rtl/>
          <w:lang w:bidi="ar-EG"/>
        </w:rPr>
      </w:pPr>
      <w:r>
        <w:rPr>
          <w:rFonts w:hint="cs"/>
          <w:rtl/>
          <w:lang w:bidi="ar-EG"/>
        </w:rPr>
        <w:t>السيدة لوسي كيركيريتابوا، نظام التحليل الإحصائي، البحوث والتدريب</w:t>
      </w:r>
    </w:p>
    <w:p w:rsidR="003C4586" w:rsidRDefault="003C4586" w:rsidP="003C4586">
      <w:pPr>
        <w:pStyle w:val="SingleTxt"/>
        <w:rPr>
          <w:rFonts w:hint="cs"/>
          <w:rtl/>
          <w:lang w:bidi="ar-EG"/>
        </w:rPr>
      </w:pPr>
      <w:r>
        <w:rPr>
          <w:rFonts w:hint="cs"/>
          <w:rtl/>
          <w:lang w:bidi="ar-EG"/>
        </w:rPr>
        <w:t>السيدة كاراليني برادبورغ، موظفة مصالح المرأة في الشعبة الشرقية</w:t>
      </w:r>
    </w:p>
    <w:p w:rsidR="003C4586" w:rsidRDefault="003C4586" w:rsidP="003C4586">
      <w:pPr>
        <w:pStyle w:val="SingleTxt"/>
        <w:rPr>
          <w:rFonts w:hint="cs"/>
          <w:rtl/>
          <w:lang w:bidi="ar-EG"/>
        </w:rPr>
      </w:pPr>
      <w:r>
        <w:rPr>
          <w:rFonts w:hint="cs"/>
          <w:rtl/>
          <w:lang w:bidi="ar-EG"/>
        </w:rPr>
        <w:t>السيدة لوسانا غوليا، موظفة مصالح المرأة في الشعبة الشمالية</w:t>
      </w:r>
    </w:p>
    <w:p w:rsidR="003C4586" w:rsidRDefault="003C4586" w:rsidP="003C4586">
      <w:pPr>
        <w:pStyle w:val="SingleTxt"/>
        <w:rPr>
          <w:rFonts w:hint="cs"/>
          <w:rtl/>
          <w:lang w:bidi="ar-EG"/>
        </w:rPr>
      </w:pPr>
      <w:r>
        <w:rPr>
          <w:rFonts w:hint="cs"/>
          <w:rtl/>
          <w:lang w:bidi="ar-EG"/>
        </w:rPr>
        <w:t>السيدة إيسيتا توينابوا، موظفة مصالح المرأة في الشُعبة الوسطى</w:t>
      </w:r>
    </w:p>
    <w:p w:rsidR="003C4586" w:rsidRDefault="003C4586" w:rsidP="003C4586">
      <w:pPr>
        <w:pStyle w:val="SingleTxt"/>
        <w:rPr>
          <w:rFonts w:hint="cs"/>
          <w:rtl/>
          <w:lang w:bidi="ar-EG"/>
        </w:rPr>
      </w:pPr>
      <w:r>
        <w:rPr>
          <w:rFonts w:hint="cs"/>
          <w:rtl/>
          <w:lang w:bidi="ar-EG"/>
        </w:rPr>
        <w:t>السيدة رايجيلي ماوا، موظفة مصالح المرأة في الشُعبة الغربية</w:t>
      </w:r>
    </w:p>
    <w:p w:rsidR="003C4586" w:rsidRDefault="003C4586" w:rsidP="003C4586">
      <w:pPr>
        <w:pStyle w:val="SingleTxt"/>
        <w:rPr>
          <w:rFonts w:hint="cs"/>
          <w:b/>
          <w:bCs/>
          <w:rtl/>
          <w:lang w:bidi="ar-EG"/>
        </w:rPr>
      </w:pPr>
      <w:r>
        <w:rPr>
          <w:rFonts w:hint="cs"/>
          <w:b/>
          <w:bCs/>
          <w:rtl/>
          <w:lang w:bidi="ar-EG"/>
        </w:rPr>
        <w:t>وأجريت مشاورات في المجتمعات المحلية التالية:</w:t>
      </w:r>
    </w:p>
    <w:p w:rsidR="003C4586" w:rsidRDefault="003C4586" w:rsidP="003C4586">
      <w:pPr>
        <w:pStyle w:val="SingleTxt"/>
        <w:rPr>
          <w:rFonts w:hint="cs"/>
          <w:rtl/>
          <w:lang w:bidi="ar-EG"/>
        </w:rPr>
      </w:pPr>
      <w:r>
        <w:rPr>
          <w:rFonts w:hint="cs"/>
          <w:rtl/>
          <w:lang w:bidi="ar-EG"/>
        </w:rPr>
        <w:t>الشُعبة الوسطى</w:t>
      </w:r>
    </w:p>
    <w:p w:rsidR="003C4586" w:rsidRDefault="003C4586" w:rsidP="003C4586">
      <w:pPr>
        <w:pStyle w:val="SingleTxt"/>
        <w:rPr>
          <w:rFonts w:hint="cs"/>
          <w:rtl/>
          <w:lang w:bidi="ar-EG"/>
        </w:rPr>
      </w:pPr>
      <w:r>
        <w:rPr>
          <w:rFonts w:hint="cs"/>
          <w:rtl/>
          <w:lang w:bidi="ar-EG"/>
        </w:rPr>
        <w:tab/>
        <w:t>(1)</w:t>
      </w:r>
      <w:r>
        <w:rPr>
          <w:rFonts w:hint="cs"/>
          <w:rtl/>
          <w:lang w:bidi="ar-EG"/>
        </w:rPr>
        <w:tab/>
        <w:t>نافوا؛</w:t>
      </w:r>
    </w:p>
    <w:p w:rsidR="003C4586" w:rsidRDefault="003C4586" w:rsidP="003C4586">
      <w:pPr>
        <w:pStyle w:val="SingleTxt"/>
        <w:rPr>
          <w:rFonts w:hint="cs"/>
          <w:rtl/>
          <w:lang w:bidi="ar-EG"/>
        </w:rPr>
      </w:pPr>
      <w:r>
        <w:rPr>
          <w:rFonts w:hint="cs"/>
          <w:rtl/>
          <w:lang w:bidi="ar-EG"/>
        </w:rPr>
        <w:tab/>
        <w:t>(2)</w:t>
      </w:r>
      <w:r>
        <w:rPr>
          <w:rFonts w:hint="cs"/>
          <w:rtl/>
          <w:lang w:bidi="ar-EG"/>
        </w:rPr>
        <w:tab/>
        <w:t>فونيداوا؛</w:t>
      </w:r>
    </w:p>
    <w:p w:rsidR="003C4586" w:rsidRDefault="003C4586" w:rsidP="003C4586">
      <w:pPr>
        <w:pStyle w:val="SingleTxt"/>
        <w:rPr>
          <w:rFonts w:hint="cs"/>
          <w:rtl/>
          <w:lang w:bidi="ar-EG"/>
        </w:rPr>
      </w:pPr>
      <w:r>
        <w:rPr>
          <w:rFonts w:hint="cs"/>
          <w:rtl/>
          <w:lang w:bidi="ar-EG"/>
        </w:rPr>
        <w:tab/>
        <w:t>(3)</w:t>
      </w:r>
      <w:r>
        <w:rPr>
          <w:rFonts w:hint="cs"/>
          <w:rtl/>
          <w:lang w:bidi="ar-EG"/>
        </w:rPr>
        <w:tab/>
        <w:t>ناوسوري</w:t>
      </w:r>
    </w:p>
    <w:p w:rsidR="003C4586" w:rsidRDefault="003C4586" w:rsidP="003C4586">
      <w:pPr>
        <w:pStyle w:val="SingleTxt"/>
        <w:rPr>
          <w:rFonts w:hint="cs"/>
          <w:rtl/>
          <w:lang w:bidi="ar-EG"/>
        </w:rPr>
      </w:pPr>
      <w:r>
        <w:rPr>
          <w:rFonts w:hint="cs"/>
          <w:rtl/>
          <w:lang w:bidi="ar-EG"/>
        </w:rPr>
        <w:t>الشُعبة الشمالية</w:t>
      </w:r>
    </w:p>
    <w:p w:rsidR="003C4586" w:rsidRDefault="003C4586" w:rsidP="003C4586">
      <w:pPr>
        <w:pStyle w:val="SingleTxt"/>
        <w:rPr>
          <w:rFonts w:hint="cs"/>
          <w:rtl/>
          <w:lang w:bidi="ar-EG"/>
        </w:rPr>
      </w:pPr>
      <w:r>
        <w:rPr>
          <w:rFonts w:hint="cs"/>
          <w:rtl/>
          <w:lang w:bidi="ar-EG"/>
        </w:rPr>
        <w:tab/>
        <w:t>(4)</w:t>
      </w:r>
      <w:r>
        <w:rPr>
          <w:rFonts w:hint="cs"/>
          <w:rtl/>
          <w:lang w:bidi="ar-EG"/>
        </w:rPr>
        <w:tab/>
        <w:t>نابوالو</w:t>
      </w:r>
    </w:p>
    <w:p w:rsidR="003C4586" w:rsidRDefault="003C4586" w:rsidP="003C4586">
      <w:pPr>
        <w:pStyle w:val="SingleTxt"/>
        <w:rPr>
          <w:rFonts w:hint="cs"/>
          <w:rtl/>
          <w:lang w:bidi="ar-EG"/>
        </w:rPr>
      </w:pPr>
      <w:r>
        <w:rPr>
          <w:rFonts w:hint="cs"/>
          <w:rtl/>
          <w:lang w:bidi="ar-EG"/>
        </w:rPr>
        <w:tab/>
        <w:t>(5)</w:t>
      </w:r>
      <w:r>
        <w:rPr>
          <w:rFonts w:hint="cs"/>
          <w:rtl/>
          <w:lang w:bidi="ar-EG"/>
        </w:rPr>
        <w:tab/>
        <w:t>سافوسافو</w:t>
      </w:r>
    </w:p>
    <w:p w:rsidR="003C4586" w:rsidRDefault="003C4586" w:rsidP="003C4586">
      <w:pPr>
        <w:pStyle w:val="SingleTxt"/>
        <w:rPr>
          <w:rFonts w:hint="cs"/>
          <w:rtl/>
          <w:lang w:bidi="ar-EG"/>
        </w:rPr>
      </w:pPr>
      <w:r>
        <w:rPr>
          <w:rFonts w:hint="cs"/>
          <w:rtl/>
          <w:lang w:bidi="ar-EG"/>
        </w:rPr>
        <w:tab/>
        <w:t>(6)</w:t>
      </w:r>
      <w:r>
        <w:rPr>
          <w:rFonts w:hint="cs"/>
          <w:rtl/>
          <w:lang w:bidi="ar-EG"/>
        </w:rPr>
        <w:tab/>
        <w:t>لاباسا</w:t>
      </w:r>
    </w:p>
    <w:p w:rsidR="003C4586" w:rsidRDefault="003C4586" w:rsidP="003C4586">
      <w:pPr>
        <w:pStyle w:val="SingleTxt"/>
        <w:rPr>
          <w:rFonts w:hint="cs"/>
          <w:rtl/>
          <w:lang w:bidi="ar-EG"/>
        </w:rPr>
      </w:pPr>
      <w:r>
        <w:rPr>
          <w:rFonts w:hint="cs"/>
          <w:rtl/>
          <w:lang w:bidi="ar-EG"/>
        </w:rPr>
        <w:t>الشُعبة الشرقية</w:t>
      </w:r>
    </w:p>
    <w:p w:rsidR="003C4586" w:rsidRDefault="003C4586" w:rsidP="003C4586">
      <w:pPr>
        <w:pStyle w:val="SingleTxt"/>
        <w:rPr>
          <w:rFonts w:hint="cs"/>
          <w:rtl/>
          <w:lang w:bidi="ar-EG"/>
        </w:rPr>
      </w:pPr>
      <w:r>
        <w:rPr>
          <w:rFonts w:hint="cs"/>
          <w:rtl/>
          <w:lang w:bidi="ar-EG"/>
        </w:rPr>
        <w:tab/>
        <w:t>(7)</w:t>
      </w:r>
      <w:r>
        <w:rPr>
          <w:rFonts w:hint="cs"/>
          <w:rtl/>
          <w:lang w:bidi="ar-EG"/>
        </w:rPr>
        <w:tab/>
        <w:t>ليفوكا</w:t>
      </w:r>
    </w:p>
    <w:p w:rsidR="003C4586" w:rsidRDefault="003C4586" w:rsidP="003C4586">
      <w:pPr>
        <w:pStyle w:val="SingleTxt"/>
        <w:rPr>
          <w:rFonts w:hint="cs"/>
          <w:rtl/>
          <w:lang w:bidi="ar-EG"/>
        </w:rPr>
      </w:pPr>
      <w:r>
        <w:rPr>
          <w:rFonts w:hint="cs"/>
          <w:rtl/>
          <w:lang w:bidi="ar-EG"/>
        </w:rPr>
        <w:tab/>
        <w:t>(8)</w:t>
      </w:r>
      <w:r>
        <w:rPr>
          <w:rFonts w:hint="cs"/>
          <w:rtl/>
          <w:lang w:bidi="ar-EG"/>
        </w:rPr>
        <w:tab/>
        <w:t>نامالاتا، كادافو</w:t>
      </w:r>
    </w:p>
    <w:p w:rsidR="003C4586" w:rsidRDefault="003C4586" w:rsidP="003C4586">
      <w:pPr>
        <w:pStyle w:val="SingleTxt"/>
        <w:rPr>
          <w:rFonts w:hint="cs"/>
          <w:rtl/>
          <w:lang w:bidi="ar-EG"/>
        </w:rPr>
      </w:pPr>
      <w:r>
        <w:rPr>
          <w:rFonts w:hint="cs"/>
          <w:rtl/>
          <w:lang w:bidi="ar-EG"/>
        </w:rPr>
        <w:t>الشُعبة الغربية</w:t>
      </w:r>
    </w:p>
    <w:p w:rsidR="003C4586" w:rsidRDefault="003C4586" w:rsidP="003C4586">
      <w:pPr>
        <w:pStyle w:val="SingleTxt"/>
        <w:rPr>
          <w:rFonts w:hint="cs"/>
          <w:rtl/>
          <w:lang w:bidi="ar-EG"/>
        </w:rPr>
      </w:pPr>
      <w:r>
        <w:rPr>
          <w:rFonts w:hint="cs"/>
          <w:rtl/>
          <w:lang w:bidi="ar-EG"/>
        </w:rPr>
        <w:tab/>
        <w:t>(9)</w:t>
      </w:r>
      <w:r>
        <w:rPr>
          <w:rFonts w:hint="cs"/>
          <w:rtl/>
          <w:lang w:bidi="ar-EG"/>
        </w:rPr>
        <w:tab/>
        <w:t>فيغاتوكا</w:t>
      </w:r>
    </w:p>
    <w:p w:rsidR="003C4586" w:rsidRDefault="003C4586" w:rsidP="003C4586">
      <w:pPr>
        <w:pStyle w:val="SingleTxt"/>
        <w:rPr>
          <w:rFonts w:hint="cs"/>
          <w:rtl/>
          <w:lang w:bidi="ar-EG"/>
        </w:rPr>
      </w:pPr>
      <w:r>
        <w:rPr>
          <w:rFonts w:hint="cs"/>
          <w:rtl/>
          <w:lang w:bidi="ar-EG"/>
        </w:rPr>
        <w:tab/>
        <w:t>(10)</w:t>
      </w:r>
      <w:r>
        <w:rPr>
          <w:rFonts w:hint="cs"/>
          <w:rtl/>
          <w:lang w:bidi="ar-EG"/>
        </w:rPr>
        <w:tab/>
        <w:t>لاوتوكا</w:t>
      </w:r>
    </w:p>
    <w:p w:rsidR="003C4586" w:rsidRDefault="003C4586" w:rsidP="003C4586">
      <w:pPr>
        <w:pStyle w:val="SingleTxt"/>
        <w:rPr>
          <w:rFonts w:hint="cs"/>
          <w:rtl/>
          <w:lang w:bidi="ar-EG"/>
        </w:rPr>
      </w:pPr>
      <w:r>
        <w:rPr>
          <w:rFonts w:hint="cs"/>
          <w:rtl/>
          <w:lang w:bidi="ar-EG"/>
        </w:rPr>
        <w:tab/>
        <w:t>(11)</w:t>
      </w:r>
      <w:r>
        <w:rPr>
          <w:rFonts w:hint="cs"/>
          <w:rtl/>
          <w:lang w:bidi="ar-EG"/>
        </w:rPr>
        <w:tab/>
        <w:t>نانوكولوا، را.</w:t>
      </w:r>
    </w:p>
    <w:p w:rsidR="003C4586" w:rsidRPr="007163D4" w:rsidRDefault="003C4586" w:rsidP="003C4586">
      <w:pPr>
        <w:pStyle w:val="SingleTxt"/>
        <w:jc w:val="center"/>
        <w:rPr>
          <w:rFonts w:hint="cs"/>
          <w:b/>
          <w:bCs/>
          <w:sz w:val="36"/>
          <w:szCs w:val="36"/>
          <w:rtl/>
          <w:lang w:bidi="ar-EG"/>
        </w:rPr>
      </w:pPr>
      <w:r w:rsidRPr="007163D4">
        <w:rPr>
          <w:rFonts w:hint="cs"/>
          <w:b/>
          <w:bCs/>
          <w:sz w:val="36"/>
          <w:szCs w:val="36"/>
          <w:rtl/>
          <w:lang w:bidi="ar-EG"/>
        </w:rPr>
        <w:t>المرفقات</w:t>
      </w:r>
    </w:p>
    <w:p w:rsidR="003C4586" w:rsidRPr="007163D4" w:rsidRDefault="003C4586" w:rsidP="003C4586">
      <w:pPr>
        <w:pStyle w:val="SingleTxt"/>
        <w:jc w:val="center"/>
        <w:rPr>
          <w:rFonts w:hint="cs"/>
          <w:b/>
          <w:bCs/>
          <w:rtl/>
          <w:lang w:bidi="ar-EG"/>
        </w:rPr>
      </w:pPr>
      <w:r w:rsidRPr="007163D4">
        <w:rPr>
          <w:rFonts w:hint="cs"/>
          <w:b/>
          <w:bCs/>
          <w:rtl/>
          <w:lang w:bidi="ar-EG"/>
        </w:rPr>
        <w:t xml:space="preserve">التقرير الدوري الثاني والثالث والرابع </w:t>
      </w:r>
      <w:r>
        <w:rPr>
          <w:rFonts w:hint="cs"/>
          <w:b/>
          <w:bCs/>
          <w:rtl/>
          <w:lang w:bidi="ar-EG"/>
        </w:rPr>
        <w:t>المجمع</w:t>
      </w:r>
      <w:r w:rsidRPr="007163D4">
        <w:rPr>
          <w:rFonts w:hint="cs"/>
          <w:b/>
          <w:bCs/>
          <w:rtl/>
          <w:lang w:bidi="ar-EG"/>
        </w:rPr>
        <w:t xml:space="preserve"> لفيجي</w:t>
      </w:r>
      <w:r>
        <w:rPr>
          <w:rFonts w:hint="cs"/>
          <w:b/>
          <w:bCs/>
          <w:rtl/>
          <w:lang w:bidi="ar-EG"/>
        </w:rPr>
        <w:t xml:space="preserve"> </w:t>
      </w:r>
      <w:r w:rsidRPr="007163D4">
        <w:rPr>
          <w:rFonts w:hint="cs"/>
          <w:b/>
          <w:bCs/>
          <w:rtl/>
          <w:lang w:bidi="ar-EG"/>
        </w:rPr>
        <w:t>بشأن</w:t>
      </w:r>
    </w:p>
    <w:p w:rsidR="003C4586" w:rsidRPr="007163D4" w:rsidRDefault="003C4586" w:rsidP="003C4586">
      <w:pPr>
        <w:pStyle w:val="SingleTxt"/>
        <w:jc w:val="center"/>
        <w:rPr>
          <w:rFonts w:hint="cs"/>
          <w:b/>
          <w:bCs/>
          <w:rtl/>
        </w:rPr>
      </w:pPr>
      <w:r w:rsidRPr="007163D4">
        <w:rPr>
          <w:rFonts w:hint="cs"/>
          <w:b/>
          <w:bCs/>
          <w:rtl/>
          <w:lang w:bidi="ar-EG"/>
        </w:rPr>
        <w:t>اتفاقية القضاء على جميع أشكال التمييز ضد المرأة</w:t>
      </w:r>
    </w:p>
    <w:p w:rsidR="003C4586" w:rsidRPr="007163D4" w:rsidRDefault="003C4586" w:rsidP="003C4586">
      <w:pPr>
        <w:pStyle w:val="SingleTxt"/>
        <w:jc w:val="center"/>
        <w:rPr>
          <w:rFonts w:hint="cs"/>
          <w:b/>
          <w:bCs/>
          <w:rtl/>
          <w:lang w:bidi="ar-EG"/>
        </w:rPr>
      </w:pPr>
      <w:r w:rsidRPr="007163D4">
        <w:rPr>
          <w:b/>
          <w:bCs/>
        </w:rPr>
        <w:t>(CEDAW/C/FJI/2-4)</w:t>
      </w:r>
    </w:p>
    <w:p w:rsidR="003C4586" w:rsidRDefault="003C4586" w:rsidP="003C4586">
      <w:pPr>
        <w:pStyle w:val="SingleTxt"/>
        <w:rPr>
          <w:rFonts w:hint="cs"/>
          <w:rtl/>
          <w:lang w:bidi="ar-EG"/>
        </w:rPr>
      </w:pPr>
    </w:p>
    <w:p w:rsidR="003C4586" w:rsidRDefault="003C4586" w:rsidP="003C4586">
      <w:pPr>
        <w:pStyle w:val="SingleTxt"/>
        <w:rPr>
          <w:rFonts w:hint="cs"/>
          <w:rtl/>
          <w:lang w:bidi="ar-EG"/>
        </w:rPr>
      </w:pPr>
    </w:p>
    <w:p w:rsidR="003C4586" w:rsidRPr="007163D4" w:rsidRDefault="003C4586" w:rsidP="003C4586">
      <w:pPr>
        <w:pStyle w:val="SingleTxt"/>
        <w:jc w:val="center"/>
        <w:rPr>
          <w:rFonts w:hint="cs"/>
          <w:b/>
          <w:bCs/>
          <w:rtl/>
          <w:lang w:bidi="ar-EG"/>
        </w:rPr>
      </w:pPr>
      <w:r w:rsidRPr="007163D4">
        <w:rPr>
          <w:rFonts w:hint="cs"/>
          <w:b/>
          <w:bCs/>
          <w:rtl/>
          <w:lang w:bidi="ar-EG"/>
        </w:rPr>
        <w:t>التقرير الدوري الثاني والثالث والرابع لجمهورية دولة جزر فيجي</w:t>
      </w:r>
    </w:p>
    <w:p w:rsidR="003C4586" w:rsidRPr="007163D4" w:rsidRDefault="003C4586" w:rsidP="003C4586">
      <w:pPr>
        <w:pStyle w:val="SingleTxt"/>
        <w:jc w:val="center"/>
        <w:rPr>
          <w:rFonts w:hint="cs"/>
          <w:b/>
          <w:bCs/>
          <w:rtl/>
          <w:lang w:bidi="ar-EG"/>
        </w:rPr>
      </w:pPr>
      <w:r w:rsidRPr="007163D4">
        <w:rPr>
          <w:rFonts w:hint="cs"/>
          <w:b/>
          <w:bCs/>
          <w:rtl/>
          <w:lang w:bidi="ar-EG"/>
        </w:rPr>
        <w:t>بشأن اتفاقية القضاء على جميع أشكال التمييز ضد المرأة</w:t>
      </w:r>
    </w:p>
    <w:p w:rsidR="003C4586" w:rsidRDefault="003C4586" w:rsidP="003C4586">
      <w:pPr>
        <w:pStyle w:val="SingleTxt"/>
        <w:rPr>
          <w:rFonts w:hint="cs"/>
          <w:rtl/>
          <w:lang w:bidi="ar-EG"/>
        </w:rPr>
      </w:pPr>
    </w:p>
    <w:p w:rsidR="003C4586" w:rsidRPr="007163D4" w:rsidRDefault="003C4586" w:rsidP="003C4586">
      <w:pPr>
        <w:pStyle w:val="SingleTxt"/>
        <w:jc w:val="center"/>
        <w:rPr>
          <w:rFonts w:hint="cs"/>
          <w:b/>
          <w:bCs/>
          <w:rtl/>
          <w:lang w:bidi="ar-EG"/>
        </w:rPr>
      </w:pPr>
      <w:r w:rsidRPr="007163D4">
        <w:rPr>
          <w:rFonts w:hint="cs"/>
          <w:b/>
          <w:bCs/>
          <w:rtl/>
          <w:lang w:bidi="ar-EG"/>
        </w:rPr>
        <w:t>تشرين الثاني/نوفمبر 2008</w:t>
      </w:r>
    </w:p>
    <w:p w:rsidR="003C4586" w:rsidRDefault="003C4586" w:rsidP="003C4586">
      <w:pPr>
        <w:pStyle w:val="SingleTxt"/>
        <w:rPr>
          <w:rFonts w:hint="cs"/>
          <w:rtl/>
          <w:lang w:bidi="ar-EG"/>
        </w:rPr>
      </w:pPr>
    </w:p>
    <w:p w:rsidR="003C4586" w:rsidRPr="007163D4" w:rsidRDefault="003C4586" w:rsidP="003C4586">
      <w:pPr>
        <w:pStyle w:val="SingleTxt"/>
        <w:jc w:val="center"/>
        <w:rPr>
          <w:rFonts w:hint="cs"/>
          <w:b/>
          <w:bCs/>
          <w:rtl/>
          <w:lang w:bidi="ar-EG"/>
        </w:rPr>
      </w:pPr>
      <w:r w:rsidRPr="007163D4">
        <w:rPr>
          <w:rFonts w:hint="cs"/>
          <w:b/>
          <w:bCs/>
          <w:rtl/>
          <w:lang w:bidi="ar-EG"/>
        </w:rPr>
        <w:t>المرفقات</w:t>
      </w:r>
    </w:p>
    <w:p w:rsidR="003C4586" w:rsidRDefault="003C4586" w:rsidP="003C458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p>
    <w:p w:rsidR="002F0573" w:rsidRPr="00921E68" w:rsidRDefault="002F0573" w:rsidP="00921E68">
      <w:pPr>
        <w:pStyle w:val="SingleTxt"/>
        <w:rPr>
          <w:rFonts w:hint="cs"/>
          <w:rtl/>
        </w:rPr>
      </w:pPr>
    </w:p>
    <w:sectPr w:rsidR="002F0573" w:rsidRPr="00921E68" w:rsidSect="00145104">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4-20T15:54:00Z" w:initials="Start">
    <w:p w:rsidR="007029EF" w:rsidRDefault="007029E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NO&gt;&gt;N1022240A&lt;&lt;ODS JOB NO&gt;&gt;</w:t>
      </w:r>
    </w:p>
    <w:p w:rsidR="007029EF" w:rsidRDefault="007029EF">
      <w:pPr>
        <w:pStyle w:val="CommentText"/>
      </w:pPr>
      <w:r>
        <w:t>&lt;&lt;ODS DOC SYMBOL1&gt;&gt;CEDAW/C/FJI/2-4&lt;&lt;ODS DOC SYMBOL1&gt;&gt;</w:t>
      </w:r>
    </w:p>
    <w:p w:rsidR="007029EF" w:rsidRDefault="007029E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9EF" w:rsidRDefault="007029EF">
      <w:r>
        <w:separator/>
      </w:r>
    </w:p>
  </w:endnote>
  <w:endnote w:type="continuationSeparator" w:id="0">
    <w:p w:rsidR="007029EF" w:rsidRDefault="00702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Small Fonts">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29EF" w:rsidTr="00921E68">
      <w:tblPrEx>
        <w:tblCellMar>
          <w:top w:w="0" w:type="dxa"/>
          <w:bottom w:w="0" w:type="dxa"/>
        </w:tblCellMar>
      </w:tblPrEx>
      <w:tc>
        <w:tcPr>
          <w:tcW w:w="5033" w:type="dxa"/>
          <w:shd w:val="clear" w:color="auto" w:fill="auto"/>
        </w:tcPr>
        <w:p w:rsidR="007029EF" w:rsidRPr="00921E68" w:rsidRDefault="007029EF" w:rsidP="00921E6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160</w:t>
          </w:r>
          <w:r>
            <w:rPr>
              <w:w w:val="103"/>
            </w:rPr>
            <w:fldChar w:fldCharType="end"/>
          </w:r>
        </w:p>
      </w:tc>
      <w:tc>
        <w:tcPr>
          <w:tcW w:w="5033" w:type="dxa"/>
          <w:shd w:val="clear" w:color="auto" w:fill="auto"/>
        </w:tcPr>
        <w:p w:rsidR="007029EF" w:rsidRPr="00921E68" w:rsidRDefault="007029EF" w:rsidP="00921E6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10-22240</w:t>
          </w:r>
          <w:r>
            <w:rPr>
              <w:b w:val="0"/>
              <w:w w:val="103"/>
            </w:rPr>
            <w:fldChar w:fldCharType="end"/>
          </w:r>
        </w:p>
      </w:tc>
    </w:tr>
  </w:tbl>
  <w:p w:rsidR="007029EF" w:rsidRPr="00921E68" w:rsidRDefault="007029EF" w:rsidP="00921E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29EF" w:rsidTr="00921E68">
      <w:tblPrEx>
        <w:tblCellMar>
          <w:top w:w="0" w:type="dxa"/>
          <w:bottom w:w="0" w:type="dxa"/>
        </w:tblCellMar>
      </w:tblPrEx>
      <w:tc>
        <w:tcPr>
          <w:tcW w:w="5033" w:type="dxa"/>
          <w:shd w:val="clear" w:color="auto" w:fill="auto"/>
        </w:tcPr>
        <w:p w:rsidR="007029EF" w:rsidRPr="00921E68" w:rsidRDefault="007029EF" w:rsidP="00921E6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10-22240</w:t>
          </w:r>
          <w:r>
            <w:rPr>
              <w:b w:val="0"/>
              <w:w w:val="103"/>
            </w:rPr>
            <w:fldChar w:fldCharType="end"/>
          </w:r>
        </w:p>
      </w:tc>
      <w:tc>
        <w:tcPr>
          <w:tcW w:w="5033" w:type="dxa"/>
          <w:shd w:val="clear" w:color="auto" w:fill="auto"/>
        </w:tcPr>
        <w:p w:rsidR="007029EF" w:rsidRPr="00921E68" w:rsidRDefault="007029EF" w:rsidP="00921E68">
          <w:pPr>
            <w:pStyle w:val="Footer"/>
            <w:rPr>
              <w:w w:val="103"/>
            </w:rPr>
          </w:pPr>
          <w:r>
            <w:rPr>
              <w:w w:val="103"/>
            </w:rPr>
            <w:fldChar w:fldCharType="begin"/>
          </w:r>
          <w:r>
            <w:rPr>
              <w:w w:val="103"/>
            </w:rPr>
            <w:instrText xml:space="preserve"> PAGE  \* MERGEFORMAT </w:instrText>
          </w:r>
          <w:r>
            <w:rPr>
              <w:w w:val="103"/>
            </w:rPr>
            <w:fldChar w:fldCharType="separate"/>
          </w:r>
          <w:r>
            <w:rPr>
              <w:w w:val="103"/>
            </w:rPr>
            <w:t>161</w:t>
          </w:r>
          <w:r>
            <w:rPr>
              <w:w w:val="103"/>
            </w:rPr>
            <w:fldChar w:fldCharType="end"/>
          </w:r>
        </w:p>
      </w:tc>
    </w:tr>
  </w:tbl>
  <w:p w:rsidR="007029EF" w:rsidRPr="00921E68" w:rsidRDefault="007029EF" w:rsidP="00921E6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029EF">
      <w:tblPrEx>
        <w:tblCellMar>
          <w:top w:w="0" w:type="dxa"/>
          <w:bottom w:w="0" w:type="dxa"/>
        </w:tblCellMar>
      </w:tblPrEx>
      <w:tc>
        <w:tcPr>
          <w:tcW w:w="5033" w:type="dxa"/>
        </w:tcPr>
        <w:p w:rsidR="007029EF" w:rsidRDefault="007029EF" w:rsidP="00921E68">
          <w:pPr>
            <w:pStyle w:val="Footer"/>
            <w:spacing w:line="240" w:lineRule="atLeast"/>
            <w:rPr>
              <w:rFonts w:cs="Times New Roman"/>
              <w:b w:val="0"/>
              <w:w w:val="103"/>
              <w:sz w:val="20"/>
            </w:rPr>
          </w:pPr>
          <w:r w:rsidRPr="00921E68">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91.5pt;height:25.5pt">
                <v:imagedata r:id="rId1" o:title="PleaseRecycleArabic"/>
              </v:shape>
            </w:pict>
          </w:r>
        </w:p>
      </w:tc>
      <w:tc>
        <w:tcPr>
          <w:tcW w:w="5033" w:type="dxa"/>
        </w:tcPr>
        <w:p w:rsidR="007029EF" w:rsidRDefault="007029EF" w:rsidP="00921E68">
          <w:pPr>
            <w:pStyle w:val="Footer"/>
            <w:jc w:val="right"/>
            <w:rPr>
              <w:rFonts w:cs="Times New Roman"/>
              <w:b w:val="0"/>
              <w:w w:val="103"/>
              <w:sz w:val="20"/>
            </w:rPr>
          </w:pPr>
          <w:r>
            <w:rPr>
              <w:rFonts w:cs="Times New Roman"/>
              <w:b w:val="0"/>
              <w:w w:val="103"/>
              <w:sz w:val="20"/>
            </w:rPr>
            <w:t xml:space="preserve">200410    200410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10-22240 (A)</w:t>
          </w:r>
          <w:r>
            <w:rPr>
              <w:rFonts w:cs="Times New Roman"/>
              <w:b w:val="0"/>
              <w:w w:val="103"/>
              <w:sz w:val="20"/>
            </w:rPr>
            <w:fldChar w:fldCharType="end"/>
          </w:r>
        </w:p>
        <w:p w:rsidR="007029EF" w:rsidRPr="00921E68" w:rsidRDefault="007029EF" w:rsidP="00921E6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*1022240*</w:t>
          </w:r>
          <w:r>
            <w:rPr>
              <w:rFonts w:ascii="Barcode 3 of 9 by request" w:hAnsi="Barcode 3 of 9 by request" w:cs="Times New Roman"/>
              <w:b w:val="0"/>
              <w:sz w:val="24"/>
            </w:rPr>
            <w:fldChar w:fldCharType="end"/>
          </w:r>
        </w:p>
      </w:tc>
    </w:tr>
  </w:tbl>
  <w:p w:rsidR="007029EF" w:rsidRPr="00921E68" w:rsidRDefault="007029EF" w:rsidP="00921E68">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9EF" w:rsidRPr="003C4586" w:rsidRDefault="007029EF" w:rsidP="003C4586">
      <w:pPr>
        <w:pStyle w:val="Footer"/>
        <w:bidi/>
        <w:spacing w:after="80"/>
        <w:ind w:left="792"/>
        <w:rPr>
          <w:sz w:val="16"/>
        </w:rPr>
      </w:pPr>
      <w:r w:rsidRPr="003C4586">
        <w:rPr>
          <w:sz w:val="16"/>
          <w:rtl/>
        </w:rPr>
        <w:t>__________</w:t>
      </w:r>
    </w:p>
  </w:footnote>
  <w:footnote w:type="continuationSeparator" w:id="0">
    <w:p w:rsidR="007029EF" w:rsidRPr="003C4586" w:rsidRDefault="007029EF" w:rsidP="003C4586">
      <w:pPr>
        <w:pStyle w:val="Footer"/>
        <w:spacing w:after="80"/>
        <w:ind w:left="792"/>
        <w:rPr>
          <w:sz w:val="16"/>
        </w:rPr>
      </w:pPr>
      <w:r w:rsidRPr="003C4586">
        <w:rPr>
          <w:sz w:val="16"/>
        </w:rPr>
        <w:t>__________</w:t>
      </w:r>
    </w:p>
  </w:footnote>
  <w:footnote w:id="1">
    <w:p w:rsidR="007029EF" w:rsidRPr="003C4586"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C4586">
        <w:rPr>
          <w:w w:val="103"/>
          <w:rtl/>
          <w:lang w:bidi="ar-EG"/>
        </w:rPr>
        <w:t>(</w:t>
      </w:r>
      <w:r w:rsidRPr="003C4586">
        <w:rPr>
          <w:rStyle w:val="FootnoteReference"/>
          <w:spacing w:val="0"/>
          <w:w w:val="103"/>
          <w:vertAlign w:val="baseline"/>
          <w:rtl/>
        </w:rPr>
        <w:footnoteRef/>
      </w:r>
      <w:r w:rsidRPr="003C4586">
        <w:rPr>
          <w:w w:val="103"/>
          <w:rtl/>
          <w:lang w:bidi="ar-EG"/>
        </w:rPr>
        <w:t>)</w:t>
      </w:r>
      <w:r w:rsidRPr="003C4586">
        <w:rPr>
          <w:w w:val="103"/>
          <w:rtl/>
        </w:rPr>
        <w:tab/>
      </w:r>
      <w:r>
        <w:rPr>
          <w:rFonts w:hint="cs"/>
          <w:spacing w:val="-5"/>
          <w:w w:val="103"/>
          <w:rtl/>
          <w:lang w:bidi="ar-EG"/>
        </w:rPr>
        <w:t>صندوق الأمم المتحدة الإنمائي للمرأة، 2006.</w:t>
      </w:r>
    </w:p>
  </w:footnote>
  <w:footnote w:id="2">
    <w:p w:rsidR="007029EF" w:rsidRPr="006D7611"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D7611">
        <w:rPr>
          <w:w w:val="103"/>
          <w:rtl/>
          <w:lang w:bidi="ar-EG"/>
        </w:rPr>
        <w:t>(</w:t>
      </w:r>
      <w:r w:rsidRPr="006D7611">
        <w:rPr>
          <w:rStyle w:val="FootnoteReference"/>
          <w:spacing w:val="0"/>
          <w:w w:val="103"/>
          <w:vertAlign w:val="baseline"/>
          <w:rtl/>
        </w:rPr>
        <w:footnoteRef/>
      </w:r>
      <w:r w:rsidRPr="006D7611">
        <w:rPr>
          <w:w w:val="103"/>
          <w:rtl/>
          <w:lang w:bidi="ar-EG"/>
        </w:rPr>
        <w:t>)</w:t>
      </w:r>
      <w:r w:rsidRPr="006D7611">
        <w:rPr>
          <w:w w:val="103"/>
          <w:rtl/>
        </w:rPr>
        <w:tab/>
      </w:r>
      <w:r>
        <w:rPr>
          <w:rFonts w:hint="cs"/>
          <w:w w:val="103"/>
          <w:rtl/>
        </w:rPr>
        <w:t>يُشير ذلك إلى المنحدرين من أصل هندي.</w:t>
      </w:r>
    </w:p>
  </w:footnote>
  <w:footnote w:id="3">
    <w:p w:rsidR="007029EF" w:rsidRPr="006D7611"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D7611">
        <w:rPr>
          <w:w w:val="103"/>
          <w:rtl/>
          <w:lang w:bidi="ar-EG"/>
        </w:rPr>
        <w:t>(</w:t>
      </w:r>
      <w:r w:rsidRPr="006D7611">
        <w:rPr>
          <w:rStyle w:val="FootnoteReference"/>
          <w:spacing w:val="0"/>
          <w:w w:val="103"/>
          <w:vertAlign w:val="baseline"/>
          <w:rtl/>
        </w:rPr>
        <w:footnoteRef/>
      </w:r>
      <w:r w:rsidRPr="006D7611">
        <w:rPr>
          <w:w w:val="103"/>
          <w:rtl/>
          <w:lang w:bidi="ar-EG"/>
        </w:rPr>
        <w:t>)</w:t>
      </w:r>
      <w:r w:rsidRPr="006D7611">
        <w:rPr>
          <w:w w:val="103"/>
          <w:rtl/>
        </w:rPr>
        <w:tab/>
      </w:r>
      <w:r>
        <w:rPr>
          <w:w w:val="103"/>
        </w:rPr>
        <w:t xml:space="preserve">http://www.statsfiji.gov.fj </w:t>
      </w:r>
      <w:r>
        <w:rPr>
          <w:rFonts w:hint="cs"/>
          <w:w w:val="103"/>
          <w:rtl/>
        </w:rPr>
        <w:t xml:space="preserve"> - أرقام مؤقتة.</w:t>
      </w:r>
    </w:p>
  </w:footnote>
  <w:footnote w:id="4">
    <w:p w:rsidR="007029EF" w:rsidRPr="00A44376" w:rsidRDefault="007029EF" w:rsidP="003C4586">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A44376">
        <w:rPr>
          <w:spacing w:val="-5"/>
          <w:w w:val="103"/>
          <w:rtl/>
          <w:lang w:bidi="ar-EG"/>
        </w:rPr>
        <w:t>(</w:t>
      </w:r>
      <w:r w:rsidRPr="00A44376">
        <w:rPr>
          <w:rStyle w:val="FootnoteReference"/>
          <w:w w:val="103"/>
          <w:vertAlign w:val="baseline"/>
          <w:rtl/>
        </w:rPr>
        <w:footnoteRef/>
      </w:r>
      <w:r w:rsidRPr="00A44376">
        <w:rPr>
          <w:spacing w:val="-5"/>
          <w:w w:val="103"/>
          <w:rtl/>
          <w:lang w:bidi="ar-EG"/>
        </w:rPr>
        <w:t>)</w:t>
      </w:r>
      <w:r w:rsidRPr="00A44376">
        <w:rPr>
          <w:spacing w:val="-5"/>
          <w:w w:val="103"/>
          <w:rtl/>
        </w:rPr>
        <w:tab/>
      </w:r>
      <w:r>
        <w:rPr>
          <w:rFonts w:hint="cs"/>
          <w:spacing w:val="-5"/>
          <w:w w:val="103"/>
          <w:rtl/>
          <w:lang w:bidi="ar-EG"/>
        </w:rPr>
        <w:t xml:space="preserve">مجموعة السوابق القضائية: جمهورية جزر فيجي ضد براساد (2001) محكمة الاستئناف في فيجي 2؛ </w:t>
      </w:r>
      <w:r w:rsidRPr="006C3E83">
        <w:rPr>
          <w:rFonts w:cs="Times New Roman"/>
          <w:b/>
          <w:i/>
          <w:sz w:val="20"/>
          <w:szCs w:val="20"/>
        </w:rPr>
        <w:t xml:space="preserve">Abu0078.2000s </w:t>
      </w:r>
      <w:r>
        <w:rPr>
          <w:rFonts w:cs="Times New Roman" w:hint="cs"/>
          <w:b/>
          <w:i/>
          <w:sz w:val="20"/>
          <w:szCs w:val="20"/>
          <w:rtl/>
        </w:rPr>
        <w:t xml:space="preserve"> (1 آذار/مارس 2001). المصدر: </w:t>
      </w:r>
      <w:r>
        <w:rPr>
          <w:rFonts w:hint="cs"/>
          <w:spacing w:val="-5"/>
          <w:w w:val="103"/>
          <w:rtl/>
          <w:lang w:bidi="ar-EG"/>
        </w:rPr>
        <w:t xml:space="preserve"> </w:t>
      </w:r>
      <w:hyperlink r:id="rId1" w:history="1">
        <w:r w:rsidRPr="00F443F0">
          <w:rPr>
            <w:rStyle w:val="Hyperlink"/>
            <w:rFonts w:cs="Times New Roman"/>
            <w:szCs w:val="20"/>
          </w:rPr>
          <w:t>http://www.paclii.org/fj/cases/FJCA/2001/2.html</w:t>
        </w:r>
      </w:hyperlink>
      <w:r>
        <w:rPr>
          <w:rFonts w:hint="cs"/>
          <w:spacing w:val="-5"/>
          <w:w w:val="103"/>
          <w:rtl/>
          <w:lang w:bidi="ar-EG"/>
        </w:rPr>
        <w:t>. تم الحصول عليها منه في 8/9/2008.</w:t>
      </w:r>
    </w:p>
  </w:footnote>
  <w:footnote w:id="5">
    <w:p w:rsidR="007029EF" w:rsidRPr="000576A1" w:rsidRDefault="007029EF" w:rsidP="003C4586">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0576A1">
        <w:rPr>
          <w:spacing w:val="-5"/>
          <w:w w:val="103"/>
          <w:rtl/>
          <w:lang w:bidi="ar-EG"/>
        </w:rPr>
        <w:t>(</w:t>
      </w:r>
      <w:r w:rsidRPr="000576A1">
        <w:rPr>
          <w:rStyle w:val="FootnoteReference"/>
          <w:w w:val="103"/>
          <w:vertAlign w:val="baseline"/>
          <w:rtl/>
        </w:rPr>
        <w:footnoteRef/>
      </w:r>
      <w:r w:rsidRPr="000576A1">
        <w:rPr>
          <w:spacing w:val="-5"/>
          <w:w w:val="103"/>
          <w:rtl/>
          <w:lang w:bidi="ar-EG"/>
        </w:rPr>
        <w:t>)</w:t>
      </w:r>
      <w:r w:rsidRPr="000576A1">
        <w:rPr>
          <w:spacing w:val="-5"/>
          <w:w w:val="103"/>
          <w:rtl/>
        </w:rPr>
        <w:tab/>
      </w:r>
      <w:r>
        <w:rPr>
          <w:rFonts w:hint="cs"/>
          <w:spacing w:val="-5"/>
          <w:w w:val="103"/>
          <w:rtl/>
          <w:lang w:bidi="ar-EG"/>
        </w:rPr>
        <w:t>تم الحصول عليها من موقع باكلي على الإنترنت في 26/9/2008.</w:t>
      </w:r>
    </w:p>
  </w:footnote>
  <w:footnote w:id="6">
    <w:p w:rsidR="007029EF" w:rsidRPr="000A5998"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A5998">
        <w:rPr>
          <w:w w:val="103"/>
          <w:rtl/>
          <w:lang w:bidi="ar-EG"/>
        </w:rPr>
        <w:t>(</w:t>
      </w:r>
      <w:r w:rsidRPr="000A5998">
        <w:rPr>
          <w:rStyle w:val="FootnoteReference"/>
          <w:spacing w:val="0"/>
          <w:w w:val="103"/>
          <w:vertAlign w:val="baseline"/>
          <w:rtl/>
        </w:rPr>
        <w:footnoteRef/>
      </w:r>
      <w:r w:rsidRPr="000A5998">
        <w:rPr>
          <w:w w:val="103"/>
          <w:rtl/>
          <w:lang w:bidi="ar-EG"/>
        </w:rPr>
        <w:t>)</w:t>
      </w:r>
      <w:r w:rsidRPr="000A5998">
        <w:rPr>
          <w:w w:val="103"/>
          <w:rtl/>
        </w:rPr>
        <w:tab/>
      </w:r>
      <w:r>
        <w:rPr>
          <w:rFonts w:hint="cs"/>
          <w:w w:val="103"/>
          <w:rtl/>
        </w:rPr>
        <w:t>الاستراتيجية المستدامة للتمكين والتنمية في المجال الاقتصادي للفترة 2008-2010.</w:t>
      </w:r>
    </w:p>
  </w:footnote>
  <w:footnote w:id="7">
    <w:p w:rsidR="007029EF" w:rsidRPr="00D3578F"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3578F">
        <w:rPr>
          <w:w w:val="103"/>
          <w:rtl/>
          <w:lang w:bidi="ar-EG"/>
        </w:rPr>
        <w:t>(</w:t>
      </w:r>
      <w:r w:rsidRPr="00D3578F">
        <w:rPr>
          <w:rStyle w:val="FootnoteReference"/>
          <w:spacing w:val="0"/>
          <w:w w:val="103"/>
          <w:vertAlign w:val="baseline"/>
          <w:rtl/>
        </w:rPr>
        <w:footnoteRef/>
      </w:r>
      <w:r w:rsidRPr="00D3578F">
        <w:rPr>
          <w:w w:val="103"/>
          <w:rtl/>
          <w:lang w:bidi="ar-EG"/>
        </w:rPr>
        <w:t>)</w:t>
      </w:r>
      <w:r w:rsidRPr="00D3578F">
        <w:rPr>
          <w:w w:val="103"/>
          <w:rtl/>
        </w:rPr>
        <w:tab/>
      </w:r>
      <w:r>
        <w:rPr>
          <w:rFonts w:hint="cs"/>
          <w:w w:val="103"/>
          <w:rtl/>
        </w:rPr>
        <w:t xml:space="preserve">الاستراتيجية المستدامة للتمكين والتنمية في المجال الاقتصادي (2007) </w:t>
      </w:r>
      <w:r>
        <w:rPr>
          <w:w w:val="103"/>
          <w:rtl/>
        </w:rPr>
        <w:t>–</w:t>
      </w:r>
      <w:r>
        <w:rPr>
          <w:rFonts w:hint="cs"/>
          <w:w w:val="103"/>
          <w:rtl/>
        </w:rPr>
        <w:t xml:space="preserve"> الصفحة 9.</w:t>
      </w:r>
    </w:p>
  </w:footnote>
  <w:footnote w:id="8">
    <w:p w:rsidR="007029EF" w:rsidRPr="00D3578F"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3578F">
        <w:rPr>
          <w:w w:val="103"/>
          <w:rtl/>
          <w:lang w:bidi="ar-EG"/>
        </w:rPr>
        <w:t>(</w:t>
      </w:r>
      <w:r w:rsidRPr="00D3578F">
        <w:rPr>
          <w:rStyle w:val="FootnoteReference"/>
          <w:spacing w:val="0"/>
          <w:w w:val="103"/>
          <w:vertAlign w:val="baseline"/>
          <w:rtl/>
        </w:rPr>
        <w:footnoteRef/>
      </w:r>
      <w:r w:rsidRPr="00D3578F">
        <w:rPr>
          <w:w w:val="103"/>
          <w:rtl/>
          <w:lang w:bidi="ar-EG"/>
        </w:rPr>
        <w:t>)</w:t>
      </w:r>
      <w:r w:rsidRPr="00D3578F">
        <w:rPr>
          <w:w w:val="103"/>
          <w:rtl/>
        </w:rPr>
        <w:tab/>
      </w:r>
      <w:r>
        <w:rPr>
          <w:rFonts w:hint="cs"/>
          <w:w w:val="103"/>
          <w:rtl/>
        </w:rPr>
        <w:t>المرجع نفسه.</w:t>
      </w:r>
    </w:p>
  </w:footnote>
  <w:footnote w:id="9">
    <w:p w:rsidR="007029EF" w:rsidRPr="007D5C42"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D5C42">
        <w:rPr>
          <w:w w:val="103"/>
          <w:rtl/>
          <w:lang w:bidi="ar-EG"/>
        </w:rPr>
        <w:t>(</w:t>
      </w:r>
      <w:r w:rsidRPr="007D5C42">
        <w:rPr>
          <w:rStyle w:val="FootnoteReference"/>
          <w:spacing w:val="0"/>
          <w:w w:val="103"/>
          <w:vertAlign w:val="baseline"/>
          <w:rtl/>
        </w:rPr>
        <w:footnoteRef/>
      </w:r>
      <w:r w:rsidRPr="007D5C42">
        <w:rPr>
          <w:w w:val="103"/>
          <w:rtl/>
          <w:lang w:bidi="ar-EG"/>
        </w:rPr>
        <w:t>)</w:t>
      </w:r>
      <w:r w:rsidRPr="007D5C42">
        <w:rPr>
          <w:w w:val="103"/>
          <w:rtl/>
        </w:rPr>
        <w:tab/>
      </w:r>
      <w:r>
        <w:rPr>
          <w:rFonts w:hint="cs"/>
          <w:w w:val="103"/>
          <w:rtl/>
        </w:rPr>
        <w:t xml:space="preserve">روكودورو (2006) </w:t>
      </w:r>
      <w:r>
        <w:rPr>
          <w:w w:val="103"/>
          <w:rtl/>
        </w:rPr>
        <w:t>–</w:t>
      </w:r>
      <w:r>
        <w:rPr>
          <w:rFonts w:hint="cs"/>
          <w:w w:val="103"/>
          <w:rtl/>
        </w:rPr>
        <w:t xml:space="preserve"> الصفحة 105.</w:t>
      </w:r>
    </w:p>
  </w:footnote>
  <w:footnote w:id="10">
    <w:p w:rsidR="007029EF" w:rsidRPr="00A331AA"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331AA">
        <w:rPr>
          <w:w w:val="103"/>
          <w:rtl/>
          <w:lang w:bidi="ar-EG"/>
        </w:rPr>
        <w:t>(</w:t>
      </w:r>
      <w:r w:rsidRPr="00A331AA">
        <w:rPr>
          <w:rStyle w:val="FootnoteReference"/>
          <w:spacing w:val="0"/>
          <w:w w:val="103"/>
          <w:vertAlign w:val="baseline"/>
          <w:rtl/>
        </w:rPr>
        <w:footnoteRef/>
      </w:r>
      <w:r w:rsidRPr="00A331AA">
        <w:rPr>
          <w:w w:val="103"/>
          <w:rtl/>
          <w:lang w:bidi="ar-EG"/>
        </w:rPr>
        <w:t>)</w:t>
      </w:r>
      <w:r w:rsidRPr="00A331AA">
        <w:rPr>
          <w:w w:val="103"/>
          <w:rtl/>
        </w:rPr>
        <w:tab/>
      </w:r>
      <w:r>
        <w:rPr>
          <w:rFonts w:hint="cs"/>
          <w:w w:val="103"/>
          <w:rtl/>
        </w:rPr>
        <w:t>ناروبي، س. (2008).</w:t>
      </w:r>
    </w:p>
  </w:footnote>
  <w:footnote w:id="11">
    <w:p w:rsidR="007029EF" w:rsidRPr="00A331AA"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331AA">
        <w:rPr>
          <w:w w:val="103"/>
          <w:rtl/>
          <w:lang w:bidi="ar-EG"/>
        </w:rPr>
        <w:t>(</w:t>
      </w:r>
      <w:r w:rsidRPr="00A331AA">
        <w:rPr>
          <w:rStyle w:val="FootnoteReference"/>
          <w:spacing w:val="0"/>
          <w:w w:val="103"/>
          <w:vertAlign w:val="baseline"/>
          <w:rtl/>
        </w:rPr>
        <w:footnoteRef/>
      </w:r>
      <w:r w:rsidRPr="00A331AA">
        <w:rPr>
          <w:w w:val="103"/>
          <w:rtl/>
          <w:lang w:bidi="ar-EG"/>
        </w:rPr>
        <w:t>)</w:t>
      </w:r>
      <w:r w:rsidRPr="00A331AA">
        <w:rPr>
          <w:w w:val="103"/>
          <w:rtl/>
        </w:rPr>
        <w:tab/>
      </w:r>
      <w:r>
        <w:rPr>
          <w:rFonts w:hint="cs"/>
          <w:w w:val="103"/>
          <w:rtl/>
        </w:rPr>
        <w:t>مكتب إحصاءات جزر فيجي، أرقام تعداد عام 2007 (مؤقتة).</w:t>
      </w:r>
    </w:p>
  </w:footnote>
  <w:footnote w:id="12">
    <w:p w:rsidR="007029EF" w:rsidRPr="007916A8"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916A8">
        <w:rPr>
          <w:w w:val="103"/>
          <w:rtl/>
          <w:lang w:bidi="ar-EG"/>
        </w:rPr>
        <w:t>(</w:t>
      </w:r>
      <w:r w:rsidRPr="007916A8">
        <w:rPr>
          <w:rStyle w:val="FootnoteReference"/>
          <w:spacing w:val="0"/>
          <w:w w:val="103"/>
          <w:vertAlign w:val="baseline"/>
          <w:rtl/>
        </w:rPr>
        <w:footnoteRef/>
      </w:r>
      <w:r w:rsidRPr="007916A8">
        <w:rPr>
          <w:w w:val="103"/>
          <w:rtl/>
          <w:lang w:bidi="ar-EG"/>
        </w:rPr>
        <w:t>)</w:t>
      </w:r>
      <w:r w:rsidRPr="007916A8">
        <w:rPr>
          <w:w w:val="103"/>
          <w:rtl/>
        </w:rPr>
        <w:tab/>
      </w:r>
      <w:r>
        <w:rPr>
          <w:rFonts w:hint="cs"/>
          <w:w w:val="103"/>
          <w:rtl/>
        </w:rPr>
        <w:t xml:space="preserve">موهانتي </w:t>
      </w:r>
      <w:r>
        <w:rPr>
          <w:w w:val="103"/>
          <w:rtl/>
        </w:rPr>
        <w:t>–</w:t>
      </w:r>
      <w:r>
        <w:rPr>
          <w:rFonts w:hint="cs"/>
          <w:w w:val="103"/>
          <w:rtl/>
        </w:rPr>
        <w:t xml:space="preserve"> الصفحة 1.</w:t>
      </w:r>
    </w:p>
  </w:footnote>
  <w:footnote w:id="13">
    <w:p w:rsidR="007029EF" w:rsidRPr="00C31716"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31716">
        <w:rPr>
          <w:w w:val="103"/>
          <w:rtl/>
          <w:lang w:bidi="ar-EG"/>
        </w:rPr>
        <w:t>(</w:t>
      </w:r>
      <w:r w:rsidRPr="00C31716">
        <w:rPr>
          <w:rStyle w:val="FootnoteReference"/>
          <w:spacing w:val="0"/>
          <w:w w:val="103"/>
          <w:vertAlign w:val="baseline"/>
          <w:rtl/>
        </w:rPr>
        <w:footnoteRef/>
      </w:r>
      <w:r w:rsidRPr="00C31716">
        <w:rPr>
          <w:w w:val="103"/>
          <w:rtl/>
          <w:lang w:bidi="ar-EG"/>
        </w:rPr>
        <w:t>)</w:t>
      </w:r>
      <w:r w:rsidRPr="00C31716">
        <w:rPr>
          <w:w w:val="103"/>
          <w:rtl/>
        </w:rPr>
        <w:tab/>
      </w:r>
      <w:r>
        <w:rPr>
          <w:rFonts w:hint="cs"/>
          <w:w w:val="103"/>
          <w:rtl/>
        </w:rPr>
        <w:t>وزارة المالية، التخطيط القومي وصناعة السكر (2007).</w:t>
      </w:r>
    </w:p>
  </w:footnote>
  <w:footnote w:id="14">
    <w:p w:rsidR="007029EF" w:rsidRPr="005C2E43"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C2E43">
        <w:rPr>
          <w:w w:val="103"/>
          <w:rtl/>
          <w:lang w:bidi="ar-EG"/>
        </w:rPr>
        <w:t>(</w:t>
      </w:r>
      <w:r w:rsidRPr="005C2E43">
        <w:rPr>
          <w:rStyle w:val="FootnoteReference"/>
          <w:spacing w:val="0"/>
          <w:w w:val="103"/>
          <w:vertAlign w:val="baseline"/>
          <w:rtl/>
        </w:rPr>
        <w:footnoteRef/>
      </w:r>
      <w:r w:rsidRPr="005C2E43">
        <w:rPr>
          <w:w w:val="103"/>
          <w:rtl/>
          <w:lang w:bidi="ar-EG"/>
        </w:rPr>
        <w:t>)</w:t>
      </w:r>
      <w:r w:rsidRPr="005C2E43">
        <w:rPr>
          <w:w w:val="103"/>
          <w:rtl/>
        </w:rPr>
        <w:tab/>
      </w:r>
      <w:r>
        <w:rPr>
          <w:rFonts w:hint="cs"/>
          <w:w w:val="103"/>
          <w:rtl/>
        </w:rPr>
        <w:t>خط الفقر في الاحتياجات الأساسية = خط الفقر في الأغذية + خط الفقر في المواد غير الغذائية = 155 دولارا في الأسبوع للأسرة المعيشية.</w:t>
      </w:r>
    </w:p>
  </w:footnote>
  <w:footnote w:id="15">
    <w:p w:rsidR="007029EF" w:rsidRPr="005C2E43"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C2E43">
        <w:rPr>
          <w:w w:val="103"/>
          <w:rtl/>
          <w:lang w:bidi="ar-EG"/>
        </w:rPr>
        <w:t>(</w:t>
      </w:r>
      <w:r w:rsidRPr="005C2E43">
        <w:rPr>
          <w:rStyle w:val="FootnoteReference"/>
          <w:spacing w:val="0"/>
          <w:w w:val="103"/>
          <w:vertAlign w:val="baseline"/>
          <w:rtl/>
        </w:rPr>
        <w:footnoteRef/>
      </w:r>
      <w:r w:rsidRPr="005C2E43">
        <w:rPr>
          <w:w w:val="103"/>
          <w:rtl/>
          <w:lang w:bidi="ar-EG"/>
        </w:rPr>
        <w:t>)</w:t>
      </w:r>
      <w:r w:rsidRPr="005C2E43">
        <w:rPr>
          <w:w w:val="103"/>
          <w:rtl/>
        </w:rPr>
        <w:tab/>
      </w:r>
      <w:r>
        <w:rPr>
          <w:rFonts w:hint="cs"/>
          <w:w w:val="103"/>
          <w:rtl/>
        </w:rPr>
        <w:t xml:space="preserve">وزارة المالية، التخطيط القومي وصناعة السكر (2007) </w:t>
      </w:r>
      <w:r>
        <w:rPr>
          <w:w w:val="103"/>
          <w:rtl/>
        </w:rPr>
        <w:t>–</w:t>
      </w:r>
      <w:r>
        <w:rPr>
          <w:rFonts w:hint="cs"/>
          <w:w w:val="103"/>
          <w:rtl/>
        </w:rPr>
        <w:t xml:space="preserve"> الصفحة 90.</w:t>
      </w:r>
    </w:p>
  </w:footnote>
  <w:footnote w:id="16">
    <w:p w:rsidR="007029EF" w:rsidRPr="005C2E43"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C2E43">
        <w:rPr>
          <w:w w:val="103"/>
          <w:rtl/>
          <w:lang w:bidi="ar-EG"/>
        </w:rPr>
        <w:t>(</w:t>
      </w:r>
      <w:r w:rsidRPr="005C2E43">
        <w:rPr>
          <w:rStyle w:val="FootnoteReference"/>
          <w:spacing w:val="0"/>
          <w:w w:val="103"/>
          <w:vertAlign w:val="baseline"/>
          <w:rtl/>
        </w:rPr>
        <w:footnoteRef/>
      </w:r>
      <w:r w:rsidRPr="005C2E43">
        <w:rPr>
          <w:w w:val="103"/>
          <w:rtl/>
          <w:lang w:bidi="ar-EG"/>
        </w:rPr>
        <w:t>)</w:t>
      </w:r>
      <w:r w:rsidRPr="005C2E43">
        <w:rPr>
          <w:w w:val="103"/>
          <w:rtl/>
        </w:rPr>
        <w:tab/>
      </w:r>
      <w:r>
        <w:rPr>
          <w:rFonts w:hint="cs"/>
          <w:w w:val="103"/>
          <w:rtl/>
        </w:rPr>
        <w:t xml:space="preserve">خطة التنمية الاستراتيجية (2007-2011) </w:t>
      </w:r>
      <w:r>
        <w:rPr>
          <w:w w:val="103"/>
          <w:rtl/>
        </w:rPr>
        <w:t>–</w:t>
      </w:r>
      <w:r>
        <w:rPr>
          <w:rFonts w:hint="cs"/>
          <w:w w:val="103"/>
          <w:rtl/>
        </w:rPr>
        <w:t xml:space="preserve"> الصفحة 8.</w:t>
      </w:r>
    </w:p>
  </w:footnote>
  <w:footnote w:id="17">
    <w:p w:rsidR="007029EF" w:rsidRPr="005D503E"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D503E">
        <w:rPr>
          <w:w w:val="103"/>
          <w:rtl/>
          <w:lang w:bidi="ar-EG"/>
        </w:rPr>
        <w:t>(</w:t>
      </w:r>
      <w:r w:rsidRPr="005D503E">
        <w:rPr>
          <w:rStyle w:val="FootnoteReference"/>
          <w:spacing w:val="0"/>
          <w:w w:val="103"/>
          <w:vertAlign w:val="baseline"/>
          <w:rtl/>
        </w:rPr>
        <w:footnoteRef/>
      </w:r>
      <w:r w:rsidRPr="005D503E">
        <w:rPr>
          <w:w w:val="103"/>
          <w:rtl/>
          <w:lang w:bidi="ar-EG"/>
        </w:rPr>
        <w:t>)</w:t>
      </w:r>
      <w:r w:rsidRPr="005D503E">
        <w:rPr>
          <w:w w:val="103"/>
          <w:rtl/>
        </w:rPr>
        <w:tab/>
      </w:r>
      <w:r>
        <w:rPr>
          <w:rFonts w:hint="cs"/>
          <w:w w:val="103"/>
          <w:rtl/>
        </w:rPr>
        <w:t>سجلات سوكوسوكو فاكاماراما (غير منشورة).</w:t>
      </w:r>
    </w:p>
  </w:footnote>
  <w:footnote w:id="18">
    <w:p w:rsidR="007029EF" w:rsidRPr="000853DF"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853DF">
        <w:rPr>
          <w:w w:val="103"/>
          <w:rtl/>
          <w:lang w:bidi="ar-EG"/>
        </w:rPr>
        <w:t>(</w:t>
      </w:r>
      <w:r w:rsidRPr="000853DF">
        <w:rPr>
          <w:rStyle w:val="FootnoteReference"/>
          <w:spacing w:val="0"/>
          <w:w w:val="103"/>
          <w:vertAlign w:val="baseline"/>
          <w:rtl/>
        </w:rPr>
        <w:footnoteRef/>
      </w:r>
      <w:r w:rsidRPr="000853DF">
        <w:rPr>
          <w:w w:val="103"/>
          <w:rtl/>
          <w:lang w:bidi="ar-EG"/>
        </w:rPr>
        <w:t>)</w:t>
      </w:r>
      <w:r w:rsidRPr="000853DF">
        <w:rPr>
          <w:w w:val="103"/>
          <w:rtl/>
        </w:rPr>
        <w:tab/>
      </w:r>
      <w:r>
        <w:rPr>
          <w:rFonts w:hint="cs"/>
          <w:w w:val="103"/>
          <w:rtl/>
        </w:rPr>
        <w:t xml:space="preserve">شاميم (2007) </w:t>
      </w:r>
      <w:r>
        <w:rPr>
          <w:w w:val="103"/>
          <w:rtl/>
        </w:rPr>
        <w:t>–</w:t>
      </w:r>
      <w:r>
        <w:rPr>
          <w:rFonts w:hint="cs"/>
          <w:w w:val="103"/>
          <w:rtl/>
        </w:rPr>
        <w:t xml:space="preserve"> الصفحة 1.</w:t>
      </w:r>
    </w:p>
  </w:footnote>
  <w:footnote w:id="19">
    <w:p w:rsidR="007029EF" w:rsidRPr="000853DF"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853DF">
        <w:rPr>
          <w:w w:val="103"/>
          <w:rtl/>
          <w:lang w:bidi="ar-EG"/>
        </w:rPr>
        <w:t>(</w:t>
      </w:r>
      <w:r w:rsidRPr="000853DF">
        <w:rPr>
          <w:rStyle w:val="FootnoteReference"/>
          <w:spacing w:val="0"/>
          <w:w w:val="103"/>
          <w:vertAlign w:val="baseline"/>
          <w:rtl/>
        </w:rPr>
        <w:footnoteRef/>
      </w:r>
      <w:r w:rsidRPr="000853DF">
        <w:rPr>
          <w:w w:val="103"/>
          <w:rtl/>
          <w:lang w:bidi="ar-EG"/>
        </w:rPr>
        <w:t>)</w:t>
      </w:r>
      <w:r w:rsidRPr="000853DF">
        <w:rPr>
          <w:w w:val="103"/>
          <w:rtl/>
        </w:rPr>
        <w:tab/>
      </w:r>
      <w:r>
        <w:rPr>
          <w:rFonts w:hint="cs"/>
          <w:w w:val="103"/>
          <w:rtl/>
        </w:rPr>
        <w:t>المرجع نفسه.</w:t>
      </w:r>
    </w:p>
  </w:footnote>
  <w:footnote w:id="20">
    <w:p w:rsidR="007029EF" w:rsidRPr="00CF412B"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F412B">
        <w:rPr>
          <w:w w:val="103"/>
          <w:rtl/>
        </w:rPr>
        <w:t>(</w:t>
      </w:r>
      <w:r w:rsidRPr="00CF412B">
        <w:rPr>
          <w:rStyle w:val="FootnoteReference"/>
          <w:spacing w:val="0"/>
          <w:w w:val="103"/>
          <w:vertAlign w:val="baseline"/>
          <w:rtl/>
        </w:rPr>
        <w:footnoteRef/>
      </w:r>
      <w:r w:rsidRPr="00CF412B">
        <w:rPr>
          <w:w w:val="103"/>
          <w:rtl/>
        </w:rPr>
        <w:t>)</w:t>
      </w:r>
      <w:r w:rsidRPr="00CF412B">
        <w:rPr>
          <w:w w:val="103"/>
          <w:rtl/>
        </w:rPr>
        <w:tab/>
      </w:r>
      <w:r>
        <w:rPr>
          <w:rFonts w:hint="cs"/>
          <w:w w:val="103"/>
          <w:rtl/>
        </w:rPr>
        <w:t xml:space="preserve">قانون لجنة حقوق الإنسان لعام 1999 </w:t>
      </w:r>
      <w:r>
        <w:rPr>
          <w:w w:val="103"/>
          <w:rtl/>
        </w:rPr>
        <w:t>–</w:t>
      </w:r>
      <w:r>
        <w:rPr>
          <w:rFonts w:hint="cs"/>
          <w:w w:val="103"/>
          <w:rtl/>
        </w:rPr>
        <w:t xml:space="preserve"> الصفحة 161.</w:t>
      </w:r>
    </w:p>
  </w:footnote>
  <w:footnote w:id="21">
    <w:p w:rsidR="007029EF" w:rsidRPr="00AD57DB"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D57DB">
        <w:rPr>
          <w:w w:val="103"/>
          <w:rtl/>
        </w:rPr>
        <w:t>(</w:t>
      </w:r>
      <w:r w:rsidRPr="00AD57DB">
        <w:rPr>
          <w:rStyle w:val="FootnoteReference"/>
          <w:spacing w:val="0"/>
          <w:w w:val="103"/>
          <w:vertAlign w:val="baseline"/>
          <w:rtl/>
        </w:rPr>
        <w:footnoteRef/>
      </w:r>
      <w:r w:rsidRPr="00AD57DB">
        <w:rPr>
          <w:w w:val="103"/>
          <w:rtl/>
        </w:rPr>
        <w:t>)</w:t>
      </w:r>
      <w:r w:rsidRPr="00AD57DB">
        <w:rPr>
          <w:w w:val="103"/>
          <w:rtl/>
        </w:rPr>
        <w:tab/>
      </w:r>
      <w:r>
        <w:rPr>
          <w:rFonts w:hint="cs"/>
          <w:w w:val="103"/>
          <w:rtl/>
        </w:rPr>
        <w:t xml:space="preserve">نارسي، 2007 </w:t>
      </w:r>
      <w:r>
        <w:rPr>
          <w:w w:val="103"/>
          <w:rtl/>
        </w:rPr>
        <w:t>–</w:t>
      </w:r>
      <w:r>
        <w:rPr>
          <w:rFonts w:hint="cs"/>
          <w:w w:val="103"/>
          <w:rtl/>
        </w:rPr>
        <w:t xml:space="preserve"> الصفحة 5.</w:t>
      </w:r>
    </w:p>
  </w:footnote>
  <w:footnote w:id="22">
    <w:p w:rsidR="007029EF" w:rsidRPr="002A3286"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A3286">
        <w:rPr>
          <w:w w:val="103"/>
          <w:rtl/>
        </w:rPr>
        <w:t>(</w:t>
      </w:r>
      <w:r w:rsidRPr="002A3286">
        <w:rPr>
          <w:rStyle w:val="FootnoteReference"/>
          <w:spacing w:val="0"/>
          <w:w w:val="103"/>
          <w:vertAlign w:val="baseline"/>
          <w:rtl/>
        </w:rPr>
        <w:footnoteRef/>
      </w:r>
      <w:r w:rsidRPr="002A3286">
        <w:rPr>
          <w:w w:val="103"/>
          <w:rtl/>
        </w:rPr>
        <w:t>)</w:t>
      </w:r>
      <w:r w:rsidRPr="002A3286">
        <w:rPr>
          <w:w w:val="103"/>
          <w:rtl/>
        </w:rPr>
        <w:tab/>
      </w:r>
      <w:r>
        <w:rPr>
          <w:rFonts w:hint="cs"/>
          <w:w w:val="103"/>
          <w:rtl/>
        </w:rPr>
        <w:t xml:space="preserve">شاميم (2008) </w:t>
      </w:r>
      <w:r>
        <w:rPr>
          <w:w w:val="103"/>
          <w:rtl/>
        </w:rPr>
        <w:t>–</w:t>
      </w:r>
      <w:r>
        <w:rPr>
          <w:rFonts w:hint="cs"/>
          <w:w w:val="103"/>
          <w:rtl/>
        </w:rPr>
        <w:t xml:space="preserve"> الصفحة 2.</w:t>
      </w:r>
    </w:p>
  </w:footnote>
  <w:footnote w:id="23">
    <w:p w:rsidR="007029EF" w:rsidRPr="003C4038"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C4038">
        <w:rPr>
          <w:w w:val="103"/>
          <w:rtl/>
        </w:rPr>
        <w:t>(</w:t>
      </w:r>
      <w:r w:rsidRPr="003C4038">
        <w:rPr>
          <w:rStyle w:val="FootnoteReference"/>
          <w:spacing w:val="0"/>
          <w:w w:val="103"/>
          <w:vertAlign w:val="baseline"/>
          <w:rtl/>
        </w:rPr>
        <w:footnoteRef/>
      </w:r>
      <w:r w:rsidRPr="003C4038">
        <w:rPr>
          <w:w w:val="103"/>
          <w:rtl/>
        </w:rPr>
        <w:t>)</w:t>
      </w:r>
      <w:r w:rsidRPr="003C4038">
        <w:rPr>
          <w:w w:val="103"/>
          <w:rtl/>
        </w:rPr>
        <w:tab/>
      </w:r>
      <w:r>
        <w:rPr>
          <w:rFonts w:hint="cs"/>
          <w:w w:val="103"/>
          <w:rtl/>
        </w:rPr>
        <w:t xml:space="preserve">قوليلاوا داربان (2005) </w:t>
      </w:r>
      <w:r>
        <w:rPr>
          <w:w w:val="103"/>
          <w:rtl/>
        </w:rPr>
        <w:t>–</w:t>
      </w:r>
      <w:r>
        <w:rPr>
          <w:rFonts w:hint="cs"/>
          <w:w w:val="103"/>
          <w:rtl/>
        </w:rPr>
        <w:t xml:space="preserve"> الصفحة 1.</w:t>
      </w:r>
    </w:p>
  </w:footnote>
  <w:footnote w:id="24">
    <w:p w:rsidR="007029EF" w:rsidRPr="000E033D"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E033D">
        <w:rPr>
          <w:w w:val="103"/>
          <w:rtl/>
          <w:lang w:bidi="ar-EG"/>
        </w:rPr>
        <w:t>(</w:t>
      </w:r>
      <w:r w:rsidRPr="000E033D">
        <w:rPr>
          <w:rStyle w:val="FootnoteReference"/>
          <w:spacing w:val="0"/>
          <w:w w:val="103"/>
          <w:vertAlign w:val="baseline"/>
          <w:rtl/>
        </w:rPr>
        <w:footnoteRef/>
      </w:r>
      <w:r w:rsidRPr="000E033D">
        <w:rPr>
          <w:w w:val="103"/>
          <w:rtl/>
          <w:lang w:bidi="ar-EG"/>
        </w:rPr>
        <w:t>)</w:t>
      </w:r>
      <w:r w:rsidRPr="000E033D">
        <w:rPr>
          <w:w w:val="103"/>
          <w:rtl/>
        </w:rPr>
        <w:tab/>
      </w:r>
      <w:r>
        <w:rPr>
          <w:rFonts w:hint="cs"/>
          <w:w w:val="103"/>
          <w:rtl/>
        </w:rPr>
        <w:t xml:space="preserve">باليلالا ضد الدولة </w:t>
      </w:r>
      <w:r>
        <w:rPr>
          <w:w w:val="103"/>
        </w:rPr>
        <w:t>]</w:t>
      </w:r>
      <w:r>
        <w:rPr>
          <w:rFonts w:hint="cs"/>
          <w:w w:val="103"/>
          <w:rtl/>
          <w:lang w:bidi="ar-EG"/>
        </w:rPr>
        <w:t>2004</w:t>
      </w:r>
      <w:r>
        <w:rPr>
          <w:w w:val="103"/>
        </w:rPr>
        <w:t>[</w:t>
      </w:r>
      <w:r>
        <w:rPr>
          <w:rFonts w:hint="cs"/>
          <w:w w:val="103"/>
          <w:rtl/>
          <w:lang w:bidi="ar-EG"/>
        </w:rPr>
        <w:t xml:space="preserve">، </w:t>
      </w:r>
      <w:r>
        <w:rPr>
          <w:w w:val="103"/>
        </w:rPr>
        <w:t>; AAU003, 2004s</w:t>
      </w:r>
      <w:r>
        <w:rPr>
          <w:rFonts w:hint="cs"/>
          <w:w w:val="103"/>
          <w:rtl/>
          <w:lang w:bidi="ar-EG"/>
        </w:rPr>
        <w:t xml:space="preserve"> محكمة الاستئناف في فيجي 49 (11 تشرين الثاني/نوفمبر 2004).</w:t>
      </w:r>
    </w:p>
  </w:footnote>
  <w:footnote w:id="25">
    <w:p w:rsidR="007029EF" w:rsidRPr="002B160E"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B160E">
        <w:rPr>
          <w:w w:val="103"/>
          <w:rtl/>
          <w:lang w:bidi="ar-EG"/>
        </w:rPr>
        <w:t>(</w:t>
      </w:r>
      <w:r w:rsidRPr="002B160E">
        <w:rPr>
          <w:rStyle w:val="FootnoteReference"/>
          <w:spacing w:val="0"/>
          <w:w w:val="103"/>
          <w:vertAlign w:val="baseline"/>
          <w:rtl/>
        </w:rPr>
        <w:footnoteRef/>
      </w:r>
      <w:r w:rsidRPr="002B160E">
        <w:rPr>
          <w:w w:val="103"/>
          <w:rtl/>
          <w:lang w:bidi="ar-EG"/>
        </w:rPr>
        <w:t>)</w:t>
      </w:r>
      <w:r w:rsidRPr="002B160E">
        <w:rPr>
          <w:w w:val="103"/>
          <w:rtl/>
        </w:rPr>
        <w:tab/>
      </w:r>
      <w:r>
        <w:rPr>
          <w:rFonts w:hint="cs"/>
          <w:w w:val="103"/>
          <w:rtl/>
        </w:rPr>
        <w:t>مكتب الديموقراطية وحقوق الإنسان والعمل، 2007.</w:t>
      </w:r>
    </w:p>
  </w:footnote>
  <w:footnote w:id="26">
    <w:p w:rsidR="007029EF" w:rsidRPr="002B160E"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B160E">
        <w:rPr>
          <w:w w:val="103"/>
          <w:rtl/>
          <w:lang w:bidi="ar-EG"/>
        </w:rPr>
        <w:t>(</w:t>
      </w:r>
      <w:r w:rsidRPr="002B160E">
        <w:rPr>
          <w:rStyle w:val="FootnoteReference"/>
          <w:spacing w:val="0"/>
          <w:w w:val="103"/>
          <w:vertAlign w:val="baseline"/>
          <w:rtl/>
        </w:rPr>
        <w:footnoteRef/>
      </w:r>
      <w:r w:rsidRPr="002B160E">
        <w:rPr>
          <w:w w:val="103"/>
          <w:rtl/>
          <w:lang w:bidi="ar-EG"/>
        </w:rPr>
        <w:t>)</w:t>
      </w:r>
      <w:r w:rsidRPr="002B160E">
        <w:rPr>
          <w:w w:val="103"/>
          <w:rtl/>
        </w:rPr>
        <w:tab/>
      </w:r>
      <w:r>
        <w:rPr>
          <w:rFonts w:hint="cs"/>
          <w:w w:val="103"/>
          <w:rtl/>
        </w:rPr>
        <w:t>بيان رئيس لجنة حقوق الإنسان في فيجي.</w:t>
      </w:r>
    </w:p>
  </w:footnote>
  <w:footnote w:id="27">
    <w:p w:rsidR="007029EF" w:rsidRPr="002B160E"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B160E">
        <w:rPr>
          <w:w w:val="103"/>
          <w:rtl/>
          <w:lang w:bidi="ar-EG"/>
        </w:rPr>
        <w:t>(</w:t>
      </w:r>
      <w:r w:rsidRPr="002B160E">
        <w:rPr>
          <w:rStyle w:val="FootnoteReference"/>
          <w:spacing w:val="0"/>
          <w:w w:val="103"/>
          <w:vertAlign w:val="baseline"/>
          <w:rtl/>
        </w:rPr>
        <w:footnoteRef/>
      </w:r>
      <w:r w:rsidRPr="002B160E">
        <w:rPr>
          <w:w w:val="103"/>
          <w:rtl/>
          <w:lang w:bidi="ar-EG"/>
        </w:rPr>
        <w:t>)</w:t>
      </w:r>
      <w:r w:rsidRPr="002B160E">
        <w:rPr>
          <w:w w:val="103"/>
          <w:rtl/>
        </w:rPr>
        <w:tab/>
      </w:r>
      <w:r>
        <w:rPr>
          <w:rFonts w:hint="cs"/>
          <w:w w:val="103"/>
          <w:rtl/>
        </w:rPr>
        <w:t>المرجع نفسه.</w:t>
      </w:r>
    </w:p>
  </w:footnote>
  <w:footnote w:id="28">
    <w:p w:rsidR="007029EF" w:rsidRPr="00E20B90"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20B90">
        <w:rPr>
          <w:w w:val="103"/>
          <w:rtl/>
          <w:lang w:bidi="ar-EG"/>
        </w:rPr>
        <w:t>(</w:t>
      </w:r>
      <w:r w:rsidRPr="00E20B90">
        <w:rPr>
          <w:rStyle w:val="FootnoteReference"/>
          <w:spacing w:val="0"/>
          <w:w w:val="103"/>
          <w:vertAlign w:val="baseline"/>
          <w:rtl/>
        </w:rPr>
        <w:footnoteRef/>
      </w:r>
      <w:r w:rsidRPr="00E20B90">
        <w:rPr>
          <w:w w:val="103"/>
          <w:rtl/>
          <w:lang w:bidi="ar-EG"/>
        </w:rPr>
        <w:t>)</w:t>
      </w:r>
      <w:r w:rsidRPr="00E20B90">
        <w:rPr>
          <w:w w:val="103"/>
          <w:rtl/>
        </w:rPr>
        <w:tab/>
      </w:r>
      <w:r>
        <w:rPr>
          <w:rFonts w:hint="cs"/>
          <w:w w:val="103"/>
          <w:rtl/>
        </w:rPr>
        <w:t xml:space="preserve">نارسي (2007) </w:t>
      </w:r>
      <w:r>
        <w:rPr>
          <w:w w:val="103"/>
          <w:rtl/>
        </w:rPr>
        <w:t>–</w:t>
      </w:r>
      <w:r>
        <w:rPr>
          <w:rFonts w:hint="cs"/>
          <w:w w:val="103"/>
          <w:rtl/>
        </w:rPr>
        <w:t xml:space="preserve"> الصفحة 27.</w:t>
      </w:r>
    </w:p>
  </w:footnote>
  <w:footnote w:id="29">
    <w:p w:rsidR="007029EF" w:rsidRPr="009D3607"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D3607">
        <w:rPr>
          <w:w w:val="103"/>
          <w:rtl/>
          <w:lang w:bidi="ar-EG"/>
        </w:rPr>
        <w:t>(</w:t>
      </w:r>
      <w:r w:rsidRPr="009D3607">
        <w:rPr>
          <w:rStyle w:val="FootnoteReference"/>
          <w:spacing w:val="0"/>
          <w:w w:val="103"/>
          <w:vertAlign w:val="baseline"/>
          <w:rtl/>
        </w:rPr>
        <w:footnoteRef/>
      </w:r>
      <w:r w:rsidRPr="009D3607">
        <w:rPr>
          <w:w w:val="103"/>
          <w:rtl/>
          <w:lang w:bidi="ar-EG"/>
        </w:rPr>
        <w:t>)</w:t>
      </w:r>
      <w:r w:rsidRPr="009D3607">
        <w:rPr>
          <w:w w:val="103"/>
          <w:rtl/>
        </w:rPr>
        <w:tab/>
      </w:r>
      <w:r>
        <w:rPr>
          <w:rFonts w:hint="cs"/>
          <w:w w:val="103"/>
          <w:rtl/>
        </w:rPr>
        <w:t>وقوف المرأة في فيجي وراء حقوق الإنسان.</w:t>
      </w:r>
    </w:p>
  </w:footnote>
  <w:footnote w:id="30">
    <w:p w:rsidR="007029EF" w:rsidRPr="00096E6A"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96E6A">
        <w:rPr>
          <w:w w:val="103"/>
          <w:rtl/>
          <w:lang w:bidi="ar-EG"/>
        </w:rPr>
        <w:t>(</w:t>
      </w:r>
      <w:r w:rsidRPr="00096E6A">
        <w:rPr>
          <w:rStyle w:val="FootnoteReference"/>
          <w:spacing w:val="0"/>
          <w:w w:val="103"/>
          <w:vertAlign w:val="baseline"/>
          <w:rtl/>
        </w:rPr>
        <w:footnoteRef/>
      </w:r>
      <w:r w:rsidRPr="00096E6A">
        <w:rPr>
          <w:w w:val="103"/>
          <w:rtl/>
          <w:lang w:bidi="ar-EG"/>
        </w:rPr>
        <w:t>)</w:t>
      </w:r>
      <w:r w:rsidRPr="00096E6A">
        <w:rPr>
          <w:w w:val="103"/>
          <w:rtl/>
        </w:rPr>
        <w:tab/>
      </w:r>
      <w:r>
        <w:rPr>
          <w:rFonts w:hint="cs"/>
          <w:w w:val="103"/>
          <w:rtl/>
        </w:rPr>
        <w:t xml:space="preserve">الاستراتيجية المستدامة للتمكين والتنمية في المجال الاقتصادي (2007) </w:t>
      </w:r>
      <w:r>
        <w:rPr>
          <w:w w:val="103"/>
          <w:rtl/>
        </w:rPr>
        <w:t>–</w:t>
      </w:r>
      <w:r>
        <w:rPr>
          <w:rFonts w:hint="cs"/>
          <w:w w:val="103"/>
          <w:rtl/>
        </w:rPr>
        <w:t xml:space="preserve"> الصفحة 131.</w:t>
      </w:r>
    </w:p>
  </w:footnote>
  <w:footnote w:id="31">
    <w:p w:rsidR="007029EF" w:rsidRPr="00D6079D"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6079D">
        <w:rPr>
          <w:w w:val="103"/>
          <w:rtl/>
          <w:lang w:bidi="ar-EG"/>
        </w:rPr>
        <w:t>(</w:t>
      </w:r>
      <w:r w:rsidRPr="00D6079D">
        <w:rPr>
          <w:rStyle w:val="FootnoteReference"/>
          <w:spacing w:val="0"/>
          <w:w w:val="103"/>
          <w:vertAlign w:val="baseline"/>
          <w:rtl/>
        </w:rPr>
        <w:footnoteRef/>
      </w:r>
      <w:r w:rsidRPr="00D6079D">
        <w:rPr>
          <w:w w:val="103"/>
          <w:rtl/>
          <w:lang w:bidi="ar-EG"/>
        </w:rPr>
        <w:t>)</w:t>
      </w:r>
      <w:r w:rsidRPr="00D6079D">
        <w:rPr>
          <w:w w:val="103"/>
          <w:rtl/>
        </w:rPr>
        <w:tab/>
      </w:r>
      <w:r>
        <w:rPr>
          <w:rFonts w:hint="cs"/>
          <w:w w:val="103"/>
          <w:rtl/>
        </w:rPr>
        <w:t>دراسة استقصائية أجراها الاستاذ وادان نارسي.</w:t>
      </w:r>
    </w:p>
  </w:footnote>
  <w:footnote w:id="32">
    <w:p w:rsidR="007029EF" w:rsidRPr="00D6079D"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6079D">
        <w:rPr>
          <w:w w:val="103"/>
          <w:rtl/>
          <w:lang w:bidi="ar-EG"/>
        </w:rPr>
        <w:t>(</w:t>
      </w:r>
      <w:r w:rsidRPr="00D6079D">
        <w:rPr>
          <w:rStyle w:val="FootnoteReference"/>
          <w:spacing w:val="0"/>
          <w:w w:val="103"/>
          <w:vertAlign w:val="baseline"/>
          <w:rtl/>
        </w:rPr>
        <w:footnoteRef/>
      </w:r>
      <w:r w:rsidRPr="00D6079D">
        <w:rPr>
          <w:w w:val="103"/>
          <w:rtl/>
          <w:lang w:bidi="ar-EG"/>
        </w:rPr>
        <w:t>)</w:t>
      </w:r>
      <w:r w:rsidRPr="00D6079D">
        <w:rPr>
          <w:w w:val="103"/>
          <w:rtl/>
        </w:rPr>
        <w:tab/>
      </w:r>
      <w:r>
        <w:rPr>
          <w:rFonts w:hint="cs"/>
          <w:w w:val="103"/>
          <w:rtl/>
        </w:rPr>
        <w:t xml:space="preserve">نارسي (2005) </w:t>
      </w:r>
      <w:r>
        <w:rPr>
          <w:w w:val="103"/>
          <w:rtl/>
        </w:rPr>
        <w:t>–</w:t>
      </w:r>
      <w:r>
        <w:rPr>
          <w:rFonts w:hint="cs"/>
          <w:w w:val="103"/>
          <w:rtl/>
        </w:rPr>
        <w:t xml:space="preserve"> الصفحة ’12‘.</w:t>
      </w:r>
    </w:p>
  </w:footnote>
  <w:footnote w:id="33">
    <w:p w:rsidR="007029EF" w:rsidRPr="004870F9"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870F9">
        <w:rPr>
          <w:w w:val="103"/>
          <w:rtl/>
          <w:lang w:bidi="ar-EG"/>
        </w:rPr>
        <w:t>(</w:t>
      </w:r>
      <w:r w:rsidRPr="004870F9">
        <w:rPr>
          <w:rStyle w:val="FootnoteReference"/>
          <w:spacing w:val="0"/>
          <w:w w:val="103"/>
          <w:vertAlign w:val="baseline"/>
          <w:rtl/>
        </w:rPr>
        <w:footnoteRef/>
      </w:r>
      <w:r w:rsidRPr="004870F9">
        <w:rPr>
          <w:w w:val="103"/>
          <w:rtl/>
          <w:lang w:bidi="ar-EG"/>
        </w:rPr>
        <w:t>)</w:t>
      </w:r>
      <w:r w:rsidRPr="004870F9">
        <w:rPr>
          <w:w w:val="103"/>
          <w:rtl/>
        </w:rPr>
        <w:tab/>
      </w:r>
      <w:r>
        <w:rPr>
          <w:rFonts w:hint="cs"/>
          <w:w w:val="103"/>
          <w:rtl/>
        </w:rPr>
        <w:t xml:space="preserve">نارسي (2005) </w:t>
      </w:r>
      <w:r>
        <w:rPr>
          <w:w w:val="103"/>
          <w:rtl/>
        </w:rPr>
        <w:t>–</w:t>
      </w:r>
      <w:r>
        <w:rPr>
          <w:rFonts w:hint="cs"/>
          <w:w w:val="103"/>
          <w:rtl/>
        </w:rPr>
        <w:t xml:space="preserve"> الصفحة ’12‘.</w:t>
      </w:r>
    </w:p>
  </w:footnote>
  <w:footnote w:id="34">
    <w:p w:rsidR="007029EF" w:rsidRPr="008507A6"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507A6">
        <w:rPr>
          <w:w w:val="103"/>
          <w:rtl/>
          <w:lang w:bidi="ar-EG"/>
        </w:rPr>
        <w:t>(</w:t>
      </w:r>
      <w:r w:rsidRPr="008507A6">
        <w:rPr>
          <w:rStyle w:val="FootnoteReference"/>
          <w:spacing w:val="0"/>
          <w:w w:val="103"/>
          <w:vertAlign w:val="baseline"/>
          <w:rtl/>
        </w:rPr>
        <w:footnoteRef/>
      </w:r>
      <w:r w:rsidRPr="008507A6">
        <w:rPr>
          <w:w w:val="103"/>
          <w:rtl/>
          <w:lang w:bidi="ar-EG"/>
        </w:rPr>
        <w:t>)</w:t>
      </w:r>
      <w:r w:rsidRPr="008507A6">
        <w:rPr>
          <w:w w:val="103"/>
          <w:rtl/>
        </w:rPr>
        <w:tab/>
      </w:r>
      <w:r>
        <w:rPr>
          <w:rFonts w:hint="cs"/>
          <w:w w:val="103"/>
          <w:rtl/>
        </w:rPr>
        <w:t xml:space="preserve">نارسي (2007) </w:t>
      </w:r>
      <w:r>
        <w:rPr>
          <w:w w:val="103"/>
          <w:rtl/>
        </w:rPr>
        <w:t>–</w:t>
      </w:r>
      <w:r>
        <w:rPr>
          <w:rFonts w:hint="cs"/>
          <w:w w:val="103"/>
          <w:rtl/>
        </w:rPr>
        <w:t xml:space="preserve"> الصفحة ’13‘.</w:t>
      </w:r>
    </w:p>
  </w:footnote>
  <w:footnote w:id="35">
    <w:p w:rsidR="007029EF" w:rsidRPr="00035066"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35066">
        <w:rPr>
          <w:w w:val="103"/>
          <w:rtl/>
          <w:lang w:bidi="ar-EG"/>
        </w:rPr>
        <w:t>(</w:t>
      </w:r>
      <w:r w:rsidRPr="00035066">
        <w:rPr>
          <w:rStyle w:val="FootnoteReference"/>
          <w:spacing w:val="0"/>
          <w:w w:val="103"/>
          <w:vertAlign w:val="baseline"/>
          <w:rtl/>
        </w:rPr>
        <w:footnoteRef/>
      </w:r>
      <w:r w:rsidRPr="00035066">
        <w:rPr>
          <w:w w:val="103"/>
          <w:rtl/>
          <w:lang w:bidi="ar-EG"/>
        </w:rPr>
        <w:t>)</w:t>
      </w:r>
      <w:r w:rsidRPr="00035066">
        <w:rPr>
          <w:w w:val="103"/>
          <w:rtl/>
        </w:rPr>
        <w:tab/>
      </w:r>
      <w:r>
        <w:rPr>
          <w:rFonts w:hint="cs"/>
          <w:w w:val="103"/>
          <w:rtl/>
        </w:rPr>
        <w:t xml:space="preserve">صندوق الأمم المتحدة للسكان، المكتب الإقليمي للمحيط الهادئ (2008) </w:t>
      </w:r>
      <w:r>
        <w:rPr>
          <w:w w:val="103"/>
          <w:rtl/>
        </w:rPr>
        <w:t>–</w:t>
      </w:r>
      <w:r>
        <w:rPr>
          <w:rFonts w:hint="cs"/>
          <w:w w:val="103"/>
          <w:rtl/>
        </w:rPr>
        <w:t xml:space="preserve"> الصفحة 11.</w:t>
      </w:r>
    </w:p>
  </w:footnote>
  <w:footnote w:id="36">
    <w:p w:rsidR="007029EF" w:rsidRPr="00A30400"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30400">
        <w:rPr>
          <w:w w:val="103"/>
          <w:rtl/>
          <w:lang w:bidi="ar-EG"/>
        </w:rPr>
        <w:t>(</w:t>
      </w:r>
      <w:r w:rsidRPr="00A30400">
        <w:rPr>
          <w:rStyle w:val="FootnoteReference"/>
          <w:spacing w:val="0"/>
          <w:w w:val="103"/>
          <w:vertAlign w:val="baseline"/>
          <w:rtl/>
        </w:rPr>
        <w:footnoteRef/>
      </w:r>
      <w:r w:rsidRPr="00A30400">
        <w:rPr>
          <w:w w:val="103"/>
          <w:rtl/>
          <w:lang w:bidi="ar-EG"/>
        </w:rPr>
        <w:t>)</w:t>
      </w:r>
      <w:r w:rsidRPr="00A30400">
        <w:rPr>
          <w:w w:val="103"/>
          <w:rtl/>
        </w:rPr>
        <w:tab/>
      </w:r>
      <w:r>
        <w:rPr>
          <w:rFonts w:hint="cs"/>
          <w:w w:val="103"/>
          <w:rtl/>
        </w:rPr>
        <w:t xml:space="preserve">صندوق الأمم المتحدة للسكان، المكتب دون الإقليمي للمحيط الهادئ (2008) </w:t>
      </w:r>
      <w:r>
        <w:rPr>
          <w:w w:val="103"/>
          <w:rtl/>
        </w:rPr>
        <w:t>–</w:t>
      </w:r>
      <w:r>
        <w:rPr>
          <w:rFonts w:hint="cs"/>
          <w:w w:val="103"/>
          <w:rtl/>
        </w:rPr>
        <w:t xml:space="preserve"> الصفحة 30.</w:t>
      </w:r>
    </w:p>
  </w:footnote>
  <w:footnote w:id="37">
    <w:p w:rsidR="007029EF" w:rsidRPr="00A30400"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30400">
        <w:rPr>
          <w:w w:val="103"/>
          <w:rtl/>
          <w:lang w:bidi="ar-EG"/>
        </w:rPr>
        <w:t>(</w:t>
      </w:r>
      <w:r w:rsidRPr="00A30400">
        <w:rPr>
          <w:rStyle w:val="FootnoteReference"/>
          <w:spacing w:val="0"/>
          <w:w w:val="103"/>
          <w:vertAlign w:val="baseline"/>
          <w:rtl/>
        </w:rPr>
        <w:footnoteRef/>
      </w:r>
      <w:r w:rsidRPr="00A30400">
        <w:rPr>
          <w:w w:val="103"/>
          <w:rtl/>
          <w:lang w:bidi="ar-EG"/>
        </w:rPr>
        <w:t>)</w:t>
      </w:r>
      <w:r w:rsidRPr="00A30400">
        <w:rPr>
          <w:w w:val="103"/>
          <w:rtl/>
        </w:rPr>
        <w:tab/>
      </w:r>
      <w:r>
        <w:rPr>
          <w:rFonts w:hint="cs"/>
          <w:w w:val="103"/>
          <w:rtl/>
        </w:rPr>
        <w:t>المرجع نفسه.</w:t>
      </w:r>
    </w:p>
  </w:footnote>
  <w:footnote w:id="38">
    <w:p w:rsidR="007029EF" w:rsidRPr="0001506D"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1506D">
        <w:rPr>
          <w:w w:val="103"/>
          <w:rtl/>
          <w:lang w:bidi="ar-EG"/>
        </w:rPr>
        <w:t>(</w:t>
      </w:r>
      <w:r w:rsidRPr="0001506D">
        <w:rPr>
          <w:rStyle w:val="FootnoteReference"/>
          <w:spacing w:val="0"/>
          <w:w w:val="103"/>
          <w:vertAlign w:val="baseline"/>
          <w:rtl/>
        </w:rPr>
        <w:footnoteRef/>
      </w:r>
      <w:r w:rsidRPr="0001506D">
        <w:rPr>
          <w:w w:val="103"/>
          <w:rtl/>
          <w:lang w:bidi="ar-EG"/>
        </w:rPr>
        <w:t>)</w:t>
      </w:r>
      <w:r w:rsidRPr="0001506D">
        <w:rPr>
          <w:w w:val="103"/>
          <w:rtl/>
        </w:rPr>
        <w:tab/>
      </w:r>
      <w:r>
        <w:rPr>
          <w:rFonts w:hint="cs"/>
          <w:w w:val="103"/>
          <w:rtl/>
        </w:rPr>
        <w:t xml:space="preserve">رد على التعليقات الختامية للجنة المعنية بالقضاء على التمييز ضد المرأة </w:t>
      </w:r>
      <w:r>
        <w:rPr>
          <w:w w:val="103"/>
          <w:rtl/>
        </w:rPr>
        <w:t>–</w:t>
      </w:r>
      <w:r>
        <w:rPr>
          <w:rFonts w:hint="cs"/>
          <w:w w:val="103"/>
          <w:rtl/>
        </w:rPr>
        <w:t xml:space="preserve"> الفقرة 65.</w:t>
      </w:r>
    </w:p>
  </w:footnote>
  <w:footnote w:id="39">
    <w:p w:rsidR="007029EF" w:rsidRPr="004F12E0"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F12E0">
        <w:rPr>
          <w:w w:val="103"/>
          <w:rtl/>
          <w:lang w:bidi="ar-EG"/>
        </w:rPr>
        <w:t>(</w:t>
      </w:r>
      <w:r w:rsidRPr="004F12E0">
        <w:rPr>
          <w:rStyle w:val="FootnoteReference"/>
          <w:spacing w:val="0"/>
          <w:w w:val="103"/>
          <w:vertAlign w:val="baseline"/>
          <w:rtl/>
        </w:rPr>
        <w:footnoteRef/>
      </w:r>
      <w:r w:rsidRPr="004F12E0">
        <w:rPr>
          <w:w w:val="103"/>
          <w:rtl/>
          <w:lang w:bidi="ar-EG"/>
        </w:rPr>
        <w:t>)</w:t>
      </w:r>
      <w:r w:rsidRPr="004F12E0">
        <w:rPr>
          <w:w w:val="103"/>
          <w:rtl/>
        </w:rPr>
        <w:tab/>
      </w:r>
      <w:r>
        <w:rPr>
          <w:rFonts w:hint="cs"/>
          <w:w w:val="103"/>
          <w:rtl/>
        </w:rPr>
        <w:t xml:space="preserve">مدير الهجرة، 2008. </w:t>
      </w:r>
    </w:p>
  </w:footnote>
  <w:footnote w:id="40">
    <w:p w:rsidR="007029EF" w:rsidRPr="00F62920"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62920">
        <w:rPr>
          <w:w w:val="103"/>
          <w:rtl/>
        </w:rPr>
        <w:t>(</w:t>
      </w:r>
      <w:r w:rsidRPr="00F62920">
        <w:rPr>
          <w:rStyle w:val="FootnoteReference"/>
          <w:spacing w:val="0"/>
          <w:w w:val="103"/>
          <w:vertAlign w:val="baseline"/>
          <w:rtl/>
        </w:rPr>
        <w:footnoteRef/>
      </w:r>
      <w:r w:rsidRPr="00F62920">
        <w:rPr>
          <w:w w:val="103"/>
          <w:rtl/>
        </w:rPr>
        <w:t>)</w:t>
      </w:r>
      <w:r w:rsidRPr="00F62920">
        <w:rPr>
          <w:w w:val="103"/>
          <w:rtl/>
        </w:rPr>
        <w:tab/>
      </w:r>
      <w:r>
        <w:rPr>
          <w:rFonts w:hint="cs"/>
          <w:w w:val="103"/>
          <w:rtl/>
        </w:rPr>
        <w:t xml:space="preserve">تقرير وزارة خارجية الولايات المتحدة (2007) </w:t>
      </w:r>
      <w:r>
        <w:rPr>
          <w:w w:val="103"/>
          <w:rtl/>
        </w:rPr>
        <w:t>–</w:t>
      </w:r>
      <w:r>
        <w:rPr>
          <w:rFonts w:hint="cs"/>
          <w:w w:val="103"/>
          <w:rtl/>
        </w:rPr>
        <w:t xml:space="preserve"> الصفحة 99.</w:t>
      </w:r>
    </w:p>
  </w:footnote>
  <w:footnote w:id="41">
    <w:p w:rsidR="007029EF" w:rsidRPr="00CE1C23"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E1C23">
        <w:rPr>
          <w:w w:val="103"/>
          <w:rtl/>
        </w:rPr>
        <w:t>(</w:t>
      </w:r>
      <w:r w:rsidRPr="00CE1C23">
        <w:rPr>
          <w:rStyle w:val="FootnoteReference"/>
          <w:spacing w:val="0"/>
          <w:w w:val="103"/>
          <w:vertAlign w:val="baseline"/>
          <w:rtl/>
        </w:rPr>
        <w:footnoteRef/>
      </w:r>
      <w:r w:rsidRPr="00CE1C23">
        <w:rPr>
          <w:w w:val="103"/>
          <w:rtl/>
        </w:rPr>
        <w:t>)</w:t>
      </w:r>
      <w:r w:rsidRPr="00CE1C23">
        <w:rPr>
          <w:w w:val="103"/>
          <w:rtl/>
        </w:rPr>
        <w:tab/>
      </w:r>
      <w:r>
        <w:rPr>
          <w:rFonts w:hint="cs"/>
          <w:w w:val="103"/>
          <w:rtl/>
        </w:rPr>
        <w:t>مولته لجنة الأمم المتحدة الاقتصادية والاجتماعية لآسيا والمحيط الهادئ.</w:t>
      </w:r>
    </w:p>
  </w:footnote>
  <w:footnote w:id="42">
    <w:p w:rsidR="007029EF" w:rsidRPr="00F62920"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62920">
        <w:rPr>
          <w:w w:val="103"/>
          <w:rtl/>
        </w:rPr>
        <w:t>(</w:t>
      </w:r>
      <w:r w:rsidRPr="00F62920">
        <w:rPr>
          <w:rStyle w:val="FootnoteReference"/>
          <w:spacing w:val="0"/>
          <w:w w:val="103"/>
          <w:vertAlign w:val="baseline"/>
          <w:rtl/>
        </w:rPr>
        <w:footnoteRef/>
      </w:r>
      <w:r w:rsidRPr="00F62920">
        <w:rPr>
          <w:w w:val="103"/>
          <w:rtl/>
        </w:rPr>
        <w:t>)</w:t>
      </w:r>
      <w:r w:rsidRPr="00F62920">
        <w:rPr>
          <w:w w:val="103"/>
          <w:rtl/>
        </w:rPr>
        <w:tab/>
      </w:r>
      <w:r>
        <w:rPr>
          <w:rFonts w:hint="cs"/>
          <w:w w:val="103"/>
          <w:rtl/>
        </w:rPr>
        <w:t xml:space="preserve">مركز حل الأزمات النسائية في فيجي وجهات أخرى </w:t>
      </w:r>
      <w:r>
        <w:rPr>
          <w:w w:val="103"/>
          <w:rtl/>
        </w:rPr>
        <w:t>–</w:t>
      </w:r>
      <w:r>
        <w:rPr>
          <w:rFonts w:hint="cs"/>
          <w:w w:val="103"/>
          <w:rtl/>
        </w:rPr>
        <w:t xml:space="preserve"> الصفحة 19.</w:t>
      </w:r>
    </w:p>
  </w:footnote>
  <w:footnote w:id="43">
    <w:p w:rsidR="007029EF" w:rsidRPr="00BC7ED2"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C7ED2">
        <w:rPr>
          <w:w w:val="103"/>
          <w:rtl/>
        </w:rPr>
        <w:t>(</w:t>
      </w:r>
      <w:r w:rsidRPr="00BC7ED2">
        <w:rPr>
          <w:rStyle w:val="FootnoteReference"/>
          <w:spacing w:val="0"/>
          <w:w w:val="103"/>
          <w:vertAlign w:val="baseline"/>
          <w:rtl/>
        </w:rPr>
        <w:footnoteRef/>
      </w:r>
      <w:r w:rsidRPr="00BC7ED2">
        <w:rPr>
          <w:w w:val="103"/>
          <w:rtl/>
        </w:rPr>
        <w:t>)</w:t>
      </w:r>
      <w:r w:rsidRPr="00BC7ED2">
        <w:rPr>
          <w:w w:val="103"/>
          <w:rtl/>
        </w:rPr>
        <w:tab/>
      </w:r>
      <w:r>
        <w:rPr>
          <w:rFonts w:hint="cs"/>
          <w:w w:val="103"/>
          <w:rtl/>
        </w:rPr>
        <w:t xml:space="preserve">ورد في مصرف التنمية الآسيوي (2006) </w:t>
      </w:r>
      <w:r>
        <w:rPr>
          <w:w w:val="103"/>
          <w:rtl/>
        </w:rPr>
        <w:t>–</w:t>
      </w:r>
      <w:r>
        <w:rPr>
          <w:rFonts w:hint="cs"/>
          <w:w w:val="103"/>
          <w:rtl/>
        </w:rPr>
        <w:t xml:space="preserve"> الصفحة 45.</w:t>
      </w:r>
    </w:p>
  </w:footnote>
  <w:footnote w:id="44">
    <w:p w:rsidR="007029EF" w:rsidRPr="002E088C"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E088C">
        <w:rPr>
          <w:w w:val="103"/>
          <w:rtl/>
        </w:rPr>
        <w:t>(</w:t>
      </w:r>
      <w:r w:rsidRPr="002E088C">
        <w:rPr>
          <w:rStyle w:val="FootnoteReference"/>
          <w:spacing w:val="0"/>
          <w:w w:val="103"/>
          <w:vertAlign w:val="baseline"/>
          <w:rtl/>
        </w:rPr>
        <w:footnoteRef/>
      </w:r>
      <w:r w:rsidRPr="002E088C">
        <w:rPr>
          <w:w w:val="103"/>
          <w:rtl/>
        </w:rPr>
        <w:t>)</w:t>
      </w:r>
      <w:r w:rsidRPr="002E088C">
        <w:rPr>
          <w:w w:val="103"/>
          <w:rtl/>
        </w:rPr>
        <w:tab/>
      </w:r>
      <w:r>
        <w:rPr>
          <w:rFonts w:hint="cs"/>
          <w:w w:val="103"/>
          <w:rtl/>
        </w:rPr>
        <w:t>وزارة الصحة، إحصاءات تقرير غير منشور (2008).</w:t>
      </w:r>
    </w:p>
  </w:footnote>
  <w:footnote w:id="45">
    <w:p w:rsidR="007029EF" w:rsidRPr="009E00E5"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E00E5">
        <w:rPr>
          <w:w w:val="103"/>
          <w:rtl/>
        </w:rPr>
        <w:t>(</w:t>
      </w:r>
      <w:r w:rsidRPr="009E00E5">
        <w:rPr>
          <w:rStyle w:val="FootnoteReference"/>
          <w:spacing w:val="0"/>
          <w:w w:val="103"/>
          <w:vertAlign w:val="baseline"/>
          <w:rtl/>
        </w:rPr>
        <w:footnoteRef/>
      </w:r>
      <w:r w:rsidRPr="009E00E5">
        <w:rPr>
          <w:w w:val="103"/>
          <w:rtl/>
        </w:rPr>
        <w:t>)</w:t>
      </w:r>
      <w:r w:rsidRPr="009E00E5">
        <w:rPr>
          <w:w w:val="103"/>
          <w:rtl/>
        </w:rPr>
        <w:tab/>
      </w:r>
      <w:r>
        <w:rPr>
          <w:rFonts w:hint="cs"/>
          <w:w w:val="103"/>
          <w:rtl/>
        </w:rPr>
        <w:t>تنظيم نسائي لجميع نساء السكان الأصليين اللاتي تبلغ أعمارهن 16 عاما أو أكثر.</w:t>
      </w:r>
    </w:p>
  </w:footnote>
  <w:footnote w:id="46">
    <w:p w:rsidR="007029EF" w:rsidRPr="009E00E5"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E00E5">
        <w:rPr>
          <w:w w:val="103"/>
          <w:rtl/>
        </w:rPr>
        <w:t>(</w:t>
      </w:r>
      <w:r w:rsidRPr="009E00E5">
        <w:rPr>
          <w:rStyle w:val="FootnoteReference"/>
          <w:spacing w:val="0"/>
          <w:w w:val="103"/>
          <w:vertAlign w:val="baseline"/>
          <w:rtl/>
        </w:rPr>
        <w:footnoteRef/>
      </w:r>
      <w:r w:rsidRPr="009E00E5">
        <w:rPr>
          <w:w w:val="103"/>
          <w:rtl/>
        </w:rPr>
        <w:t>)</w:t>
      </w:r>
      <w:r w:rsidRPr="009E00E5">
        <w:rPr>
          <w:w w:val="103"/>
          <w:rtl/>
        </w:rPr>
        <w:tab/>
      </w:r>
      <w:hyperlink r:id="rId2" w:history="1">
        <w:r w:rsidRPr="00E70F4C">
          <w:rPr>
            <w:rStyle w:val="Hyperlink"/>
          </w:rPr>
          <w:t>http://www.fwrm.org.fj</w:t>
        </w:r>
      </w:hyperlink>
      <w:r>
        <w:rPr>
          <w:rFonts w:hint="cs"/>
          <w:w w:val="103"/>
          <w:rtl/>
          <w:lang w:bidi="ar-EG"/>
        </w:rPr>
        <w:t xml:space="preserve"> </w:t>
      </w:r>
      <w:r>
        <w:rPr>
          <w:w w:val="103"/>
          <w:rtl/>
          <w:lang w:bidi="ar-EG"/>
        </w:rPr>
        <w:t>–</w:t>
      </w:r>
      <w:r>
        <w:rPr>
          <w:rFonts w:hint="cs"/>
          <w:w w:val="103"/>
          <w:rtl/>
          <w:lang w:bidi="ar-EG"/>
        </w:rPr>
        <w:t xml:space="preserve"> تم الحصول عليها منه في 19/7/2008.</w:t>
      </w:r>
    </w:p>
  </w:footnote>
  <w:footnote w:id="47">
    <w:p w:rsidR="007029EF" w:rsidRPr="0038362F"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8362F">
        <w:rPr>
          <w:w w:val="103"/>
          <w:rtl/>
        </w:rPr>
        <w:t>(</w:t>
      </w:r>
      <w:r w:rsidRPr="0038362F">
        <w:rPr>
          <w:rStyle w:val="FootnoteReference"/>
          <w:spacing w:val="0"/>
          <w:w w:val="103"/>
          <w:vertAlign w:val="baseline"/>
          <w:rtl/>
        </w:rPr>
        <w:footnoteRef/>
      </w:r>
      <w:r w:rsidRPr="0038362F">
        <w:rPr>
          <w:w w:val="103"/>
          <w:rtl/>
        </w:rPr>
        <w:t>)</w:t>
      </w:r>
      <w:r w:rsidRPr="0038362F">
        <w:rPr>
          <w:w w:val="103"/>
          <w:rtl/>
        </w:rPr>
        <w:tab/>
      </w:r>
      <w:r>
        <w:rPr>
          <w:rFonts w:hint="cs"/>
          <w:w w:val="103"/>
          <w:rtl/>
        </w:rPr>
        <w:t xml:space="preserve">برنامج الأمم المتحدة الإنمائي، تقرير التنمية البشرية 2007/2008 </w:t>
      </w:r>
      <w:r>
        <w:rPr>
          <w:w w:val="103"/>
          <w:rtl/>
        </w:rPr>
        <w:t>–</w:t>
      </w:r>
      <w:r>
        <w:rPr>
          <w:rFonts w:hint="cs"/>
          <w:w w:val="103"/>
          <w:rtl/>
        </w:rPr>
        <w:t xml:space="preserve"> الصفحة 266.</w:t>
      </w:r>
    </w:p>
  </w:footnote>
  <w:footnote w:id="48">
    <w:p w:rsidR="007029EF" w:rsidRPr="0038362F"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8362F">
        <w:rPr>
          <w:w w:val="103"/>
          <w:rtl/>
        </w:rPr>
        <w:t>(</w:t>
      </w:r>
      <w:r w:rsidRPr="0038362F">
        <w:rPr>
          <w:rStyle w:val="FootnoteReference"/>
          <w:spacing w:val="0"/>
          <w:w w:val="103"/>
          <w:vertAlign w:val="baseline"/>
          <w:rtl/>
        </w:rPr>
        <w:footnoteRef/>
      </w:r>
      <w:r w:rsidRPr="0038362F">
        <w:rPr>
          <w:w w:val="103"/>
          <w:rtl/>
        </w:rPr>
        <w:t>)</w:t>
      </w:r>
      <w:r w:rsidRPr="0038362F">
        <w:rPr>
          <w:w w:val="103"/>
          <w:rtl/>
        </w:rPr>
        <w:tab/>
      </w:r>
      <w:r>
        <w:rPr>
          <w:rFonts w:hint="cs"/>
          <w:w w:val="103"/>
          <w:rtl/>
        </w:rPr>
        <w:t xml:space="preserve">وزارة التعليم، التقرير السنوي (2006) </w:t>
      </w:r>
      <w:r>
        <w:rPr>
          <w:w w:val="103"/>
          <w:rtl/>
        </w:rPr>
        <w:t>–</w:t>
      </w:r>
      <w:r>
        <w:rPr>
          <w:rFonts w:hint="cs"/>
          <w:w w:val="103"/>
          <w:rtl/>
        </w:rPr>
        <w:t xml:space="preserve"> الصفحة 29.</w:t>
      </w:r>
    </w:p>
  </w:footnote>
  <w:footnote w:id="49">
    <w:p w:rsidR="007029EF" w:rsidRPr="00534EC7"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34EC7">
        <w:rPr>
          <w:w w:val="103"/>
          <w:rtl/>
        </w:rPr>
        <w:t>(</w:t>
      </w:r>
      <w:r w:rsidRPr="00534EC7">
        <w:rPr>
          <w:rStyle w:val="FootnoteReference"/>
          <w:spacing w:val="0"/>
          <w:w w:val="103"/>
          <w:vertAlign w:val="baseline"/>
          <w:rtl/>
        </w:rPr>
        <w:footnoteRef/>
      </w:r>
      <w:r w:rsidRPr="00534EC7">
        <w:rPr>
          <w:w w:val="103"/>
          <w:rtl/>
        </w:rPr>
        <w:t>)</w:t>
      </w:r>
      <w:r w:rsidRPr="00534EC7">
        <w:rPr>
          <w:w w:val="103"/>
          <w:rtl/>
        </w:rPr>
        <w:tab/>
      </w:r>
      <w:r>
        <w:rPr>
          <w:rFonts w:hint="cs"/>
          <w:w w:val="103"/>
          <w:rtl/>
        </w:rPr>
        <w:t xml:space="preserve">تقرير فيجي بشأن الأهداف الإنمائية للألفية (2004) </w:t>
      </w:r>
      <w:r>
        <w:rPr>
          <w:w w:val="103"/>
          <w:rtl/>
        </w:rPr>
        <w:t>–</w:t>
      </w:r>
      <w:r>
        <w:rPr>
          <w:rFonts w:hint="cs"/>
          <w:w w:val="103"/>
          <w:rtl/>
        </w:rPr>
        <w:t xml:space="preserve"> الصفحة 21.</w:t>
      </w:r>
    </w:p>
  </w:footnote>
  <w:footnote w:id="50">
    <w:p w:rsidR="007029EF" w:rsidRPr="00B146AE"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146AE">
        <w:rPr>
          <w:w w:val="103"/>
          <w:rtl/>
        </w:rPr>
        <w:t>(</w:t>
      </w:r>
      <w:r w:rsidRPr="00B146AE">
        <w:rPr>
          <w:rStyle w:val="FootnoteReference"/>
          <w:spacing w:val="0"/>
          <w:w w:val="103"/>
          <w:vertAlign w:val="baseline"/>
          <w:rtl/>
        </w:rPr>
        <w:footnoteRef/>
      </w:r>
      <w:r w:rsidRPr="00B146AE">
        <w:rPr>
          <w:w w:val="103"/>
          <w:rtl/>
        </w:rPr>
        <w:t>)</w:t>
      </w:r>
      <w:r w:rsidRPr="00B146AE">
        <w:rPr>
          <w:w w:val="103"/>
          <w:rtl/>
        </w:rPr>
        <w:tab/>
      </w:r>
      <w:r>
        <w:rPr>
          <w:rFonts w:hint="cs"/>
          <w:w w:val="103"/>
          <w:rtl/>
        </w:rPr>
        <w:t xml:space="preserve">برنامج الأمم المتحدة الإنمائي، تقرير التنمية البشرية 2007/2008 </w:t>
      </w:r>
      <w:r>
        <w:rPr>
          <w:w w:val="103"/>
          <w:rtl/>
        </w:rPr>
        <w:t>–</w:t>
      </w:r>
      <w:r>
        <w:rPr>
          <w:rFonts w:hint="cs"/>
          <w:w w:val="103"/>
          <w:rtl/>
        </w:rPr>
        <w:t xml:space="preserve"> الصفحة 335.</w:t>
      </w:r>
    </w:p>
  </w:footnote>
  <w:footnote w:id="51">
    <w:p w:rsidR="007029EF" w:rsidRPr="00E807C7"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807C7">
        <w:rPr>
          <w:w w:val="103"/>
          <w:rtl/>
        </w:rPr>
        <w:t>(</w:t>
      </w:r>
      <w:r w:rsidRPr="00E807C7">
        <w:rPr>
          <w:rStyle w:val="FootnoteReference"/>
          <w:spacing w:val="0"/>
          <w:w w:val="103"/>
          <w:vertAlign w:val="baseline"/>
          <w:rtl/>
        </w:rPr>
        <w:footnoteRef/>
      </w:r>
      <w:r w:rsidRPr="00E807C7">
        <w:rPr>
          <w:w w:val="103"/>
          <w:rtl/>
        </w:rPr>
        <w:t>)</w:t>
      </w:r>
      <w:r w:rsidRPr="00E807C7">
        <w:rPr>
          <w:w w:val="103"/>
          <w:rtl/>
        </w:rPr>
        <w:tab/>
      </w:r>
      <w:r>
        <w:rPr>
          <w:rFonts w:hint="cs"/>
          <w:w w:val="103"/>
          <w:rtl/>
        </w:rPr>
        <w:t xml:space="preserve">وزارة التعليم، التقرير السنوي (2005) </w:t>
      </w:r>
      <w:r>
        <w:rPr>
          <w:w w:val="103"/>
          <w:rtl/>
        </w:rPr>
        <w:t>–</w:t>
      </w:r>
      <w:r>
        <w:rPr>
          <w:rFonts w:hint="cs"/>
          <w:w w:val="103"/>
          <w:rtl/>
        </w:rPr>
        <w:t xml:space="preserve"> الصفحة 4.</w:t>
      </w:r>
    </w:p>
  </w:footnote>
  <w:footnote w:id="52">
    <w:p w:rsidR="007029EF" w:rsidRPr="00E807C7"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807C7">
        <w:rPr>
          <w:w w:val="103"/>
          <w:rtl/>
        </w:rPr>
        <w:t>(</w:t>
      </w:r>
      <w:r w:rsidRPr="00E807C7">
        <w:rPr>
          <w:rStyle w:val="FootnoteReference"/>
          <w:spacing w:val="0"/>
          <w:w w:val="103"/>
          <w:vertAlign w:val="baseline"/>
          <w:rtl/>
        </w:rPr>
        <w:footnoteRef/>
      </w:r>
      <w:r w:rsidRPr="00E807C7">
        <w:rPr>
          <w:w w:val="103"/>
          <w:rtl/>
        </w:rPr>
        <w:t>)</w:t>
      </w:r>
      <w:r w:rsidRPr="00E807C7">
        <w:rPr>
          <w:w w:val="103"/>
          <w:rtl/>
        </w:rPr>
        <w:tab/>
      </w:r>
      <w:r>
        <w:rPr>
          <w:rFonts w:hint="cs"/>
          <w:w w:val="103"/>
          <w:rtl/>
        </w:rPr>
        <w:t xml:space="preserve">شاندرا وليواي (2005) </w:t>
      </w:r>
      <w:r>
        <w:rPr>
          <w:w w:val="103"/>
          <w:rtl/>
        </w:rPr>
        <w:t>–</w:t>
      </w:r>
      <w:r>
        <w:rPr>
          <w:rFonts w:hint="cs"/>
          <w:w w:val="103"/>
          <w:rtl/>
        </w:rPr>
        <w:t xml:space="preserve"> الصفحة 31.</w:t>
      </w:r>
    </w:p>
  </w:footnote>
  <w:footnote w:id="53">
    <w:p w:rsidR="007029EF" w:rsidRPr="0081570D"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1570D">
        <w:rPr>
          <w:b/>
          <w:bCs/>
          <w:w w:val="103"/>
          <w:rtl/>
        </w:rPr>
        <w:t>(</w:t>
      </w:r>
      <w:r w:rsidRPr="00730659">
        <w:rPr>
          <w:rStyle w:val="FootnoteReference"/>
          <w:spacing w:val="0"/>
          <w:w w:val="103"/>
          <w:vertAlign w:val="baseline"/>
          <w:rtl/>
        </w:rPr>
        <w:footnoteRef/>
      </w:r>
      <w:r w:rsidRPr="0081570D">
        <w:rPr>
          <w:b/>
          <w:bCs/>
          <w:w w:val="103"/>
          <w:rtl/>
        </w:rPr>
        <w:t>)</w:t>
      </w:r>
      <w:r w:rsidRPr="0081570D">
        <w:rPr>
          <w:w w:val="103"/>
          <w:rtl/>
        </w:rPr>
        <w:tab/>
      </w:r>
      <w:r>
        <w:rPr>
          <w:rFonts w:hint="cs"/>
          <w:w w:val="103"/>
          <w:rtl/>
        </w:rPr>
        <w:t>لا تتوافر بيانات مصنفة حسب نوع الجنس بالنسبة لمعهد التكنولوجيا في فيجي وكلية الطب في فيجي.</w:t>
      </w:r>
    </w:p>
  </w:footnote>
  <w:footnote w:id="54">
    <w:p w:rsidR="007029EF" w:rsidRPr="003B1233"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B1233">
        <w:rPr>
          <w:w w:val="103"/>
          <w:rtl/>
          <w:lang w:bidi="ar-EG"/>
        </w:rPr>
        <w:t>(</w:t>
      </w:r>
      <w:r w:rsidRPr="003B1233">
        <w:rPr>
          <w:rStyle w:val="FootnoteReference"/>
          <w:spacing w:val="0"/>
          <w:w w:val="103"/>
          <w:vertAlign w:val="baseline"/>
          <w:rtl/>
        </w:rPr>
        <w:footnoteRef/>
      </w:r>
      <w:r w:rsidRPr="003B1233">
        <w:rPr>
          <w:w w:val="103"/>
          <w:rtl/>
          <w:lang w:bidi="ar-EG"/>
        </w:rPr>
        <w:t>)</w:t>
      </w:r>
      <w:r w:rsidRPr="003B1233">
        <w:rPr>
          <w:w w:val="103"/>
          <w:rtl/>
        </w:rPr>
        <w:tab/>
      </w:r>
      <w:r>
        <w:rPr>
          <w:rFonts w:hint="cs"/>
          <w:w w:val="103"/>
          <w:rtl/>
        </w:rPr>
        <w:t>السيدة ناعومي كاريسيتينا والسيد ماريكا نيوماتا في 4/7/2008.</w:t>
      </w:r>
    </w:p>
  </w:footnote>
  <w:footnote w:id="55">
    <w:p w:rsidR="007029EF" w:rsidRPr="003B1233"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B1233">
        <w:rPr>
          <w:w w:val="103"/>
          <w:rtl/>
          <w:lang w:bidi="ar-EG"/>
        </w:rPr>
        <w:t>(</w:t>
      </w:r>
      <w:r w:rsidRPr="003B1233">
        <w:rPr>
          <w:rStyle w:val="FootnoteReference"/>
          <w:spacing w:val="0"/>
          <w:w w:val="103"/>
          <w:vertAlign w:val="baseline"/>
          <w:rtl/>
        </w:rPr>
        <w:footnoteRef/>
      </w:r>
      <w:r w:rsidRPr="003B1233">
        <w:rPr>
          <w:w w:val="103"/>
          <w:rtl/>
          <w:lang w:bidi="ar-EG"/>
        </w:rPr>
        <w:t>)</w:t>
      </w:r>
      <w:r w:rsidRPr="003B1233">
        <w:rPr>
          <w:w w:val="103"/>
          <w:rtl/>
        </w:rPr>
        <w:tab/>
      </w:r>
      <w:r>
        <w:rPr>
          <w:rFonts w:hint="cs"/>
          <w:w w:val="103"/>
          <w:rtl/>
        </w:rPr>
        <w:t>مدرسة نابوا الثانوية، تقرير غير منشور (2008).</w:t>
      </w:r>
    </w:p>
  </w:footnote>
  <w:footnote w:id="56">
    <w:p w:rsidR="007029EF" w:rsidRPr="00DC3248"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C3248">
        <w:rPr>
          <w:w w:val="103"/>
          <w:rtl/>
          <w:lang w:bidi="ar-EG"/>
        </w:rPr>
        <w:t>(</w:t>
      </w:r>
      <w:r w:rsidRPr="00DC3248">
        <w:rPr>
          <w:rStyle w:val="FootnoteReference"/>
          <w:spacing w:val="0"/>
          <w:w w:val="103"/>
          <w:vertAlign w:val="baseline"/>
          <w:rtl/>
        </w:rPr>
        <w:footnoteRef/>
      </w:r>
      <w:r w:rsidRPr="00DC3248">
        <w:rPr>
          <w:w w:val="103"/>
          <w:rtl/>
          <w:lang w:bidi="ar-EG"/>
        </w:rPr>
        <w:t>)</w:t>
      </w:r>
      <w:r w:rsidRPr="00DC3248">
        <w:rPr>
          <w:w w:val="103"/>
          <w:rtl/>
        </w:rPr>
        <w:tab/>
      </w:r>
      <w:r>
        <w:rPr>
          <w:rFonts w:hint="cs"/>
          <w:w w:val="103"/>
          <w:rtl/>
        </w:rPr>
        <w:t xml:space="preserve">التعليقات الختامية للجنة خبراء الأمم المتحدة المعنية بالقضاء على التمييز ضد المرأة </w:t>
      </w:r>
      <w:r>
        <w:rPr>
          <w:w w:val="103"/>
          <w:rtl/>
        </w:rPr>
        <w:t>–</w:t>
      </w:r>
      <w:r>
        <w:rPr>
          <w:rFonts w:hint="cs"/>
          <w:w w:val="103"/>
          <w:rtl/>
        </w:rPr>
        <w:t xml:space="preserve"> الفقرة 61.</w:t>
      </w:r>
    </w:p>
  </w:footnote>
  <w:footnote w:id="57">
    <w:p w:rsidR="007029EF" w:rsidRPr="00DC3248"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C3248">
        <w:rPr>
          <w:w w:val="103"/>
          <w:rtl/>
          <w:lang w:bidi="ar-EG"/>
        </w:rPr>
        <w:t>(</w:t>
      </w:r>
      <w:r w:rsidRPr="00DC3248">
        <w:rPr>
          <w:rStyle w:val="FootnoteReference"/>
          <w:spacing w:val="0"/>
          <w:w w:val="103"/>
          <w:vertAlign w:val="baseline"/>
          <w:rtl/>
        </w:rPr>
        <w:footnoteRef/>
      </w:r>
      <w:r w:rsidRPr="00DC3248">
        <w:rPr>
          <w:w w:val="103"/>
          <w:rtl/>
          <w:lang w:bidi="ar-EG"/>
        </w:rPr>
        <w:t>)</w:t>
      </w:r>
      <w:r w:rsidRPr="00DC3248">
        <w:rPr>
          <w:w w:val="103"/>
          <w:rtl/>
        </w:rPr>
        <w:tab/>
      </w:r>
      <w:r>
        <w:rPr>
          <w:rFonts w:hint="cs"/>
          <w:w w:val="103"/>
          <w:rtl/>
        </w:rPr>
        <w:t xml:space="preserve">نارسي (2007) </w:t>
      </w:r>
      <w:r>
        <w:rPr>
          <w:w w:val="103"/>
          <w:rtl/>
        </w:rPr>
        <w:t>–</w:t>
      </w:r>
      <w:r>
        <w:rPr>
          <w:rFonts w:hint="cs"/>
          <w:w w:val="103"/>
          <w:rtl/>
        </w:rPr>
        <w:t xml:space="preserve"> الصفحة ’11‘.</w:t>
      </w:r>
    </w:p>
  </w:footnote>
  <w:footnote w:id="58">
    <w:p w:rsidR="007029EF" w:rsidRPr="00FE6D09"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E6D09">
        <w:rPr>
          <w:w w:val="103"/>
          <w:rtl/>
          <w:lang w:bidi="ar-EG"/>
        </w:rPr>
        <w:t>(</w:t>
      </w:r>
      <w:r w:rsidRPr="00FE6D09">
        <w:rPr>
          <w:rStyle w:val="FootnoteReference"/>
          <w:spacing w:val="0"/>
          <w:w w:val="103"/>
          <w:vertAlign w:val="baseline"/>
          <w:rtl/>
        </w:rPr>
        <w:footnoteRef/>
      </w:r>
      <w:r w:rsidRPr="00FE6D09">
        <w:rPr>
          <w:w w:val="103"/>
          <w:rtl/>
          <w:lang w:bidi="ar-EG"/>
        </w:rPr>
        <w:t>)</w:t>
      </w:r>
      <w:r w:rsidRPr="00FE6D09">
        <w:rPr>
          <w:w w:val="103"/>
          <w:rtl/>
        </w:rPr>
        <w:tab/>
      </w:r>
      <w:r>
        <w:rPr>
          <w:rFonts w:hint="cs"/>
          <w:w w:val="103"/>
          <w:rtl/>
        </w:rPr>
        <w:t xml:space="preserve">مكتب إحصاءات حزر فيجي، 2004/2005 </w:t>
      </w:r>
      <w:r>
        <w:rPr>
          <w:w w:val="103"/>
          <w:rtl/>
        </w:rPr>
        <w:t>–</w:t>
      </w:r>
      <w:r>
        <w:rPr>
          <w:rFonts w:hint="cs"/>
          <w:w w:val="103"/>
          <w:rtl/>
        </w:rPr>
        <w:t xml:space="preserve"> الصفحة 4.</w:t>
      </w:r>
    </w:p>
  </w:footnote>
  <w:footnote w:id="59">
    <w:p w:rsidR="007029EF" w:rsidRPr="00FE0E75"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E0E75">
        <w:rPr>
          <w:w w:val="103"/>
          <w:rtl/>
          <w:lang w:bidi="ar-EG"/>
        </w:rPr>
        <w:t>(</w:t>
      </w:r>
      <w:r w:rsidRPr="00FE0E75">
        <w:rPr>
          <w:rStyle w:val="FootnoteReference"/>
          <w:spacing w:val="0"/>
          <w:w w:val="103"/>
          <w:vertAlign w:val="baseline"/>
          <w:rtl/>
        </w:rPr>
        <w:footnoteRef/>
      </w:r>
      <w:r w:rsidRPr="00FE0E75">
        <w:rPr>
          <w:w w:val="103"/>
          <w:rtl/>
          <w:lang w:bidi="ar-EG"/>
        </w:rPr>
        <w:t>)</w:t>
      </w:r>
      <w:r w:rsidRPr="00FE0E75">
        <w:rPr>
          <w:w w:val="103"/>
          <w:rtl/>
        </w:rPr>
        <w:tab/>
      </w:r>
      <w:r>
        <w:rPr>
          <w:rFonts w:hint="cs"/>
          <w:w w:val="103"/>
          <w:rtl/>
        </w:rPr>
        <w:t xml:space="preserve">تعميم علاقات العمل (2007) </w:t>
      </w:r>
      <w:r>
        <w:rPr>
          <w:w w:val="103"/>
          <w:rtl/>
        </w:rPr>
        <w:t>–</w:t>
      </w:r>
      <w:r>
        <w:rPr>
          <w:rFonts w:hint="cs"/>
          <w:w w:val="103"/>
          <w:rtl/>
        </w:rPr>
        <w:t xml:space="preserve"> (التعميم رقم 36 لعام 2007).</w:t>
      </w:r>
    </w:p>
  </w:footnote>
  <w:footnote w:id="60">
    <w:p w:rsidR="007029EF" w:rsidRPr="00BE00FA"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E00FA">
        <w:rPr>
          <w:w w:val="103"/>
          <w:rtl/>
          <w:lang w:bidi="ar-EG"/>
        </w:rPr>
        <w:t>(</w:t>
      </w:r>
      <w:r w:rsidRPr="00BE00FA">
        <w:rPr>
          <w:rStyle w:val="FootnoteReference"/>
          <w:spacing w:val="0"/>
          <w:w w:val="103"/>
          <w:vertAlign w:val="baseline"/>
          <w:rtl/>
        </w:rPr>
        <w:footnoteRef/>
      </w:r>
      <w:r w:rsidRPr="00BE00FA">
        <w:rPr>
          <w:w w:val="103"/>
          <w:rtl/>
          <w:lang w:bidi="ar-EG"/>
        </w:rPr>
        <w:t>)</w:t>
      </w:r>
      <w:r w:rsidRPr="00BE00FA">
        <w:rPr>
          <w:w w:val="103"/>
          <w:rtl/>
        </w:rPr>
        <w:tab/>
      </w:r>
      <w:r>
        <w:rPr>
          <w:rFonts w:hint="cs"/>
          <w:w w:val="103"/>
          <w:rtl/>
        </w:rPr>
        <w:t>نارسي (2007).</w:t>
      </w:r>
    </w:p>
  </w:footnote>
  <w:footnote w:id="61">
    <w:p w:rsidR="007029EF" w:rsidRPr="00192A21"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92A21">
        <w:rPr>
          <w:w w:val="103"/>
          <w:rtl/>
          <w:lang w:bidi="ar-EG"/>
        </w:rPr>
        <w:t>(</w:t>
      </w:r>
      <w:r w:rsidRPr="00192A21">
        <w:rPr>
          <w:rStyle w:val="FootnoteReference"/>
          <w:spacing w:val="0"/>
          <w:w w:val="103"/>
          <w:vertAlign w:val="baseline"/>
          <w:rtl/>
        </w:rPr>
        <w:footnoteRef/>
      </w:r>
      <w:r w:rsidRPr="00192A21">
        <w:rPr>
          <w:w w:val="103"/>
          <w:rtl/>
          <w:lang w:bidi="ar-EG"/>
        </w:rPr>
        <w:t>)</w:t>
      </w:r>
      <w:r w:rsidRPr="00192A21">
        <w:rPr>
          <w:w w:val="103"/>
          <w:rtl/>
        </w:rPr>
        <w:tab/>
      </w:r>
      <w:r>
        <w:rPr>
          <w:rFonts w:hint="cs"/>
          <w:w w:val="103"/>
          <w:rtl/>
        </w:rPr>
        <w:t xml:space="preserve">نارسي (2007) </w:t>
      </w:r>
      <w:r>
        <w:rPr>
          <w:w w:val="103"/>
          <w:rtl/>
        </w:rPr>
        <w:t>–</w:t>
      </w:r>
      <w:r>
        <w:rPr>
          <w:rFonts w:hint="cs"/>
          <w:w w:val="103"/>
          <w:rtl/>
        </w:rPr>
        <w:t xml:space="preserve"> الصفحة 11.</w:t>
      </w:r>
    </w:p>
  </w:footnote>
  <w:footnote w:id="62">
    <w:p w:rsidR="007029EF" w:rsidRPr="00192A21"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92A21">
        <w:rPr>
          <w:w w:val="103"/>
          <w:rtl/>
          <w:lang w:bidi="ar-EG"/>
        </w:rPr>
        <w:t>(</w:t>
      </w:r>
      <w:r w:rsidRPr="00192A21">
        <w:rPr>
          <w:rStyle w:val="FootnoteReference"/>
          <w:spacing w:val="0"/>
          <w:w w:val="103"/>
          <w:vertAlign w:val="baseline"/>
          <w:rtl/>
        </w:rPr>
        <w:footnoteRef/>
      </w:r>
      <w:r w:rsidRPr="00192A21">
        <w:rPr>
          <w:w w:val="103"/>
          <w:rtl/>
          <w:lang w:bidi="ar-EG"/>
        </w:rPr>
        <w:t>)</w:t>
      </w:r>
      <w:r w:rsidRPr="00192A21">
        <w:rPr>
          <w:w w:val="103"/>
          <w:rtl/>
        </w:rPr>
        <w:tab/>
      </w:r>
      <w:r>
        <w:rPr>
          <w:rFonts w:hint="cs"/>
          <w:w w:val="103"/>
          <w:rtl/>
        </w:rPr>
        <w:t>مكتب إحصاءات جزر فيجي 1989 و 1996.</w:t>
      </w:r>
    </w:p>
  </w:footnote>
  <w:footnote w:id="63">
    <w:p w:rsidR="007029EF" w:rsidRPr="00FD29E3"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D29E3">
        <w:rPr>
          <w:w w:val="103"/>
          <w:rtl/>
          <w:lang w:bidi="ar-EG"/>
        </w:rPr>
        <w:t>(</w:t>
      </w:r>
      <w:r w:rsidRPr="00FD29E3">
        <w:rPr>
          <w:rStyle w:val="FootnoteReference"/>
          <w:spacing w:val="0"/>
          <w:w w:val="103"/>
          <w:vertAlign w:val="baseline"/>
          <w:rtl/>
        </w:rPr>
        <w:footnoteRef/>
      </w:r>
      <w:r w:rsidRPr="00FD29E3">
        <w:rPr>
          <w:w w:val="103"/>
          <w:rtl/>
          <w:lang w:bidi="ar-EG"/>
        </w:rPr>
        <w:t>)</w:t>
      </w:r>
      <w:r w:rsidRPr="00FD29E3">
        <w:rPr>
          <w:w w:val="103"/>
          <w:rtl/>
        </w:rPr>
        <w:tab/>
      </w:r>
      <w:r>
        <w:rPr>
          <w:rFonts w:hint="cs"/>
          <w:w w:val="103"/>
          <w:rtl/>
        </w:rPr>
        <w:t xml:space="preserve">نارسي (2007) </w:t>
      </w:r>
      <w:r>
        <w:rPr>
          <w:w w:val="103"/>
          <w:rtl/>
        </w:rPr>
        <w:t>–</w:t>
      </w:r>
      <w:r>
        <w:rPr>
          <w:rFonts w:hint="cs"/>
          <w:w w:val="103"/>
          <w:rtl/>
        </w:rPr>
        <w:t xml:space="preserve"> الصفحة 154.</w:t>
      </w:r>
    </w:p>
  </w:footnote>
  <w:footnote w:id="64">
    <w:p w:rsidR="007029EF" w:rsidRPr="00F17B4F"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17B4F">
        <w:rPr>
          <w:w w:val="103"/>
          <w:rtl/>
          <w:lang w:bidi="ar-EG"/>
        </w:rPr>
        <w:t>(</w:t>
      </w:r>
      <w:r w:rsidRPr="00F17B4F">
        <w:rPr>
          <w:rStyle w:val="FootnoteReference"/>
          <w:spacing w:val="0"/>
          <w:w w:val="103"/>
          <w:vertAlign w:val="baseline"/>
          <w:rtl/>
        </w:rPr>
        <w:footnoteRef/>
      </w:r>
      <w:r w:rsidRPr="00F17B4F">
        <w:rPr>
          <w:w w:val="103"/>
          <w:rtl/>
          <w:lang w:bidi="ar-EG"/>
        </w:rPr>
        <w:t>)</w:t>
      </w:r>
      <w:r w:rsidRPr="00F17B4F">
        <w:rPr>
          <w:w w:val="103"/>
          <w:rtl/>
        </w:rPr>
        <w:tab/>
      </w:r>
      <w:r>
        <w:rPr>
          <w:rFonts w:hint="cs"/>
          <w:w w:val="103"/>
          <w:rtl/>
        </w:rPr>
        <w:t xml:space="preserve">حكومة فيجي: الاستراتيجية المستدامة للتمكين والتنمية في المجال الاقتصادي (2007) </w:t>
      </w:r>
      <w:r>
        <w:rPr>
          <w:w w:val="103"/>
          <w:rtl/>
        </w:rPr>
        <w:t>–</w:t>
      </w:r>
      <w:r>
        <w:rPr>
          <w:rFonts w:hint="cs"/>
          <w:w w:val="103"/>
          <w:rtl/>
        </w:rPr>
        <w:t xml:space="preserve"> الصفحة 79.</w:t>
      </w:r>
    </w:p>
  </w:footnote>
  <w:footnote w:id="65">
    <w:p w:rsidR="007029EF" w:rsidRPr="007F320A"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F320A">
        <w:rPr>
          <w:w w:val="103"/>
          <w:rtl/>
          <w:lang w:bidi="ar-EG"/>
        </w:rPr>
        <w:t>(</w:t>
      </w:r>
      <w:r w:rsidRPr="007F320A">
        <w:rPr>
          <w:rStyle w:val="FootnoteReference"/>
          <w:spacing w:val="0"/>
          <w:w w:val="103"/>
          <w:vertAlign w:val="baseline"/>
          <w:rtl/>
        </w:rPr>
        <w:footnoteRef/>
      </w:r>
      <w:r w:rsidRPr="007F320A">
        <w:rPr>
          <w:w w:val="103"/>
          <w:rtl/>
          <w:lang w:bidi="ar-EG"/>
        </w:rPr>
        <w:t>)</w:t>
      </w:r>
      <w:r w:rsidRPr="007F320A">
        <w:rPr>
          <w:w w:val="103"/>
          <w:rtl/>
        </w:rPr>
        <w:tab/>
      </w:r>
      <w:r>
        <w:rPr>
          <w:rFonts w:hint="cs"/>
          <w:w w:val="103"/>
          <w:rtl/>
        </w:rPr>
        <w:t>نارسي (2005).</w:t>
      </w:r>
    </w:p>
  </w:footnote>
  <w:footnote w:id="66">
    <w:p w:rsidR="007029EF" w:rsidRPr="00C86A5F"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86A5F">
        <w:rPr>
          <w:w w:val="103"/>
          <w:rtl/>
          <w:lang w:bidi="ar-EG"/>
        </w:rPr>
        <w:t>(</w:t>
      </w:r>
      <w:r w:rsidRPr="00C86A5F">
        <w:rPr>
          <w:rStyle w:val="FootnoteReference"/>
          <w:spacing w:val="0"/>
          <w:w w:val="103"/>
          <w:vertAlign w:val="baseline"/>
          <w:rtl/>
        </w:rPr>
        <w:footnoteRef/>
      </w:r>
      <w:r w:rsidRPr="00C86A5F">
        <w:rPr>
          <w:w w:val="103"/>
          <w:rtl/>
          <w:lang w:bidi="ar-EG"/>
        </w:rPr>
        <w:t>)</w:t>
      </w:r>
      <w:r w:rsidRPr="00C86A5F">
        <w:rPr>
          <w:w w:val="103"/>
          <w:rtl/>
        </w:rPr>
        <w:tab/>
      </w:r>
      <w:r>
        <w:rPr>
          <w:rFonts w:hint="cs"/>
          <w:w w:val="103"/>
          <w:rtl/>
        </w:rPr>
        <w:t xml:space="preserve">وزارة العمل (2008) </w:t>
      </w:r>
      <w:r>
        <w:rPr>
          <w:w w:val="103"/>
          <w:rtl/>
        </w:rPr>
        <w:t>–</w:t>
      </w:r>
      <w:r>
        <w:rPr>
          <w:rFonts w:hint="cs"/>
          <w:w w:val="103"/>
          <w:rtl/>
        </w:rPr>
        <w:t xml:space="preserve"> بيان تقرير الدولة بشأن اتفاقية القضاء على جميع أشكال التمييز ضد المرأة.</w:t>
      </w:r>
    </w:p>
  </w:footnote>
  <w:footnote w:id="67">
    <w:p w:rsidR="007029EF" w:rsidRPr="00C86A5F"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86A5F">
        <w:rPr>
          <w:w w:val="103"/>
          <w:rtl/>
          <w:lang w:bidi="ar-EG"/>
        </w:rPr>
        <w:t>(</w:t>
      </w:r>
      <w:r w:rsidRPr="00C86A5F">
        <w:rPr>
          <w:rStyle w:val="FootnoteReference"/>
          <w:spacing w:val="0"/>
          <w:w w:val="103"/>
          <w:vertAlign w:val="baseline"/>
          <w:rtl/>
        </w:rPr>
        <w:footnoteRef/>
      </w:r>
      <w:r w:rsidRPr="00C86A5F">
        <w:rPr>
          <w:w w:val="103"/>
          <w:rtl/>
          <w:lang w:bidi="ar-EG"/>
        </w:rPr>
        <w:t>)</w:t>
      </w:r>
      <w:r w:rsidRPr="00C86A5F">
        <w:rPr>
          <w:w w:val="103"/>
          <w:rtl/>
        </w:rPr>
        <w:tab/>
      </w:r>
      <w:r>
        <w:rPr>
          <w:rFonts w:hint="cs"/>
          <w:w w:val="103"/>
          <w:rtl/>
        </w:rPr>
        <w:t>تعميم علاقات العمل لعام 2008؛ يُعرَّف التحرش الجنسي في المادة 17 (2) من قانون لجنة حقوق الإنسان.</w:t>
      </w:r>
    </w:p>
  </w:footnote>
  <w:footnote w:id="68">
    <w:p w:rsidR="007029EF" w:rsidRPr="00562E08"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62E08">
        <w:rPr>
          <w:w w:val="103"/>
          <w:rtl/>
          <w:lang w:bidi="ar-EG"/>
        </w:rPr>
        <w:t>(</w:t>
      </w:r>
      <w:r w:rsidRPr="00562E08">
        <w:rPr>
          <w:rStyle w:val="FootnoteReference"/>
          <w:spacing w:val="0"/>
          <w:w w:val="103"/>
          <w:vertAlign w:val="baseline"/>
          <w:rtl/>
        </w:rPr>
        <w:footnoteRef/>
      </w:r>
      <w:r w:rsidRPr="00562E08">
        <w:rPr>
          <w:w w:val="103"/>
          <w:rtl/>
          <w:lang w:bidi="ar-EG"/>
        </w:rPr>
        <w:t>)</w:t>
      </w:r>
      <w:r w:rsidRPr="00562E08">
        <w:rPr>
          <w:w w:val="103"/>
          <w:rtl/>
        </w:rPr>
        <w:tab/>
      </w:r>
      <w:r>
        <w:rPr>
          <w:rFonts w:hint="cs"/>
          <w:w w:val="103"/>
          <w:rtl/>
        </w:rPr>
        <w:t xml:space="preserve">ريدي ونايدو وموهاني كما هو وارد في شاندرا وليواي (2005) </w:t>
      </w:r>
      <w:r>
        <w:rPr>
          <w:w w:val="103"/>
          <w:rtl/>
        </w:rPr>
        <w:t>–</w:t>
      </w:r>
      <w:r>
        <w:rPr>
          <w:rFonts w:hint="cs"/>
          <w:w w:val="103"/>
          <w:rtl/>
        </w:rPr>
        <w:t xml:space="preserve"> الصفحة 95.</w:t>
      </w:r>
    </w:p>
  </w:footnote>
  <w:footnote w:id="69">
    <w:p w:rsidR="007029EF" w:rsidRPr="00F3295A"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3295A">
        <w:rPr>
          <w:w w:val="103"/>
          <w:rtl/>
          <w:lang w:bidi="ar-EG"/>
        </w:rPr>
        <w:t>(</w:t>
      </w:r>
      <w:r w:rsidRPr="00F3295A">
        <w:rPr>
          <w:rStyle w:val="FootnoteReference"/>
          <w:spacing w:val="0"/>
          <w:w w:val="103"/>
          <w:vertAlign w:val="baseline"/>
          <w:rtl/>
        </w:rPr>
        <w:footnoteRef/>
      </w:r>
      <w:r w:rsidRPr="00F3295A">
        <w:rPr>
          <w:w w:val="103"/>
          <w:rtl/>
          <w:lang w:bidi="ar-EG"/>
        </w:rPr>
        <w:t>)</w:t>
      </w:r>
      <w:r w:rsidRPr="00F3295A">
        <w:rPr>
          <w:w w:val="103"/>
          <w:rtl/>
        </w:rPr>
        <w:tab/>
      </w:r>
      <w:r>
        <w:rPr>
          <w:rFonts w:hint="cs"/>
          <w:w w:val="103"/>
          <w:rtl/>
        </w:rPr>
        <w:t xml:space="preserve">وزارة الصحة (2006) </w:t>
      </w:r>
      <w:r>
        <w:rPr>
          <w:w w:val="103"/>
          <w:rtl/>
        </w:rPr>
        <w:t>–</w:t>
      </w:r>
      <w:r>
        <w:rPr>
          <w:rFonts w:hint="cs"/>
          <w:w w:val="103"/>
          <w:rtl/>
        </w:rPr>
        <w:t xml:space="preserve"> الصفحة 43.</w:t>
      </w:r>
    </w:p>
  </w:footnote>
  <w:footnote w:id="70">
    <w:p w:rsidR="007029EF" w:rsidRPr="00F3295A"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3295A">
        <w:rPr>
          <w:w w:val="103"/>
          <w:rtl/>
          <w:lang w:bidi="ar-EG"/>
        </w:rPr>
        <w:t>(</w:t>
      </w:r>
      <w:r w:rsidRPr="00F3295A">
        <w:rPr>
          <w:rStyle w:val="FootnoteReference"/>
          <w:spacing w:val="0"/>
          <w:w w:val="103"/>
          <w:vertAlign w:val="baseline"/>
          <w:rtl/>
        </w:rPr>
        <w:footnoteRef/>
      </w:r>
      <w:r w:rsidRPr="00F3295A">
        <w:rPr>
          <w:w w:val="103"/>
          <w:rtl/>
          <w:lang w:bidi="ar-EG"/>
        </w:rPr>
        <w:t>)</w:t>
      </w:r>
      <w:r w:rsidRPr="00F3295A">
        <w:rPr>
          <w:w w:val="103"/>
          <w:rtl/>
        </w:rPr>
        <w:tab/>
      </w:r>
      <w:r>
        <w:rPr>
          <w:rFonts w:hint="cs"/>
          <w:w w:val="103"/>
          <w:rtl/>
        </w:rPr>
        <w:t>وزارة الصحة (2006).</w:t>
      </w:r>
    </w:p>
  </w:footnote>
  <w:footnote w:id="71">
    <w:p w:rsidR="007029EF" w:rsidRPr="001E0028"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E0028">
        <w:rPr>
          <w:w w:val="103"/>
          <w:rtl/>
          <w:lang w:bidi="ar-EG"/>
        </w:rPr>
        <w:t>(</w:t>
      </w:r>
      <w:r w:rsidRPr="001E0028">
        <w:rPr>
          <w:rStyle w:val="FootnoteReference"/>
          <w:spacing w:val="0"/>
          <w:w w:val="103"/>
          <w:vertAlign w:val="baseline"/>
          <w:rtl/>
        </w:rPr>
        <w:footnoteRef/>
      </w:r>
      <w:r w:rsidRPr="001E0028">
        <w:rPr>
          <w:w w:val="103"/>
          <w:rtl/>
          <w:lang w:bidi="ar-EG"/>
        </w:rPr>
        <w:t>)</w:t>
      </w:r>
      <w:r w:rsidRPr="001E0028">
        <w:rPr>
          <w:w w:val="103"/>
          <w:rtl/>
        </w:rPr>
        <w:tab/>
      </w:r>
      <w:r>
        <w:rPr>
          <w:rFonts w:hint="cs"/>
          <w:w w:val="103"/>
          <w:rtl/>
        </w:rPr>
        <w:t xml:space="preserve">وزارة الصحة (2007) </w:t>
      </w:r>
      <w:r>
        <w:rPr>
          <w:w w:val="103"/>
          <w:rtl/>
        </w:rPr>
        <w:t>–</w:t>
      </w:r>
      <w:r>
        <w:rPr>
          <w:rFonts w:hint="cs"/>
          <w:w w:val="103"/>
          <w:rtl/>
        </w:rPr>
        <w:t xml:space="preserve"> الصفحة 8.</w:t>
      </w:r>
    </w:p>
  </w:footnote>
  <w:footnote w:id="72">
    <w:p w:rsidR="007029EF" w:rsidRPr="001E0028"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E0028">
        <w:rPr>
          <w:w w:val="103"/>
          <w:rtl/>
          <w:lang w:bidi="ar-EG"/>
        </w:rPr>
        <w:t>(</w:t>
      </w:r>
      <w:r w:rsidRPr="001E0028">
        <w:rPr>
          <w:rStyle w:val="FootnoteReference"/>
          <w:spacing w:val="0"/>
          <w:w w:val="103"/>
          <w:vertAlign w:val="baseline"/>
          <w:rtl/>
        </w:rPr>
        <w:footnoteRef/>
      </w:r>
      <w:r w:rsidRPr="001E0028">
        <w:rPr>
          <w:w w:val="103"/>
          <w:rtl/>
          <w:lang w:bidi="ar-EG"/>
        </w:rPr>
        <w:t>)</w:t>
      </w:r>
      <w:r w:rsidRPr="001E0028">
        <w:rPr>
          <w:w w:val="103"/>
          <w:rtl/>
        </w:rPr>
        <w:tab/>
      </w:r>
      <w:r>
        <w:rPr>
          <w:rFonts w:hint="cs"/>
          <w:w w:val="103"/>
          <w:rtl/>
        </w:rPr>
        <w:t xml:space="preserve">الاستراتيجية المستدامة للتمكين والتنمية في المجال الاقتصادي (2007) </w:t>
      </w:r>
      <w:r>
        <w:rPr>
          <w:w w:val="103"/>
          <w:rtl/>
        </w:rPr>
        <w:t>–</w:t>
      </w:r>
      <w:r>
        <w:rPr>
          <w:rFonts w:hint="cs"/>
          <w:w w:val="103"/>
          <w:rtl/>
        </w:rPr>
        <w:t xml:space="preserve"> الصفحة 29.</w:t>
      </w:r>
    </w:p>
  </w:footnote>
  <w:footnote w:id="73">
    <w:p w:rsidR="007029EF" w:rsidRPr="001E0028"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E0028">
        <w:rPr>
          <w:w w:val="103"/>
          <w:rtl/>
          <w:lang w:bidi="ar-EG"/>
        </w:rPr>
        <w:t>(</w:t>
      </w:r>
      <w:r w:rsidRPr="001E0028">
        <w:rPr>
          <w:rStyle w:val="FootnoteReference"/>
          <w:spacing w:val="0"/>
          <w:w w:val="103"/>
          <w:vertAlign w:val="baseline"/>
          <w:rtl/>
        </w:rPr>
        <w:footnoteRef/>
      </w:r>
      <w:r w:rsidRPr="001E0028">
        <w:rPr>
          <w:w w:val="103"/>
          <w:rtl/>
          <w:lang w:bidi="ar-EG"/>
        </w:rPr>
        <w:t>)</w:t>
      </w:r>
      <w:r w:rsidRPr="001E0028">
        <w:rPr>
          <w:w w:val="103"/>
          <w:rtl/>
        </w:rPr>
        <w:tab/>
      </w:r>
      <w:r>
        <w:rPr>
          <w:rFonts w:hint="cs"/>
          <w:w w:val="103"/>
          <w:rtl/>
        </w:rPr>
        <w:t>وزارة الصحة، الخطة الاستراتيجية الوطنية بشأن فيروس نقص المناعة البشرية/الإيدز في فيجي للفترة 2007-2011، الصفحة 14.</w:t>
      </w:r>
    </w:p>
  </w:footnote>
  <w:footnote w:id="74">
    <w:p w:rsidR="007029EF" w:rsidRPr="00466FF5"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66FF5">
        <w:rPr>
          <w:w w:val="103"/>
          <w:rtl/>
          <w:lang w:bidi="ar-EG"/>
        </w:rPr>
        <w:t>(</w:t>
      </w:r>
      <w:r w:rsidRPr="00466FF5">
        <w:rPr>
          <w:rStyle w:val="FootnoteReference"/>
          <w:spacing w:val="0"/>
          <w:w w:val="103"/>
          <w:vertAlign w:val="baseline"/>
          <w:rtl/>
        </w:rPr>
        <w:footnoteRef/>
      </w:r>
      <w:r w:rsidRPr="00466FF5">
        <w:rPr>
          <w:w w:val="103"/>
          <w:rtl/>
          <w:lang w:bidi="ar-EG"/>
        </w:rPr>
        <w:t>)</w:t>
      </w:r>
      <w:r w:rsidRPr="00466FF5">
        <w:rPr>
          <w:w w:val="103"/>
          <w:rtl/>
        </w:rPr>
        <w:tab/>
      </w:r>
      <w:r>
        <w:rPr>
          <w:rFonts w:hint="cs"/>
          <w:w w:val="103"/>
          <w:rtl/>
        </w:rPr>
        <w:t xml:space="preserve">موقع أنت والإيدز على شبكة الإنترنت </w:t>
      </w:r>
      <w:r>
        <w:rPr>
          <w:w w:val="103"/>
          <w:rtl/>
        </w:rPr>
        <w:t>–</w:t>
      </w:r>
      <w:r>
        <w:rPr>
          <w:rFonts w:hint="cs"/>
          <w:w w:val="103"/>
          <w:rtl/>
        </w:rPr>
        <w:t xml:space="preserve"> </w:t>
      </w:r>
      <w:r>
        <w:rPr>
          <w:w w:val="103"/>
        </w:rPr>
        <w:t>http://www.youandaids.org/AsiaPacific</w:t>
      </w:r>
      <w:r>
        <w:rPr>
          <w:rFonts w:hint="cs"/>
          <w:w w:val="103"/>
          <w:rtl/>
        </w:rPr>
        <w:t>.</w:t>
      </w:r>
    </w:p>
  </w:footnote>
  <w:footnote w:id="75">
    <w:p w:rsidR="007029EF" w:rsidRPr="00013B45"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13B45">
        <w:rPr>
          <w:w w:val="103"/>
          <w:rtl/>
          <w:lang w:bidi="ar-EG"/>
        </w:rPr>
        <w:t>(</w:t>
      </w:r>
      <w:r w:rsidRPr="00013B45">
        <w:rPr>
          <w:rStyle w:val="FootnoteReference"/>
          <w:spacing w:val="0"/>
          <w:w w:val="103"/>
          <w:vertAlign w:val="baseline"/>
          <w:rtl/>
        </w:rPr>
        <w:footnoteRef/>
      </w:r>
      <w:r w:rsidRPr="00013B45">
        <w:rPr>
          <w:w w:val="103"/>
          <w:rtl/>
          <w:lang w:bidi="ar-EG"/>
        </w:rPr>
        <w:t>)</w:t>
      </w:r>
      <w:r w:rsidRPr="00013B45">
        <w:rPr>
          <w:w w:val="103"/>
          <w:rtl/>
        </w:rPr>
        <w:tab/>
      </w:r>
      <w:r>
        <w:rPr>
          <w:rFonts w:hint="cs"/>
          <w:w w:val="103"/>
          <w:rtl/>
        </w:rPr>
        <w:t>وزارة الصحة، دورة الجمعية العامة الاستثنائية المعنية بفيروس نقص المناعة البشرية/متلازمة نقص المناعة المكتسب (الإيدز)، التقرير المرحلي القطري لفيجي، 2008.</w:t>
      </w:r>
    </w:p>
  </w:footnote>
  <w:footnote w:id="76">
    <w:p w:rsidR="007029EF" w:rsidRPr="00351FF9"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51FF9">
        <w:rPr>
          <w:w w:val="103"/>
          <w:rtl/>
          <w:lang w:bidi="ar-EG"/>
        </w:rPr>
        <w:t>(</w:t>
      </w:r>
      <w:r w:rsidRPr="00351FF9">
        <w:rPr>
          <w:rStyle w:val="FootnoteReference"/>
          <w:spacing w:val="0"/>
          <w:w w:val="103"/>
          <w:vertAlign w:val="baseline"/>
          <w:rtl/>
        </w:rPr>
        <w:footnoteRef/>
      </w:r>
      <w:r w:rsidRPr="00351FF9">
        <w:rPr>
          <w:w w:val="103"/>
          <w:rtl/>
          <w:lang w:bidi="ar-EG"/>
        </w:rPr>
        <w:t>)</w:t>
      </w:r>
      <w:r w:rsidRPr="00351FF9">
        <w:rPr>
          <w:w w:val="103"/>
          <w:rtl/>
        </w:rPr>
        <w:tab/>
      </w:r>
      <w:r>
        <w:rPr>
          <w:rFonts w:hint="cs"/>
          <w:w w:val="103"/>
          <w:rtl/>
        </w:rPr>
        <w:t>مقابلة أُجريت مع الدكتور نارايان، المشرف الطبي، في 13/8/2008.</w:t>
      </w:r>
    </w:p>
  </w:footnote>
  <w:footnote w:id="77">
    <w:p w:rsidR="007029EF" w:rsidRPr="00351FF9"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51FF9">
        <w:rPr>
          <w:w w:val="103"/>
          <w:rtl/>
          <w:lang w:bidi="ar-EG"/>
        </w:rPr>
        <w:t>(</w:t>
      </w:r>
      <w:r w:rsidRPr="00351FF9">
        <w:rPr>
          <w:rStyle w:val="FootnoteReference"/>
          <w:spacing w:val="0"/>
          <w:w w:val="103"/>
          <w:vertAlign w:val="baseline"/>
          <w:rtl/>
        </w:rPr>
        <w:footnoteRef/>
      </w:r>
      <w:r w:rsidRPr="00351FF9">
        <w:rPr>
          <w:w w:val="103"/>
          <w:rtl/>
          <w:lang w:bidi="ar-EG"/>
        </w:rPr>
        <w:t>)</w:t>
      </w:r>
      <w:r w:rsidRPr="00351FF9">
        <w:rPr>
          <w:w w:val="103"/>
          <w:rtl/>
        </w:rPr>
        <w:tab/>
      </w:r>
      <w:r>
        <w:rPr>
          <w:rFonts w:hint="cs"/>
          <w:w w:val="103"/>
          <w:rtl/>
        </w:rPr>
        <w:t>ورد في تقرير لجنة حقوق الإنسان في فيجي، أيار/مايو 2008.</w:t>
      </w:r>
    </w:p>
  </w:footnote>
  <w:footnote w:id="78">
    <w:p w:rsidR="007029EF" w:rsidRPr="00351FF9"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51FF9">
        <w:rPr>
          <w:w w:val="103"/>
          <w:rtl/>
          <w:lang w:bidi="ar-EG"/>
        </w:rPr>
        <w:t>(</w:t>
      </w:r>
      <w:r w:rsidRPr="00351FF9">
        <w:rPr>
          <w:rStyle w:val="FootnoteReference"/>
          <w:spacing w:val="0"/>
          <w:w w:val="103"/>
          <w:vertAlign w:val="baseline"/>
          <w:rtl/>
        </w:rPr>
        <w:footnoteRef/>
      </w:r>
      <w:r w:rsidRPr="00351FF9">
        <w:rPr>
          <w:w w:val="103"/>
          <w:rtl/>
          <w:lang w:bidi="ar-EG"/>
        </w:rPr>
        <w:t>)</w:t>
      </w:r>
      <w:r w:rsidRPr="00351FF9">
        <w:rPr>
          <w:w w:val="103"/>
          <w:rtl/>
        </w:rPr>
        <w:tab/>
      </w:r>
      <w:r>
        <w:rPr>
          <w:rFonts w:hint="cs"/>
          <w:w w:val="103"/>
          <w:rtl/>
        </w:rPr>
        <w:t xml:space="preserve">شاندرا وليواي (2005) </w:t>
      </w:r>
      <w:r>
        <w:rPr>
          <w:w w:val="103"/>
          <w:rtl/>
        </w:rPr>
        <w:t>–</w:t>
      </w:r>
      <w:r>
        <w:rPr>
          <w:rFonts w:hint="cs"/>
          <w:w w:val="103"/>
          <w:rtl/>
        </w:rPr>
        <w:t xml:space="preserve"> الصفحة 58.</w:t>
      </w:r>
    </w:p>
  </w:footnote>
  <w:footnote w:id="79">
    <w:p w:rsidR="007029EF" w:rsidRPr="00A663F5"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663F5">
        <w:rPr>
          <w:w w:val="103"/>
          <w:rtl/>
          <w:lang w:bidi="ar-EG"/>
        </w:rPr>
        <w:t>(</w:t>
      </w:r>
      <w:r w:rsidRPr="00A663F5">
        <w:rPr>
          <w:rStyle w:val="FootnoteReference"/>
          <w:spacing w:val="0"/>
          <w:w w:val="103"/>
          <w:vertAlign w:val="baseline"/>
          <w:rtl/>
        </w:rPr>
        <w:footnoteRef/>
      </w:r>
      <w:r w:rsidRPr="00A663F5">
        <w:rPr>
          <w:w w:val="103"/>
          <w:rtl/>
          <w:lang w:bidi="ar-EG"/>
        </w:rPr>
        <w:t>)</w:t>
      </w:r>
      <w:r w:rsidRPr="00A663F5">
        <w:rPr>
          <w:w w:val="103"/>
          <w:rtl/>
        </w:rPr>
        <w:tab/>
      </w:r>
      <w:r>
        <w:rPr>
          <w:rFonts w:hint="cs"/>
          <w:w w:val="103"/>
          <w:rtl/>
        </w:rPr>
        <w:t xml:space="preserve">وزارة الصحة، التقرير السنوي (2007) </w:t>
      </w:r>
      <w:r>
        <w:rPr>
          <w:w w:val="103"/>
          <w:rtl/>
        </w:rPr>
        <w:t>–</w:t>
      </w:r>
      <w:r>
        <w:rPr>
          <w:rFonts w:hint="cs"/>
          <w:w w:val="103"/>
          <w:rtl/>
        </w:rPr>
        <w:t xml:space="preserve"> الصفحة 32.</w:t>
      </w:r>
    </w:p>
  </w:footnote>
  <w:footnote w:id="80">
    <w:p w:rsidR="007029EF" w:rsidRPr="00514A6E"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14A6E">
        <w:rPr>
          <w:w w:val="103"/>
          <w:rtl/>
          <w:lang w:bidi="ar-EG"/>
        </w:rPr>
        <w:t>(</w:t>
      </w:r>
      <w:r w:rsidRPr="00514A6E">
        <w:rPr>
          <w:rStyle w:val="FootnoteReference"/>
          <w:spacing w:val="0"/>
          <w:w w:val="103"/>
          <w:vertAlign w:val="baseline"/>
          <w:rtl/>
        </w:rPr>
        <w:footnoteRef/>
      </w:r>
      <w:r w:rsidRPr="00514A6E">
        <w:rPr>
          <w:w w:val="103"/>
          <w:rtl/>
          <w:lang w:bidi="ar-EG"/>
        </w:rPr>
        <w:t>)</w:t>
      </w:r>
      <w:r w:rsidRPr="00514A6E">
        <w:rPr>
          <w:w w:val="103"/>
          <w:rtl/>
        </w:rPr>
        <w:tab/>
      </w:r>
      <w:r>
        <w:rPr>
          <w:rFonts w:hint="cs"/>
          <w:w w:val="103"/>
          <w:rtl/>
        </w:rPr>
        <w:t xml:space="preserve">وزارة الصحة، التقرير السنوي (2007) </w:t>
      </w:r>
      <w:r>
        <w:rPr>
          <w:w w:val="103"/>
          <w:rtl/>
        </w:rPr>
        <w:t>–</w:t>
      </w:r>
      <w:r>
        <w:rPr>
          <w:rFonts w:hint="cs"/>
          <w:w w:val="103"/>
          <w:rtl/>
        </w:rPr>
        <w:t xml:space="preserve"> الصفحة 32.</w:t>
      </w:r>
    </w:p>
  </w:footnote>
  <w:footnote w:id="81">
    <w:p w:rsidR="007029EF" w:rsidRPr="00C2451A"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2451A">
        <w:rPr>
          <w:b/>
          <w:i/>
          <w:w w:val="103"/>
          <w:rtl/>
          <w:lang w:bidi="ar-EG"/>
        </w:rPr>
        <w:t>(</w:t>
      </w:r>
      <w:r w:rsidRPr="00C2451A">
        <w:rPr>
          <w:rStyle w:val="FootnoteReference"/>
          <w:b/>
          <w:i/>
          <w:spacing w:val="0"/>
          <w:w w:val="103"/>
          <w:vertAlign w:val="baseline"/>
          <w:rtl/>
        </w:rPr>
        <w:footnoteRef/>
      </w:r>
      <w:r w:rsidRPr="00C2451A">
        <w:rPr>
          <w:bCs/>
          <w:iCs/>
          <w:w w:val="103"/>
          <w:rtl/>
          <w:lang w:bidi="ar-EG"/>
        </w:rPr>
        <w:t>)</w:t>
      </w:r>
      <w:r w:rsidRPr="00C2451A">
        <w:rPr>
          <w:w w:val="103"/>
          <w:rtl/>
        </w:rPr>
        <w:tab/>
      </w:r>
      <w:r>
        <w:rPr>
          <w:rFonts w:hint="cs"/>
          <w:w w:val="103"/>
          <w:rtl/>
        </w:rPr>
        <w:t>تقرير مصرف التنمية في فيجي المقدم إلى فرقة العمل المعنية باتفاقية القضاء على جميع أشكال التمييز ضد المرأة في عام 2006.</w:t>
      </w:r>
    </w:p>
  </w:footnote>
  <w:footnote w:id="82">
    <w:p w:rsidR="007029EF" w:rsidRPr="00FB39A5"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B39A5">
        <w:rPr>
          <w:w w:val="103"/>
          <w:rtl/>
          <w:lang w:bidi="ar-EG"/>
        </w:rPr>
        <w:t>(</w:t>
      </w:r>
      <w:r w:rsidRPr="00FB39A5">
        <w:rPr>
          <w:rStyle w:val="FootnoteReference"/>
          <w:spacing w:val="0"/>
          <w:w w:val="103"/>
          <w:vertAlign w:val="baseline"/>
          <w:rtl/>
        </w:rPr>
        <w:footnoteRef/>
      </w:r>
      <w:r w:rsidRPr="00FB39A5">
        <w:rPr>
          <w:w w:val="103"/>
          <w:rtl/>
          <w:lang w:bidi="ar-EG"/>
        </w:rPr>
        <w:t>)</w:t>
      </w:r>
      <w:r w:rsidRPr="00FB39A5">
        <w:rPr>
          <w:w w:val="103"/>
          <w:rtl/>
        </w:rPr>
        <w:tab/>
      </w:r>
      <w:r>
        <w:rPr>
          <w:rFonts w:hint="cs"/>
          <w:w w:val="103"/>
          <w:rtl/>
        </w:rPr>
        <w:t>المرجع نفسه.</w:t>
      </w:r>
    </w:p>
  </w:footnote>
  <w:footnote w:id="83">
    <w:p w:rsidR="007029EF" w:rsidRPr="00033D4E"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33D4E">
        <w:rPr>
          <w:w w:val="103"/>
          <w:rtl/>
          <w:lang w:bidi="ar-EG"/>
        </w:rPr>
        <w:t>(</w:t>
      </w:r>
      <w:r w:rsidRPr="00033D4E">
        <w:rPr>
          <w:rStyle w:val="FootnoteReference"/>
          <w:spacing w:val="0"/>
          <w:w w:val="103"/>
          <w:vertAlign w:val="baseline"/>
          <w:rtl/>
        </w:rPr>
        <w:footnoteRef/>
      </w:r>
      <w:r w:rsidRPr="00033D4E">
        <w:rPr>
          <w:w w:val="103"/>
          <w:rtl/>
          <w:lang w:bidi="ar-EG"/>
        </w:rPr>
        <w:t>)</w:t>
      </w:r>
      <w:r w:rsidRPr="00033D4E">
        <w:rPr>
          <w:w w:val="103"/>
          <w:rtl/>
        </w:rPr>
        <w:tab/>
      </w:r>
      <w:r>
        <w:rPr>
          <w:rFonts w:hint="cs"/>
          <w:w w:val="103"/>
          <w:rtl/>
        </w:rPr>
        <w:t xml:space="preserve">بيلوني (2005) </w:t>
      </w:r>
      <w:r>
        <w:rPr>
          <w:w w:val="103"/>
          <w:rtl/>
        </w:rPr>
        <w:t>–</w:t>
      </w:r>
      <w:r>
        <w:rPr>
          <w:rFonts w:hint="cs"/>
          <w:w w:val="103"/>
          <w:rtl/>
        </w:rPr>
        <w:t xml:space="preserve"> الصفحة 7.</w:t>
      </w:r>
    </w:p>
  </w:footnote>
  <w:footnote w:id="84">
    <w:p w:rsidR="007029EF" w:rsidRPr="00033D4E"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33D4E">
        <w:rPr>
          <w:w w:val="103"/>
          <w:rtl/>
          <w:lang w:bidi="ar-EG"/>
        </w:rPr>
        <w:t>(</w:t>
      </w:r>
      <w:r w:rsidRPr="00033D4E">
        <w:rPr>
          <w:rStyle w:val="FootnoteReference"/>
          <w:spacing w:val="0"/>
          <w:w w:val="103"/>
          <w:vertAlign w:val="baseline"/>
          <w:rtl/>
        </w:rPr>
        <w:footnoteRef/>
      </w:r>
      <w:r w:rsidRPr="00033D4E">
        <w:rPr>
          <w:w w:val="103"/>
          <w:rtl/>
          <w:lang w:bidi="ar-EG"/>
        </w:rPr>
        <w:t>)</w:t>
      </w:r>
      <w:r w:rsidRPr="00033D4E">
        <w:rPr>
          <w:w w:val="103"/>
          <w:rtl/>
        </w:rPr>
        <w:tab/>
      </w:r>
      <w:hyperlink r:id="rId3" w:history="1">
        <w:r w:rsidRPr="00033D4E">
          <w:rPr>
            <w:rStyle w:val="Hyperlink"/>
          </w:rPr>
          <w:t>www.NCSMED.org.fj/rdbic</w:t>
        </w:r>
      </w:hyperlink>
      <w:r>
        <w:rPr>
          <w:rFonts w:hint="cs"/>
          <w:w w:val="103"/>
          <w:rtl/>
          <w:lang w:bidi="ar-EG"/>
        </w:rPr>
        <w:t xml:space="preserve"> - تم الحصول عليها منه في 16/6/2008.</w:t>
      </w:r>
    </w:p>
  </w:footnote>
  <w:footnote w:id="85">
    <w:p w:rsidR="007029EF" w:rsidRPr="00324950"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24950">
        <w:rPr>
          <w:w w:val="103"/>
          <w:rtl/>
          <w:lang w:bidi="ar-EG"/>
        </w:rPr>
        <w:t>(</w:t>
      </w:r>
      <w:r w:rsidRPr="00324950">
        <w:rPr>
          <w:rStyle w:val="FootnoteReference"/>
          <w:spacing w:val="0"/>
          <w:w w:val="103"/>
          <w:vertAlign w:val="baseline"/>
          <w:rtl/>
        </w:rPr>
        <w:footnoteRef/>
      </w:r>
      <w:r w:rsidRPr="00324950">
        <w:rPr>
          <w:w w:val="103"/>
          <w:rtl/>
          <w:lang w:bidi="ar-EG"/>
        </w:rPr>
        <w:t>)</w:t>
      </w:r>
      <w:r w:rsidRPr="00324950">
        <w:rPr>
          <w:w w:val="103"/>
          <w:rtl/>
        </w:rPr>
        <w:tab/>
      </w:r>
      <w:r>
        <w:rPr>
          <w:rFonts w:hint="cs"/>
          <w:w w:val="103"/>
          <w:rtl/>
        </w:rPr>
        <w:t xml:space="preserve">نارسي (2007) </w:t>
      </w:r>
      <w:r>
        <w:rPr>
          <w:w w:val="103"/>
          <w:rtl/>
        </w:rPr>
        <w:t>–</w:t>
      </w:r>
      <w:r>
        <w:rPr>
          <w:rFonts w:hint="cs"/>
          <w:w w:val="103"/>
          <w:rtl/>
        </w:rPr>
        <w:t xml:space="preserve"> الصفحة 26.</w:t>
      </w:r>
    </w:p>
  </w:footnote>
  <w:footnote w:id="86">
    <w:p w:rsidR="007029EF" w:rsidRPr="00324950"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24950">
        <w:rPr>
          <w:w w:val="103"/>
          <w:rtl/>
          <w:lang w:bidi="ar-EG"/>
        </w:rPr>
        <w:t>(</w:t>
      </w:r>
      <w:r w:rsidRPr="00324950">
        <w:rPr>
          <w:rStyle w:val="FootnoteReference"/>
          <w:spacing w:val="0"/>
          <w:w w:val="103"/>
          <w:vertAlign w:val="baseline"/>
          <w:rtl/>
        </w:rPr>
        <w:footnoteRef/>
      </w:r>
      <w:r w:rsidRPr="00324950">
        <w:rPr>
          <w:w w:val="103"/>
          <w:rtl/>
          <w:lang w:bidi="ar-EG"/>
        </w:rPr>
        <w:t>)</w:t>
      </w:r>
      <w:r w:rsidRPr="00324950">
        <w:rPr>
          <w:w w:val="103"/>
          <w:rtl/>
        </w:rPr>
        <w:tab/>
      </w:r>
      <w:r>
        <w:rPr>
          <w:rFonts w:hint="cs"/>
          <w:w w:val="103"/>
          <w:rtl/>
        </w:rPr>
        <w:t>برنامج الأمم المتحدة الإنمائي، تقرير التنمية البشرية (2007/2008).</w:t>
      </w:r>
    </w:p>
  </w:footnote>
  <w:footnote w:id="87">
    <w:p w:rsidR="007029EF" w:rsidRPr="00196E92"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96E92">
        <w:rPr>
          <w:w w:val="103"/>
          <w:rtl/>
        </w:rPr>
        <w:t>(</w:t>
      </w:r>
      <w:r w:rsidRPr="00196E92">
        <w:rPr>
          <w:rStyle w:val="FootnoteReference"/>
          <w:spacing w:val="0"/>
          <w:w w:val="103"/>
          <w:vertAlign w:val="baseline"/>
          <w:rtl/>
        </w:rPr>
        <w:footnoteRef/>
      </w:r>
      <w:r w:rsidRPr="00196E92">
        <w:rPr>
          <w:w w:val="103"/>
          <w:rtl/>
        </w:rPr>
        <w:t>)</w:t>
      </w:r>
      <w:r w:rsidRPr="00196E92">
        <w:rPr>
          <w:w w:val="103"/>
          <w:rtl/>
        </w:rPr>
        <w:tab/>
      </w:r>
      <w:r>
        <w:rPr>
          <w:rFonts w:hint="cs"/>
          <w:w w:val="103"/>
          <w:rtl/>
        </w:rPr>
        <w:t>الأرقام الواردة بين قوسين هي مجموع عدد السكان في كل منطقة.</w:t>
      </w:r>
    </w:p>
  </w:footnote>
  <w:footnote w:id="88">
    <w:p w:rsidR="007029EF" w:rsidRPr="00A41DE6"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41DE6">
        <w:rPr>
          <w:w w:val="103"/>
          <w:rtl/>
        </w:rPr>
        <w:t>(</w:t>
      </w:r>
      <w:r w:rsidRPr="00A41DE6">
        <w:rPr>
          <w:rStyle w:val="FootnoteReference"/>
          <w:spacing w:val="0"/>
          <w:w w:val="103"/>
          <w:vertAlign w:val="baseline"/>
          <w:rtl/>
        </w:rPr>
        <w:footnoteRef/>
      </w:r>
      <w:r w:rsidRPr="00A41DE6">
        <w:rPr>
          <w:w w:val="103"/>
          <w:rtl/>
        </w:rPr>
        <w:t>)</w:t>
      </w:r>
      <w:r w:rsidRPr="00A41DE6">
        <w:rPr>
          <w:w w:val="103"/>
          <w:rtl/>
        </w:rPr>
        <w:tab/>
      </w:r>
      <w:r>
        <w:rPr>
          <w:rFonts w:hint="cs"/>
          <w:w w:val="103"/>
          <w:rtl/>
        </w:rPr>
        <w:t xml:space="preserve">حكومة فيجي، تقرير التنمية الريفية، 2004-2005 </w:t>
      </w:r>
      <w:r>
        <w:rPr>
          <w:w w:val="103"/>
          <w:rtl/>
        </w:rPr>
        <w:t>–</w:t>
      </w:r>
      <w:r>
        <w:rPr>
          <w:rFonts w:hint="cs"/>
          <w:w w:val="103"/>
          <w:rtl/>
        </w:rPr>
        <w:t xml:space="preserve"> الصفحة 10.</w:t>
      </w:r>
    </w:p>
  </w:footnote>
  <w:footnote w:id="89">
    <w:p w:rsidR="007029EF" w:rsidRPr="003739E3"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739E3">
        <w:rPr>
          <w:w w:val="103"/>
          <w:rtl/>
        </w:rPr>
        <w:t>(</w:t>
      </w:r>
      <w:r w:rsidRPr="003739E3">
        <w:rPr>
          <w:rStyle w:val="FootnoteReference"/>
          <w:spacing w:val="0"/>
          <w:w w:val="103"/>
          <w:vertAlign w:val="baseline"/>
          <w:rtl/>
        </w:rPr>
        <w:footnoteRef/>
      </w:r>
      <w:r w:rsidRPr="003739E3">
        <w:rPr>
          <w:w w:val="103"/>
          <w:rtl/>
        </w:rPr>
        <w:t>)</w:t>
      </w:r>
      <w:r w:rsidRPr="003739E3">
        <w:rPr>
          <w:w w:val="103"/>
          <w:rtl/>
        </w:rPr>
        <w:tab/>
      </w:r>
      <w:r>
        <w:rPr>
          <w:rFonts w:hint="cs"/>
          <w:w w:val="103"/>
          <w:rtl/>
        </w:rPr>
        <w:t>صحيفة فيجي تايمز، يوم السبت 23 آب/أغسطس 2008.</w:t>
      </w:r>
    </w:p>
  </w:footnote>
  <w:footnote w:id="90">
    <w:p w:rsidR="007029EF" w:rsidRPr="00E73776"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73776">
        <w:rPr>
          <w:w w:val="103"/>
          <w:rtl/>
        </w:rPr>
        <w:t>(</w:t>
      </w:r>
      <w:r w:rsidRPr="00E73776">
        <w:rPr>
          <w:rStyle w:val="FootnoteReference"/>
          <w:spacing w:val="0"/>
          <w:w w:val="103"/>
          <w:vertAlign w:val="baseline"/>
          <w:rtl/>
        </w:rPr>
        <w:footnoteRef/>
      </w:r>
      <w:r w:rsidRPr="00E73776">
        <w:rPr>
          <w:w w:val="103"/>
          <w:rtl/>
        </w:rPr>
        <w:t>)</w:t>
      </w:r>
      <w:r w:rsidRPr="00E73776">
        <w:rPr>
          <w:w w:val="103"/>
          <w:rtl/>
        </w:rPr>
        <w:tab/>
      </w:r>
      <w:hyperlink r:id="rId4" w:history="1">
        <w:r w:rsidRPr="004D057B">
          <w:rPr>
            <w:rStyle w:val="Hyperlink"/>
          </w:rPr>
          <w:t>http://www.familycourt.gov.fj/familyLawActAmmendments.aspx</w:t>
        </w:r>
      </w:hyperlink>
      <w:r>
        <w:rPr>
          <w:rFonts w:hint="cs"/>
          <w:w w:val="103"/>
          <w:rtl/>
          <w:lang w:bidi="ar-EG"/>
        </w:rPr>
        <w:t>. تم الحصول عليها منه في 11/9/2008.</w:t>
      </w:r>
    </w:p>
  </w:footnote>
  <w:footnote w:id="91">
    <w:p w:rsidR="007029EF" w:rsidRPr="00CD3D50"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D3D50">
        <w:rPr>
          <w:w w:val="103"/>
          <w:rtl/>
        </w:rPr>
        <w:t>(</w:t>
      </w:r>
      <w:r w:rsidRPr="00CD3D50">
        <w:rPr>
          <w:rStyle w:val="FootnoteReference"/>
          <w:spacing w:val="0"/>
          <w:w w:val="103"/>
          <w:vertAlign w:val="baseline"/>
          <w:rtl/>
        </w:rPr>
        <w:footnoteRef/>
      </w:r>
      <w:r w:rsidRPr="00CD3D50">
        <w:rPr>
          <w:w w:val="103"/>
          <w:rtl/>
        </w:rPr>
        <w:t>)</w:t>
      </w:r>
      <w:r w:rsidRPr="00CD3D50">
        <w:rPr>
          <w:w w:val="103"/>
          <w:rtl/>
        </w:rPr>
        <w:tab/>
      </w:r>
      <w:r>
        <w:rPr>
          <w:rFonts w:hint="cs"/>
          <w:w w:val="103"/>
          <w:rtl/>
        </w:rPr>
        <w:t>المرجع نفسه.</w:t>
      </w:r>
    </w:p>
  </w:footnote>
  <w:footnote w:id="92">
    <w:p w:rsidR="007029EF" w:rsidRPr="00772D12"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72D12">
        <w:rPr>
          <w:w w:val="103"/>
          <w:rtl/>
        </w:rPr>
        <w:t>(</w:t>
      </w:r>
      <w:r w:rsidRPr="00772D12">
        <w:rPr>
          <w:rStyle w:val="FootnoteReference"/>
          <w:spacing w:val="0"/>
          <w:w w:val="103"/>
          <w:vertAlign w:val="baseline"/>
          <w:rtl/>
        </w:rPr>
        <w:footnoteRef/>
      </w:r>
      <w:r w:rsidRPr="00772D12">
        <w:rPr>
          <w:w w:val="103"/>
          <w:rtl/>
        </w:rPr>
        <w:t>)</w:t>
      </w:r>
      <w:r w:rsidRPr="00772D12">
        <w:rPr>
          <w:w w:val="103"/>
          <w:rtl/>
        </w:rPr>
        <w:tab/>
      </w:r>
      <w:r>
        <w:rPr>
          <w:rFonts w:hint="cs"/>
          <w:w w:val="103"/>
          <w:rtl/>
        </w:rPr>
        <w:t xml:space="preserve">وزارة المرأة والرعاية الاجتماعية، التقرير السنوي لعام 2004 </w:t>
      </w:r>
      <w:r>
        <w:rPr>
          <w:w w:val="103"/>
          <w:rtl/>
        </w:rPr>
        <w:t>–</w:t>
      </w:r>
      <w:r>
        <w:rPr>
          <w:rFonts w:hint="cs"/>
          <w:w w:val="103"/>
          <w:rtl/>
        </w:rPr>
        <w:t xml:space="preserve"> الصفحة 16.</w:t>
      </w:r>
    </w:p>
  </w:footnote>
  <w:footnote w:id="93">
    <w:p w:rsidR="007029EF" w:rsidRPr="006829AD" w:rsidRDefault="007029EF" w:rsidP="003C45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829AD">
        <w:rPr>
          <w:w w:val="103"/>
          <w:rtl/>
        </w:rPr>
        <w:t>(</w:t>
      </w:r>
      <w:r w:rsidRPr="006829AD">
        <w:rPr>
          <w:rStyle w:val="FootnoteReference"/>
          <w:spacing w:val="0"/>
          <w:w w:val="103"/>
          <w:vertAlign w:val="baseline"/>
          <w:rtl/>
        </w:rPr>
        <w:footnoteRef/>
      </w:r>
      <w:r w:rsidRPr="006829AD">
        <w:rPr>
          <w:w w:val="103"/>
          <w:rtl/>
        </w:rPr>
        <w:t>)</w:t>
      </w:r>
      <w:r w:rsidRPr="006829AD">
        <w:rPr>
          <w:w w:val="103"/>
          <w:rtl/>
        </w:rPr>
        <w:tab/>
      </w:r>
      <w:r>
        <w:rPr>
          <w:rFonts w:hint="cs"/>
          <w:w w:val="103"/>
          <w:rtl/>
        </w:rPr>
        <w:t xml:space="preserve">نارسي (2007) </w:t>
      </w:r>
      <w:r>
        <w:rPr>
          <w:w w:val="103"/>
          <w:rtl/>
        </w:rPr>
        <w:t>–</w:t>
      </w:r>
      <w:r>
        <w:rPr>
          <w:rFonts w:hint="cs"/>
          <w:w w:val="103"/>
          <w:rtl/>
        </w:rPr>
        <w:t xml:space="preserve"> الصفحة 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7029EF" w:rsidTr="00921E68">
      <w:tblPrEx>
        <w:tblCellMar>
          <w:top w:w="0" w:type="dxa"/>
          <w:bottom w:w="0" w:type="dxa"/>
        </w:tblCellMar>
      </w:tblPrEx>
      <w:trPr>
        <w:trHeight w:hRule="exact" w:val="864"/>
        <w:jc w:val="center"/>
      </w:trPr>
      <w:tc>
        <w:tcPr>
          <w:tcW w:w="4925" w:type="dxa"/>
          <w:shd w:val="clear" w:color="auto" w:fill="auto"/>
          <w:vAlign w:val="bottom"/>
        </w:tcPr>
        <w:p w:rsidR="007029EF" w:rsidRDefault="007029EF" w:rsidP="00921E68">
          <w:pPr>
            <w:pStyle w:val="Header"/>
            <w:bidi/>
            <w:jc w:val="right"/>
          </w:pPr>
        </w:p>
      </w:tc>
      <w:tc>
        <w:tcPr>
          <w:tcW w:w="4925" w:type="dxa"/>
          <w:shd w:val="clear" w:color="auto" w:fill="auto"/>
          <w:vAlign w:val="bottom"/>
        </w:tcPr>
        <w:p w:rsidR="007029EF" w:rsidRPr="00921E68" w:rsidRDefault="007029EF" w:rsidP="00921E6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CEDAW/C/FJI/2-4</w:t>
          </w:r>
          <w:r>
            <w:rPr>
              <w:w w:val="103"/>
            </w:rPr>
            <w:fldChar w:fldCharType="end"/>
          </w:r>
        </w:p>
      </w:tc>
    </w:tr>
  </w:tbl>
  <w:p w:rsidR="007029EF" w:rsidRPr="00921E68" w:rsidRDefault="007029EF" w:rsidP="00921E6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7029EF" w:rsidTr="00921E68">
      <w:tblPrEx>
        <w:tblCellMar>
          <w:top w:w="0" w:type="dxa"/>
          <w:bottom w:w="0" w:type="dxa"/>
        </w:tblCellMar>
      </w:tblPrEx>
      <w:trPr>
        <w:trHeight w:hRule="exact" w:val="864"/>
        <w:jc w:val="center"/>
      </w:trPr>
      <w:tc>
        <w:tcPr>
          <w:tcW w:w="4925" w:type="dxa"/>
          <w:shd w:val="clear" w:color="auto" w:fill="auto"/>
          <w:vAlign w:val="bottom"/>
        </w:tcPr>
        <w:p w:rsidR="007029EF" w:rsidRPr="00921E68" w:rsidRDefault="007029EF" w:rsidP="00921E6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CEDAW/C/FJI/2-4</w:t>
          </w:r>
          <w:r>
            <w:rPr>
              <w:w w:val="103"/>
            </w:rPr>
            <w:fldChar w:fldCharType="end"/>
          </w:r>
        </w:p>
      </w:tc>
      <w:tc>
        <w:tcPr>
          <w:tcW w:w="4925" w:type="dxa"/>
          <w:shd w:val="clear" w:color="auto" w:fill="auto"/>
          <w:vAlign w:val="bottom"/>
        </w:tcPr>
        <w:p w:rsidR="007029EF" w:rsidRDefault="007029EF" w:rsidP="00921E68">
          <w:pPr>
            <w:pStyle w:val="Header"/>
          </w:pPr>
        </w:p>
      </w:tc>
    </w:tr>
  </w:tbl>
  <w:p w:rsidR="007029EF" w:rsidRPr="00921E68" w:rsidRDefault="007029EF" w:rsidP="00921E6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029EF" w:rsidTr="00921E6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029EF" w:rsidRDefault="007029EF" w:rsidP="00921E68">
          <w:pPr>
            <w:pStyle w:val="Header"/>
            <w:spacing w:after="120"/>
          </w:pPr>
        </w:p>
      </w:tc>
      <w:tc>
        <w:tcPr>
          <w:tcW w:w="1786" w:type="dxa"/>
          <w:tcBorders>
            <w:bottom w:val="single" w:sz="4" w:space="0" w:color="auto"/>
          </w:tcBorders>
          <w:shd w:val="clear" w:color="auto" w:fill="auto"/>
          <w:vAlign w:val="bottom"/>
        </w:tcPr>
        <w:p w:rsidR="007029EF" w:rsidRPr="00921E68" w:rsidRDefault="007029EF" w:rsidP="00921E6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029EF" w:rsidRDefault="007029EF" w:rsidP="00921E68">
          <w:pPr>
            <w:pStyle w:val="Header"/>
            <w:spacing w:after="120"/>
          </w:pPr>
        </w:p>
      </w:tc>
      <w:tc>
        <w:tcPr>
          <w:tcW w:w="6523" w:type="dxa"/>
          <w:gridSpan w:val="3"/>
          <w:tcBorders>
            <w:bottom w:val="single" w:sz="4" w:space="0" w:color="auto"/>
          </w:tcBorders>
          <w:shd w:val="clear" w:color="auto" w:fill="auto"/>
          <w:vAlign w:val="bottom"/>
        </w:tcPr>
        <w:p w:rsidR="007029EF" w:rsidRPr="00921E68" w:rsidRDefault="007029EF" w:rsidP="00921E68">
          <w:pPr>
            <w:spacing w:line="380" w:lineRule="exact"/>
            <w:jc w:val="right"/>
          </w:pPr>
          <w:r>
            <w:rPr>
              <w:sz w:val="40"/>
            </w:rPr>
            <w:t>CEDAW</w:t>
          </w:r>
          <w:r>
            <w:t>/C/FJI/2-4</w:t>
          </w:r>
        </w:p>
      </w:tc>
    </w:tr>
    <w:tr w:rsidR="007029EF" w:rsidRPr="00921E68" w:rsidTr="00921E6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029EF" w:rsidRDefault="007029EF" w:rsidP="00921E6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56.25pt;height:46.5pt">
                <v:imagedata r:id="rId1" o:title="_unlogo"/>
              </v:shape>
            </w:pict>
          </w:r>
        </w:p>
        <w:p w:rsidR="007029EF" w:rsidRPr="00921E68" w:rsidRDefault="007029EF" w:rsidP="00921E68">
          <w:pPr>
            <w:pStyle w:val="Header"/>
            <w:spacing w:before="109"/>
            <w:jc w:val="right"/>
          </w:pPr>
        </w:p>
      </w:tc>
      <w:tc>
        <w:tcPr>
          <w:tcW w:w="5227" w:type="dxa"/>
          <w:gridSpan w:val="3"/>
          <w:tcBorders>
            <w:top w:val="single" w:sz="4" w:space="0" w:color="auto"/>
            <w:bottom w:val="single" w:sz="12" w:space="0" w:color="auto"/>
          </w:tcBorders>
          <w:shd w:val="clear" w:color="auto" w:fill="auto"/>
        </w:tcPr>
        <w:p w:rsidR="007029EF" w:rsidRPr="00921E68" w:rsidRDefault="007029EF" w:rsidP="00921E6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029EF" w:rsidRPr="00921E68" w:rsidRDefault="007029EF" w:rsidP="00921E68">
          <w:pPr>
            <w:pStyle w:val="Header"/>
            <w:spacing w:before="109"/>
          </w:pPr>
        </w:p>
      </w:tc>
      <w:tc>
        <w:tcPr>
          <w:tcW w:w="3100" w:type="dxa"/>
          <w:gridSpan w:val="2"/>
          <w:tcBorders>
            <w:top w:val="single" w:sz="4" w:space="0" w:color="auto"/>
            <w:bottom w:val="single" w:sz="12" w:space="0" w:color="auto"/>
          </w:tcBorders>
          <w:shd w:val="clear" w:color="auto" w:fill="auto"/>
        </w:tcPr>
        <w:p w:rsidR="007029EF" w:rsidRDefault="007029EF" w:rsidP="00921E68">
          <w:pPr>
            <w:bidi w:val="0"/>
            <w:spacing w:before="240" w:line="240" w:lineRule="exact"/>
          </w:pPr>
          <w:r>
            <w:t>Distr.: General</w:t>
          </w:r>
        </w:p>
        <w:p w:rsidR="007029EF" w:rsidRDefault="007029EF" w:rsidP="00921E68">
          <w:pPr>
            <w:bidi w:val="0"/>
            <w:spacing w:line="240" w:lineRule="exact"/>
            <w:jc w:val="left"/>
          </w:pPr>
          <w:r>
            <w:t>28 January 2010</w:t>
          </w:r>
        </w:p>
        <w:p w:rsidR="007029EF" w:rsidRDefault="007029EF" w:rsidP="00921E68">
          <w:pPr>
            <w:bidi w:val="0"/>
            <w:spacing w:line="240" w:lineRule="exact"/>
            <w:jc w:val="left"/>
          </w:pPr>
          <w:r>
            <w:t>Arabic</w:t>
          </w:r>
        </w:p>
        <w:p w:rsidR="007029EF" w:rsidRPr="00921E68" w:rsidRDefault="007029EF" w:rsidP="00921E68">
          <w:pPr>
            <w:bidi w:val="0"/>
            <w:spacing w:line="240" w:lineRule="exact"/>
            <w:jc w:val="left"/>
          </w:pPr>
          <w:r>
            <w:t>Original: English</w:t>
          </w:r>
        </w:p>
      </w:tc>
    </w:tr>
  </w:tbl>
  <w:p w:rsidR="007029EF" w:rsidRPr="00921E68" w:rsidRDefault="007029EF" w:rsidP="00921E6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F0025"/>
    <w:multiLevelType w:val="hybridMultilevel"/>
    <w:tmpl w:val="677A1B56"/>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
    <w:nsid w:val="04793E5E"/>
    <w:multiLevelType w:val="hybridMultilevel"/>
    <w:tmpl w:val="CE3ED754"/>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
    <w:nsid w:val="075F7E7D"/>
    <w:multiLevelType w:val="multilevel"/>
    <w:tmpl w:val="BE0683D0"/>
    <w:lvl w:ilvl="0">
      <w:start w:val="1"/>
      <w:numFmt w:val="bullet"/>
      <w:lvlText w:val=""/>
      <w:lvlJc w:val="left"/>
      <w:pPr>
        <w:tabs>
          <w:tab w:val="num" w:pos="1987"/>
        </w:tabs>
        <w:ind w:left="1987" w:hanging="360"/>
      </w:pPr>
      <w:rPr>
        <w:rFonts w:ascii="Symbol" w:hAnsi="Symbol" w:hint="default"/>
      </w:rPr>
    </w:lvl>
    <w:lvl w:ilvl="1">
      <w:start w:val="1"/>
      <w:numFmt w:val="bullet"/>
      <w:lvlText w:val="o"/>
      <w:lvlJc w:val="left"/>
      <w:pPr>
        <w:tabs>
          <w:tab w:val="num" w:pos="2707"/>
        </w:tabs>
        <w:ind w:left="2707" w:hanging="360"/>
      </w:pPr>
      <w:rPr>
        <w:rFonts w:ascii="Courier New" w:hAnsi="Courier New" w:cs="Courier New" w:hint="default"/>
      </w:rPr>
    </w:lvl>
    <w:lvl w:ilvl="2">
      <w:start w:val="1"/>
      <w:numFmt w:val="bullet"/>
      <w:lvlText w:val=""/>
      <w:lvlJc w:val="left"/>
      <w:pPr>
        <w:tabs>
          <w:tab w:val="num" w:pos="3427"/>
        </w:tabs>
        <w:ind w:left="3427" w:hanging="360"/>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3">
    <w:nsid w:val="0B351D2D"/>
    <w:multiLevelType w:val="hybridMultilevel"/>
    <w:tmpl w:val="D9006970"/>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
    <w:nsid w:val="0CC8128B"/>
    <w:multiLevelType w:val="multilevel"/>
    <w:tmpl w:val="CE3ED754"/>
    <w:lvl w:ilvl="0">
      <w:start w:val="1"/>
      <w:numFmt w:val="bullet"/>
      <w:lvlText w:val=""/>
      <w:lvlJc w:val="left"/>
      <w:pPr>
        <w:tabs>
          <w:tab w:val="num" w:pos="1987"/>
        </w:tabs>
        <w:ind w:left="1987" w:hanging="360"/>
      </w:pPr>
      <w:rPr>
        <w:rFonts w:ascii="Symbol" w:hAnsi="Symbol" w:hint="default"/>
      </w:rPr>
    </w:lvl>
    <w:lvl w:ilvl="1">
      <w:start w:val="1"/>
      <w:numFmt w:val="bullet"/>
      <w:lvlText w:val="o"/>
      <w:lvlJc w:val="left"/>
      <w:pPr>
        <w:tabs>
          <w:tab w:val="num" w:pos="2707"/>
        </w:tabs>
        <w:ind w:left="2707" w:hanging="360"/>
      </w:pPr>
      <w:rPr>
        <w:rFonts w:ascii="Courier New" w:hAnsi="Courier New" w:cs="Courier New" w:hint="default"/>
      </w:rPr>
    </w:lvl>
    <w:lvl w:ilvl="2">
      <w:start w:val="1"/>
      <w:numFmt w:val="bullet"/>
      <w:lvlText w:val=""/>
      <w:lvlJc w:val="left"/>
      <w:pPr>
        <w:tabs>
          <w:tab w:val="num" w:pos="3427"/>
        </w:tabs>
        <w:ind w:left="3427" w:hanging="360"/>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5">
    <w:nsid w:val="0DAB02CA"/>
    <w:multiLevelType w:val="hybridMultilevel"/>
    <w:tmpl w:val="5F0E2270"/>
    <w:lvl w:ilvl="0" w:tplc="04090001">
      <w:start w:val="1"/>
      <w:numFmt w:val="bullet"/>
      <w:lvlText w:val=""/>
      <w:lvlJc w:val="left"/>
      <w:pPr>
        <w:tabs>
          <w:tab w:val="num" w:pos="1987"/>
        </w:tabs>
        <w:ind w:left="1987" w:hanging="360"/>
      </w:pPr>
      <w:rPr>
        <w:rFonts w:ascii="Symbol" w:hAnsi="Symbol" w:hint="default"/>
      </w:rPr>
    </w:lvl>
    <w:lvl w:ilvl="1" w:tplc="04090003">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6">
    <w:nsid w:val="11D539C0"/>
    <w:multiLevelType w:val="hybridMultilevel"/>
    <w:tmpl w:val="89E0D5D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
    <w:nsid w:val="159E7EEB"/>
    <w:multiLevelType w:val="hybridMultilevel"/>
    <w:tmpl w:val="90C0B61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8">
    <w:nsid w:val="17776299"/>
    <w:multiLevelType w:val="hybridMultilevel"/>
    <w:tmpl w:val="CA68996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9">
    <w:nsid w:val="19D95377"/>
    <w:multiLevelType w:val="hybridMultilevel"/>
    <w:tmpl w:val="7F742C76"/>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0">
    <w:nsid w:val="20EF2C1B"/>
    <w:multiLevelType w:val="hybridMultilevel"/>
    <w:tmpl w:val="E72E62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274792F"/>
    <w:multiLevelType w:val="hybridMultilevel"/>
    <w:tmpl w:val="BBA63F00"/>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2">
    <w:nsid w:val="2D403413"/>
    <w:multiLevelType w:val="hybridMultilevel"/>
    <w:tmpl w:val="E052331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3">
    <w:nsid w:val="31CD41AA"/>
    <w:multiLevelType w:val="hybridMultilevel"/>
    <w:tmpl w:val="9208E41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4">
    <w:nsid w:val="33A7568A"/>
    <w:multiLevelType w:val="hybridMultilevel"/>
    <w:tmpl w:val="5EA2F9C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5">
    <w:nsid w:val="34887664"/>
    <w:multiLevelType w:val="hybridMultilevel"/>
    <w:tmpl w:val="39249DB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6">
    <w:nsid w:val="39E72274"/>
    <w:multiLevelType w:val="hybridMultilevel"/>
    <w:tmpl w:val="D050365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7">
    <w:nsid w:val="4B361C67"/>
    <w:multiLevelType w:val="hybridMultilevel"/>
    <w:tmpl w:val="C3A2A27E"/>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8">
    <w:nsid w:val="50B33996"/>
    <w:multiLevelType w:val="multilevel"/>
    <w:tmpl w:val="D050365A"/>
    <w:lvl w:ilvl="0">
      <w:start w:val="1"/>
      <w:numFmt w:val="bullet"/>
      <w:lvlText w:val=""/>
      <w:lvlJc w:val="left"/>
      <w:pPr>
        <w:tabs>
          <w:tab w:val="num" w:pos="1987"/>
        </w:tabs>
        <w:ind w:left="1987" w:hanging="360"/>
      </w:pPr>
      <w:rPr>
        <w:rFonts w:ascii="Symbol" w:hAnsi="Symbol" w:hint="default"/>
      </w:rPr>
    </w:lvl>
    <w:lvl w:ilvl="1">
      <w:start w:val="1"/>
      <w:numFmt w:val="bullet"/>
      <w:lvlText w:val="o"/>
      <w:lvlJc w:val="left"/>
      <w:pPr>
        <w:tabs>
          <w:tab w:val="num" w:pos="2707"/>
        </w:tabs>
        <w:ind w:left="2707" w:hanging="360"/>
      </w:pPr>
      <w:rPr>
        <w:rFonts w:ascii="Courier New" w:hAnsi="Courier New" w:cs="Courier New" w:hint="default"/>
      </w:rPr>
    </w:lvl>
    <w:lvl w:ilvl="2">
      <w:start w:val="1"/>
      <w:numFmt w:val="bullet"/>
      <w:lvlText w:val=""/>
      <w:lvlJc w:val="left"/>
      <w:pPr>
        <w:tabs>
          <w:tab w:val="num" w:pos="3427"/>
        </w:tabs>
        <w:ind w:left="3427" w:hanging="360"/>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19">
    <w:nsid w:val="51EF0817"/>
    <w:multiLevelType w:val="hybridMultilevel"/>
    <w:tmpl w:val="A80A2F6A"/>
    <w:lvl w:ilvl="0" w:tplc="04090001">
      <w:start w:val="1"/>
      <w:numFmt w:val="bullet"/>
      <w:lvlText w:val=""/>
      <w:lvlJc w:val="left"/>
      <w:pPr>
        <w:tabs>
          <w:tab w:val="num" w:pos="1987"/>
        </w:tabs>
        <w:ind w:left="1987" w:hanging="360"/>
      </w:pPr>
      <w:rPr>
        <w:rFonts w:ascii="Symbol" w:hAnsi="Symbol" w:hint="default"/>
      </w:rPr>
    </w:lvl>
    <w:lvl w:ilvl="1" w:tplc="04090003">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0">
    <w:nsid w:val="522A4FEE"/>
    <w:multiLevelType w:val="hybridMultilevel"/>
    <w:tmpl w:val="370E9EF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1">
    <w:nsid w:val="55950903"/>
    <w:multiLevelType w:val="hybridMultilevel"/>
    <w:tmpl w:val="B81EC5CA"/>
    <w:lvl w:ilvl="0" w:tplc="80826A50">
      <w:start w:val="1"/>
      <w:numFmt w:val="bullet"/>
      <w:lvlText w:val=""/>
      <w:lvlJc w:val="left"/>
      <w:pPr>
        <w:tabs>
          <w:tab w:val="num" w:pos="1987"/>
        </w:tabs>
        <w:ind w:left="1987" w:hanging="360"/>
      </w:pPr>
      <w:rPr>
        <w:rFonts w:ascii="Symbol" w:hAnsi="Symbol" w:hint="default"/>
        <w:lang w:bidi="ar-EG"/>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2">
    <w:nsid w:val="5FBF6A5A"/>
    <w:multiLevelType w:val="hybridMultilevel"/>
    <w:tmpl w:val="97481E4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3">
    <w:nsid w:val="613A3E65"/>
    <w:multiLevelType w:val="hybridMultilevel"/>
    <w:tmpl w:val="B870114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4">
    <w:nsid w:val="66AB76A3"/>
    <w:multiLevelType w:val="hybridMultilevel"/>
    <w:tmpl w:val="2F62514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5">
    <w:nsid w:val="695C320B"/>
    <w:multiLevelType w:val="hybridMultilevel"/>
    <w:tmpl w:val="FADA411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6">
    <w:nsid w:val="6B101F9A"/>
    <w:multiLevelType w:val="hybridMultilevel"/>
    <w:tmpl w:val="2C56658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7">
    <w:nsid w:val="6BAB50DB"/>
    <w:multiLevelType w:val="hybridMultilevel"/>
    <w:tmpl w:val="4008CA8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8">
    <w:nsid w:val="6C677C3C"/>
    <w:multiLevelType w:val="hybridMultilevel"/>
    <w:tmpl w:val="BE0683D0"/>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9">
    <w:nsid w:val="6F2F1BAF"/>
    <w:multiLevelType w:val="multilevel"/>
    <w:tmpl w:val="2F625148"/>
    <w:lvl w:ilvl="0">
      <w:start w:val="1"/>
      <w:numFmt w:val="bullet"/>
      <w:lvlText w:val=""/>
      <w:lvlJc w:val="left"/>
      <w:pPr>
        <w:tabs>
          <w:tab w:val="num" w:pos="1987"/>
        </w:tabs>
        <w:ind w:left="1987" w:hanging="360"/>
      </w:pPr>
      <w:rPr>
        <w:rFonts w:ascii="Symbol" w:hAnsi="Symbol" w:hint="default"/>
      </w:rPr>
    </w:lvl>
    <w:lvl w:ilvl="1">
      <w:start w:val="1"/>
      <w:numFmt w:val="bullet"/>
      <w:lvlText w:val="o"/>
      <w:lvlJc w:val="left"/>
      <w:pPr>
        <w:tabs>
          <w:tab w:val="num" w:pos="2707"/>
        </w:tabs>
        <w:ind w:left="2707" w:hanging="360"/>
      </w:pPr>
      <w:rPr>
        <w:rFonts w:ascii="Courier New" w:hAnsi="Courier New" w:cs="Courier New" w:hint="default"/>
      </w:rPr>
    </w:lvl>
    <w:lvl w:ilvl="2">
      <w:start w:val="1"/>
      <w:numFmt w:val="bullet"/>
      <w:lvlText w:val=""/>
      <w:lvlJc w:val="left"/>
      <w:pPr>
        <w:tabs>
          <w:tab w:val="num" w:pos="3427"/>
        </w:tabs>
        <w:ind w:left="3427" w:hanging="360"/>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30">
    <w:nsid w:val="72130F47"/>
    <w:multiLevelType w:val="hybridMultilevel"/>
    <w:tmpl w:val="76E23842"/>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1">
    <w:nsid w:val="76317B98"/>
    <w:multiLevelType w:val="hybridMultilevel"/>
    <w:tmpl w:val="811CB04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16"/>
  </w:num>
  <w:num w:numId="2">
    <w:abstractNumId w:val="18"/>
  </w:num>
  <w:num w:numId="3">
    <w:abstractNumId w:val="28"/>
  </w:num>
  <w:num w:numId="4">
    <w:abstractNumId w:val="2"/>
  </w:num>
  <w:num w:numId="5">
    <w:abstractNumId w:val="1"/>
  </w:num>
  <w:num w:numId="6">
    <w:abstractNumId w:val="4"/>
  </w:num>
  <w:num w:numId="7">
    <w:abstractNumId w:val="24"/>
  </w:num>
  <w:num w:numId="8">
    <w:abstractNumId w:val="29"/>
  </w:num>
  <w:num w:numId="9">
    <w:abstractNumId w:val="12"/>
  </w:num>
  <w:num w:numId="10">
    <w:abstractNumId w:val="6"/>
  </w:num>
  <w:num w:numId="11">
    <w:abstractNumId w:val="17"/>
  </w:num>
  <w:num w:numId="12">
    <w:abstractNumId w:val="7"/>
  </w:num>
  <w:num w:numId="13">
    <w:abstractNumId w:val="5"/>
  </w:num>
  <w:num w:numId="14">
    <w:abstractNumId w:val="10"/>
  </w:num>
  <w:num w:numId="15">
    <w:abstractNumId w:val="13"/>
  </w:num>
  <w:num w:numId="16">
    <w:abstractNumId w:val="21"/>
  </w:num>
  <w:num w:numId="17">
    <w:abstractNumId w:val="9"/>
  </w:num>
  <w:num w:numId="18">
    <w:abstractNumId w:val="11"/>
  </w:num>
  <w:num w:numId="19">
    <w:abstractNumId w:val="27"/>
  </w:num>
  <w:num w:numId="20">
    <w:abstractNumId w:val="25"/>
  </w:num>
  <w:num w:numId="21">
    <w:abstractNumId w:val="31"/>
  </w:num>
  <w:num w:numId="22">
    <w:abstractNumId w:val="15"/>
  </w:num>
  <w:num w:numId="23">
    <w:abstractNumId w:val="30"/>
  </w:num>
  <w:num w:numId="24">
    <w:abstractNumId w:val="26"/>
  </w:num>
  <w:num w:numId="25">
    <w:abstractNumId w:val="23"/>
  </w:num>
  <w:num w:numId="26">
    <w:abstractNumId w:val="19"/>
  </w:num>
  <w:num w:numId="27">
    <w:abstractNumId w:val="14"/>
  </w:num>
  <w:num w:numId="28">
    <w:abstractNumId w:val="20"/>
  </w:num>
  <w:num w:numId="29">
    <w:abstractNumId w:val="22"/>
  </w:num>
  <w:num w:numId="30">
    <w:abstractNumId w:val="8"/>
  </w:num>
  <w:num w:numId="31">
    <w:abstractNumId w:val="0"/>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2240*"/>
    <w:docVar w:name="CreationDt" w:val="20/04/2010 03:542 م"/>
    <w:docVar w:name="DocCategory" w:val="Doc"/>
    <w:docVar w:name="DocType" w:val="Final"/>
    <w:docVar w:name="FooterJN" w:val="10-22240"/>
    <w:docVar w:name="jobn" w:val="10-22240 (A)"/>
    <w:docVar w:name="jobnDT" w:val="10-22240 (A)   200410"/>
    <w:docVar w:name="jobnDTDT" w:val="10-22240 (A)   200410   200410"/>
    <w:docVar w:name="JobNo" w:val="1022240A"/>
    <w:docVar w:name="OandT" w:val=" "/>
    <w:docVar w:name="sss1" w:val="CEDAW/C/FJI/2-4"/>
    <w:docVar w:name="sss2" w:val="-"/>
    <w:docVar w:name="Symbol1" w:val="CEDAW/C/FJI/2-4"/>
    <w:docVar w:name="Symbol2" w:val="-"/>
  </w:docVars>
  <w:rsids>
    <w:rsidRoot w:val="00604E32"/>
    <w:rsid w:val="000170D3"/>
    <w:rsid w:val="000311C9"/>
    <w:rsid w:val="00042425"/>
    <w:rsid w:val="0006648F"/>
    <w:rsid w:val="00087310"/>
    <w:rsid w:val="0009732C"/>
    <w:rsid w:val="000C4EED"/>
    <w:rsid w:val="000D2CEC"/>
    <w:rsid w:val="00101EE8"/>
    <w:rsid w:val="00113349"/>
    <w:rsid w:val="0012522B"/>
    <w:rsid w:val="00145104"/>
    <w:rsid w:val="001519A9"/>
    <w:rsid w:val="001568A8"/>
    <w:rsid w:val="001737F8"/>
    <w:rsid w:val="001775EA"/>
    <w:rsid w:val="0018030C"/>
    <w:rsid w:val="00187870"/>
    <w:rsid w:val="001E5A5A"/>
    <w:rsid w:val="001E5A7A"/>
    <w:rsid w:val="001F6786"/>
    <w:rsid w:val="00236A29"/>
    <w:rsid w:val="002416C5"/>
    <w:rsid w:val="0025002E"/>
    <w:rsid w:val="00266F59"/>
    <w:rsid w:val="00272B6C"/>
    <w:rsid w:val="0027623A"/>
    <w:rsid w:val="00290F2F"/>
    <w:rsid w:val="002937DA"/>
    <w:rsid w:val="002A09C6"/>
    <w:rsid w:val="002C2AF2"/>
    <w:rsid w:val="002C4E1B"/>
    <w:rsid w:val="002E1490"/>
    <w:rsid w:val="002F0573"/>
    <w:rsid w:val="00312162"/>
    <w:rsid w:val="003501D5"/>
    <w:rsid w:val="00371AC4"/>
    <w:rsid w:val="00383CA8"/>
    <w:rsid w:val="003A65ED"/>
    <w:rsid w:val="003C4586"/>
    <w:rsid w:val="003D4612"/>
    <w:rsid w:val="003E26D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04E32"/>
    <w:rsid w:val="00616E82"/>
    <w:rsid w:val="006218A3"/>
    <w:rsid w:val="006564CE"/>
    <w:rsid w:val="00663F64"/>
    <w:rsid w:val="00692B46"/>
    <w:rsid w:val="00696B7A"/>
    <w:rsid w:val="006A1E4E"/>
    <w:rsid w:val="006C38EE"/>
    <w:rsid w:val="00700F06"/>
    <w:rsid w:val="007029EF"/>
    <w:rsid w:val="0071531E"/>
    <w:rsid w:val="0071645B"/>
    <w:rsid w:val="00716E9D"/>
    <w:rsid w:val="00747B9E"/>
    <w:rsid w:val="007524BE"/>
    <w:rsid w:val="007525FA"/>
    <w:rsid w:val="00770CF8"/>
    <w:rsid w:val="00774FF0"/>
    <w:rsid w:val="007815B8"/>
    <w:rsid w:val="0079046D"/>
    <w:rsid w:val="0079753A"/>
    <w:rsid w:val="007A6DD9"/>
    <w:rsid w:val="007D60E0"/>
    <w:rsid w:val="007D6B8D"/>
    <w:rsid w:val="007E32B9"/>
    <w:rsid w:val="0080514A"/>
    <w:rsid w:val="0081284F"/>
    <w:rsid w:val="00814843"/>
    <w:rsid w:val="008170DE"/>
    <w:rsid w:val="00830E32"/>
    <w:rsid w:val="00845A14"/>
    <w:rsid w:val="00873A11"/>
    <w:rsid w:val="00873AF9"/>
    <w:rsid w:val="0088317F"/>
    <w:rsid w:val="008A3FCA"/>
    <w:rsid w:val="008D1C04"/>
    <w:rsid w:val="008F04A0"/>
    <w:rsid w:val="008F64A7"/>
    <w:rsid w:val="0090012B"/>
    <w:rsid w:val="0090351F"/>
    <w:rsid w:val="00921E68"/>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AE5"/>
    <w:rsid w:val="00A77F16"/>
    <w:rsid w:val="00AA1E16"/>
    <w:rsid w:val="00AC002C"/>
    <w:rsid w:val="00AC2EE0"/>
    <w:rsid w:val="00AC6CDD"/>
    <w:rsid w:val="00AD38D0"/>
    <w:rsid w:val="00AE108C"/>
    <w:rsid w:val="00AE5AE2"/>
    <w:rsid w:val="00AF1A53"/>
    <w:rsid w:val="00AF7AC7"/>
    <w:rsid w:val="00B05ADC"/>
    <w:rsid w:val="00B272BE"/>
    <w:rsid w:val="00B9542C"/>
    <w:rsid w:val="00B95560"/>
    <w:rsid w:val="00B97CA7"/>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A4791"/>
    <w:rsid w:val="00CD0BB8"/>
    <w:rsid w:val="00CD3849"/>
    <w:rsid w:val="00CF7384"/>
    <w:rsid w:val="00D2343D"/>
    <w:rsid w:val="00D30EAE"/>
    <w:rsid w:val="00D318F1"/>
    <w:rsid w:val="00D31E99"/>
    <w:rsid w:val="00D40B0E"/>
    <w:rsid w:val="00D44FE0"/>
    <w:rsid w:val="00D66413"/>
    <w:rsid w:val="00DA66B7"/>
    <w:rsid w:val="00DB0865"/>
    <w:rsid w:val="00DB7206"/>
    <w:rsid w:val="00DE5433"/>
    <w:rsid w:val="00DE68A7"/>
    <w:rsid w:val="00DF5A43"/>
    <w:rsid w:val="00DF5F38"/>
    <w:rsid w:val="00E23336"/>
    <w:rsid w:val="00E31661"/>
    <w:rsid w:val="00E32B52"/>
    <w:rsid w:val="00E47EB8"/>
    <w:rsid w:val="00E704FD"/>
    <w:rsid w:val="00E750E1"/>
    <w:rsid w:val="00E7581E"/>
    <w:rsid w:val="00E9114A"/>
    <w:rsid w:val="00EA489C"/>
    <w:rsid w:val="00EA7B59"/>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
  <w:smartTagType w:namespaceuri="urn:schemas-microsoft-com:office:smarttags" w:name="State"/>
  <w:smartTagType w:namespaceuri="urn:schemas-microsoft-com:office:smarttags" w:name="country-region"/>
  <w:smartTagType w:namespaceuri="urn:schemas-microsoft-com:office:smarttags" w:name="PlaceTyp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link w:val="FooterCha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21E68"/>
    <w:rPr>
      <w:szCs w:val="20"/>
    </w:rPr>
  </w:style>
  <w:style w:type="paragraph" w:styleId="CommentSubject">
    <w:name w:val="annotation subject"/>
    <w:basedOn w:val="CommentText"/>
    <w:next w:val="CommentText"/>
    <w:semiHidden/>
    <w:rsid w:val="00921E68"/>
    <w:rPr>
      <w:b/>
      <w:bCs/>
    </w:rPr>
  </w:style>
  <w:style w:type="character" w:styleId="Hyperlink">
    <w:name w:val="Hyperlink"/>
    <w:rsid w:val="003C4586"/>
    <w:rPr>
      <w:color w:val="0000FF"/>
      <w:u w:val="none"/>
    </w:rPr>
  </w:style>
  <w:style w:type="character" w:customStyle="1" w:styleId="FooterChar">
    <w:name w:val="Footer Char"/>
    <w:link w:val="Footer"/>
    <w:rsid w:val="003C4586"/>
    <w:rPr>
      <w:rFonts w:cs="Traditional Arabic"/>
      <w:b/>
      <w:bCs/>
      <w:noProof/>
      <w:sz w:val="17"/>
      <w:szCs w:val="25"/>
      <w:lang w:val="en-US" w:eastAsia="en-US" w:bidi="ar-SA"/>
    </w:rPr>
  </w:style>
  <w:style w:type="paragraph" w:styleId="Caption">
    <w:name w:val="caption"/>
    <w:basedOn w:val="Normal"/>
    <w:next w:val="Normal"/>
    <w:qFormat/>
    <w:rsid w:val="003C4586"/>
    <w:pPr>
      <w:bidi w:val="0"/>
      <w:spacing w:line="240" w:lineRule="auto"/>
      <w:jc w:val="left"/>
    </w:pPr>
    <w:rPr>
      <w:rFonts w:cs="Times New Roman"/>
      <w:b/>
      <w:bCs/>
      <w:w w:val="100"/>
      <w:kern w:val="0"/>
      <w:szCs w:val="20"/>
      <w:lang w:val="en-AU" w:eastAsia="en-AU"/>
    </w:rPr>
  </w:style>
  <w:style w:type="paragraph" w:styleId="BodyText">
    <w:name w:val="Body Text"/>
    <w:basedOn w:val="Normal"/>
    <w:link w:val="BodyTextChar"/>
    <w:rsid w:val="003C4586"/>
    <w:pPr>
      <w:bidi w:val="0"/>
      <w:spacing w:after="120" w:line="240" w:lineRule="auto"/>
      <w:jc w:val="left"/>
    </w:pPr>
    <w:rPr>
      <w:rFonts w:cs="Times New Roman"/>
      <w:color w:val="000000"/>
      <w:w w:val="100"/>
      <w:kern w:val="28"/>
      <w:szCs w:val="20"/>
    </w:rPr>
  </w:style>
  <w:style w:type="character" w:customStyle="1" w:styleId="BodyTextChar">
    <w:name w:val="Body Text Char"/>
    <w:link w:val="BodyText"/>
    <w:rsid w:val="003C4586"/>
    <w:rPr>
      <w:color w:val="000000"/>
      <w:kern w:val="28"/>
      <w:lang w:val="en-US" w:eastAsia="en-US" w:bidi="ar-SA"/>
    </w:rPr>
  </w:style>
  <w:style w:type="paragraph" w:styleId="BodyText2">
    <w:name w:val="Body Text 2"/>
    <w:basedOn w:val="Normal"/>
    <w:rsid w:val="003C4586"/>
    <w:pPr>
      <w:spacing w:after="120" w:line="480" w:lineRule="auto"/>
    </w:pPr>
  </w:style>
  <w:style w:type="character" w:customStyle="1" w:styleId="Heading3Char">
    <w:name w:val="Heading 3 Char"/>
    <w:rsid w:val="003C4586"/>
    <w:rPr>
      <w:rFonts w:ascii="Arial" w:hAnsi="Arial" w:cs="Arial"/>
      <w:b/>
      <w:bCs/>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statsfiji.gov.fj" TargetMode="External"/><Relationship Id="rId26" Type="http://schemas.openxmlformats.org/officeDocument/2006/relationships/hyperlink" Target="http://www.NCSMED.org.fj" TargetMode="External"/><Relationship Id="rId3" Type="http://schemas.openxmlformats.org/officeDocument/2006/relationships/settings" Target="settings.xml"/><Relationship Id="rId21" Type="http://schemas.openxmlformats.org/officeDocument/2006/relationships/image" Target="media/image6.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statsfiji.gov.fj" TargetMode="External"/><Relationship Id="rId25" Type="http://schemas.openxmlformats.org/officeDocument/2006/relationships/hyperlink" Target="http://www.youandaids.org/AsiaPcific%20-%20" TargetMode="External"/><Relationship Id="rId2" Type="http://schemas.openxmlformats.org/officeDocument/2006/relationships/styles" Target="styles.xml"/><Relationship Id="rId16" Type="http://schemas.openxmlformats.org/officeDocument/2006/relationships/hyperlink" Target="http://www.statsfiji.gov.fj" TargetMode="External"/><Relationship Id="rId20" Type="http://schemas.openxmlformats.org/officeDocument/2006/relationships/image" Target="media/image5.emf"/><Relationship Id="rId29" Type="http://schemas.openxmlformats.org/officeDocument/2006/relationships/hyperlink" Target="http://www.familycourt.gov.fj/familyLawActAmmendments.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statsfiji.gov.fj/Fiji%20-%20"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tatsfiji.gov.fj" TargetMode="External"/><Relationship Id="rId23" Type="http://schemas.openxmlformats.org/officeDocument/2006/relationships/image" Target="media/image8.emf"/><Relationship Id="rId28" Type="http://schemas.openxmlformats.org/officeDocument/2006/relationships/hyperlink" Target="http://www.fwrm.org.fj" TargetMode="External"/><Relationship Id="rId10" Type="http://schemas.openxmlformats.org/officeDocument/2006/relationships/footer" Target="footer2.xml"/><Relationship Id="rId19" Type="http://schemas.openxmlformats.org/officeDocument/2006/relationships/image" Target="media/image4.e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7.emf"/><Relationship Id="rId27" Type="http://schemas.openxmlformats.org/officeDocument/2006/relationships/hyperlink" Target="http://www.paclii.org/fj/cases/FJCA/2001/2.html" TargetMode="External"/><Relationship Id="rId30" Type="http://schemas.openxmlformats.org/officeDocument/2006/relationships/hyperlink" Target="http://www.statsfiji.gov.fj"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NCSMED.org.fj/rdbic" TargetMode="External"/><Relationship Id="rId2" Type="http://schemas.openxmlformats.org/officeDocument/2006/relationships/hyperlink" Target="http://www.fwrm.org.fj" TargetMode="External"/><Relationship Id="rId1" Type="http://schemas.openxmlformats.org/officeDocument/2006/relationships/hyperlink" Target="http://www.paclii.org/fj/cases/FJCA/2001/2.html" TargetMode="External"/><Relationship Id="rId4" Type="http://schemas.openxmlformats.org/officeDocument/2006/relationships/hyperlink" Target="http://www.familycourt.gov.fj/familyLawActAmmendments.asp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35294</Words>
  <Characters>201179</Characters>
  <Application>Microsoft Office Word</Application>
  <DocSecurity>4</DocSecurity>
  <Lines>1676</Lines>
  <Paragraphs>472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236001</CharactersWithSpaces>
  <SharedDoc>false</SharedDoc>
  <HLinks>
    <vt:vector size="90" baseType="variant">
      <vt:variant>
        <vt:i4>1179737</vt:i4>
      </vt:variant>
      <vt:variant>
        <vt:i4>51</vt:i4>
      </vt:variant>
      <vt:variant>
        <vt:i4>0</vt:i4>
      </vt:variant>
      <vt:variant>
        <vt:i4>5</vt:i4>
      </vt:variant>
      <vt:variant>
        <vt:lpwstr>http://www.statsfiji.gov.fj/</vt:lpwstr>
      </vt:variant>
      <vt:variant>
        <vt:lpwstr/>
      </vt:variant>
      <vt:variant>
        <vt:i4>2818085</vt:i4>
      </vt:variant>
      <vt:variant>
        <vt:i4>48</vt:i4>
      </vt:variant>
      <vt:variant>
        <vt:i4>0</vt:i4>
      </vt:variant>
      <vt:variant>
        <vt:i4>5</vt:i4>
      </vt:variant>
      <vt:variant>
        <vt:lpwstr>http://www.familycourt.gov.fj/familyLawActAmmendments.aspx</vt:lpwstr>
      </vt:variant>
      <vt:variant>
        <vt:lpwstr/>
      </vt:variant>
      <vt:variant>
        <vt:i4>2555940</vt:i4>
      </vt:variant>
      <vt:variant>
        <vt:i4>45</vt:i4>
      </vt:variant>
      <vt:variant>
        <vt:i4>0</vt:i4>
      </vt:variant>
      <vt:variant>
        <vt:i4>5</vt:i4>
      </vt:variant>
      <vt:variant>
        <vt:lpwstr>http://www.fwrm.org.fj/</vt:lpwstr>
      </vt:variant>
      <vt:variant>
        <vt:lpwstr/>
      </vt:variant>
      <vt:variant>
        <vt:i4>3604514</vt:i4>
      </vt:variant>
      <vt:variant>
        <vt:i4>42</vt:i4>
      </vt:variant>
      <vt:variant>
        <vt:i4>0</vt:i4>
      </vt:variant>
      <vt:variant>
        <vt:i4>5</vt:i4>
      </vt:variant>
      <vt:variant>
        <vt:lpwstr>http://www.paclii.org/fj/cases/FJCA/2001/2.html</vt:lpwstr>
      </vt:variant>
      <vt:variant>
        <vt:lpwstr/>
      </vt:variant>
      <vt:variant>
        <vt:i4>4915284</vt:i4>
      </vt:variant>
      <vt:variant>
        <vt:i4>39</vt:i4>
      </vt:variant>
      <vt:variant>
        <vt:i4>0</vt:i4>
      </vt:variant>
      <vt:variant>
        <vt:i4>5</vt:i4>
      </vt:variant>
      <vt:variant>
        <vt:lpwstr>http://www.ncsmed.org.fj/</vt:lpwstr>
      </vt:variant>
      <vt:variant>
        <vt:lpwstr/>
      </vt:variant>
      <vt:variant>
        <vt:i4>6684784</vt:i4>
      </vt:variant>
      <vt:variant>
        <vt:i4>36</vt:i4>
      </vt:variant>
      <vt:variant>
        <vt:i4>0</vt:i4>
      </vt:variant>
      <vt:variant>
        <vt:i4>5</vt:i4>
      </vt:variant>
      <vt:variant>
        <vt:lpwstr>http://www.youandaids.org/AsiaPcific -</vt:lpwstr>
      </vt:variant>
      <vt:variant>
        <vt:lpwstr/>
      </vt:variant>
      <vt:variant>
        <vt:i4>4128885</vt:i4>
      </vt:variant>
      <vt:variant>
        <vt:i4>33</vt:i4>
      </vt:variant>
      <vt:variant>
        <vt:i4>0</vt:i4>
      </vt:variant>
      <vt:variant>
        <vt:i4>5</vt:i4>
      </vt:variant>
      <vt:variant>
        <vt:lpwstr>http://www.statsfiji.gov.fj/Fiji -</vt:lpwstr>
      </vt:variant>
      <vt:variant>
        <vt:lpwstr/>
      </vt:variant>
      <vt:variant>
        <vt:i4>1179737</vt:i4>
      </vt:variant>
      <vt:variant>
        <vt:i4>9</vt:i4>
      </vt:variant>
      <vt:variant>
        <vt:i4>0</vt:i4>
      </vt:variant>
      <vt:variant>
        <vt:i4>5</vt:i4>
      </vt:variant>
      <vt:variant>
        <vt:lpwstr>http://www.statsfiji.gov.fj/</vt:lpwstr>
      </vt:variant>
      <vt:variant>
        <vt:lpwstr/>
      </vt:variant>
      <vt:variant>
        <vt:i4>1179737</vt:i4>
      </vt:variant>
      <vt:variant>
        <vt:i4>6</vt:i4>
      </vt:variant>
      <vt:variant>
        <vt:i4>0</vt:i4>
      </vt:variant>
      <vt:variant>
        <vt:i4>5</vt:i4>
      </vt:variant>
      <vt:variant>
        <vt:lpwstr>http://www.statsfiji.gov.fj/</vt:lpwstr>
      </vt:variant>
      <vt:variant>
        <vt:lpwstr/>
      </vt:variant>
      <vt:variant>
        <vt:i4>1179737</vt:i4>
      </vt:variant>
      <vt:variant>
        <vt:i4>3</vt:i4>
      </vt:variant>
      <vt:variant>
        <vt:i4>0</vt:i4>
      </vt:variant>
      <vt:variant>
        <vt:i4>5</vt:i4>
      </vt:variant>
      <vt:variant>
        <vt:lpwstr>http://www.statsfiji.gov.fj/</vt:lpwstr>
      </vt:variant>
      <vt:variant>
        <vt:lpwstr/>
      </vt:variant>
      <vt:variant>
        <vt:i4>1179737</vt:i4>
      </vt:variant>
      <vt:variant>
        <vt:i4>0</vt:i4>
      </vt:variant>
      <vt:variant>
        <vt:i4>0</vt:i4>
      </vt:variant>
      <vt:variant>
        <vt:i4>5</vt:i4>
      </vt:variant>
      <vt:variant>
        <vt:lpwstr>http://www.statsfiji.gov.fj/</vt:lpwstr>
      </vt:variant>
      <vt:variant>
        <vt:lpwstr/>
      </vt:variant>
      <vt:variant>
        <vt:i4>2818085</vt:i4>
      </vt:variant>
      <vt:variant>
        <vt:i4>9</vt:i4>
      </vt:variant>
      <vt:variant>
        <vt:i4>0</vt:i4>
      </vt:variant>
      <vt:variant>
        <vt:i4>5</vt:i4>
      </vt:variant>
      <vt:variant>
        <vt:lpwstr>http://www.familycourt.gov.fj/familyLawActAmmendments.aspx</vt:lpwstr>
      </vt:variant>
      <vt:variant>
        <vt:lpwstr/>
      </vt:variant>
      <vt:variant>
        <vt:i4>3670134</vt:i4>
      </vt:variant>
      <vt:variant>
        <vt:i4>6</vt:i4>
      </vt:variant>
      <vt:variant>
        <vt:i4>0</vt:i4>
      </vt:variant>
      <vt:variant>
        <vt:i4>5</vt:i4>
      </vt:variant>
      <vt:variant>
        <vt:lpwstr>http://www.ncsmed.org.fj/rdbic</vt:lpwstr>
      </vt:variant>
      <vt:variant>
        <vt:lpwstr/>
      </vt:variant>
      <vt:variant>
        <vt:i4>2555940</vt:i4>
      </vt:variant>
      <vt:variant>
        <vt:i4>3</vt:i4>
      </vt:variant>
      <vt:variant>
        <vt:i4>0</vt:i4>
      </vt:variant>
      <vt:variant>
        <vt:i4>5</vt:i4>
      </vt:variant>
      <vt:variant>
        <vt:lpwstr>http://www.fwrm.org.fj/</vt:lpwstr>
      </vt:variant>
      <vt:variant>
        <vt:lpwstr/>
      </vt:variant>
      <vt:variant>
        <vt:i4>3604514</vt:i4>
      </vt:variant>
      <vt:variant>
        <vt:i4>0</vt:i4>
      </vt:variant>
      <vt:variant>
        <vt:i4>0</vt:i4>
      </vt:variant>
      <vt:variant>
        <vt:i4>5</vt:i4>
      </vt:variant>
      <vt:variant>
        <vt:lpwstr>http://www.paclii.org/fj/cases/FJCA/2001/2.html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Front Desk 1</cp:lastModifiedBy>
  <cp:revision>7</cp:revision>
  <cp:lastPrinted>2010-04-20T14:03:00Z</cp:lastPrinted>
  <dcterms:created xsi:type="dcterms:W3CDTF">2010-04-20T14:01:00Z</dcterms:created>
  <dcterms:modified xsi:type="dcterms:W3CDTF">2010-04-20T14:24:00Z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1022240</vt:lpwstr>
  </property>
  <property fmtid="{D5CDD505-2E9C-101B-9397-08002B2CF9AE}" pid="3" name="Symbol1">
    <vt:lpwstr>CEDAW/C/FJI/2-4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161</vt:lpwstr>
  </property>
  <property fmtid="{D5CDD505-2E9C-101B-9397-08002B2CF9AE}" pid="8" name="Operator">
    <vt:lpwstr>حمدي</vt:lpwstr>
  </property>
</Properties>
</file>