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0676E8C" w14:textId="77777777" w:rsidTr="008F3CA0">
        <w:trPr>
          <w:trHeight w:hRule="exact" w:val="851"/>
        </w:trPr>
        <w:tc>
          <w:tcPr>
            <w:tcW w:w="1276" w:type="dxa"/>
            <w:tcBorders>
              <w:bottom w:val="single" w:sz="4" w:space="0" w:color="auto"/>
            </w:tcBorders>
          </w:tcPr>
          <w:p w14:paraId="7440CE44" w14:textId="77777777" w:rsidR="000354E9" w:rsidRPr="00DB58B5" w:rsidRDefault="000354E9" w:rsidP="009707C6">
            <w:bookmarkStart w:id="0" w:name="_GoBack"/>
            <w:bookmarkEnd w:id="0"/>
          </w:p>
        </w:tc>
        <w:tc>
          <w:tcPr>
            <w:tcW w:w="2268" w:type="dxa"/>
            <w:tcBorders>
              <w:bottom w:val="single" w:sz="4" w:space="0" w:color="auto"/>
            </w:tcBorders>
            <w:vAlign w:val="bottom"/>
          </w:tcPr>
          <w:p w14:paraId="7535F418"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1E2446A" w14:textId="77777777" w:rsidR="000354E9" w:rsidRPr="00DB58B5" w:rsidRDefault="009707C6" w:rsidP="009707C6">
            <w:pPr>
              <w:jc w:val="right"/>
            </w:pPr>
            <w:r w:rsidRPr="009707C6">
              <w:rPr>
                <w:sz w:val="40"/>
              </w:rPr>
              <w:t>CRC</w:t>
            </w:r>
            <w:r>
              <w:t>/C/OPAC/PAN/Q/1</w:t>
            </w:r>
          </w:p>
        </w:tc>
      </w:tr>
      <w:tr w:rsidR="000354E9" w:rsidRPr="00DB58B5" w14:paraId="5321D91E" w14:textId="77777777" w:rsidTr="008F3CA0">
        <w:trPr>
          <w:trHeight w:hRule="exact" w:val="2835"/>
        </w:trPr>
        <w:tc>
          <w:tcPr>
            <w:tcW w:w="1276" w:type="dxa"/>
            <w:tcBorders>
              <w:top w:val="single" w:sz="4" w:space="0" w:color="auto"/>
              <w:bottom w:val="single" w:sz="12" w:space="0" w:color="auto"/>
            </w:tcBorders>
          </w:tcPr>
          <w:p w14:paraId="2B08DB1C" w14:textId="77777777" w:rsidR="000354E9" w:rsidRPr="00DB58B5" w:rsidRDefault="000354E9" w:rsidP="008F3CA0">
            <w:pPr>
              <w:spacing w:before="120"/>
              <w:jc w:val="center"/>
            </w:pPr>
            <w:r>
              <w:rPr>
                <w:noProof/>
                <w:lang w:eastAsia="fr-CH"/>
              </w:rPr>
              <w:drawing>
                <wp:inline distT="0" distB="0" distL="0" distR="0" wp14:anchorId="12E5888B" wp14:editId="0AB3EC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CA8A61"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9707C6">
              <w:rPr>
                <w:b/>
                <w:sz w:val="40"/>
                <w:szCs w:val="40"/>
              </w:rPr>
              <w:t>’</w:t>
            </w:r>
            <w:r w:rsidRPr="00262665">
              <w:rPr>
                <w:b/>
                <w:sz w:val="40"/>
                <w:szCs w:val="40"/>
              </w:rPr>
              <w:t>enfant</w:t>
            </w:r>
          </w:p>
        </w:tc>
        <w:tc>
          <w:tcPr>
            <w:tcW w:w="2835" w:type="dxa"/>
            <w:tcBorders>
              <w:top w:val="single" w:sz="4" w:space="0" w:color="auto"/>
              <w:bottom w:val="single" w:sz="12" w:space="0" w:color="auto"/>
            </w:tcBorders>
          </w:tcPr>
          <w:p w14:paraId="2E2B7079" w14:textId="77777777" w:rsidR="000354E9" w:rsidRDefault="009707C6" w:rsidP="008F3CA0">
            <w:pPr>
              <w:spacing w:before="240"/>
            </w:pPr>
            <w:r>
              <w:t>Distr. générale</w:t>
            </w:r>
          </w:p>
          <w:p w14:paraId="5386A580" w14:textId="77777777" w:rsidR="009707C6" w:rsidRDefault="009707C6" w:rsidP="009707C6">
            <w:pPr>
              <w:spacing w:line="240" w:lineRule="exact"/>
            </w:pPr>
            <w:r>
              <w:t>5 mars 2019</w:t>
            </w:r>
          </w:p>
          <w:p w14:paraId="6F880DA4" w14:textId="77777777" w:rsidR="009707C6" w:rsidRDefault="009707C6" w:rsidP="009707C6">
            <w:pPr>
              <w:spacing w:line="240" w:lineRule="exact"/>
            </w:pPr>
            <w:r>
              <w:t>Français</w:t>
            </w:r>
          </w:p>
          <w:p w14:paraId="51804D3B" w14:textId="77777777" w:rsidR="009707C6" w:rsidRDefault="009707C6" w:rsidP="009707C6">
            <w:pPr>
              <w:spacing w:line="240" w:lineRule="exact"/>
            </w:pPr>
            <w:r>
              <w:t>Original : espagnol</w:t>
            </w:r>
          </w:p>
          <w:p w14:paraId="421FA5A1" w14:textId="77777777" w:rsidR="00BF2C87" w:rsidRPr="00DB58B5" w:rsidRDefault="00BF2C87" w:rsidP="009707C6">
            <w:pPr>
              <w:spacing w:line="240" w:lineRule="exact"/>
            </w:pPr>
            <w:r>
              <w:t>Anglais, espagnol et français seulement</w:t>
            </w:r>
          </w:p>
        </w:tc>
      </w:tr>
    </w:tbl>
    <w:p w14:paraId="5493469D" w14:textId="77777777" w:rsidR="002D14A3" w:rsidRDefault="002D14A3" w:rsidP="002D14A3">
      <w:pPr>
        <w:spacing w:before="120"/>
        <w:rPr>
          <w:b/>
          <w:sz w:val="24"/>
          <w:szCs w:val="24"/>
        </w:rPr>
      </w:pPr>
      <w:r w:rsidRPr="00DA3BE9">
        <w:rPr>
          <w:b/>
          <w:sz w:val="24"/>
          <w:szCs w:val="24"/>
        </w:rPr>
        <w:t>Comité des droits de l</w:t>
      </w:r>
      <w:r w:rsidR="009707C6">
        <w:rPr>
          <w:b/>
          <w:sz w:val="24"/>
          <w:szCs w:val="24"/>
        </w:rPr>
        <w:t>’</w:t>
      </w:r>
      <w:r w:rsidRPr="00DA3BE9">
        <w:rPr>
          <w:b/>
          <w:sz w:val="24"/>
          <w:szCs w:val="24"/>
        </w:rPr>
        <w:t>enfant</w:t>
      </w:r>
    </w:p>
    <w:p w14:paraId="3108D266" w14:textId="77777777" w:rsidR="009707C6" w:rsidRPr="009707C6" w:rsidRDefault="009707C6" w:rsidP="009707C6">
      <w:pPr>
        <w:rPr>
          <w:b/>
        </w:rPr>
      </w:pPr>
      <w:r w:rsidRPr="009707C6">
        <w:rPr>
          <w:b/>
          <w:lang w:val="fr-FR"/>
        </w:rPr>
        <w:t xml:space="preserve">Quatre-vingt-deuxième session </w:t>
      </w:r>
    </w:p>
    <w:p w14:paraId="3A7C52F8" w14:textId="77777777" w:rsidR="009707C6" w:rsidRPr="00F71D9A" w:rsidRDefault="009707C6" w:rsidP="009707C6">
      <w:r w:rsidRPr="00F71D9A">
        <w:rPr>
          <w:lang w:val="fr-FR"/>
        </w:rPr>
        <w:t>9-27 septembre 2019</w:t>
      </w:r>
    </w:p>
    <w:p w14:paraId="4E87CB9C" w14:textId="77777777" w:rsidR="009707C6" w:rsidRPr="00F71D9A" w:rsidRDefault="009707C6" w:rsidP="009707C6">
      <w:r w:rsidRPr="00F71D9A">
        <w:rPr>
          <w:lang w:val="fr-FR"/>
        </w:rPr>
        <w:t>Point 4 de l</w:t>
      </w:r>
      <w:r>
        <w:rPr>
          <w:lang w:val="fr-FR"/>
        </w:rPr>
        <w:t>’</w:t>
      </w:r>
      <w:r w:rsidRPr="00F71D9A">
        <w:rPr>
          <w:lang w:val="fr-FR"/>
        </w:rPr>
        <w:t>ordre du jour provisoire</w:t>
      </w:r>
    </w:p>
    <w:p w14:paraId="4A9AFF81" w14:textId="77777777" w:rsidR="009707C6" w:rsidRPr="009707C6" w:rsidRDefault="009707C6" w:rsidP="009707C6">
      <w:pPr>
        <w:rPr>
          <w:b/>
        </w:rPr>
      </w:pPr>
      <w:r w:rsidRPr="009707C6">
        <w:rPr>
          <w:b/>
          <w:lang w:val="fr-FR"/>
        </w:rPr>
        <w:t>Examen des rapports des États parties</w:t>
      </w:r>
    </w:p>
    <w:p w14:paraId="3748DDEB" w14:textId="77777777" w:rsidR="009707C6" w:rsidRPr="00F71D9A" w:rsidRDefault="009707C6" w:rsidP="009707C6">
      <w:pPr>
        <w:pStyle w:val="HChG"/>
      </w:pPr>
      <w:r w:rsidRPr="00F71D9A">
        <w:rPr>
          <w:lang w:val="fr-FR"/>
        </w:rPr>
        <w:tab/>
      </w:r>
      <w:r w:rsidRPr="00F71D9A">
        <w:rPr>
          <w:lang w:val="fr-FR"/>
        </w:rPr>
        <w:tab/>
        <w:t>Liste de points concernant le rapport soumis par le Panama en application du paragraphe 1 de l</w:t>
      </w:r>
      <w:r>
        <w:rPr>
          <w:lang w:val="fr-FR"/>
        </w:rPr>
        <w:t>’</w:t>
      </w:r>
      <w:r w:rsidRPr="00F71D9A">
        <w:rPr>
          <w:lang w:val="fr-FR"/>
        </w:rPr>
        <w:t>article 8 du Protocole facultatif à la Convention relative aux droits de l</w:t>
      </w:r>
      <w:r>
        <w:rPr>
          <w:lang w:val="fr-FR"/>
        </w:rPr>
        <w:t>’</w:t>
      </w:r>
      <w:r w:rsidRPr="00F71D9A">
        <w:rPr>
          <w:lang w:val="fr-FR"/>
        </w:rPr>
        <w:t>enfant, concernant l</w:t>
      </w:r>
      <w:r>
        <w:rPr>
          <w:lang w:val="fr-FR"/>
        </w:rPr>
        <w:t>’</w:t>
      </w:r>
      <w:r w:rsidRPr="00F71D9A">
        <w:rPr>
          <w:lang w:val="fr-FR"/>
        </w:rPr>
        <w:t>implication d</w:t>
      </w:r>
      <w:r>
        <w:rPr>
          <w:lang w:val="fr-FR"/>
        </w:rPr>
        <w:t>’</w:t>
      </w:r>
      <w:r w:rsidRPr="00F71D9A">
        <w:rPr>
          <w:lang w:val="fr-FR"/>
        </w:rPr>
        <w:t>enfants dans les conflits armés</w:t>
      </w:r>
    </w:p>
    <w:p w14:paraId="017642FD" w14:textId="77777777" w:rsidR="009707C6" w:rsidRPr="00F71D9A" w:rsidRDefault="009707C6" w:rsidP="009707C6">
      <w:pPr>
        <w:pStyle w:val="SingleTxtG"/>
      </w:pPr>
      <w:r>
        <w:rPr>
          <w:lang w:val="fr-FR"/>
        </w:rPr>
        <w:tab/>
      </w:r>
      <w:r w:rsidRPr="00F71D9A">
        <w:rPr>
          <w:lang w:val="fr-FR"/>
        </w:rPr>
        <w:t>L</w:t>
      </w:r>
      <w:r>
        <w:rPr>
          <w:lang w:val="fr-FR"/>
        </w:rPr>
        <w:t>’</w:t>
      </w:r>
      <w:r w:rsidRPr="00F71D9A">
        <w:rPr>
          <w:lang w:val="fr-FR"/>
        </w:rPr>
        <w:t>État partie est invité à soumettre par écrit des informations complémentaires et actualisées (10</w:t>
      </w:r>
      <w:r w:rsidR="0008340B">
        <w:rPr>
          <w:lang w:val="fr-FR"/>
        </w:rPr>
        <w:t> </w:t>
      </w:r>
      <w:r w:rsidRPr="00F71D9A">
        <w:rPr>
          <w:lang w:val="fr-FR"/>
        </w:rPr>
        <w:t>700 mots maximum), si possible avant le 15 mai 2019. Le Comité pourra aborder tous les aspects des droits de l</w:t>
      </w:r>
      <w:r>
        <w:rPr>
          <w:lang w:val="fr-FR"/>
        </w:rPr>
        <w:t>’</w:t>
      </w:r>
      <w:r w:rsidRPr="00F71D9A">
        <w:rPr>
          <w:lang w:val="fr-FR"/>
        </w:rPr>
        <w:t>enfant énoncés dans le Protocole facultatif au cours du dialogue avec l</w:t>
      </w:r>
      <w:r>
        <w:rPr>
          <w:lang w:val="fr-FR"/>
        </w:rPr>
        <w:t>’</w:t>
      </w:r>
      <w:r w:rsidRPr="00F71D9A">
        <w:rPr>
          <w:lang w:val="fr-FR"/>
        </w:rPr>
        <w:t>État partie.</w:t>
      </w:r>
    </w:p>
    <w:p w14:paraId="30F48362" w14:textId="77777777" w:rsidR="009707C6" w:rsidRPr="00F71D9A" w:rsidRDefault="009707C6" w:rsidP="009707C6">
      <w:pPr>
        <w:pStyle w:val="SingleTxtG"/>
      </w:pPr>
      <w:r>
        <w:rPr>
          <w:lang w:val="fr-FR"/>
        </w:rPr>
        <w:t>1.</w:t>
      </w:r>
      <w:r>
        <w:rPr>
          <w:lang w:val="fr-FR"/>
        </w:rPr>
        <w:tab/>
      </w:r>
      <w:r>
        <w:rPr>
          <w:lang w:val="fr-FR"/>
        </w:rPr>
        <w:t>Donner des renseignements sur toutes</w:t>
      </w:r>
      <w:r w:rsidRPr="00F71D9A">
        <w:rPr>
          <w:lang w:val="fr-FR"/>
        </w:rPr>
        <w:t xml:space="preserve"> affaires dans lesquelles le Protocole facultatif a été invoqué directement devant les tribunaux.</w:t>
      </w:r>
    </w:p>
    <w:p w14:paraId="2F61052B" w14:textId="77777777" w:rsidR="009707C6" w:rsidRPr="00F71D9A" w:rsidRDefault="009707C6" w:rsidP="009707C6">
      <w:pPr>
        <w:pStyle w:val="SingleTxtG"/>
      </w:pPr>
      <w:r>
        <w:rPr>
          <w:lang w:val="fr-FR"/>
        </w:rPr>
        <w:t>2.</w:t>
      </w:r>
      <w:r>
        <w:rPr>
          <w:lang w:val="fr-FR"/>
        </w:rPr>
        <w:tab/>
      </w:r>
      <w:r w:rsidRPr="00F71D9A">
        <w:rPr>
          <w:lang w:val="fr-FR"/>
        </w:rPr>
        <w:t>Compte tenu des informations qui figurent dans le rapport de l</w:t>
      </w:r>
      <w:r>
        <w:rPr>
          <w:lang w:val="fr-FR"/>
        </w:rPr>
        <w:t>’</w:t>
      </w:r>
      <w:r w:rsidRPr="00F71D9A">
        <w:rPr>
          <w:lang w:val="fr-FR"/>
        </w:rPr>
        <w:t>État partie (CRC/C/OPAC/PAN/1, par.</w:t>
      </w:r>
      <w:r w:rsidR="0008340B">
        <w:rPr>
          <w:lang w:val="fr-FR"/>
        </w:rPr>
        <w:t> </w:t>
      </w:r>
      <w:r w:rsidRPr="00F71D9A">
        <w:rPr>
          <w:lang w:val="fr-FR"/>
        </w:rPr>
        <w:t>20), préciser quel mécanisme est chargé d</w:t>
      </w:r>
      <w:r>
        <w:rPr>
          <w:lang w:val="fr-FR"/>
        </w:rPr>
        <w:t>’</w:t>
      </w:r>
      <w:r w:rsidRPr="00F71D9A">
        <w:rPr>
          <w:lang w:val="fr-FR"/>
        </w:rPr>
        <w:t>assurer la coordination entre le Ministère de la sécurité, le Ministère du développement social et les autorités concernées.</w:t>
      </w:r>
      <w:r>
        <w:rPr>
          <w:lang w:val="fr-FR"/>
        </w:rPr>
        <w:t xml:space="preserve"> Donner des renseignements sur le rôle</w:t>
      </w:r>
      <w:r w:rsidRPr="00F71D9A">
        <w:rPr>
          <w:lang w:val="fr-FR"/>
        </w:rPr>
        <w:t xml:space="preserve"> et le mandat </w:t>
      </w:r>
      <w:r>
        <w:rPr>
          <w:lang w:val="fr-FR"/>
        </w:rPr>
        <w:t xml:space="preserve">du </w:t>
      </w:r>
      <w:r w:rsidRPr="00F71D9A">
        <w:rPr>
          <w:lang w:val="fr-FR"/>
        </w:rPr>
        <w:t>Secrétariat national de l</w:t>
      </w:r>
      <w:r>
        <w:rPr>
          <w:lang w:val="fr-FR"/>
        </w:rPr>
        <w:t>’</w:t>
      </w:r>
      <w:r w:rsidRPr="00F71D9A">
        <w:rPr>
          <w:lang w:val="fr-FR"/>
        </w:rPr>
        <w:t>enfance, de l</w:t>
      </w:r>
      <w:r>
        <w:rPr>
          <w:lang w:val="fr-FR"/>
        </w:rPr>
        <w:t>’</w:t>
      </w:r>
      <w:r w:rsidRPr="00F71D9A">
        <w:rPr>
          <w:lang w:val="fr-FR"/>
        </w:rPr>
        <w:t>adolescence et de la famille</w:t>
      </w:r>
      <w:r>
        <w:rPr>
          <w:lang w:val="fr-FR"/>
        </w:rPr>
        <w:t xml:space="preserve"> dans</w:t>
      </w:r>
      <w:r w:rsidRPr="00F71D9A">
        <w:rPr>
          <w:lang w:val="fr-FR"/>
        </w:rPr>
        <w:t xml:space="preserve"> la </w:t>
      </w:r>
      <w:r>
        <w:rPr>
          <w:lang w:val="fr-FR"/>
        </w:rPr>
        <w:t xml:space="preserve">coordination des actions visant la </w:t>
      </w:r>
      <w:r w:rsidRPr="00F71D9A">
        <w:rPr>
          <w:lang w:val="fr-FR"/>
        </w:rPr>
        <w:t xml:space="preserve">mise en œuvre du Protocole facultatif. </w:t>
      </w:r>
    </w:p>
    <w:p w14:paraId="38101B4D" w14:textId="77777777" w:rsidR="009707C6" w:rsidRPr="00F71D9A" w:rsidRDefault="009707C6" w:rsidP="009707C6">
      <w:pPr>
        <w:pStyle w:val="SingleTxtG"/>
      </w:pPr>
      <w:r>
        <w:rPr>
          <w:lang w:val="fr-FR"/>
        </w:rPr>
        <w:t>3.</w:t>
      </w:r>
      <w:r>
        <w:rPr>
          <w:lang w:val="fr-FR"/>
        </w:rPr>
        <w:tab/>
      </w:r>
      <w:r w:rsidRPr="00F71D9A">
        <w:rPr>
          <w:lang w:val="fr-FR"/>
        </w:rPr>
        <w:t>Compte tenu des informations qui figurent dans le rapport (CRC/C/OPAC/PAN/1,</w:t>
      </w:r>
      <w:r>
        <w:rPr>
          <w:lang w:val="fr-FR"/>
        </w:rPr>
        <w:t xml:space="preserve"> </w:t>
      </w:r>
      <w:r w:rsidRPr="00F71D9A">
        <w:rPr>
          <w:lang w:val="fr-FR"/>
        </w:rPr>
        <w:t>par.</w:t>
      </w:r>
      <w:r w:rsidR="001060F6">
        <w:rPr>
          <w:lang w:val="fr-FR"/>
        </w:rPr>
        <w:t> </w:t>
      </w:r>
      <w:r w:rsidRPr="00F71D9A">
        <w:rPr>
          <w:lang w:val="fr-FR"/>
        </w:rPr>
        <w:t>40), donner</w:t>
      </w:r>
      <w:r>
        <w:rPr>
          <w:lang w:val="fr-FR"/>
        </w:rPr>
        <w:t xml:space="preserve"> </w:t>
      </w:r>
      <w:r w:rsidRPr="00F71D9A">
        <w:rPr>
          <w:lang w:val="fr-FR"/>
        </w:rPr>
        <w:t xml:space="preserve">des renseignements détaillés </w:t>
      </w:r>
      <w:r>
        <w:rPr>
          <w:lang w:val="fr-FR"/>
        </w:rPr>
        <w:t xml:space="preserve">et actualisés </w:t>
      </w:r>
      <w:r w:rsidRPr="00F71D9A">
        <w:rPr>
          <w:lang w:val="fr-FR"/>
        </w:rPr>
        <w:t>sur les autres mesures qui ont été prises ou qu</w:t>
      </w:r>
      <w:r>
        <w:rPr>
          <w:lang w:val="fr-FR"/>
        </w:rPr>
        <w:t>’</w:t>
      </w:r>
      <w:r w:rsidRPr="00F71D9A">
        <w:rPr>
          <w:lang w:val="fr-FR"/>
        </w:rPr>
        <w:t xml:space="preserve">il est prévu de prendre pour </w:t>
      </w:r>
      <w:r>
        <w:rPr>
          <w:lang w:val="fr-FR"/>
        </w:rPr>
        <w:t>faire connaître</w:t>
      </w:r>
      <w:r w:rsidRPr="00F71D9A">
        <w:rPr>
          <w:lang w:val="fr-FR"/>
        </w:rPr>
        <w:t xml:space="preserve"> les dispositions du Protocole facultatif. </w:t>
      </w:r>
      <w:r>
        <w:rPr>
          <w:lang w:val="fr-FR"/>
        </w:rPr>
        <w:t xml:space="preserve">Donner aussi des renseignements sur </w:t>
      </w:r>
      <w:r w:rsidRPr="00F71D9A">
        <w:rPr>
          <w:lang w:val="fr-FR"/>
        </w:rPr>
        <w:t xml:space="preserve">les résultats des activités de sensibilisation menées dans la région de Darién portant, notamment, sur les principes et les dispositions du Protocole facultatif. </w:t>
      </w:r>
    </w:p>
    <w:p w14:paraId="5CF41E8B" w14:textId="77777777" w:rsidR="009707C6" w:rsidRPr="00F71D9A" w:rsidRDefault="009707C6" w:rsidP="009707C6">
      <w:pPr>
        <w:pStyle w:val="SingleTxtG"/>
      </w:pPr>
      <w:r>
        <w:rPr>
          <w:lang w:val="fr-FR"/>
        </w:rPr>
        <w:t>4.</w:t>
      </w:r>
      <w:r>
        <w:rPr>
          <w:lang w:val="fr-FR"/>
        </w:rPr>
        <w:tab/>
      </w:r>
      <w:r w:rsidRPr="00F71D9A">
        <w:rPr>
          <w:lang w:val="fr-FR"/>
        </w:rPr>
        <w:t>Compte tenu des informations qui figurent dans le troisième rapport du Secrétaire général au Conseil de sécurité sur le sort des enfants dans le contexte du conflit armé en Colombie (S/2016/837)</w:t>
      </w:r>
      <w:r>
        <w:rPr>
          <w:lang w:val="fr-FR"/>
        </w:rPr>
        <w:t xml:space="preserve">, selon lequel </w:t>
      </w:r>
      <w:r w:rsidRPr="00F71D9A">
        <w:rPr>
          <w:lang w:val="fr-FR"/>
        </w:rPr>
        <w:t xml:space="preserve">les </w:t>
      </w:r>
      <w:r>
        <w:rPr>
          <w:lang w:val="fr-FR"/>
        </w:rPr>
        <w:t>autorités</w:t>
      </w:r>
      <w:r w:rsidRPr="00F71D9A">
        <w:rPr>
          <w:lang w:val="fr-FR"/>
        </w:rPr>
        <w:t xml:space="preserve"> autochtones ont signalé </w:t>
      </w:r>
      <w:r>
        <w:rPr>
          <w:lang w:val="fr-FR"/>
        </w:rPr>
        <w:t>le recrutement d</w:t>
      </w:r>
      <w:r>
        <w:rPr>
          <w:lang w:val="fr-FR"/>
        </w:rPr>
        <w:t>’</w:t>
      </w:r>
      <w:r>
        <w:rPr>
          <w:lang w:val="fr-FR"/>
        </w:rPr>
        <w:t xml:space="preserve">enfants par des </w:t>
      </w:r>
      <w:r w:rsidRPr="00F71D9A">
        <w:rPr>
          <w:lang w:val="fr-FR"/>
        </w:rPr>
        <w:t>groupes armés non étatiques</w:t>
      </w:r>
      <w:r>
        <w:rPr>
          <w:lang w:val="fr-FR"/>
        </w:rPr>
        <w:t xml:space="preserve">, </w:t>
      </w:r>
      <w:r w:rsidRPr="00F71D9A">
        <w:rPr>
          <w:lang w:val="fr-FR"/>
        </w:rPr>
        <w:t>des deux côtés de la frontière, indiquer si l</w:t>
      </w:r>
      <w:r>
        <w:rPr>
          <w:lang w:val="fr-FR"/>
        </w:rPr>
        <w:t>’</w:t>
      </w:r>
      <w:r w:rsidRPr="00F71D9A">
        <w:rPr>
          <w:lang w:val="fr-FR"/>
        </w:rPr>
        <w:t>État partie prévoit d</w:t>
      </w:r>
      <w:r>
        <w:rPr>
          <w:lang w:val="fr-FR"/>
        </w:rPr>
        <w:t>’</w:t>
      </w:r>
      <w:r w:rsidRPr="00F71D9A">
        <w:rPr>
          <w:lang w:val="fr-FR"/>
        </w:rPr>
        <w:t>intensifier ses activités dans la zone frontalière de Darién et de mettre en œuvre des programmes afin de prévenir les violations du Protocole facultatif.</w:t>
      </w:r>
    </w:p>
    <w:p w14:paraId="1C449A42" w14:textId="77777777" w:rsidR="009707C6" w:rsidRPr="00F71D9A" w:rsidRDefault="009707C6" w:rsidP="009707C6">
      <w:pPr>
        <w:pStyle w:val="SingleTxtG"/>
      </w:pPr>
      <w:r>
        <w:rPr>
          <w:lang w:val="fr-FR"/>
        </w:rPr>
        <w:t>5.</w:t>
      </w:r>
      <w:r>
        <w:rPr>
          <w:lang w:val="fr-FR"/>
        </w:rPr>
        <w:tab/>
      </w:r>
      <w:r>
        <w:rPr>
          <w:lang w:val="fr-FR"/>
        </w:rPr>
        <w:t>Donner</w:t>
      </w:r>
      <w:r w:rsidRPr="00F71D9A">
        <w:rPr>
          <w:lang w:val="fr-FR"/>
        </w:rPr>
        <w:t xml:space="preserve"> des renseignements sur la présence de groupes armés non étatiques sur </w:t>
      </w:r>
      <w:r>
        <w:rPr>
          <w:lang w:val="fr-FR"/>
        </w:rPr>
        <w:t>le</w:t>
      </w:r>
      <w:r w:rsidRPr="00F71D9A">
        <w:rPr>
          <w:lang w:val="fr-FR"/>
        </w:rPr>
        <w:t xml:space="preserve"> territoire et, le cas échéant, sur les mesures prises pour prévenir l</w:t>
      </w:r>
      <w:r>
        <w:rPr>
          <w:lang w:val="fr-FR"/>
        </w:rPr>
        <w:t>’</w:t>
      </w:r>
      <w:r w:rsidRPr="00F71D9A">
        <w:rPr>
          <w:lang w:val="fr-FR"/>
        </w:rPr>
        <w:t xml:space="preserve">enrôlement </w:t>
      </w:r>
      <w:r>
        <w:rPr>
          <w:lang w:val="fr-FR"/>
        </w:rPr>
        <w:t>d</w:t>
      </w:r>
      <w:r>
        <w:rPr>
          <w:lang w:val="fr-FR"/>
        </w:rPr>
        <w:t>’</w:t>
      </w:r>
      <w:r>
        <w:rPr>
          <w:lang w:val="fr-FR"/>
        </w:rPr>
        <w:t>enfants</w:t>
      </w:r>
      <w:r w:rsidRPr="00F71D9A">
        <w:rPr>
          <w:lang w:val="fr-FR"/>
        </w:rPr>
        <w:t xml:space="preserve"> mineurs de 18 ans. </w:t>
      </w:r>
      <w:r>
        <w:rPr>
          <w:lang w:val="fr-FR"/>
        </w:rPr>
        <w:t>Étant donné</w:t>
      </w:r>
      <w:r w:rsidRPr="00F71D9A">
        <w:rPr>
          <w:lang w:val="fr-FR"/>
        </w:rPr>
        <w:t xml:space="preserve"> </w:t>
      </w:r>
      <w:r>
        <w:rPr>
          <w:lang w:val="fr-FR"/>
        </w:rPr>
        <w:t>que</w:t>
      </w:r>
      <w:r w:rsidRPr="00F71D9A">
        <w:rPr>
          <w:lang w:val="fr-FR"/>
        </w:rPr>
        <w:t xml:space="preserve"> l</w:t>
      </w:r>
      <w:r>
        <w:rPr>
          <w:lang w:val="fr-FR"/>
        </w:rPr>
        <w:t>’</w:t>
      </w:r>
      <w:r w:rsidRPr="00F71D9A">
        <w:rPr>
          <w:lang w:val="fr-FR"/>
        </w:rPr>
        <w:t xml:space="preserve">enrôlement de mineurs </w:t>
      </w:r>
      <w:r>
        <w:rPr>
          <w:lang w:val="fr-FR"/>
        </w:rPr>
        <w:t xml:space="preserve">est considéré comme </w:t>
      </w:r>
      <w:r w:rsidRPr="00F71D9A">
        <w:rPr>
          <w:lang w:val="fr-FR"/>
        </w:rPr>
        <w:t>crime contre l</w:t>
      </w:r>
      <w:r>
        <w:rPr>
          <w:lang w:val="fr-FR"/>
        </w:rPr>
        <w:t>’</w:t>
      </w:r>
      <w:r w:rsidRPr="00F71D9A">
        <w:rPr>
          <w:lang w:val="fr-FR"/>
        </w:rPr>
        <w:t>humanité, préciser le nombre d</w:t>
      </w:r>
      <w:r>
        <w:rPr>
          <w:lang w:val="fr-FR"/>
        </w:rPr>
        <w:t>’</w:t>
      </w:r>
      <w:r w:rsidRPr="00F71D9A">
        <w:rPr>
          <w:lang w:val="fr-FR"/>
        </w:rPr>
        <w:t xml:space="preserve">enquêtes </w:t>
      </w:r>
      <w:r>
        <w:rPr>
          <w:lang w:val="fr-FR"/>
        </w:rPr>
        <w:t>et de</w:t>
      </w:r>
      <w:r w:rsidRPr="00F71D9A">
        <w:rPr>
          <w:lang w:val="fr-FR"/>
        </w:rPr>
        <w:t xml:space="preserve"> poursuites </w:t>
      </w:r>
      <w:r>
        <w:rPr>
          <w:lang w:val="fr-FR"/>
        </w:rPr>
        <w:t>ouvertes</w:t>
      </w:r>
      <w:r w:rsidRPr="00F71D9A">
        <w:rPr>
          <w:lang w:val="fr-FR"/>
        </w:rPr>
        <w:t xml:space="preserve"> et </w:t>
      </w:r>
      <w:r>
        <w:rPr>
          <w:lang w:val="fr-FR"/>
        </w:rPr>
        <w:t>le nombre de condamnations</w:t>
      </w:r>
      <w:r w:rsidRPr="00F71D9A">
        <w:rPr>
          <w:lang w:val="fr-FR"/>
        </w:rPr>
        <w:t xml:space="preserve"> prononcées</w:t>
      </w:r>
      <w:r>
        <w:rPr>
          <w:lang w:val="fr-FR"/>
        </w:rPr>
        <w:t xml:space="preserve"> en vertu</w:t>
      </w:r>
      <w:r w:rsidRPr="00F71D9A">
        <w:rPr>
          <w:lang w:val="fr-FR"/>
        </w:rPr>
        <w:t xml:space="preserve"> de cette disposition </w:t>
      </w:r>
      <w:r>
        <w:rPr>
          <w:lang w:val="fr-FR"/>
        </w:rPr>
        <w:t xml:space="preserve">du Code pénal, </w:t>
      </w:r>
      <w:r w:rsidRPr="00F71D9A">
        <w:rPr>
          <w:lang w:val="fr-FR"/>
        </w:rPr>
        <w:t xml:space="preserve">depuis son adoption. </w:t>
      </w:r>
    </w:p>
    <w:p w14:paraId="0EDE8EB3" w14:textId="77777777" w:rsidR="009707C6" w:rsidRPr="00F71D9A" w:rsidRDefault="009707C6" w:rsidP="009707C6">
      <w:pPr>
        <w:pStyle w:val="SingleTxtG"/>
      </w:pPr>
      <w:r>
        <w:rPr>
          <w:lang w:val="fr-FR"/>
        </w:rPr>
        <w:lastRenderedPageBreak/>
        <w:t>6.</w:t>
      </w:r>
      <w:r>
        <w:rPr>
          <w:lang w:val="fr-FR"/>
        </w:rPr>
        <w:tab/>
      </w:r>
      <w:r>
        <w:rPr>
          <w:lang w:val="fr-FR"/>
        </w:rPr>
        <w:t>I</w:t>
      </w:r>
      <w:r w:rsidRPr="00F71D9A">
        <w:rPr>
          <w:lang w:val="fr-FR"/>
        </w:rPr>
        <w:t xml:space="preserve">ndiquer le délai de prescription </w:t>
      </w:r>
      <w:r>
        <w:rPr>
          <w:lang w:val="fr-FR"/>
        </w:rPr>
        <w:t xml:space="preserve">pour les </w:t>
      </w:r>
      <w:r w:rsidRPr="00F71D9A">
        <w:rPr>
          <w:lang w:val="fr-FR"/>
        </w:rPr>
        <w:t>infractions visées par l</w:t>
      </w:r>
      <w:r>
        <w:rPr>
          <w:lang w:val="fr-FR"/>
        </w:rPr>
        <w:t>’</w:t>
      </w:r>
      <w:r w:rsidRPr="00F71D9A">
        <w:rPr>
          <w:lang w:val="fr-FR"/>
        </w:rPr>
        <w:t xml:space="preserve">article 448 du Code pénal. </w:t>
      </w:r>
    </w:p>
    <w:p w14:paraId="0B152FC3" w14:textId="77777777" w:rsidR="009707C6" w:rsidRPr="00F71D9A" w:rsidRDefault="009707C6" w:rsidP="009707C6">
      <w:pPr>
        <w:pStyle w:val="SingleTxtG"/>
      </w:pPr>
      <w:r>
        <w:rPr>
          <w:lang w:val="fr-FR"/>
        </w:rPr>
        <w:t>7.</w:t>
      </w:r>
      <w:r>
        <w:rPr>
          <w:lang w:val="fr-FR"/>
        </w:rPr>
        <w:tab/>
      </w:r>
      <w:r>
        <w:rPr>
          <w:lang w:val="fr-FR"/>
        </w:rPr>
        <w:t>P</w:t>
      </w:r>
      <w:r w:rsidRPr="00F71D9A">
        <w:rPr>
          <w:lang w:val="fr-FR"/>
        </w:rPr>
        <w:t>réciser</w:t>
      </w:r>
      <w:r>
        <w:rPr>
          <w:lang w:val="fr-FR"/>
        </w:rPr>
        <w:t xml:space="preserve"> </w:t>
      </w:r>
      <w:r w:rsidRPr="00F71D9A">
        <w:rPr>
          <w:lang w:val="fr-FR"/>
        </w:rPr>
        <w:t>si les articles 18 et 21 du Code pénal</w:t>
      </w:r>
      <w:r>
        <w:rPr>
          <w:lang w:val="fr-FR"/>
        </w:rPr>
        <w:t xml:space="preserve"> établissent la</w:t>
      </w:r>
      <w:r w:rsidRPr="00F71D9A">
        <w:rPr>
          <w:lang w:val="fr-FR"/>
        </w:rPr>
        <w:t xml:space="preserve"> compétence extraterritoriale pour</w:t>
      </w:r>
      <w:r>
        <w:rPr>
          <w:lang w:val="fr-FR"/>
        </w:rPr>
        <w:t xml:space="preserve"> les </w:t>
      </w:r>
      <w:r w:rsidRPr="00F71D9A">
        <w:rPr>
          <w:lang w:val="fr-FR"/>
        </w:rPr>
        <w:t xml:space="preserve">infractions visées par le Protocole facultatif. </w:t>
      </w:r>
      <w:r>
        <w:rPr>
          <w:lang w:val="fr-FR"/>
        </w:rPr>
        <w:t>Donner</w:t>
      </w:r>
      <w:r w:rsidRPr="00F71D9A">
        <w:rPr>
          <w:lang w:val="fr-FR"/>
        </w:rPr>
        <w:t xml:space="preserve"> des renseignements sur les accords internationaux de coopération que l</w:t>
      </w:r>
      <w:r>
        <w:rPr>
          <w:lang w:val="fr-FR"/>
        </w:rPr>
        <w:t>’</w:t>
      </w:r>
      <w:r w:rsidRPr="00F71D9A">
        <w:rPr>
          <w:lang w:val="fr-FR"/>
        </w:rPr>
        <w:t>État partie a conclu</w:t>
      </w:r>
      <w:r>
        <w:rPr>
          <w:lang w:val="fr-FR"/>
        </w:rPr>
        <w:t>s</w:t>
      </w:r>
      <w:r w:rsidRPr="00F71D9A">
        <w:rPr>
          <w:lang w:val="fr-FR"/>
        </w:rPr>
        <w:t xml:space="preserve"> avec d</w:t>
      </w:r>
      <w:r>
        <w:rPr>
          <w:lang w:val="fr-FR"/>
        </w:rPr>
        <w:t>’</w:t>
      </w:r>
      <w:r w:rsidRPr="00F71D9A">
        <w:rPr>
          <w:lang w:val="fr-FR"/>
        </w:rPr>
        <w:t>autres États en matière d</w:t>
      </w:r>
      <w:r>
        <w:rPr>
          <w:lang w:val="fr-FR"/>
        </w:rPr>
        <w:t>’</w:t>
      </w:r>
      <w:r w:rsidRPr="00F71D9A">
        <w:rPr>
          <w:lang w:val="fr-FR"/>
        </w:rPr>
        <w:t xml:space="preserve">extradition </w:t>
      </w:r>
      <w:r>
        <w:rPr>
          <w:lang w:val="fr-FR"/>
        </w:rPr>
        <w:t>d</w:t>
      </w:r>
      <w:r>
        <w:rPr>
          <w:lang w:val="fr-FR"/>
        </w:rPr>
        <w:t>’</w:t>
      </w:r>
      <w:r>
        <w:rPr>
          <w:lang w:val="fr-FR"/>
        </w:rPr>
        <w:t xml:space="preserve">individus réclamés pour des actes </w:t>
      </w:r>
      <w:r w:rsidRPr="00F71D9A">
        <w:rPr>
          <w:lang w:val="fr-FR"/>
        </w:rPr>
        <w:t>visés par le Protocole facultatif.</w:t>
      </w:r>
    </w:p>
    <w:p w14:paraId="46D6114C" w14:textId="77777777" w:rsidR="009707C6" w:rsidRPr="00F71D9A" w:rsidRDefault="009707C6" w:rsidP="009707C6">
      <w:pPr>
        <w:pStyle w:val="SingleTxtG"/>
      </w:pPr>
      <w:r>
        <w:rPr>
          <w:lang w:val="fr-FR"/>
        </w:rPr>
        <w:t>8.</w:t>
      </w:r>
      <w:r>
        <w:rPr>
          <w:lang w:val="fr-FR"/>
        </w:rPr>
        <w:tab/>
      </w:r>
      <w:r>
        <w:rPr>
          <w:lang w:val="fr-FR"/>
        </w:rPr>
        <w:t xml:space="preserve">Donner des renseignements sur </w:t>
      </w:r>
      <w:r w:rsidRPr="00F71D9A">
        <w:rPr>
          <w:lang w:val="fr-FR"/>
        </w:rPr>
        <w:t>les méthodes</w:t>
      </w:r>
      <w:r>
        <w:rPr>
          <w:lang w:val="fr-FR"/>
        </w:rPr>
        <w:t xml:space="preserve"> employées pour</w:t>
      </w:r>
      <w:r w:rsidRPr="00F71D9A">
        <w:rPr>
          <w:lang w:val="fr-FR"/>
        </w:rPr>
        <w:t xml:space="preserve"> repérer les enfants susceptibles d</w:t>
      </w:r>
      <w:r>
        <w:rPr>
          <w:lang w:val="fr-FR"/>
        </w:rPr>
        <w:t>’</w:t>
      </w:r>
      <w:r w:rsidRPr="00F71D9A">
        <w:rPr>
          <w:lang w:val="fr-FR"/>
        </w:rPr>
        <w:t>être victimes de pratiques contraires au Protocole facultatif, en particulier parmi les réfugiés, les enfants demandeurs d</w:t>
      </w:r>
      <w:r>
        <w:rPr>
          <w:lang w:val="fr-FR"/>
        </w:rPr>
        <w:t>’</w:t>
      </w:r>
      <w:r w:rsidRPr="00F71D9A">
        <w:rPr>
          <w:lang w:val="fr-FR"/>
        </w:rPr>
        <w:t xml:space="preserve">asile et les enfants autochtones. </w:t>
      </w:r>
      <w:r>
        <w:rPr>
          <w:lang w:val="fr-FR"/>
        </w:rPr>
        <w:t>I</w:t>
      </w:r>
      <w:r w:rsidRPr="00F71D9A">
        <w:rPr>
          <w:lang w:val="fr-FR"/>
        </w:rPr>
        <w:t>ndiquer les voies de recours et les moyens de réparation dont peuvent bénéficier les enfants victimes d</w:t>
      </w:r>
      <w:r>
        <w:rPr>
          <w:lang w:val="fr-FR"/>
        </w:rPr>
        <w:t>’</w:t>
      </w:r>
      <w:r w:rsidRPr="00F71D9A">
        <w:rPr>
          <w:lang w:val="fr-FR"/>
        </w:rPr>
        <w:t xml:space="preserve">enrôlement. </w:t>
      </w:r>
    </w:p>
    <w:p w14:paraId="1D627910" w14:textId="77777777" w:rsidR="009707C6" w:rsidRPr="00F71D9A" w:rsidRDefault="009707C6" w:rsidP="009707C6">
      <w:pPr>
        <w:pStyle w:val="SingleTxtG"/>
      </w:pPr>
      <w:r>
        <w:rPr>
          <w:lang w:val="fr-FR"/>
        </w:rPr>
        <w:t>9.</w:t>
      </w:r>
      <w:r>
        <w:rPr>
          <w:lang w:val="fr-FR"/>
        </w:rPr>
        <w:tab/>
      </w:r>
      <w:r>
        <w:rPr>
          <w:lang w:val="fr-FR"/>
        </w:rPr>
        <w:t>Donner des renseignements sur les activités de</w:t>
      </w:r>
      <w:r w:rsidRPr="00F71D9A">
        <w:rPr>
          <w:lang w:val="fr-FR"/>
        </w:rPr>
        <w:t xml:space="preserve"> formation, en particulier </w:t>
      </w:r>
      <w:r>
        <w:rPr>
          <w:lang w:val="fr-FR"/>
        </w:rPr>
        <w:t>de</w:t>
      </w:r>
      <w:r w:rsidRPr="00F71D9A">
        <w:rPr>
          <w:lang w:val="fr-FR"/>
        </w:rPr>
        <w:t xml:space="preserve"> formation</w:t>
      </w:r>
      <w:r>
        <w:rPr>
          <w:lang w:val="fr-FR"/>
        </w:rPr>
        <w:t xml:space="preserve"> </w:t>
      </w:r>
      <w:r w:rsidRPr="00F71D9A">
        <w:rPr>
          <w:lang w:val="fr-FR"/>
        </w:rPr>
        <w:t xml:space="preserve">juridique, psychologique ou </w:t>
      </w:r>
      <w:r>
        <w:rPr>
          <w:lang w:val="fr-FR"/>
        </w:rPr>
        <w:t>d</w:t>
      </w:r>
      <w:r>
        <w:rPr>
          <w:lang w:val="fr-FR"/>
        </w:rPr>
        <w:t>’</w:t>
      </w:r>
      <w:r w:rsidRPr="00F71D9A">
        <w:rPr>
          <w:lang w:val="fr-FR"/>
        </w:rPr>
        <w:t>autre</w:t>
      </w:r>
      <w:r>
        <w:rPr>
          <w:lang w:val="fr-FR"/>
        </w:rPr>
        <w:t xml:space="preserve"> nature</w:t>
      </w:r>
      <w:r w:rsidRPr="00F71D9A">
        <w:rPr>
          <w:lang w:val="fr-FR"/>
        </w:rPr>
        <w:t xml:space="preserve">, en plus des formations </w:t>
      </w:r>
      <w:r>
        <w:rPr>
          <w:lang w:val="fr-FR"/>
        </w:rPr>
        <w:t xml:space="preserve">consacrées à </w:t>
      </w:r>
      <w:r w:rsidRPr="00F71D9A">
        <w:rPr>
          <w:lang w:val="fr-FR"/>
        </w:rPr>
        <w:t>la traite des personnes</w:t>
      </w:r>
      <w:r>
        <w:t xml:space="preserve">, </w:t>
      </w:r>
      <w:r w:rsidRPr="00F71D9A">
        <w:rPr>
          <w:lang w:val="fr-FR"/>
        </w:rPr>
        <w:t xml:space="preserve">qui sont </w:t>
      </w:r>
      <w:r>
        <w:rPr>
          <w:lang w:val="fr-FR"/>
        </w:rPr>
        <w:t>organisées à l</w:t>
      </w:r>
      <w:r>
        <w:rPr>
          <w:lang w:val="fr-FR"/>
        </w:rPr>
        <w:t>’</w:t>
      </w:r>
      <w:r>
        <w:rPr>
          <w:lang w:val="fr-FR"/>
        </w:rPr>
        <w:t>intention des</w:t>
      </w:r>
      <w:r w:rsidRPr="00F71D9A">
        <w:rPr>
          <w:lang w:val="fr-FR"/>
        </w:rPr>
        <w:t xml:space="preserve"> personnes travaillant avec des victimes d</w:t>
      </w:r>
      <w:r>
        <w:rPr>
          <w:lang w:val="fr-FR"/>
        </w:rPr>
        <w:t>’</w:t>
      </w:r>
      <w:r w:rsidRPr="00F71D9A">
        <w:rPr>
          <w:lang w:val="fr-FR"/>
        </w:rPr>
        <w:t>infractions visées par le Protocole facultatif</w:t>
      </w:r>
      <w:r>
        <w:rPr>
          <w:lang w:val="fr-FR"/>
        </w:rPr>
        <w:t>.</w:t>
      </w:r>
      <w:r w:rsidRPr="00F71D9A">
        <w:rPr>
          <w:lang w:val="fr-FR"/>
        </w:rPr>
        <w:t xml:space="preserve"> </w:t>
      </w:r>
    </w:p>
    <w:p w14:paraId="65CB163B" w14:textId="77777777" w:rsidR="009707C6" w:rsidRPr="00F71D9A" w:rsidRDefault="009707C6" w:rsidP="009707C6">
      <w:pPr>
        <w:pStyle w:val="SingleTxtG"/>
      </w:pPr>
      <w:r>
        <w:rPr>
          <w:lang w:val="fr-FR"/>
        </w:rPr>
        <w:t>10.</w:t>
      </w:r>
      <w:r>
        <w:rPr>
          <w:lang w:val="fr-FR"/>
        </w:rPr>
        <w:tab/>
      </w:r>
      <w:r>
        <w:rPr>
          <w:lang w:val="fr-FR"/>
        </w:rPr>
        <w:t>P</w:t>
      </w:r>
      <w:r w:rsidRPr="00F71D9A">
        <w:rPr>
          <w:lang w:val="fr-FR"/>
        </w:rPr>
        <w:t>résenter</w:t>
      </w:r>
      <w:r>
        <w:rPr>
          <w:lang w:val="fr-FR"/>
        </w:rPr>
        <w:t xml:space="preserve"> également</w:t>
      </w:r>
      <w:r w:rsidRPr="00F71D9A">
        <w:rPr>
          <w:lang w:val="fr-FR"/>
        </w:rPr>
        <w:t xml:space="preserve"> les mesures prises pour </w:t>
      </w:r>
      <w:r>
        <w:rPr>
          <w:lang w:val="fr-FR"/>
        </w:rPr>
        <w:t>garantir</w:t>
      </w:r>
      <w:r w:rsidRPr="00F71D9A">
        <w:rPr>
          <w:lang w:val="fr-FR"/>
        </w:rPr>
        <w:t xml:space="preserve"> que les enfants étrangers non accompagnés </w:t>
      </w:r>
      <w:r>
        <w:rPr>
          <w:lang w:val="fr-FR"/>
        </w:rPr>
        <w:t>dont on pense qu</w:t>
      </w:r>
      <w:r>
        <w:rPr>
          <w:lang w:val="fr-FR"/>
        </w:rPr>
        <w:t>’</w:t>
      </w:r>
      <w:r>
        <w:rPr>
          <w:lang w:val="fr-FR"/>
        </w:rPr>
        <w:t xml:space="preserve">ils ont </w:t>
      </w:r>
      <w:r w:rsidRPr="00F71D9A">
        <w:rPr>
          <w:lang w:val="fr-FR"/>
        </w:rPr>
        <w:t>participé à des conflits armés soient traités conformément aux paragraphes 54 à 60 de l</w:t>
      </w:r>
      <w:r>
        <w:rPr>
          <w:lang w:val="fr-FR"/>
        </w:rPr>
        <w:t>’</w:t>
      </w:r>
      <w:r w:rsidRPr="00F71D9A">
        <w:rPr>
          <w:lang w:val="fr-FR"/>
        </w:rPr>
        <w:t xml:space="preserve">observation générale </w:t>
      </w:r>
      <w:r w:rsidRPr="009707C6">
        <w:rPr>
          <w:rFonts w:eastAsia="MS Mincho"/>
          <w:lang w:val="fr-FR"/>
        </w:rPr>
        <w:t>n</w:t>
      </w:r>
      <w:r w:rsidRPr="009707C6">
        <w:rPr>
          <w:rFonts w:eastAsia="MS Mincho"/>
          <w:vertAlign w:val="superscript"/>
          <w:lang w:val="fr-FR"/>
        </w:rPr>
        <w:t>o</w:t>
      </w:r>
      <w:r>
        <w:rPr>
          <w:lang w:val="fr-FR"/>
        </w:rPr>
        <w:t> </w:t>
      </w:r>
      <w:r w:rsidRPr="00F71D9A">
        <w:rPr>
          <w:lang w:val="fr-FR"/>
        </w:rPr>
        <w:t>6 (2005) sur le traitement des enfants non accompagnés et des enfants séparés en dehors de leur pays d</w:t>
      </w:r>
      <w:r>
        <w:rPr>
          <w:lang w:val="fr-FR"/>
        </w:rPr>
        <w:t>’</w:t>
      </w:r>
      <w:r w:rsidRPr="00F71D9A">
        <w:rPr>
          <w:lang w:val="fr-FR"/>
        </w:rPr>
        <w:t>origine, ainsi que les autres mesures prises afin de garantir le droit des enfants soldats de bénéficier de mesures de protection et d</w:t>
      </w:r>
      <w:r>
        <w:rPr>
          <w:lang w:val="fr-FR"/>
        </w:rPr>
        <w:t>’</w:t>
      </w:r>
      <w:r w:rsidRPr="00F71D9A">
        <w:rPr>
          <w:lang w:val="fr-FR"/>
        </w:rPr>
        <w:t xml:space="preserve">assistance spéciales. </w:t>
      </w:r>
    </w:p>
    <w:p w14:paraId="3B20B0D9" w14:textId="77777777" w:rsidR="007341B7" w:rsidRDefault="009707C6" w:rsidP="009707C6">
      <w:pPr>
        <w:pStyle w:val="SingleTxtG"/>
        <w:rPr>
          <w:lang w:val="fr-FR"/>
        </w:rPr>
      </w:pPr>
      <w:r>
        <w:rPr>
          <w:lang w:val="fr-FR"/>
        </w:rPr>
        <w:t>11.</w:t>
      </w:r>
      <w:r>
        <w:rPr>
          <w:lang w:val="fr-FR"/>
        </w:rPr>
        <w:tab/>
      </w:r>
      <w:r>
        <w:rPr>
          <w:lang w:val="fr-FR"/>
        </w:rPr>
        <w:t xml:space="preserve">Donner des renseignements sur </w:t>
      </w:r>
      <w:r w:rsidRPr="00F71D9A">
        <w:rPr>
          <w:lang w:val="fr-FR"/>
        </w:rPr>
        <w:t xml:space="preserve">les mesures prises pour renforcer la coopération internationale </w:t>
      </w:r>
      <w:r>
        <w:rPr>
          <w:lang w:val="fr-FR"/>
        </w:rPr>
        <w:t xml:space="preserve">en ce qui concerne la </w:t>
      </w:r>
      <w:r w:rsidRPr="00F71D9A">
        <w:rPr>
          <w:lang w:val="fr-FR"/>
        </w:rPr>
        <w:t>mise en œuvre du Protocole facultatif, en particulier pour ce qui est de la prévention de toute activité contraire au Protocole facultatif et de l</w:t>
      </w:r>
      <w:r>
        <w:rPr>
          <w:lang w:val="fr-FR"/>
        </w:rPr>
        <w:t>’</w:t>
      </w:r>
      <w:r w:rsidRPr="00F71D9A">
        <w:rPr>
          <w:lang w:val="fr-FR"/>
        </w:rPr>
        <w:t>ouverture d</w:t>
      </w:r>
      <w:r>
        <w:rPr>
          <w:lang w:val="fr-FR"/>
        </w:rPr>
        <w:t>’</w:t>
      </w:r>
      <w:r w:rsidRPr="00F71D9A">
        <w:rPr>
          <w:lang w:val="fr-FR"/>
        </w:rPr>
        <w:t xml:space="preserve">enquêtes, ainsi que de la coopération avec les </w:t>
      </w:r>
      <w:r>
        <w:rPr>
          <w:lang w:val="fr-FR"/>
        </w:rPr>
        <w:t>juridictions</w:t>
      </w:r>
      <w:r w:rsidRPr="00F71D9A">
        <w:rPr>
          <w:lang w:val="fr-FR"/>
        </w:rPr>
        <w:t xml:space="preserve"> internationa</w:t>
      </w:r>
      <w:r>
        <w:rPr>
          <w:lang w:val="fr-FR"/>
        </w:rPr>
        <w:t>les</w:t>
      </w:r>
      <w:r w:rsidRPr="00F71D9A">
        <w:rPr>
          <w:lang w:val="fr-FR"/>
        </w:rPr>
        <w:t>.</w:t>
      </w:r>
    </w:p>
    <w:p w14:paraId="702D3F62" w14:textId="77777777" w:rsidR="009707C6" w:rsidRPr="009707C6" w:rsidRDefault="009707C6" w:rsidP="009707C6">
      <w:pPr>
        <w:pStyle w:val="SingleTxtG"/>
        <w:spacing w:before="240" w:after="0"/>
        <w:jc w:val="center"/>
        <w:rPr>
          <w:u w:val="single"/>
        </w:rPr>
      </w:pPr>
      <w:r>
        <w:rPr>
          <w:u w:val="single"/>
        </w:rPr>
        <w:tab/>
      </w:r>
      <w:r>
        <w:rPr>
          <w:u w:val="single"/>
        </w:rPr>
        <w:tab/>
      </w:r>
      <w:r>
        <w:rPr>
          <w:u w:val="single"/>
        </w:rPr>
        <w:tab/>
      </w:r>
    </w:p>
    <w:sectPr w:rsidR="009707C6" w:rsidRPr="009707C6" w:rsidSect="009707C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DD8B6" w14:textId="77777777" w:rsidR="004A205A" w:rsidRDefault="004A205A" w:rsidP="00F95C08">
      <w:pPr>
        <w:spacing w:line="240" w:lineRule="auto"/>
      </w:pPr>
    </w:p>
  </w:endnote>
  <w:endnote w:type="continuationSeparator" w:id="0">
    <w:p w14:paraId="14EF0C9A" w14:textId="77777777" w:rsidR="004A205A" w:rsidRPr="00AC3823" w:rsidRDefault="004A205A" w:rsidP="00AC3823">
      <w:pPr>
        <w:pStyle w:val="Pieddepage"/>
      </w:pPr>
    </w:p>
  </w:endnote>
  <w:endnote w:type="continuationNotice" w:id="1">
    <w:p w14:paraId="287FFD65" w14:textId="77777777" w:rsidR="004A205A" w:rsidRDefault="004A20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DE280" w14:textId="77777777" w:rsidR="009707C6" w:rsidRPr="009707C6" w:rsidRDefault="009707C6" w:rsidP="009707C6">
    <w:pPr>
      <w:pStyle w:val="Pieddepage"/>
      <w:tabs>
        <w:tab w:val="right" w:pos="9638"/>
      </w:tabs>
    </w:pPr>
    <w:r w:rsidRPr="009707C6">
      <w:rPr>
        <w:b/>
        <w:sz w:val="18"/>
      </w:rPr>
      <w:fldChar w:fldCharType="begin"/>
    </w:r>
    <w:r w:rsidRPr="009707C6">
      <w:rPr>
        <w:b/>
        <w:sz w:val="18"/>
      </w:rPr>
      <w:instrText xml:space="preserve"> PAGE  \* MERGEFORMAT </w:instrText>
    </w:r>
    <w:r w:rsidRPr="009707C6">
      <w:rPr>
        <w:b/>
        <w:sz w:val="18"/>
      </w:rPr>
      <w:fldChar w:fldCharType="separate"/>
    </w:r>
    <w:r w:rsidRPr="009707C6">
      <w:rPr>
        <w:b/>
        <w:noProof/>
        <w:sz w:val="18"/>
      </w:rPr>
      <w:t>2</w:t>
    </w:r>
    <w:r w:rsidRPr="009707C6">
      <w:rPr>
        <w:b/>
        <w:sz w:val="18"/>
      </w:rPr>
      <w:fldChar w:fldCharType="end"/>
    </w:r>
    <w:r>
      <w:rPr>
        <w:b/>
        <w:sz w:val="18"/>
      </w:rPr>
      <w:tab/>
    </w:r>
    <w:r>
      <w:t>GE.19-03668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57DDF" w14:textId="77777777" w:rsidR="009707C6" w:rsidRPr="009707C6" w:rsidRDefault="009707C6" w:rsidP="009707C6">
    <w:pPr>
      <w:pStyle w:val="Pieddepage"/>
      <w:tabs>
        <w:tab w:val="right" w:pos="9638"/>
      </w:tabs>
      <w:rPr>
        <w:b/>
        <w:sz w:val="18"/>
      </w:rPr>
    </w:pPr>
    <w:r>
      <w:t>GE.19-03668</w:t>
    </w:r>
    <w:r>
      <w:tab/>
    </w:r>
    <w:r w:rsidRPr="009707C6">
      <w:rPr>
        <w:b/>
        <w:sz w:val="18"/>
      </w:rPr>
      <w:fldChar w:fldCharType="begin"/>
    </w:r>
    <w:r w:rsidRPr="009707C6">
      <w:rPr>
        <w:b/>
        <w:sz w:val="18"/>
      </w:rPr>
      <w:instrText xml:space="preserve"> PAGE  \* MERGEFORMAT </w:instrText>
    </w:r>
    <w:r w:rsidRPr="009707C6">
      <w:rPr>
        <w:b/>
        <w:sz w:val="18"/>
      </w:rPr>
      <w:fldChar w:fldCharType="separate"/>
    </w:r>
    <w:r w:rsidRPr="009707C6">
      <w:rPr>
        <w:b/>
        <w:noProof/>
        <w:sz w:val="18"/>
      </w:rPr>
      <w:t>3</w:t>
    </w:r>
    <w:r w:rsidRPr="009707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E9401" w14:textId="77777777" w:rsidR="002D14A3" w:rsidRPr="009707C6" w:rsidRDefault="009707C6" w:rsidP="009707C6">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2FBB1ECE" wp14:editId="3899A2F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19-03668  (F)</w:t>
    </w:r>
    <w:r w:rsidR="00BF2C87">
      <w:rPr>
        <w:sz w:val="20"/>
      </w:rPr>
      <w:t xml:space="preserve">    010419    080419</w:t>
    </w:r>
    <w:r>
      <w:rPr>
        <w:sz w:val="20"/>
      </w:rPr>
      <w:br/>
    </w:r>
    <w:r w:rsidRPr="009707C6">
      <w:rPr>
        <w:rFonts w:ascii="C39T30Lfz" w:hAnsi="C39T30Lfz"/>
        <w:sz w:val="56"/>
      </w:rPr>
      <w:t></w:t>
    </w:r>
    <w:r w:rsidRPr="009707C6">
      <w:rPr>
        <w:rFonts w:ascii="C39T30Lfz" w:hAnsi="C39T30Lfz"/>
        <w:sz w:val="56"/>
      </w:rPr>
      <w:t></w:t>
    </w:r>
    <w:r w:rsidRPr="009707C6">
      <w:rPr>
        <w:rFonts w:ascii="C39T30Lfz" w:hAnsi="C39T30Lfz"/>
        <w:sz w:val="56"/>
      </w:rPr>
      <w:t></w:t>
    </w:r>
    <w:r w:rsidRPr="009707C6">
      <w:rPr>
        <w:rFonts w:ascii="C39T30Lfz" w:hAnsi="C39T30Lfz"/>
        <w:sz w:val="56"/>
      </w:rPr>
      <w:t></w:t>
    </w:r>
    <w:r w:rsidRPr="009707C6">
      <w:rPr>
        <w:rFonts w:ascii="C39T30Lfz" w:hAnsi="C39T30Lfz"/>
        <w:sz w:val="56"/>
      </w:rPr>
      <w:t></w:t>
    </w:r>
    <w:r w:rsidRPr="009707C6">
      <w:rPr>
        <w:rFonts w:ascii="C39T30Lfz" w:hAnsi="C39T30Lfz"/>
        <w:sz w:val="56"/>
      </w:rPr>
      <w:t></w:t>
    </w:r>
    <w:r w:rsidRPr="009707C6">
      <w:rPr>
        <w:rFonts w:ascii="C39T30Lfz" w:hAnsi="C39T30Lfz"/>
        <w:sz w:val="56"/>
      </w:rPr>
      <w:t></w:t>
    </w:r>
    <w:r w:rsidRPr="009707C6">
      <w:rPr>
        <w:rFonts w:ascii="C39T30Lfz" w:hAnsi="C39T30Lfz"/>
        <w:sz w:val="56"/>
      </w:rPr>
      <w:t></w:t>
    </w:r>
    <w:r w:rsidRPr="009707C6">
      <w:rPr>
        <w:rFonts w:ascii="C39T30Lfz" w:hAnsi="C39T30Lfz"/>
        <w:sz w:val="56"/>
      </w:rPr>
      <w:t></w:t>
    </w:r>
    <w:r>
      <w:rPr>
        <w:noProof/>
        <w:sz w:val="20"/>
      </w:rPr>
      <w:drawing>
        <wp:anchor distT="0" distB="0" distL="114300" distR="114300" simplePos="0" relativeHeight="251658240" behindDoc="0" locked="0" layoutInCell="1" allowOverlap="1" wp14:anchorId="731387D1" wp14:editId="4F4E424E">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OPAC/PAN/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PAN/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C565B7" w14:textId="77777777" w:rsidR="004A205A" w:rsidRPr="00AC3823" w:rsidRDefault="004A205A" w:rsidP="00AC3823">
      <w:pPr>
        <w:pStyle w:val="Pieddepage"/>
        <w:tabs>
          <w:tab w:val="right" w:pos="2155"/>
        </w:tabs>
        <w:spacing w:after="80" w:line="240" w:lineRule="atLeast"/>
        <w:ind w:left="680"/>
        <w:rPr>
          <w:u w:val="single"/>
        </w:rPr>
      </w:pPr>
      <w:r>
        <w:rPr>
          <w:u w:val="single"/>
        </w:rPr>
        <w:tab/>
      </w:r>
    </w:p>
  </w:footnote>
  <w:footnote w:type="continuationSeparator" w:id="0">
    <w:p w14:paraId="786BEB43" w14:textId="77777777" w:rsidR="004A205A" w:rsidRPr="00AC3823" w:rsidRDefault="004A205A" w:rsidP="00AC3823">
      <w:pPr>
        <w:pStyle w:val="Pieddepage"/>
        <w:tabs>
          <w:tab w:val="right" w:pos="2155"/>
        </w:tabs>
        <w:spacing w:after="80" w:line="240" w:lineRule="atLeast"/>
        <w:ind w:left="680"/>
        <w:rPr>
          <w:u w:val="single"/>
        </w:rPr>
      </w:pPr>
      <w:r>
        <w:rPr>
          <w:u w:val="single"/>
        </w:rPr>
        <w:tab/>
      </w:r>
    </w:p>
  </w:footnote>
  <w:footnote w:type="continuationNotice" w:id="1">
    <w:p w14:paraId="6CD7C400" w14:textId="77777777" w:rsidR="004A205A" w:rsidRPr="00AC3823" w:rsidRDefault="004A205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98647" w14:textId="5602B79D" w:rsidR="009707C6" w:rsidRPr="009707C6" w:rsidRDefault="009707C6">
    <w:pPr>
      <w:pStyle w:val="En-tte"/>
    </w:pPr>
    <w:fldSimple w:instr=" TITLE  \* MERGEFORMAT ">
      <w:r w:rsidR="005815B9">
        <w:t>CRC/C/OPAC/PAN/Q/1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2A3CF" w14:textId="7431D763" w:rsidR="009707C6" w:rsidRPr="009707C6" w:rsidRDefault="009707C6" w:rsidP="009707C6">
    <w:pPr>
      <w:pStyle w:val="En-tte"/>
      <w:jc w:val="right"/>
    </w:pPr>
    <w:fldSimple w:instr=" TITLE  \* MERGEFORMAT ">
      <w:r w:rsidR="005815B9">
        <w:t>CRC/C/OPAC/PAN/Q/1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D7A07F6"/>
    <w:multiLevelType w:val="hybridMultilevel"/>
    <w:tmpl w:val="4D10C2F2"/>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 w:numId="20">
    <w:abstractNumId w:val="13"/>
    <w:lvlOverride w:ilvl="0">
      <w:lvl w:ilvl="0" w:tplc="0809000F">
        <w:start w:val="1"/>
        <w:numFmt w:val="decimal"/>
        <w:lvlText w:val="%1."/>
        <w:lvlJc w:val="left"/>
        <w:pPr>
          <w:ind w:left="1287"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A205A"/>
    <w:rsid w:val="00017F94"/>
    <w:rsid w:val="00023842"/>
    <w:rsid w:val="000334F9"/>
    <w:rsid w:val="000354E9"/>
    <w:rsid w:val="0007796D"/>
    <w:rsid w:val="0008340B"/>
    <w:rsid w:val="000B7790"/>
    <w:rsid w:val="001060F6"/>
    <w:rsid w:val="00111F2F"/>
    <w:rsid w:val="0014365E"/>
    <w:rsid w:val="00176178"/>
    <w:rsid w:val="001F525A"/>
    <w:rsid w:val="00223272"/>
    <w:rsid w:val="0024779E"/>
    <w:rsid w:val="002D14A3"/>
    <w:rsid w:val="00311E81"/>
    <w:rsid w:val="00340ED0"/>
    <w:rsid w:val="003545C7"/>
    <w:rsid w:val="00446FE5"/>
    <w:rsid w:val="00452396"/>
    <w:rsid w:val="00485B35"/>
    <w:rsid w:val="004A205A"/>
    <w:rsid w:val="004D7A2C"/>
    <w:rsid w:val="00550418"/>
    <w:rsid w:val="005505B7"/>
    <w:rsid w:val="00573BE5"/>
    <w:rsid w:val="005815B9"/>
    <w:rsid w:val="00586ED3"/>
    <w:rsid w:val="00596AA9"/>
    <w:rsid w:val="0071601D"/>
    <w:rsid w:val="007341B7"/>
    <w:rsid w:val="00760CBC"/>
    <w:rsid w:val="007A62E6"/>
    <w:rsid w:val="0080684C"/>
    <w:rsid w:val="00840413"/>
    <w:rsid w:val="00871C75"/>
    <w:rsid w:val="008743CF"/>
    <w:rsid w:val="008776DC"/>
    <w:rsid w:val="008C54BD"/>
    <w:rsid w:val="008F3CA0"/>
    <w:rsid w:val="009705C8"/>
    <w:rsid w:val="009707C6"/>
    <w:rsid w:val="00A30353"/>
    <w:rsid w:val="00AC3823"/>
    <w:rsid w:val="00AE323C"/>
    <w:rsid w:val="00B00181"/>
    <w:rsid w:val="00B24A9B"/>
    <w:rsid w:val="00B765F7"/>
    <w:rsid w:val="00BA0CA9"/>
    <w:rsid w:val="00BF2C87"/>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0CFD25"/>
  <w15:docId w15:val="{53C37EF2-1DC1-41DC-9260-B021F9281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9707C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740</Words>
  <Characters>4211</Characters>
  <Application>Microsoft Office Word</Application>
  <DocSecurity>0</DocSecurity>
  <Lines>79</Lines>
  <Paragraphs>30</Paragraphs>
  <ScaleCrop>false</ScaleCrop>
  <HeadingPairs>
    <vt:vector size="2" baseType="variant">
      <vt:variant>
        <vt:lpstr>Titre</vt:lpstr>
      </vt:variant>
      <vt:variant>
        <vt:i4>1</vt:i4>
      </vt:variant>
    </vt:vector>
  </HeadingPairs>
  <TitlesOfParts>
    <vt:vector size="1" baseType="lpstr">
      <vt:lpstr>CRC/C/OPAC/PAN/Q/1</vt:lpstr>
    </vt:vector>
  </TitlesOfParts>
  <Company>DCM</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CRC/C/OPAC/PAN/Q/1</dc:title>
  <dc:subject/>
  <dc:creator>Isabelle VIGNY</dc:creator>
  <cp:keywords/>
  <cp:lastModifiedBy>Isabelle Vigny</cp:lastModifiedBy>
  <cp:revision>3</cp:revision>
  <cp:lastPrinted>2019-04-08T13:41:00Z</cp:lastPrinted>
  <dcterms:created xsi:type="dcterms:W3CDTF">2019-04-08T13:41:00Z</dcterms:created>
  <dcterms:modified xsi:type="dcterms:W3CDTF">2019-04-08T13:41:00Z</dcterms:modified>
</cp:coreProperties>
</file>