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A02425" w14:paraId="0CEAF3D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D1F970E" w14:textId="77777777" w:rsidR="002D5AAC" w:rsidRPr="00A02425" w:rsidRDefault="002D5AAC" w:rsidP="00312B45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FF2C3BC" w14:textId="77777777" w:rsidR="002D5AAC" w:rsidRPr="00A02425" w:rsidRDefault="00DF71B9" w:rsidP="00782C09">
            <w:pPr>
              <w:spacing w:after="80" w:line="300" w:lineRule="exact"/>
              <w:rPr>
                <w:sz w:val="28"/>
              </w:rPr>
            </w:pPr>
            <w:r w:rsidRPr="00A02425"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F4BE05C" w14:textId="2F5DCA61" w:rsidR="002D5AAC" w:rsidRPr="00A02425" w:rsidRDefault="00A02425" w:rsidP="00A02425">
            <w:pPr>
              <w:jc w:val="right"/>
            </w:pPr>
            <w:r w:rsidRPr="00A02425">
              <w:rPr>
                <w:sz w:val="40"/>
              </w:rPr>
              <w:t>A</w:t>
            </w:r>
            <w:r w:rsidRPr="00A02425">
              <w:t>/HRC/RES/57/20</w:t>
            </w:r>
          </w:p>
        </w:tc>
      </w:tr>
      <w:tr w:rsidR="002D5AAC" w:rsidRPr="00A02425" w14:paraId="36F49F89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C98CDA8" w14:textId="77777777" w:rsidR="002D5AAC" w:rsidRPr="00A02425" w:rsidRDefault="002E5067" w:rsidP="00782C09">
            <w:pPr>
              <w:spacing w:before="120"/>
              <w:jc w:val="center"/>
            </w:pPr>
            <w:r w:rsidRPr="00A02425">
              <w:rPr>
                <w:noProof/>
                <w:lang w:eastAsia="fr-CH"/>
              </w:rPr>
              <w:drawing>
                <wp:inline distT="0" distB="0" distL="0" distR="0" wp14:anchorId="6BB49925" wp14:editId="0A641DF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165E00" w14:textId="77777777" w:rsidR="002D5AAC" w:rsidRPr="00A02425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A02425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FCF58A4" w14:textId="77777777" w:rsidR="002D5AAC" w:rsidRPr="00A02425" w:rsidRDefault="00A02425" w:rsidP="00782C09">
            <w:pPr>
              <w:spacing w:before="240"/>
            </w:pPr>
            <w:proofErr w:type="spellStart"/>
            <w:r w:rsidRPr="00A02425">
              <w:t>Distr</w:t>
            </w:r>
            <w:proofErr w:type="spellEnd"/>
            <w:r w:rsidRPr="00A02425">
              <w:t>.: General</w:t>
            </w:r>
          </w:p>
          <w:p w14:paraId="76E109FA" w14:textId="77777777" w:rsidR="00A02425" w:rsidRPr="00A02425" w:rsidRDefault="00A02425" w:rsidP="00A02425">
            <w:pPr>
              <w:spacing w:line="240" w:lineRule="exact"/>
            </w:pPr>
            <w:r w:rsidRPr="00A02425">
              <w:t xml:space="preserve">11 </w:t>
            </w:r>
            <w:proofErr w:type="spellStart"/>
            <w:r w:rsidRPr="00A02425">
              <w:t>October</w:t>
            </w:r>
            <w:proofErr w:type="spellEnd"/>
            <w:r w:rsidRPr="00A02425">
              <w:t xml:space="preserve"> 2024</w:t>
            </w:r>
          </w:p>
          <w:p w14:paraId="1BDD8FBE" w14:textId="77777777" w:rsidR="00A02425" w:rsidRPr="00A02425" w:rsidRDefault="00A02425" w:rsidP="00A02425">
            <w:pPr>
              <w:spacing w:line="240" w:lineRule="exact"/>
            </w:pPr>
            <w:r w:rsidRPr="00A02425">
              <w:t>Russian</w:t>
            </w:r>
          </w:p>
          <w:p w14:paraId="5E211A23" w14:textId="3CE8635C" w:rsidR="00A02425" w:rsidRPr="00A02425" w:rsidRDefault="00A02425" w:rsidP="00A02425">
            <w:pPr>
              <w:spacing w:line="240" w:lineRule="exact"/>
            </w:pPr>
            <w:proofErr w:type="spellStart"/>
            <w:r w:rsidRPr="00A02425">
              <w:t>Original</w:t>
            </w:r>
            <w:proofErr w:type="spellEnd"/>
            <w:r w:rsidRPr="00A02425">
              <w:t>: English</w:t>
            </w:r>
          </w:p>
        </w:tc>
      </w:tr>
    </w:tbl>
    <w:p w14:paraId="6199170B" w14:textId="77777777" w:rsidR="00DF71B9" w:rsidRPr="00A02425" w:rsidRDefault="00DF71B9" w:rsidP="006F0B59">
      <w:pPr>
        <w:spacing w:before="120"/>
        <w:rPr>
          <w:b/>
          <w:sz w:val="24"/>
          <w:szCs w:val="24"/>
        </w:rPr>
      </w:pPr>
      <w:r w:rsidRPr="00A02425">
        <w:rPr>
          <w:b/>
          <w:sz w:val="24"/>
          <w:szCs w:val="24"/>
        </w:rPr>
        <w:t>Совет по правам человека</w:t>
      </w:r>
    </w:p>
    <w:p w14:paraId="2F5D411A" w14:textId="77777777" w:rsidR="00A02425" w:rsidRPr="00A02425" w:rsidRDefault="00A02425" w:rsidP="00A02425">
      <w:pPr>
        <w:rPr>
          <w:b/>
          <w:bCs/>
        </w:rPr>
      </w:pPr>
      <w:r w:rsidRPr="00A02425">
        <w:rPr>
          <w:b/>
          <w:bCs/>
        </w:rPr>
        <w:t>Пятьдесят седьмая сессия</w:t>
      </w:r>
    </w:p>
    <w:p w14:paraId="27973F84" w14:textId="77777777" w:rsidR="00A02425" w:rsidRPr="00A02425" w:rsidRDefault="00A02425" w:rsidP="00A02425">
      <w:r w:rsidRPr="00A02425">
        <w:t>9 сентября — 11 октября 2024 года</w:t>
      </w:r>
    </w:p>
    <w:p w14:paraId="706C5FDA" w14:textId="77777777" w:rsidR="00A02425" w:rsidRPr="00A02425" w:rsidRDefault="00A02425" w:rsidP="00A02425">
      <w:r w:rsidRPr="00A02425">
        <w:t>Пункт 4 повестки дня</w:t>
      </w:r>
    </w:p>
    <w:p w14:paraId="08A6112E" w14:textId="77777777" w:rsidR="00A02425" w:rsidRPr="00A02425" w:rsidRDefault="00A02425" w:rsidP="00A02425">
      <w:pPr>
        <w:rPr>
          <w:b/>
          <w:bCs/>
        </w:rPr>
      </w:pPr>
      <w:r w:rsidRPr="00A02425">
        <w:rPr>
          <w:b/>
          <w:bCs/>
        </w:rPr>
        <w:t>Ситуации в области прав человека,</w:t>
      </w:r>
      <w:r w:rsidRPr="00A02425">
        <w:rPr>
          <w:b/>
          <w:bCs/>
        </w:rPr>
        <w:br/>
        <w:t>требующие внимания со стороны Совета</w:t>
      </w:r>
    </w:p>
    <w:p w14:paraId="65EDC33D" w14:textId="4A8FD30B" w:rsidR="00A02425" w:rsidRPr="00A02425" w:rsidRDefault="00A02425" w:rsidP="00A02425">
      <w:pPr>
        <w:pStyle w:val="HChG"/>
      </w:pPr>
      <w:r w:rsidRPr="00A02425">
        <w:tab/>
      </w:r>
      <w:r w:rsidRPr="00A02425">
        <w:tab/>
        <w:t>Резолюция, принятая Советом по правам человека 10</w:t>
      </w:r>
      <w:r w:rsidR="00927211">
        <w:rPr>
          <w:lang w:val="en-US"/>
        </w:rPr>
        <w:t> </w:t>
      </w:r>
      <w:r w:rsidRPr="00A02425">
        <w:t>октября 2024 года</w:t>
      </w:r>
    </w:p>
    <w:p w14:paraId="6D67D778" w14:textId="0E29CA5F" w:rsidR="00A02425" w:rsidRPr="00A02425" w:rsidRDefault="00A02425" w:rsidP="00A02425">
      <w:pPr>
        <w:pStyle w:val="H1G"/>
        <w:tabs>
          <w:tab w:val="left" w:pos="1134"/>
          <w:tab w:val="left" w:pos="2268"/>
        </w:tabs>
        <w:ind w:left="2268" w:hanging="2268"/>
      </w:pPr>
      <w:r>
        <w:rPr>
          <w:lang w:val="en-US"/>
        </w:rPr>
        <w:tab/>
      </w:r>
      <w:r>
        <w:rPr>
          <w:lang w:val="en-US"/>
        </w:rPr>
        <w:tab/>
      </w:r>
      <w:r w:rsidRPr="00A02425">
        <w:t>57/20.</w:t>
      </w:r>
      <w:r w:rsidRPr="00A02425">
        <w:tab/>
        <w:t>Положение в области прав человека в Российской Федерации</w:t>
      </w:r>
    </w:p>
    <w:p w14:paraId="43C20E67" w14:textId="59F82B67" w:rsidR="00A02425" w:rsidRPr="00A02425" w:rsidRDefault="00A02425" w:rsidP="00A02425">
      <w:pPr>
        <w:pStyle w:val="SingleTxtG"/>
      </w:pPr>
      <w:r w:rsidRPr="00A02425">
        <w:tab/>
      </w:r>
      <w:r w:rsidRPr="00A02425">
        <w:rPr>
          <w:i/>
          <w:iCs/>
        </w:rPr>
        <w:t>Совет по правам человека</w:t>
      </w:r>
      <w:r w:rsidRPr="00A02425">
        <w:t>,</w:t>
      </w:r>
    </w:p>
    <w:p w14:paraId="06AF7058" w14:textId="6ECD6DBF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>руководствуясь</w:t>
      </w:r>
      <w:r w:rsidRPr="00A02425">
        <w:t xml:space="preserve"> целями и принципами Устава Организации Объединенных Наций, положениями Всеобщей декларации прав человека и соответствующими международными договорами и документами по правам человека,</w:t>
      </w:r>
    </w:p>
    <w:p w14:paraId="13759B2A" w14:textId="3DCCA472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>вновь подтверждая,</w:t>
      </w:r>
      <w:r w:rsidRPr="00A02425">
        <w:t xml:space="preserve"> что каждое государство несет главную ответственность за соблюдение, защиту и осуществление прав человека в соответствии со своими обязательствами по международному праву прав человека,</w:t>
      </w:r>
    </w:p>
    <w:p w14:paraId="21CE60C4" w14:textId="33862F2D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>вновь подтверждая также</w:t>
      </w:r>
      <w:r w:rsidRPr="00A02425">
        <w:t xml:space="preserve"> свою твердую приверженность суверенитету и политической независимости Российской Федерации в пределах ее </w:t>
      </w:r>
      <w:proofErr w:type="spellStart"/>
      <w:r w:rsidRPr="00A02425">
        <w:t>международно</w:t>
      </w:r>
      <w:proofErr w:type="spellEnd"/>
      <w:r w:rsidRPr="00A02425">
        <w:t xml:space="preserve"> признанных границ,</w:t>
      </w:r>
      <w:bookmarkStart w:id="0" w:name="OLE_LINK1"/>
    </w:p>
    <w:bookmarkEnd w:id="0"/>
    <w:p w14:paraId="05631620" w14:textId="297CCB0B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 xml:space="preserve">ссылаясь </w:t>
      </w:r>
      <w:r w:rsidRPr="00A02425">
        <w:t>на резолюции Совета по правам человека 51/25 от 7 октября 2022 года и 54/23 от 12 октября 2023 года о положении в области прав человека в Российской Федерации,</w:t>
      </w:r>
    </w:p>
    <w:p w14:paraId="455471B6" w14:textId="12AD9D6B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>ссылаясь также</w:t>
      </w:r>
      <w:r w:rsidRPr="00A02425">
        <w:t xml:space="preserve"> на все соответствующие заявления Генерального секретаря, Верховного комиссара Организации Объединенных Наций по правам человека, мандатариев специальных процедур Совета по правам человека и договорных органов о положении в области прав человека в Российской Федерации, включая заявления Специального докладчика по вопросу о положении в области прав человека в Российской Федерации,</w:t>
      </w:r>
    </w:p>
    <w:p w14:paraId="539B33C6" w14:textId="3C332F62" w:rsidR="00A02425" w:rsidRPr="00A02425" w:rsidRDefault="00A02425" w:rsidP="00A02425">
      <w:pPr>
        <w:pStyle w:val="SingleTxtG"/>
        <w:rPr>
          <w:i/>
        </w:rPr>
      </w:pPr>
      <w:bookmarkStart w:id="1" w:name="_Hlk114469801"/>
      <w:r>
        <w:rPr>
          <w:i/>
          <w:iCs/>
          <w:lang w:val="en-US"/>
        </w:rPr>
        <w:tab/>
      </w:r>
      <w:r w:rsidRPr="00A02425">
        <w:rPr>
          <w:i/>
          <w:iCs/>
        </w:rPr>
        <w:t>ссылаясь далее</w:t>
      </w:r>
      <w:r w:rsidRPr="00A02425">
        <w:t xml:space="preserve"> на вызывающие тревогу выводы в докладе Московского механизма Организации по безопасности и сотрудничеству в Европе о правовой и административной практике Российской Федерации от 22 сентября 2022 года</w:t>
      </w:r>
      <w:r w:rsidRPr="00A02425">
        <w:rPr>
          <w:sz w:val="18"/>
          <w:vertAlign w:val="superscript"/>
        </w:rPr>
        <w:footnoteReference w:id="1"/>
      </w:r>
      <w:r w:rsidRPr="00A02425">
        <w:t>, а также в его докладах от 4 мая 2023 года</w:t>
      </w:r>
      <w:r w:rsidRPr="00A02425">
        <w:rPr>
          <w:sz w:val="18"/>
          <w:vertAlign w:val="superscript"/>
        </w:rPr>
        <w:footnoteReference w:id="2"/>
      </w:r>
      <w:r w:rsidRPr="00A02425">
        <w:t xml:space="preserve"> и 25 апреля 2024 года</w:t>
      </w:r>
      <w:r w:rsidRPr="00A02425">
        <w:rPr>
          <w:sz w:val="18"/>
          <w:vertAlign w:val="superscript"/>
        </w:rPr>
        <w:footnoteReference w:id="3"/>
      </w:r>
      <w:r w:rsidRPr="00A02425">
        <w:t>,</w:t>
      </w:r>
    </w:p>
    <w:bookmarkEnd w:id="1"/>
    <w:p w14:paraId="041E18E9" w14:textId="53B0AEEA" w:rsidR="00A02425" w:rsidRPr="00A02425" w:rsidRDefault="00A02425" w:rsidP="00A02425">
      <w:pPr>
        <w:pStyle w:val="SingleTxtG"/>
        <w:rPr>
          <w:i/>
        </w:rPr>
      </w:pPr>
      <w:r>
        <w:rPr>
          <w:i/>
          <w:iCs/>
          <w:lang w:val="en-US"/>
        </w:rPr>
        <w:tab/>
      </w:r>
      <w:r w:rsidRPr="00A02425">
        <w:rPr>
          <w:i/>
          <w:iCs/>
        </w:rPr>
        <w:t>будучи крайне обеспокоен</w:t>
      </w:r>
      <w:r w:rsidRPr="00A02425">
        <w:t xml:space="preserve"> продолжающимся значительным ухудшением положения в области прав человека в Российской Федерации, в частности в связи с </w:t>
      </w:r>
      <w:r w:rsidRPr="00A02425">
        <w:lastRenderedPageBreak/>
        <w:t>сообщениями о внесудебных расправах с критиками правительства и жестких ограничениях прав на свободу мнений и их выражения, свободу мирных собраний и ассоциации, как онлайн, так и офлайн, с целью подавления инакомыслия, антивоенных выступлений и других видов мирной деятельности, имеющих жизненно важное значение для функционирования демократического общества, что приводит к непрекращающемуся принятию российскими властями на систематической основе жестких репрессивных мер в отношении организаций гражданского общества и его представителей, правозащитников, особенно правозащитниц, которые сталкиваются с конкретными актами и угрозами сексуального и гендерного насилия, независимых средств массовой информации, журналистов, работников средств массовой информации, коренных народов, лиц, находящихся в уязвимом положении, детей и их семей, лиц, принадлежащих к меньшинствам, адвокатов, представителей политической оппозиции и других лиц, осуществляющих свои права человека,</w:t>
      </w:r>
    </w:p>
    <w:p w14:paraId="11AE5E4A" w14:textId="31137D0A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>выражая глубокую обеспокоенность</w:t>
      </w:r>
      <w:r w:rsidRPr="00A02425">
        <w:t xml:space="preserve"> по поводу сообщений о массовых произвольных арестах, задержаниях и преследованиях лиц, упомянутых в предыдущем пункте, включая лиц, мирно протестовавших и выступавших против ухудшения ситуации с соблюдением в Российской Федерации принципа верховенства права и агрессивной войны Российской Федерации против Украины, и чрезмерном применении силы против этих лиц, по поводу отсутствия независимой судебной системы, отказа в праве на справедливое судебное разбирательство и правовую помощь по своему выбору, в том числе для задержанных, и запугивания адвокатов, принятия против них произвольных дисциплинарных мер, а также лишения их права заниматься адвокатской практикой и их уголовного преследования за выполнение ими своих профессиональных обязанностей, включая адвокатов, защищающих арестованных и осужденных по политическим мотивам,</w:t>
      </w:r>
    </w:p>
    <w:p w14:paraId="696406D6" w14:textId="672928EA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 xml:space="preserve">выражая обеспокоенность </w:t>
      </w:r>
      <w:r w:rsidRPr="00A02425">
        <w:t>по поводу пыток и других жестоких, бесчеловечных или унижающих достоинство видов обращения и наказания задержанных, включая действия, связанные с отказом в доступе к адекватной медицинской помощи, и их произвольное помещение в карцеры или одиночные камеры; нежелания властей расследовать утверждения о насильственных исчезновениях, пытках и других жестоких, бесчеловечных или унижающих достоинство видах обращения и наказания, а также о сексуальном и гендерном насилии в отношении лиц, содержащихся под стражей; положения отдельных лиц, особенно детей, депортированных в Российскую Федерацию; а также сохраняющейся безнаказанности за эти действия,</w:t>
      </w:r>
    </w:p>
    <w:p w14:paraId="3D67244C" w14:textId="1731A8E5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>выражая крайнюю обеспокоенность</w:t>
      </w:r>
      <w:r w:rsidRPr="00A02425">
        <w:t xml:space="preserve"> в связи со смертью во время содержания под стражей лидера оппозиции Алексея Навального и непроведением российскими властями эффективного, независимого и беспристрастного расследования обстоятельств его смерти,</w:t>
      </w:r>
    </w:p>
    <w:p w14:paraId="38E8484F" w14:textId="0904C622" w:rsidR="00A02425" w:rsidRPr="00A02425" w:rsidRDefault="00A02425" w:rsidP="00A02425">
      <w:pPr>
        <w:pStyle w:val="SingleTxtG"/>
        <w:rPr>
          <w:i/>
        </w:rPr>
      </w:pPr>
      <w:r>
        <w:rPr>
          <w:i/>
          <w:iCs/>
          <w:lang w:val="en-US"/>
        </w:rPr>
        <w:tab/>
      </w:r>
      <w:r w:rsidRPr="00A02425">
        <w:rPr>
          <w:i/>
          <w:iCs/>
        </w:rPr>
        <w:t>призывая</w:t>
      </w:r>
      <w:r w:rsidRPr="00A02425">
        <w:t xml:space="preserve"> российские власти немедленно и безоговорочно освободить и полностью реабилитировать всех тех, кто был произвольно или незаконно задержан, арестован, обвинен или осужден по политическим мотивам или за осуществление своих прав человека,</w:t>
      </w:r>
    </w:p>
    <w:p w14:paraId="422ACA3A" w14:textId="5E1FE799" w:rsidR="00A02425" w:rsidRPr="00A02425" w:rsidRDefault="00A02425" w:rsidP="00A02425">
      <w:pPr>
        <w:pStyle w:val="SingleTxtG"/>
        <w:rPr>
          <w:i/>
        </w:rPr>
      </w:pPr>
      <w:r>
        <w:rPr>
          <w:i/>
          <w:iCs/>
          <w:lang w:val="en-US"/>
        </w:rPr>
        <w:tab/>
      </w:r>
      <w:r w:rsidRPr="00A02425">
        <w:rPr>
          <w:i/>
          <w:iCs/>
        </w:rPr>
        <w:t>выражая обеспокоенность</w:t>
      </w:r>
      <w:r w:rsidRPr="00A02425">
        <w:t xml:space="preserve"> по поводу массового принудительного закрытия организаций гражданского общества, включая «Мемориал», Московскую Хельсинкскую группу, Сахаровский центр, Информационно-аналитический центр «Сова», Центр содействия коренным малочисленным народам Севера и правозащитную организацию «Человек и закон», блокирования и принудительного закрытия практически всех независимых средств массовой информации, в том числе радиостанций, телеканалов, онлайновых средств массовой информации и газет, запрета иностранных средств массовой информации и целенаправленного отзыва российскими властями регистрации иностранных организаций, ограничения доступа российского гражданского общества к информационно-коммуникационной инфраструктуре и независимой информации, ужесточения цензуры и распространения дезинформации онлайн и офлайн, а также всепроникающих новых систем </w:t>
      </w:r>
      <w:proofErr w:type="spellStart"/>
      <w:r w:rsidRPr="00A02425">
        <w:t>киберслежки</w:t>
      </w:r>
      <w:proofErr w:type="spellEnd"/>
      <w:r w:rsidRPr="00A02425">
        <w:t>, чтобы контролировать информацию, запугивать критиков и заставлять их замолчать,</w:t>
      </w:r>
      <w:bookmarkStart w:id="2" w:name="OLE_LINK78"/>
      <w:bookmarkStart w:id="3" w:name="OLE_LINK79"/>
      <w:bookmarkStart w:id="4" w:name="OLE_LINK5"/>
      <w:bookmarkEnd w:id="2"/>
      <w:bookmarkEnd w:id="3"/>
      <w:bookmarkEnd w:id="4"/>
    </w:p>
    <w:p w14:paraId="7E9CF081" w14:textId="3A90BFEE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lastRenderedPageBreak/>
        <w:tab/>
      </w:r>
      <w:r w:rsidRPr="00A02425">
        <w:rPr>
          <w:i/>
          <w:iCs/>
        </w:rPr>
        <w:t>с глубокой обеспокоенностью отмечая</w:t>
      </w:r>
      <w:r w:rsidRPr="00A02425">
        <w:t xml:space="preserve"> законодательные меры, все более ограничивающие свободу мирных собраний, ассоциации и выражения мнений, включая свободу искать, получать и распространять информацию, как онлайн, так и офлайн, в частности законы о так называемых «иностранных агентах», «экстремизме» и «нежелательных организациях» с поправками к ним, принятый в марте 2022 года закон о «распространении фейков о вооруженных силах Российской Федерации» и о «дискредитации использования вооруженных сил Российской Федерации», вносящий поправки в Кодекс об административных правонарушениях и Уголовный кодекс, введение общих запретов на распространение информации, основанных на неясных и двусмысленных понятиях, а также использование судебной системы не по назначению, а в политических целях, что в совокупности приводит к подавлению мирных, независимых и плюралистических взглядов посредством крупных штрафов, произвольных задержаний и длительных сроков тюремного заключения,</w:t>
      </w:r>
    </w:p>
    <w:p w14:paraId="65C3721B" w14:textId="3B976880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>будучи обеспокоен</w:t>
      </w:r>
      <w:r w:rsidRPr="00A02425">
        <w:t xml:space="preserve"> нарушениями прав человека в результате произвольного применения и </w:t>
      </w:r>
      <w:proofErr w:type="spellStart"/>
      <w:r w:rsidRPr="00A02425">
        <w:t>инструментализации</w:t>
      </w:r>
      <w:proofErr w:type="spellEnd"/>
      <w:r w:rsidRPr="00A02425">
        <w:t xml:space="preserve"> законов о «государственной безопасности», включая законодательство, касающееся «государственной измены» или борьбы с терроризмом и экстремизмом, с чрезмерно широким толкованием, выходящим за рамки их декларируемой цели, в интересах подавления инакомыслия, а также внесудебными ограничениями, закрытыми разбирательствами дел гражданских лиц военными судами и законами, которые на практике используются для ограничения свободы выражения мнений и ассоциации, и в этой связи выражая обеспокоенность по поводу внесения в список «экстремистских организаций» по меньшей мере 55 организаций коренных народов и других региональных групп и групп меньшинств,</w:t>
      </w:r>
    </w:p>
    <w:p w14:paraId="15FD6FB8" w14:textId="5345E60D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 xml:space="preserve">будучи встревожен </w:t>
      </w:r>
      <w:r w:rsidRPr="00A02425">
        <w:t>тем, что власти прибегают к законодательным мерам против российского гражданского общества, правозащитников и коренных народов, чтобы карать и устанавливать уголовную ответственность за сотрудничество с международными организациями, в том числе с целью запугивания и репрессий за сотрудничество с правозащитными механизмами Организации Объединенных Наций, и тем, что применение такого законодательства, как сообщается, приводит к самоцензуре и вынуждает субъектов гражданского общества воздерживаться от публичного взаимодействия с Организацией Объединенных Наций и другими организациями,</w:t>
      </w:r>
    </w:p>
    <w:p w14:paraId="36B3ADA0" w14:textId="50EDF110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>будучи убежден</w:t>
      </w:r>
      <w:r w:rsidRPr="00A02425">
        <w:t xml:space="preserve"> в том, что независимость и беспристрастность судебной власти, целостность судебной системы и профессиональная независимость юристов являются непременными условиями для защиты прав человека, верховенства права, благого управления и демократии и для недопущения дискриминации при отправлении правосудия и что поэтому их необходимо уважать при любых обстоятельствах,</w:t>
      </w:r>
    </w:p>
    <w:p w14:paraId="2618AD6A" w14:textId="4EF610C3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>выражая сожаление</w:t>
      </w:r>
      <w:r w:rsidRPr="00A02425">
        <w:t xml:space="preserve"> по поводу сохраняющейся проблемы социальной, политической и экономической дискриминации и насилия в отношении женщин и девочек и лиц, находящихся в уязвимом положении, а также уровня сексуального и гендерного насилия в стране и настоятельно призывая российские власти принимать эффективные меры по установлению в национальном законодательстве уголовной ответственности за все формы сексуального и гендерного насилия и предупреждению сексуального и гендерного насилия, включая домашнее насилие и насилие со стороны интимного партнера, проведению соответствующих расследований и привлечению виновных к ответственности, а также за убийства по гендерным мотивам, такие как убийства «в защиту чести», принудительные браки и практику калечения женских половых органов особенно в Северо-Кавказском регионе, и применять к борьбе с сексуальным и гендерным насилием и надругательствами подход, ориентированный на учет интересов пострадавших,</w:t>
      </w:r>
    </w:p>
    <w:p w14:paraId="1BC190A1" w14:textId="245794D9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 xml:space="preserve">сожалея также </w:t>
      </w:r>
      <w:r w:rsidRPr="00A02425">
        <w:t>о том, что российские власти объявили некоторые правозащитные организации и группы лиц, находящихся в уязвимом положении, «экстремистскими» и внесли их в список «нежелательных» организаций, что, как сообщается, приводит к тому, что эти лица в еще большей степени подвергаются физическому насилию и словесным оскорблениям, преследованиям, произвольному задержанию, насильственным исчезновениям и пыткам, а также становятся жертвами других безнаказанно совершаемых против них преступлений,</w:t>
      </w:r>
    </w:p>
    <w:p w14:paraId="6BD63126" w14:textId="0F6B5990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lastRenderedPageBreak/>
        <w:tab/>
      </w:r>
      <w:r w:rsidRPr="00A02425">
        <w:rPr>
          <w:i/>
          <w:iCs/>
        </w:rPr>
        <w:t>c сожалением констатируя</w:t>
      </w:r>
      <w:r w:rsidRPr="00A02425">
        <w:t>, что, несмотря на две отсрочки, предоставленные Комитетом по правам человека, Российская Федерация не приняла участия в конструктивном диалоге с Комитетом в ходе его сто тридцать шестой сессии, и принимая к сведению заключительные замечания Комитета по восьмому периодическому докладу Российской Федерации</w:t>
      </w:r>
      <w:r w:rsidRPr="00A02425">
        <w:rPr>
          <w:sz w:val="18"/>
          <w:vertAlign w:val="superscript"/>
        </w:rPr>
        <w:footnoteReference w:id="4"/>
      </w:r>
      <w:r w:rsidRPr="00A02425">
        <w:t>, заключительные замечания Комитета по правам ребенка по объединенным шестому и седьмому периодическим докладам Российской Федерации</w:t>
      </w:r>
      <w:r w:rsidRPr="00A02425">
        <w:rPr>
          <w:sz w:val="18"/>
          <w:vertAlign w:val="superscript"/>
        </w:rPr>
        <w:footnoteReference w:id="5"/>
      </w:r>
      <w:r w:rsidRPr="00A02425">
        <w:t xml:space="preserve"> и заключительные замечания Комитета по ликвидации расовой дискриминации по объединенным двадцать пятому и двадцать шестому периодическим докладам Российской Федерации</w:t>
      </w:r>
      <w:r w:rsidRPr="00A02425">
        <w:rPr>
          <w:sz w:val="18"/>
          <w:vertAlign w:val="superscript"/>
        </w:rPr>
        <w:footnoteReference w:id="6"/>
      </w:r>
      <w:r w:rsidRPr="00A02425">
        <w:t>,</w:t>
      </w:r>
    </w:p>
    <w:p w14:paraId="132875A5" w14:textId="44E7E5E5" w:rsidR="00A02425" w:rsidRPr="00A02425" w:rsidRDefault="00A02425" w:rsidP="00A02425">
      <w:pPr>
        <w:pStyle w:val="SingleTxtG"/>
      </w:pPr>
      <w:r>
        <w:rPr>
          <w:i/>
          <w:iCs/>
          <w:lang w:val="en-US"/>
        </w:rPr>
        <w:tab/>
      </w:r>
      <w:r w:rsidRPr="00A02425">
        <w:rPr>
          <w:i/>
          <w:iCs/>
        </w:rPr>
        <w:t>напоминая</w:t>
      </w:r>
      <w:r w:rsidRPr="00A02425">
        <w:t>, что Российская Федерация перестала быть высокой договаривающейся стороной Европейской конвенции по правам человека 16 сентября 2022 года и что в настоящее время на рассмотрении в Европейском суде по правам человека, который по-прежнему компетентен рассматривать дела в отношении действий или бездействия, имевших место до этой даты, находятся 8350 жалоб на Российскую Федерацию, и напоминая также, что Российская Федерация остается связанной решениями, принятыми Европейским судом по правам человека по вышеупомянутым рассматриваемым делам,</w:t>
      </w:r>
      <w:bookmarkStart w:id="5" w:name="OLE_LINK6"/>
      <w:bookmarkEnd w:id="5"/>
    </w:p>
    <w:p w14:paraId="1235F1B8" w14:textId="3ACC2659" w:rsidR="00A02425" w:rsidRPr="00A02425" w:rsidRDefault="00A02425" w:rsidP="00A02425">
      <w:pPr>
        <w:pStyle w:val="SingleTxtG"/>
      </w:pPr>
      <w:r>
        <w:rPr>
          <w:lang w:val="en-US"/>
        </w:rPr>
        <w:tab/>
      </w:r>
      <w:r w:rsidRPr="00A02425">
        <w:t>1.</w:t>
      </w:r>
      <w:r w:rsidRPr="00A02425">
        <w:tab/>
      </w:r>
      <w:r w:rsidRPr="00A02425">
        <w:rPr>
          <w:i/>
          <w:iCs/>
        </w:rPr>
        <w:t xml:space="preserve">самым настоятельным образом призывает </w:t>
      </w:r>
      <w:r w:rsidRPr="00A02425">
        <w:t>российские власти соблюдать все обязательства государства по международному праву прав человека;</w:t>
      </w:r>
    </w:p>
    <w:p w14:paraId="3A86CADA" w14:textId="632919B5" w:rsidR="00A02425" w:rsidRPr="00A02425" w:rsidRDefault="00A02425" w:rsidP="00A02425">
      <w:pPr>
        <w:pStyle w:val="SingleTxtG"/>
      </w:pPr>
      <w:r>
        <w:rPr>
          <w:lang w:val="en-US"/>
        </w:rPr>
        <w:tab/>
      </w:r>
      <w:r w:rsidRPr="00A02425">
        <w:t>2.</w:t>
      </w:r>
      <w:r w:rsidRPr="00A02425">
        <w:tab/>
      </w:r>
      <w:r w:rsidRPr="00A02425">
        <w:rPr>
          <w:i/>
          <w:iCs/>
        </w:rPr>
        <w:t>настоятельно призывает</w:t>
      </w:r>
      <w:r w:rsidRPr="00A02425">
        <w:t xml:space="preserve"> российские власти уважать основные свободы мысли, совести, религии или убеждений, мнений и их выражения, мирных собраний и ассоциации, участия в политической жизни и демократических избирательных процессов, в частности путем устранения ограничений на разнообразие идей, критику и инакомыслие, а также связанные с ними права на свободу и личную неприкосновенность; немедленно положить конец имевшим место, согласно сообщениям, нарушениям прав на справедливое судебное разбирательство и свободу от пыток и других жестоких, бесчеловечных или унижающих достоинство видов обращения и наказания, использованию судебной системы не по назначению, в частности произвольному применению и </w:t>
      </w:r>
      <w:proofErr w:type="spellStart"/>
      <w:r w:rsidRPr="00A02425">
        <w:t>инструментализации</w:t>
      </w:r>
      <w:proofErr w:type="spellEnd"/>
      <w:r w:rsidRPr="00A02425">
        <w:t xml:space="preserve"> законов о «государственной безопасности», в том числе о «государственной измене», или законов о борьбе с терроризмом и экстремизмом, для подавления прав журналистов и других работников средств массовой информации, деятелей культуры, адвокатов, исследователей, историков, представителей гражданского общества и правозащитников, участников мирных антивоенных акций протеста, в особенности женщин и лиц, находящихся в уязвимом положении; и немедленно и безоговорочно освободить всех лиц, которые поверглись произвольному задержанию или насильственному исчезновению, а также обеспечить безопасное возвращение депортированных лиц, особенно детей;</w:t>
      </w:r>
      <w:bookmarkStart w:id="6" w:name="_Hlk178080231"/>
      <w:bookmarkEnd w:id="6"/>
    </w:p>
    <w:p w14:paraId="6020F113" w14:textId="0614B324" w:rsidR="00A02425" w:rsidRPr="00A02425" w:rsidRDefault="00A02425" w:rsidP="00A02425">
      <w:pPr>
        <w:pStyle w:val="SingleTxtG"/>
        <w:rPr>
          <w:i/>
        </w:rPr>
      </w:pPr>
      <w:r>
        <w:rPr>
          <w:lang w:val="en-US"/>
        </w:rPr>
        <w:tab/>
      </w:r>
      <w:r w:rsidRPr="00A02425">
        <w:t>3.</w:t>
      </w:r>
      <w:r w:rsidRPr="00A02425">
        <w:tab/>
      </w:r>
      <w:r w:rsidRPr="00A02425">
        <w:rPr>
          <w:i/>
          <w:iCs/>
        </w:rPr>
        <w:t xml:space="preserve">приветствует </w:t>
      </w:r>
      <w:r w:rsidRPr="00A02425">
        <w:t>доклад Специального докладчика по вопросу о положении в области прав человека в Российской Федерации</w:t>
      </w:r>
      <w:r w:rsidRPr="00A02425">
        <w:rPr>
          <w:sz w:val="18"/>
          <w:vertAlign w:val="superscript"/>
        </w:rPr>
        <w:footnoteReference w:id="7"/>
      </w:r>
      <w:r w:rsidRPr="00A02425">
        <w:t>;</w:t>
      </w:r>
    </w:p>
    <w:p w14:paraId="6ACD449C" w14:textId="16F9BEAD" w:rsidR="00A02425" w:rsidRPr="00A02425" w:rsidRDefault="00A02425" w:rsidP="00A02425">
      <w:pPr>
        <w:pStyle w:val="SingleTxtG"/>
      </w:pPr>
      <w:r>
        <w:rPr>
          <w:lang w:val="en-US"/>
        </w:rPr>
        <w:tab/>
      </w:r>
      <w:r w:rsidRPr="00A02425">
        <w:t>4.</w:t>
      </w:r>
      <w:r w:rsidRPr="00A02425">
        <w:tab/>
      </w:r>
      <w:r w:rsidRPr="00A02425">
        <w:rPr>
          <w:i/>
          <w:iCs/>
        </w:rPr>
        <w:t xml:space="preserve">постановляет </w:t>
      </w:r>
      <w:r w:rsidRPr="00A02425">
        <w:t>продлить мандат Специального докладчика по вопросу о положении в области прав человека в Российской Федерации, определенный Советом по правам человека в его резолюции 54/23, на один год и просит мандатария провести консультации со всеми заинтересованными сторонами, включая гражданское общество в Российской Федерации и за ее пределами, и представить всеобъемлющий доклад Совету на его шестидесятой сессии и Генеральной Ассамблее на ее восьмидесятой сессии;</w:t>
      </w:r>
    </w:p>
    <w:p w14:paraId="5FCE054A" w14:textId="3F57663B" w:rsidR="00A02425" w:rsidRPr="00A02425" w:rsidRDefault="00A02425" w:rsidP="00A02425">
      <w:pPr>
        <w:pStyle w:val="SingleTxtG"/>
        <w:rPr>
          <w:i/>
        </w:rPr>
      </w:pPr>
      <w:r>
        <w:rPr>
          <w:lang w:val="en-US"/>
        </w:rPr>
        <w:tab/>
      </w:r>
      <w:r w:rsidRPr="00A02425">
        <w:t>5.</w:t>
      </w:r>
      <w:r w:rsidRPr="00A02425">
        <w:tab/>
      </w:r>
      <w:r w:rsidRPr="00A02425">
        <w:rPr>
          <w:i/>
          <w:iCs/>
        </w:rPr>
        <w:t xml:space="preserve">призывает </w:t>
      </w:r>
      <w:r w:rsidRPr="00A02425">
        <w:t xml:space="preserve">российские власти наладить полное и неизбирательное взаимодействие со всеми правозащитными механизмами Организации Объединенных Наций, включая конструктивное общение со Специальным докладчиком и оказание ей всяческого содействия в выполнении возложенного на нее мандата, чтобы </w:t>
      </w:r>
      <w:r w:rsidRPr="00A02425">
        <w:lastRenderedPageBreak/>
        <w:t>предоставить мандатарию беспрепятственный доступ для посещения страны и проведения свободных встреч с соответствующими заинтересованными сторонами, включая представителей гражданского общества и правозащитников, а также лиц, содержащихся под стражей, в том числе военнопленных и гражданских лиц, депортированных на территорию Российской Федерации, и предоставить Специальному докладчику информацию, необходимую для надлежащего выполнения мандата, а также призывает российские власти в полной мере сотрудничать со всеми другими мандатариями специальных процедур , договорными органами, Управлением Верховного комиссара Организации Объединенных Наций по правам человека, а также всеми заинтересованными сторонами в контексте универсального периодического обзора и воздерживаться от любых форм запугивания и репрессий в отношении лиц и ассоциаций за их сотрудничество с этими органами;</w:t>
      </w:r>
    </w:p>
    <w:p w14:paraId="7DADC205" w14:textId="7FA6DC1E" w:rsidR="00A02425" w:rsidRPr="00A02425" w:rsidRDefault="00A02425" w:rsidP="00A02425">
      <w:pPr>
        <w:pStyle w:val="SingleTxtG"/>
      </w:pPr>
      <w:r>
        <w:rPr>
          <w:lang w:val="en-US"/>
        </w:rPr>
        <w:tab/>
      </w:r>
      <w:r w:rsidRPr="00A02425">
        <w:t>6.</w:t>
      </w:r>
      <w:r w:rsidRPr="00A02425">
        <w:tab/>
      </w:r>
      <w:r w:rsidRPr="00A02425">
        <w:rPr>
          <w:i/>
          <w:iCs/>
        </w:rPr>
        <w:t>просит</w:t>
      </w:r>
      <w:r w:rsidRPr="00A02425"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любую необходимую помощь и предоставлять достаточные кадровые, технические и финансовые ресурсы для эффективного выполнения мандата.</w:t>
      </w:r>
    </w:p>
    <w:p w14:paraId="2A67E3D8" w14:textId="5815B08B" w:rsidR="00A02425" w:rsidRPr="00A02425" w:rsidRDefault="00A02425" w:rsidP="00A02425">
      <w:pPr>
        <w:pStyle w:val="SingleTxtG"/>
        <w:jc w:val="right"/>
        <w:rPr>
          <w:i/>
          <w:iCs/>
        </w:rPr>
      </w:pPr>
      <w:r w:rsidRPr="00A02425">
        <w:rPr>
          <w:i/>
          <w:iCs/>
        </w:rPr>
        <w:t>48-е заседание</w:t>
      </w:r>
      <w:r w:rsidRPr="00A02425">
        <w:rPr>
          <w:i/>
          <w:iCs/>
        </w:rPr>
        <w:br/>
      </w:r>
      <w:r w:rsidRPr="00A02425">
        <w:rPr>
          <w:i/>
          <w:iCs/>
        </w:rPr>
        <w:t>10 октября 2024 года</w:t>
      </w:r>
    </w:p>
    <w:p w14:paraId="6E9C8CC3" w14:textId="77777777" w:rsidR="00A02425" w:rsidRPr="00A02425" w:rsidRDefault="00A02425" w:rsidP="00A02425">
      <w:pPr>
        <w:pStyle w:val="SingleTxtG"/>
      </w:pPr>
      <w:r w:rsidRPr="00A02425">
        <w:t>[Принята в результате заносимого в отчет о заседании голосования 20 голосами против 8 при 19 воздержавшихся. Голоса распределились следующим образом:</w:t>
      </w:r>
    </w:p>
    <w:p w14:paraId="06D116FE" w14:textId="14A722D1" w:rsidR="00A02425" w:rsidRPr="00A02425" w:rsidRDefault="00A02425" w:rsidP="00A02425">
      <w:pPr>
        <w:pStyle w:val="SingleTxtG"/>
        <w:spacing w:after="0"/>
      </w:pPr>
      <w:r w:rsidRPr="00A02425">
        <w:rPr>
          <w:i/>
          <w:iCs/>
        </w:rPr>
        <w:tab/>
      </w:r>
      <w:r w:rsidRPr="00A02425">
        <w:rPr>
          <w:i/>
          <w:iCs/>
        </w:rPr>
        <w:t>Голосовали за</w:t>
      </w:r>
      <w:r w:rsidRPr="00A02425">
        <w:t xml:space="preserve">: </w:t>
      </w:r>
    </w:p>
    <w:p w14:paraId="1E6BD562" w14:textId="77777777" w:rsidR="00A02425" w:rsidRPr="00A02425" w:rsidRDefault="00A02425" w:rsidP="00A02425">
      <w:pPr>
        <w:pStyle w:val="SingleTxtG"/>
        <w:ind w:left="2268"/>
      </w:pPr>
      <w:r w:rsidRPr="00A02425">
        <w:t>Албания, Аргентина, Бельгия, Болгария, Гамбия, Гана, Германия, Грузия, Коста-Рика, Литва, Люксембург, Нидерланды (Королевство), Парагвай, Румыния, Соединенные Штаты Америки, Финляндия, Франция, Черногория, Чили, Япония.</w:t>
      </w:r>
    </w:p>
    <w:p w14:paraId="29E5D28A" w14:textId="3DDB4458" w:rsidR="00A02425" w:rsidRPr="00A02425" w:rsidRDefault="00A02425" w:rsidP="00A02425">
      <w:pPr>
        <w:pStyle w:val="SingleTxtG"/>
        <w:spacing w:after="0"/>
        <w:rPr>
          <w:i/>
          <w:iCs/>
        </w:rPr>
      </w:pPr>
      <w:r w:rsidRPr="00A02425">
        <w:rPr>
          <w:i/>
          <w:iCs/>
        </w:rPr>
        <w:tab/>
      </w:r>
      <w:r w:rsidRPr="00A02425">
        <w:rPr>
          <w:i/>
          <w:iCs/>
        </w:rPr>
        <w:t>Голосовали против:</w:t>
      </w:r>
    </w:p>
    <w:p w14:paraId="70CACBFA" w14:textId="77777777" w:rsidR="00A02425" w:rsidRPr="00A02425" w:rsidRDefault="00A02425" w:rsidP="00A02425">
      <w:pPr>
        <w:pStyle w:val="SingleTxtG"/>
        <w:ind w:left="2268"/>
      </w:pPr>
      <w:r w:rsidRPr="00A02425">
        <w:t>Бурунди, Вьетнам, Казахстан, Китай, Куба, Кыргызстан, Судан, Эритрея</w:t>
      </w:r>
    </w:p>
    <w:p w14:paraId="2F00197A" w14:textId="1FD9BFFC" w:rsidR="00A02425" w:rsidRPr="00A02425" w:rsidRDefault="00A02425" w:rsidP="00A02425">
      <w:pPr>
        <w:pStyle w:val="SingleTxtG"/>
        <w:spacing w:after="0"/>
        <w:rPr>
          <w:i/>
          <w:iCs/>
        </w:rPr>
      </w:pPr>
      <w:r w:rsidRPr="00A02425">
        <w:rPr>
          <w:i/>
          <w:iCs/>
        </w:rPr>
        <w:tab/>
      </w:r>
      <w:r w:rsidRPr="00A02425">
        <w:rPr>
          <w:i/>
          <w:iCs/>
        </w:rPr>
        <w:t xml:space="preserve">Воздержались: </w:t>
      </w:r>
    </w:p>
    <w:p w14:paraId="31DE2747" w14:textId="77777777" w:rsidR="00A02425" w:rsidRPr="00A02425" w:rsidRDefault="00A02425" w:rsidP="00A02425">
      <w:pPr>
        <w:pStyle w:val="SingleTxtG"/>
        <w:ind w:left="2268"/>
      </w:pPr>
      <w:r w:rsidRPr="00A02425">
        <w:t>Алжир, Бангладеш, Бенин, Бразилия, Доминиканская Республика, Гондурас, Индия, Индонезия, Камерун, Катар, Кот-д'Ивуар, Кувейт, Малави, Малайзия, Мальдивские Острова, Марокко, Объединенные Арабские Эмираты, Сомали, Южная Африка.]</w:t>
      </w:r>
    </w:p>
    <w:p w14:paraId="6636D460" w14:textId="05DEAE62" w:rsidR="00CB0692" w:rsidRPr="00A02425" w:rsidRDefault="00A02425" w:rsidP="00A02425">
      <w:pPr>
        <w:pStyle w:val="SingleTxtG"/>
        <w:spacing w:before="240" w:after="0"/>
        <w:jc w:val="center"/>
        <w:rPr>
          <w:u w:val="single"/>
        </w:rPr>
      </w:pPr>
      <w:r w:rsidRPr="00A02425">
        <w:rPr>
          <w:u w:val="single"/>
        </w:rPr>
        <w:tab/>
      </w:r>
      <w:r w:rsidRPr="00A02425">
        <w:rPr>
          <w:u w:val="single"/>
        </w:rPr>
        <w:tab/>
      </w:r>
      <w:r w:rsidRPr="00A02425">
        <w:rPr>
          <w:u w:val="single"/>
        </w:rPr>
        <w:tab/>
      </w:r>
    </w:p>
    <w:sectPr w:rsidR="00CB0692" w:rsidRPr="00A02425" w:rsidSect="00A0242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FA85D" w14:textId="77777777" w:rsidR="00E90632" w:rsidRPr="00A312BC" w:rsidRDefault="00E90632" w:rsidP="00A312BC"/>
  </w:endnote>
  <w:endnote w:type="continuationSeparator" w:id="0">
    <w:p w14:paraId="49E68524" w14:textId="77777777" w:rsidR="00E90632" w:rsidRPr="00A312BC" w:rsidRDefault="00E9063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041DA" w14:textId="30B1FCDB" w:rsidR="00A02425" w:rsidRPr="00A02425" w:rsidRDefault="00A02425">
    <w:pPr>
      <w:pStyle w:val="a8"/>
    </w:pPr>
    <w:r w:rsidRPr="00A02425">
      <w:rPr>
        <w:b/>
        <w:sz w:val="18"/>
      </w:rPr>
      <w:fldChar w:fldCharType="begin"/>
    </w:r>
    <w:r w:rsidRPr="00A02425">
      <w:rPr>
        <w:b/>
        <w:sz w:val="18"/>
      </w:rPr>
      <w:instrText xml:space="preserve"> PAGE  \* MERGEFORMAT </w:instrText>
    </w:r>
    <w:r w:rsidRPr="00A02425">
      <w:rPr>
        <w:b/>
        <w:sz w:val="18"/>
      </w:rPr>
      <w:fldChar w:fldCharType="separate"/>
    </w:r>
    <w:r w:rsidRPr="00A02425">
      <w:rPr>
        <w:b/>
        <w:noProof/>
        <w:sz w:val="18"/>
      </w:rPr>
      <w:t>2</w:t>
    </w:r>
    <w:r w:rsidRPr="00A02425">
      <w:rPr>
        <w:b/>
        <w:sz w:val="18"/>
      </w:rPr>
      <w:fldChar w:fldCharType="end"/>
    </w:r>
    <w:r>
      <w:rPr>
        <w:b/>
        <w:sz w:val="18"/>
      </w:rPr>
      <w:tab/>
    </w:r>
    <w:r>
      <w:t>GE.24-18650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A1C58" w14:textId="42C21CAA" w:rsidR="00A02425" w:rsidRPr="00A02425" w:rsidRDefault="00A02425" w:rsidP="00A02425">
    <w:pPr>
      <w:pStyle w:val="a8"/>
      <w:tabs>
        <w:tab w:val="clear" w:pos="9639"/>
        <w:tab w:val="right" w:pos="9638"/>
      </w:tabs>
      <w:rPr>
        <w:b/>
        <w:sz w:val="18"/>
      </w:rPr>
    </w:pPr>
    <w:r>
      <w:t>GE.24-18650</w:t>
    </w:r>
    <w:r>
      <w:tab/>
    </w:r>
    <w:r w:rsidRPr="00A02425">
      <w:rPr>
        <w:b/>
        <w:sz w:val="18"/>
      </w:rPr>
      <w:fldChar w:fldCharType="begin"/>
    </w:r>
    <w:r w:rsidRPr="00A02425">
      <w:rPr>
        <w:b/>
        <w:sz w:val="18"/>
      </w:rPr>
      <w:instrText xml:space="preserve"> PAGE  \* MERGEFORMAT </w:instrText>
    </w:r>
    <w:r w:rsidRPr="00A02425">
      <w:rPr>
        <w:b/>
        <w:sz w:val="18"/>
      </w:rPr>
      <w:fldChar w:fldCharType="separate"/>
    </w:r>
    <w:r w:rsidRPr="00A02425">
      <w:rPr>
        <w:b/>
        <w:noProof/>
        <w:sz w:val="18"/>
      </w:rPr>
      <w:t>3</w:t>
    </w:r>
    <w:r w:rsidRPr="00A0242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C0EBA" w14:textId="0C446861" w:rsidR="00042B72" w:rsidRPr="008811BC" w:rsidRDefault="00A02425" w:rsidP="00A0242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1360190" wp14:editId="1B2BAA7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24-18650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32057C" wp14:editId="2646B87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11BC">
      <w:rPr>
        <w:lang w:val="en-US"/>
      </w:rPr>
      <w:t xml:space="preserve">   141024   141024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DB058" w14:textId="77777777" w:rsidR="00E90632" w:rsidRPr="001075E9" w:rsidRDefault="00E9063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2CE96A" w14:textId="77777777" w:rsidR="00E90632" w:rsidRDefault="00E9063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2958CFC" w14:textId="49B1F8D4" w:rsidR="00A02425" w:rsidRPr="007131E8" w:rsidRDefault="00A02425" w:rsidP="00A02425">
      <w:pPr>
        <w:pStyle w:val="ad"/>
        <w:rPr>
          <w:lang w:val="en-US"/>
        </w:rPr>
      </w:pPr>
      <w:r w:rsidRPr="003E3A31">
        <w:tab/>
      </w:r>
      <w:r w:rsidRPr="00927211">
        <w:rPr>
          <w:rStyle w:val="aa"/>
        </w:rPr>
        <w:footnoteRef/>
      </w:r>
      <w:r w:rsidRPr="007131E8">
        <w:rPr>
          <w:lang w:val="en-US"/>
        </w:rPr>
        <w:tab/>
      </w:r>
      <w:hyperlink r:id="rId1" w:history="1">
        <w:r w:rsidRPr="000B5241">
          <w:rPr>
            <w:rStyle w:val="af1"/>
            <w:lang w:val="en-US"/>
          </w:rPr>
          <w:t>www.osce.org/odihr/526720</w:t>
        </w:r>
      </w:hyperlink>
      <w:r w:rsidRPr="007131E8">
        <w:rPr>
          <w:lang w:val="en-US"/>
        </w:rPr>
        <w:t>.</w:t>
      </w:r>
    </w:p>
  </w:footnote>
  <w:footnote w:id="2">
    <w:p w14:paraId="2E4E703F" w14:textId="4BA3BF19" w:rsidR="00A02425" w:rsidRPr="007131E8" w:rsidRDefault="00A02425" w:rsidP="00A02425">
      <w:pPr>
        <w:pStyle w:val="ad"/>
        <w:rPr>
          <w:lang w:val="en-US"/>
        </w:rPr>
      </w:pPr>
      <w:r w:rsidRPr="007131E8">
        <w:rPr>
          <w:lang w:val="en-US"/>
        </w:rPr>
        <w:tab/>
      </w:r>
      <w:r w:rsidRPr="00927211">
        <w:rPr>
          <w:rStyle w:val="aa"/>
        </w:rPr>
        <w:footnoteRef/>
      </w:r>
      <w:r w:rsidRPr="007131E8">
        <w:rPr>
          <w:lang w:val="en-US"/>
        </w:rPr>
        <w:tab/>
      </w:r>
      <w:hyperlink r:id="rId2" w:history="1">
        <w:r w:rsidRPr="000B5241">
          <w:rPr>
            <w:rStyle w:val="af1"/>
            <w:lang w:val="en-US"/>
          </w:rPr>
          <w:t>www.osce.org/odihr/542751</w:t>
        </w:r>
      </w:hyperlink>
      <w:r w:rsidRPr="007131E8">
        <w:rPr>
          <w:lang w:val="en-US"/>
        </w:rPr>
        <w:t>.</w:t>
      </w:r>
    </w:p>
  </w:footnote>
  <w:footnote w:id="3">
    <w:p w14:paraId="1234EC6B" w14:textId="63E6F301" w:rsidR="00A02425" w:rsidRPr="007131E8" w:rsidRDefault="00A02425" w:rsidP="00A02425">
      <w:pPr>
        <w:pStyle w:val="ad"/>
        <w:rPr>
          <w:lang w:val="en-US"/>
        </w:rPr>
      </w:pPr>
      <w:r w:rsidRPr="007131E8">
        <w:rPr>
          <w:lang w:val="en-US"/>
        </w:rPr>
        <w:tab/>
      </w:r>
      <w:r w:rsidRPr="00927211">
        <w:rPr>
          <w:rStyle w:val="aa"/>
        </w:rPr>
        <w:footnoteRef/>
      </w:r>
      <w:r w:rsidRPr="007131E8">
        <w:rPr>
          <w:lang w:val="en-US"/>
        </w:rPr>
        <w:tab/>
      </w:r>
      <w:hyperlink r:id="rId3" w:history="1">
        <w:r w:rsidRPr="000B5241">
          <w:rPr>
            <w:rStyle w:val="af1"/>
            <w:lang w:val="en-US"/>
          </w:rPr>
          <w:t>www.osce.org/odihr/567367</w:t>
        </w:r>
      </w:hyperlink>
      <w:r w:rsidRPr="007131E8">
        <w:rPr>
          <w:lang w:val="en-US"/>
        </w:rPr>
        <w:t>.</w:t>
      </w:r>
    </w:p>
  </w:footnote>
  <w:footnote w:id="4">
    <w:p w14:paraId="135E7BF2" w14:textId="55080FE9" w:rsidR="00A02425" w:rsidRPr="007131E8" w:rsidRDefault="00A02425" w:rsidP="00A02425">
      <w:pPr>
        <w:pStyle w:val="ad"/>
        <w:rPr>
          <w:lang w:val="en-US"/>
        </w:rPr>
      </w:pPr>
      <w:r w:rsidRPr="007131E8">
        <w:rPr>
          <w:lang w:val="en-US"/>
        </w:rPr>
        <w:tab/>
      </w:r>
      <w:r w:rsidRPr="00927211">
        <w:rPr>
          <w:rStyle w:val="aa"/>
        </w:rPr>
        <w:footnoteRef/>
      </w:r>
      <w:r w:rsidRPr="007131E8">
        <w:rPr>
          <w:lang w:val="en-US"/>
        </w:rPr>
        <w:tab/>
      </w:r>
      <w:hyperlink r:id="rId4" w:history="1">
        <w:r w:rsidRPr="00927211">
          <w:rPr>
            <w:rStyle w:val="af1"/>
            <w:lang w:val="en-US"/>
          </w:rPr>
          <w:t>CCPR/C/RUS/CO/8</w:t>
        </w:r>
      </w:hyperlink>
      <w:r w:rsidRPr="007131E8">
        <w:rPr>
          <w:lang w:val="en-US"/>
        </w:rPr>
        <w:t>.</w:t>
      </w:r>
    </w:p>
  </w:footnote>
  <w:footnote w:id="5">
    <w:p w14:paraId="2AC5B9CC" w14:textId="5B789D7D" w:rsidR="00A02425" w:rsidRPr="007131E8" w:rsidRDefault="00A02425" w:rsidP="00A02425">
      <w:pPr>
        <w:pStyle w:val="ad"/>
        <w:rPr>
          <w:lang w:val="en-US"/>
        </w:rPr>
      </w:pPr>
      <w:r w:rsidRPr="007131E8">
        <w:rPr>
          <w:lang w:val="en-US"/>
        </w:rPr>
        <w:tab/>
      </w:r>
      <w:r w:rsidRPr="00927211">
        <w:rPr>
          <w:rStyle w:val="aa"/>
        </w:rPr>
        <w:footnoteRef/>
      </w:r>
      <w:r w:rsidRPr="007131E8">
        <w:rPr>
          <w:lang w:val="en-US"/>
        </w:rPr>
        <w:tab/>
      </w:r>
      <w:hyperlink r:id="rId5" w:history="1">
        <w:r w:rsidRPr="00927211">
          <w:rPr>
            <w:rStyle w:val="af1"/>
            <w:lang w:val="en-US"/>
          </w:rPr>
          <w:t>CRC/C/RUS/CO/6-7</w:t>
        </w:r>
      </w:hyperlink>
      <w:r w:rsidRPr="007131E8">
        <w:rPr>
          <w:lang w:val="en-US"/>
        </w:rPr>
        <w:t>.</w:t>
      </w:r>
    </w:p>
  </w:footnote>
  <w:footnote w:id="6">
    <w:p w14:paraId="7E759A80" w14:textId="31F5F8C1" w:rsidR="00A02425" w:rsidRPr="007131E8" w:rsidRDefault="00A02425" w:rsidP="00A02425">
      <w:pPr>
        <w:pStyle w:val="ad"/>
        <w:rPr>
          <w:lang w:val="en-US"/>
        </w:rPr>
      </w:pPr>
      <w:r w:rsidRPr="007131E8">
        <w:rPr>
          <w:lang w:val="en-US"/>
        </w:rPr>
        <w:tab/>
      </w:r>
      <w:r w:rsidRPr="00927211">
        <w:rPr>
          <w:rStyle w:val="aa"/>
        </w:rPr>
        <w:footnoteRef/>
      </w:r>
      <w:r w:rsidRPr="007131E8">
        <w:rPr>
          <w:lang w:val="en-US"/>
        </w:rPr>
        <w:tab/>
      </w:r>
      <w:hyperlink r:id="rId6" w:history="1">
        <w:r w:rsidRPr="00927211">
          <w:rPr>
            <w:rStyle w:val="af1"/>
            <w:lang w:val="en-US"/>
          </w:rPr>
          <w:t>CERD/C/RUS/CO/25-26</w:t>
        </w:r>
      </w:hyperlink>
      <w:r w:rsidRPr="007131E8">
        <w:rPr>
          <w:lang w:val="en-US"/>
        </w:rPr>
        <w:t>.</w:t>
      </w:r>
    </w:p>
  </w:footnote>
  <w:footnote w:id="7">
    <w:p w14:paraId="00B52713" w14:textId="58096EC7" w:rsidR="00A02425" w:rsidRPr="007131E8" w:rsidRDefault="00A02425" w:rsidP="00A02425">
      <w:pPr>
        <w:pStyle w:val="ad"/>
        <w:rPr>
          <w:lang w:val="en-US"/>
        </w:rPr>
      </w:pPr>
      <w:r w:rsidRPr="007131E8">
        <w:rPr>
          <w:lang w:val="en-US"/>
        </w:rPr>
        <w:tab/>
      </w:r>
      <w:r w:rsidRPr="00927211">
        <w:rPr>
          <w:rStyle w:val="aa"/>
        </w:rPr>
        <w:footnoteRef/>
      </w:r>
      <w:r w:rsidRPr="007131E8">
        <w:rPr>
          <w:lang w:val="en-US"/>
        </w:rPr>
        <w:tab/>
      </w:r>
      <w:hyperlink r:id="rId7" w:history="1">
        <w:r w:rsidRPr="00927211">
          <w:rPr>
            <w:rStyle w:val="af1"/>
            <w:lang w:val="en-US"/>
          </w:rPr>
          <w:t>A/HRC/57/59</w:t>
        </w:r>
      </w:hyperlink>
      <w:r w:rsidRPr="007131E8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13EFE" w14:textId="67EAA6DD" w:rsidR="00A02425" w:rsidRPr="00A02425" w:rsidRDefault="00A02425">
    <w:pPr>
      <w:pStyle w:val="a5"/>
    </w:pPr>
    <w:fldSimple w:instr=" TITLE  \* MERGEFORMAT ">
      <w:r w:rsidR="008B130A">
        <w:t>A/HRC/RES/57/20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7C089" w14:textId="7D5334CA" w:rsidR="00A02425" w:rsidRPr="00A02425" w:rsidRDefault="00A02425" w:rsidP="00A02425">
    <w:pPr>
      <w:pStyle w:val="a5"/>
      <w:jc w:val="right"/>
    </w:pPr>
    <w:fldSimple w:instr=" TITLE  \* MERGEFORMAT ">
      <w:r w:rsidR="008B130A">
        <w:t>A/HRC/RES/57/20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797748862">
    <w:abstractNumId w:val="16"/>
  </w:num>
  <w:num w:numId="2" w16cid:durableId="1165820086">
    <w:abstractNumId w:val="11"/>
  </w:num>
  <w:num w:numId="3" w16cid:durableId="1820146977">
    <w:abstractNumId w:val="10"/>
  </w:num>
  <w:num w:numId="4" w16cid:durableId="523639042">
    <w:abstractNumId w:val="17"/>
  </w:num>
  <w:num w:numId="5" w16cid:durableId="475798100">
    <w:abstractNumId w:val="13"/>
  </w:num>
  <w:num w:numId="6" w16cid:durableId="1178495366">
    <w:abstractNumId w:val="8"/>
  </w:num>
  <w:num w:numId="7" w16cid:durableId="1594363540">
    <w:abstractNumId w:val="3"/>
  </w:num>
  <w:num w:numId="8" w16cid:durableId="498732303">
    <w:abstractNumId w:val="2"/>
  </w:num>
  <w:num w:numId="9" w16cid:durableId="1375736898">
    <w:abstractNumId w:val="1"/>
  </w:num>
  <w:num w:numId="10" w16cid:durableId="129325933">
    <w:abstractNumId w:val="0"/>
  </w:num>
  <w:num w:numId="11" w16cid:durableId="400374266">
    <w:abstractNumId w:val="9"/>
  </w:num>
  <w:num w:numId="12" w16cid:durableId="1241407274">
    <w:abstractNumId w:val="7"/>
  </w:num>
  <w:num w:numId="13" w16cid:durableId="817650209">
    <w:abstractNumId w:val="6"/>
  </w:num>
  <w:num w:numId="14" w16cid:durableId="1142889666">
    <w:abstractNumId w:val="5"/>
  </w:num>
  <w:num w:numId="15" w16cid:durableId="1937011320">
    <w:abstractNumId w:val="4"/>
  </w:num>
  <w:num w:numId="16" w16cid:durableId="1234975073">
    <w:abstractNumId w:val="15"/>
  </w:num>
  <w:num w:numId="17" w16cid:durableId="186061183">
    <w:abstractNumId w:val="12"/>
  </w:num>
  <w:num w:numId="18" w16cid:durableId="1982071353">
    <w:abstractNumId w:val="14"/>
  </w:num>
  <w:num w:numId="19" w16cid:durableId="89981376">
    <w:abstractNumId w:val="15"/>
  </w:num>
  <w:num w:numId="20" w16cid:durableId="260453272">
    <w:abstractNumId w:val="12"/>
  </w:num>
  <w:num w:numId="21" w16cid:durableId="19180540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632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5B2A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811BC"/>
    <w:rsid w:val="00894693"/>
    <w:rsid w:val="008A08D7"/>
    <w:rsid w:val="008B130A"/>
    <w:rsid w:val="008B6909"/>
    <w:rsid w:val="008C799E"/>
    <w:rsid w:val="008D261C"/>
    <w:rsid w:val="00906890"/>
    <w:rsid w:val="00911BE4"/>
    <w:rsid w:val="00927211"/>
    <w:rsid w:val="009275CF"/>
    <w:rsid w:val="00936A21"/>
    <w:rsid w:val="00951972"/>
    <w:rsid w:val="009604DF"/>
    <w:rsid w:val="009608F3"/>
    <w:rsid w:val="009675B6"/>
    <w:rsid w:val="009A24AC"/>
    <w:rsid w:val="00A01942"/>
    <w:rsid w:val="00A02425"/>
    <w:rsid w:val="00A10122"/>
    <w:rsid w:val="00A312BC"/>
    <w:rsid w:val="00A84021"/>
    <w:rsid w:val="00A84D35"/>
    <w:rsid w:val="00A917B3"/>
    <w:rsid w:val="00AB4B51"/>
    <w:rsid w:val="00B10CC7"/>
    <w:rsid w:val="00B14CA3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90632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DA13C4"/>
  <w15:docId w15:val="{E8F5C7FF-C3A1-42E8-B52A-2DD3CBE2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9272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sce.org/odihr/567367" TargetMode="External"/><Relationship Id="rId7" Type="http://schemas.openxmlformats.org/officeDocument/2006/relationships/hyperlink" Target="http://undocs.org/ru/A/HRC/57/59" TargetMode="External"/><Relationship Id="rId2" Type="http://schemas.openxmlformats.org/officeDocument/2006/relationships/hyperlink" Target="http://www.osce.org/odihr/542751" TargetMode="External"/><Relationship Id="rId1" Type="http://schemas.openxmlformats.org/officeDocument/2006/relationships/hyperlink" Target="http://www.osce.org/odihr/526720" TargetMode="External"/><Relationship Id="rId6" Type="http://schemas.openxmlformats.org/officeDocument/2006/relationships/hyperlink" Target="http://undocs.org/ru/CERD/C/RUS/CO/25-26" TargetMode="External"/><Relationship Id="rId5" Type="http://schemas.openxmlformats.org/officeDocument/2006/relationships/hyperlink" Target="http://undocs.org/ru/CRC/C/RUS/CO/6-7" TargetMode="External"/><Relationship Id="rId4" Type="http://schemas.openxmlformats.org/officeDocument/2006/relationships/hyperlink" Target="http://undocs.org/ru/CCPR/C/RUS/CO/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99</TotalTime>
  <Pages>5</Pages>
  <Words>1922</Words>
  <Characters>13708</Characters>
  <Application>Microsoft Office Word</Application>
  <DocSecurity>0</DocSecurity>
  <Lines>241</Lines>
  <Paragraphs>49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A/HRC/RES/57/20</vt:lpstr>
      <vt:lpstr>A/</vt:lpstr>
      <vt:lpstr>A/</vt:lpstr>
      <vt:lpstr>A/</vt:lpstr>
    </vt:vector>
  </TitlesOfParts>
  <Company>DCM</Company>
  <LinksUpToDate>false</LinksUpToDate>
  <CharactersWithSpaces>15616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A/HRC/RES/57/20</dc:title>
  <dc:subject/>
  <dc:creator>Larisa MAYKOVSKAYA</dc:creator>
  <cp:keywords/>
  <cp:lastModifiedBy>Larisa MAYKOVSKAYA</cp:lastModifiedBy>
  <cp:revision>3</cp:revision>
  <cp:lastPrinted>2024-10-14T12:19:00Z</cp:lastPrinted>
  <dcterms:created xsi:type="dcterms:W3CDTF">2024-10-14T12:19:00Z</dcterms:created>
  <dcterms:modified xsi:type="dcterms:W3CDTF">2024-10-14T12:19:00Z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